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661506" w:rsidRPr="00E07116" w14:paraId="5FC43F6A" w14:textId="77777777">
        <w:tblPrEx>
          <w:tblCellMar>
            <w:top w:w="0" w:type="dxa"/>
            <w:bottom w:w="0" w:type="dxa"/>
          </w:tblCellMar>
        </w:tblPrEx>
        <w:tc>
          <w:tcPr>
            <w:tcW w:w="9160" w:type="dxa"/>
            <w:shd w:val="clear" w:color="auto" w:fill="E1E0D4"/>
          </w:tcPr>
          <w:p w14:paraId="29260CFA" w14:textId="77777777" w:rsidR="00661506" w:rsidRPr="00E07116" w:rsidRDefault="00661506" w:rsidP="00661506">
            <w:pPr>
              <w:pStyle w:val="En-tte"/>
              <w:tabs>
                <w:tab w:val="clear" w:pos="4320"/>
                <w:tab w:val="clear" w:pos="8640"/>
              </w:tabs>
              <w:rPr>
                <w:rFonts w:ascii="Times New Roman" w:hAnsi="Times New Roman"/>
                <w:sz w:val="28"/>
                <w:lang w:val="en-CA" w:bidi="ar-SA"/>
              </w:rPr>
            </w:pPr>
          </w:p>
          <w:p w14:paraId="33CCA6D1" w14:textId="77777777" w:rsidR="00661506" w:rsidRPr="00E07116" w:rsidRDefault="00661506">
            <w:pPr>
              <w:ind w:firstLine="0"/>
              <w:jc w:val="center"/>
              <w:rPr>
                <w:b/>
                <w:lang w:bidi="ar-SA"/>
              </w:rPr>
            </w:pPr>
          </w:p>
          <w:p w14:paraId="4D286B27" w14:textId="77777777" w:rsidR="00661506" w:rsidRPr="00E07116" w:rsidRDefault="00661506">
            <w:pPr>
              <w:ind w:firstLine="0"/>
              <w:jc w:val="center"/>
              <w:rPr>
                <w:b/>
                <w:lang w:bidi="ar-SA"/>
              </w:rPr>
            </w:pPr>
          </w:p>
          <w:p w14:paraId="22A39F18" w14:textId="77777777" w:rsidR="00661506" w:rsidRDefault="00661506" w:rsidP="00661506">
            <w:pPr>
              <w:ind w:firstLine="0"/>
              <w:jc w:val="center"/>
              <w:rPr>
                <w:b/>
                <w:sz w:val="20"/>
                <w:lang w:bidi="ar-SA"/>
              </w:rPr>
            </w:pPr>
          </w:p>
          <w:p w14:paraId="7A1B3315" w14:textId="77777777" w:rsidR="00661506" w:rsidRPr="00345E00" w:rsidRDefault="00661506" w:rsidP="00661506">
            <w:pPr>
              <w:ind w:firstLine="0"/>
              <w:jc w:val="center"/>
              <w:rPr>
                <w:sz w:val="20"/>
                <w:lang w:bidi="ar-SA"/>
              </w:rPr>
            </w:pPr>
            <w:r>
              <w:rPr>
                <w:sz w:val="20"/>
                <w:lang w:bidi="ar-SA"/>
              </w:rPr>
              <w:t>SOUS LA DIRECTION DE</w:t>
            </w:r>
          </w:p>
          <w:p w14:paraId="0083A4E5" w14:textId="77777777" w:rsidR="00661506" w:rsidRPr="009E325A" w:rsidRDefault="00661506" w:rsidP="00661506">
            <w:pPr>
              <w:ind w:firstLine="0"/>
              <w:jc w:val="center"/>
              <w:rPr>
                <w:sz w:val="36"/>
                <w:lang w:bidi="ar-SA"/>
              </w:rPr>
            </w:pPr>
            <w:r w:rsidRPr="009E325A">
              <w:rPr>
                <w:sz w:val="36"/>
                <w:lang w:bidi="ar-SA"/>
              </w:rPr>
              <w:t>Louis BALTHAZAR</w:t>
            </w:r>
            <w:r>
              <w:rPr>
                <w:sz w:val="36"/>
                <w:lang w:bidi="ar-SA"/>
              </w:rPr>
              <w:t>, Guy LAFOREST</w:t>
            </w:r>
            <w:r>
              <w:rPr>
                <w:sz w:val="36"/>
                <w:lang w:bidi="ar-SA"/>
              </w:rPr>
              <w:br/>
              <w:t>et Vincent LEMIEUX</w:t>
            </w:r>
          </w:p>
          <w:p w14:paraId="555986D5" w14:textId="77777777" w:rsidR="00661506" w:rsidRDefault="00661506" w:rsidP="00661506">
            <w:pPr>
              <w:ind w:firstLine="0"/>
              <w:jc w:val="center"/>
              <w:rPr>
                <w:sz w:val="20"/>
                <w:lang w:bidi="ar-SA"/>
              </w:rPr>
            </w:pPr>
            <w:r w:rsidRPr="009E325A">
              <w:rPr>
                <w:sz w:val="20"/>
                <w:lang w:bidi="ar-SA"/>
              </w:rPr>
              <w:t>professeur</w:t>
            </w:r>
            <w:r>
              <w:rPr>
                <w:sz w:val="20"/>
                <w:lang w:bidi="ar-SA"/>
              </w:rPr>
              <w:t>s</w:t>
            </w:r>
            <w:r w:rsidRPr="009E325A">
              <w:rPr>
                <w:sz w:val="20"/>
                <w:lang w:bidi="ar-SA"/>
              </w:rPr>
              <w:t xml:space="preserve"> </w:t>
            </w:r>
            <w:r>
              <w:rPr>
                <w:sz w:val="20"/>
                <w:lang w:bidi="ar-SA"/>
              </w:rPr>
              <w:t>de science politique,</w:t>
            </w:r>
            <w:r w:rsidRPr="009E325A">
              <w:rPr>
                <w:sz w:val="20"/>
                <w:lang w:bidi="ar-SA"/>
              </w:rPr>
              <w:t xml:space="preserve"> Université Laval</w:t>
            </w:r>
          </w:p>
          <w:p w14:paraId="66968892" w14:textId="2FFDEE3C" w:rsidR="00661506" w:rsidRPr="00F3780C" w:rsidRDefault="00661506" w:rsidP="00661506">
            <w:pPr>
              <w:ind w:firstLine="0"/>
              <w:jc w:val="center"/>
              <w:rPr>
                <w:sz w:val="20"/>
                <w:lang w:bidi="ar-SA"/>
              </w:rPr>
            </w:pPr>
          </w:p>
          <w:p w14:paraId="3802439F" w14:textId="77777777" w:rsidR="00661506" w:rsidRPr="00AA0F60" w:rsidRDefault="00661506" w:rsidP="00661506">
            <w:pPr>
              <w:pStyle w:val="Corpsdetexte"/>
              <w:widowControl w:val="0"/>
              <w:spacing w:before="0" w:after="0"/>
              <w:rPr>
                <w:sz w:val="44"/>
                <w:lang w:bidi="ar-SA"/>
              </w:rPr>
            </w:pPr>
            <w:r w:rsidRPr="00AA0F60">
              <w:rPr>
                <w:sz w:val="44"/>
                <w:lang w:bidi="ar-SA"/>
              </w:rPr>
              <w:t>(</w:t>
            </w:r>
            <w:r>
              <w:rPr>
                <w:sz w:val="44"/>
                <w:lang w:bidi="ar-SA"/>
              </w:rPr>
              <w:t>1991</w:t>
            </w:r>
            <w:r w:rsidRPr="00AA0F60">
              <w:rPr>
                <w:sz w:val="44"/>
                <w:lang w:bidi="ar-SA"/>
              </w:rPr>
              <w:t>)</w:t>
            </w:r>
          </w:p>
          <w:p w14:paraId="49E90AE5" w14:textId="77777777" w:rsidR="00661506" w:rsidRDefault="00661506" w:rsidP="00661506">
            <w:pPr>
              <w:pStyle w:val="Corpsdetexte"/>
              <w:widowControl w:val="0"/>
              <w:spacing w:before="0" w:after="0"/>
              <w:rPr>
                <w:color w:val="FF0000"/>
                <w:sz w:val="24"/>
                <w:lang w:bidi="ar-SA"/>
              </w:rPr>
            </w:pPr>
          </w:p>
          <w:p w14:paraId="0C53CEC2" w14:textId="77777777" w:rsidR="00661506" w:rsidRDefault="00661506" w:rsidP="00661506">
            <w:pPr>
              <w:pStyle w:val="Corpsdetexte"/>
              <w:widowControl w:val="0"/>
              <w:spacing w:before="0" w:after="0"/>
              <w:rPr>
                <w:color w:val="FF0000"/>
                <w:sz w:val="24"/>
                <w:lang w:bidi="ar-SA"/>
              </w:rPr>
            </w:pPr>
          </w:p>
          <w:p w14:paraId="062F9A9C" w14:textId="77777777" w:rsidR="00661506" w:rsidRPr="00882F19" w:rsidRDefault="00661506" w:rsidP="00661506">
            <w:pPr>
              <w:pStyle w:val="Titlest"/>
            </w:pPr>
            <w:r w:rsidRPr="00882F19">
              <w:t>Le Québec</w:t>
            </w:r>
            <w:r w:rsidRPr="00882F19">
              <w:br/>
              <w:t>et la restructuration du Canada</w:t>
            </w:r>
            <w:r w:rsidRPr="00882F19">
              <w:br/>
              <w:t>1980-1992</w:t>
            </w:r>
          </w:p>
          <w:p w14:paraId="6B4AF3A3" w14:textId="77777777" w:rsidR="00661506" w:rsidRPr="00882F19" w:rsidRDefault="00661506" w:rsidP="00661506">
            <w:pPr>
              <w:pStyle w:val="Titlest0"/>
              <w:rPr>
                <w:color w:val="000090"/>
                <w:sz w:val="48"/>
              </w:rPr>
            </w:pPr>
            <w:r w:rsidRPr="00882F19">
              <w:rPr>
                <w:color w:val="000090"/>
                <w:sz w:val="48"/>
              </w:rPr>
              <w:t>Enjeux et perspectives</w:t>
            </w:r>
          </w:p>
          <w:p w14:paraId="3571B16C" w14:textId="77777777" w:rsidR="00661506" w:rsidRDefault="00661506" w:rsidP="00661506">
            <w:pPr>
              <w:widowControl w:val="0"/>
              <w:ind w:firstLine="0"/>
              <w:jc w:val="center"/>
              <w:rPr>
                <w:lang w:bidi="ar-SA"/>
              </w:rPr>
            </w:pPr>
          </w:p>
          <w:p w14:paraId="65B043CA" w14:textId="77777777" w:rsidR="00661506" w:rsidRDefault="00661506" w:rsidP="00661506">
            <w:pPr>
              <w:widowControl w:val="0"/>
              <w:ind w:firstLine="0"/>
              <w:jc w:val="center"/>
              <w:rPr>
                <w:lang w:bidi="ar-SA"/>
              </w:rPr>
            </w:pPr>
          </w:p>
          <w:p w14:paraId="36258821" w14:textId="77777777" w:rsidR="00661506" w:rsidRDefault="00661506" w:rsidP="00661506">
            <w:pPr>
              <w:widowControl w:val="0"/>
              <w:ind w:firstLine="0"/>
              <w:jc w:val="center"/>
              <w:rPr>
                <w:sz w:val="20"/>
                <w:lang w:bidi="ar-SA"/>
              </w:rPr>
            </w:pPr>
          </w:p>
          <w:p w14:paraId="58E43B78" w14:textId="77777777" w:rsidR="00661506" w:rsidRPr="00384B20" w:rsidRDefault="00661506">
            <w:pPr>
              <w:widowControl w:val="0"/>
              <w:ind w:firstLine="0"/>
              <w:jc w:val="center"/>
              <w:rPr>
                <w:sz w:val="20"/>
                <w:lang w:bidi="ar-SA"/>
              </w:rPr>
            </w:pPr>
          </w:p>
          <w:p w14:paraId="46CA507F" w14:textId="77777777" w:rsidR="00661506" w:rsidRPr="00384B20" w:rsidRDefault="00661506">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Hyperlien"/>
                  <w:lang w:bidi="ar-SA"/>
                </w:rPr>
                <w:t>http://classiques.uqac.ca/</w:t>
              </w:r>
            </w:hyperlink>
          </w:p>
          <w:p w14:paraId="5A7EF32C" w14:textId="77777777" w:rsidR="00661506" w:rsidRPr="00E07116" w:rsidRDefault="00661506">
            <w:pPr>
              <w:widowControl w:val="0"/>
              <w:ind w:firstLine="0"/>
              <w:jc w:val="both"/>
              <w:rPr>
                <w:lang w:bidi="ar-SA"/>
              </w:rPr>
            </w:pPr>
          </w:p>
          <w:p w14:paraId="5343D36C" w14:textId="77777777" w:rsidR="00661506" w:rsidRPr="00E07116" w:rsidRDefault="00661506">
            <w:pPr>
              <w:widowControl w:val="0"/>
              <w:ind w:firstLine="0"/>
              <w:jc w:val="both"/>
              <w:rPr>
                <w:lang w:bidi="ar-SA"/>
              </w:rPr>
            </w:pPr>
          </w:p>
          <w:p w14:paraId="6C12BA69" w14:textId="77777777" w:rsidR="00661506" w:rsidRDefault="00661506">
            <w:pPr>
              <w:widowControl w:val="0"/>
              <w:ind w:firstLine="0"/>
              <w:jc w:val="both"/>
              <w:rPr>
                <w:lang w:bidi="ar-SA"/>
              </w:rPr>
            </w:pPr>
          </w:p>
          <w:p w14:paraId="258648BB" w14:textId="77777777" w:rsidR="00661506" w:rsidRDefault="00661506">
            <w:pPr>
              <w:widowControl w:val="0"/>
              <w:ind w:firstLine="0"/>
              <w:jc w:val="both"/>
              <w:rPr>
                <w:lang w:bidi="ar-SA"/>
              </w:rPr>
            </w:pPr>
          </w:p>
          <w:p w14:paraId="2BA0E7B4" w14:textId="77777777" w:rsidR="00661506" w:rsidRPr="00E07116" w:rsidRDefault="00661506">
            <w:pPr>
              <w:widowControl w:val="0"/>
              <w:ind w:firstLine="0"/>
              <w:jc w:val="both"/>
              <w:rPr>
                <w:lang w:bidi="ar-SA"/>
              </w:rPr>
            </w:pPr>
          </w:p>
          <w:p w14:paraId="56E5BFF4" w14:textId="77777777" w:rsidR="00661506" w:rsidRDefault="00661506">
            <w:pPr>
              <w:widowControl w:val="0"/>
              <w:ind w:firstLine="0"/>
              <w:jc w:val="both"/>
              <w:rPr>
                <w:lang w:bidi="ar-SA"/>
              </w:rPr>
            </w:pPr>
          </w:p>
          <w:p w14:paraId="4701CC21" w14:textId="77777777" w:rsidR="00661506" w:rsidRPr="00E07116" w:rsidRDefault="00661506">
            <w:pPr>
              <w:widowControl w:val="0"/>
              <w:ind w:firstLine="0"/>
              <w:jc w:val="both"/>
              <w:rPr>
                <w:lang w:bidi="ar-SA"/>
              </w:rPr>
            </w:pPr>
          </w:p>
          <w:p w14:paraId="2B00FBAF" w14:textId="77777777" w:rsidR="00661506" w:rsidRPr="00E07116" w:rsidRDefault="00661506">
            <w:pPr>
              <w:ind w:firstLine="0"/>
              <w:jc w:val="both"/>
              <w:rPr>
                <w:lang w:bidi="ar-SA"/>
              </w:rPr>
            </w:pPr>
          </w:p>
        </w:tc>
      </w:tr>
    </w:tbl>
    <w:p w14:paraId="06C1B35B" w14:textId="77777777" w:rsidR="00661506" w:rsidRDefault="00661506" w:rsidP="00661506">
      <w:pPr>
        <w:ind w:firstLine="0"/>
        <w:jc w:val="both"/>
      </w:pPr>
      <w:r w:rsidRPr="00E07116">
        <w:br w:type="page"/>
      </w:r>
    </w:p>
    <w:p w14:paraId="500A6879" w14:textId="77777777" w:rsidR="00661506" w:rsidRDefault="00661506" w:rsidP="00661506">
      <w:pPr>
        <w:ind w:firstLine="0"/>
        <w:jc w:val="both"/>
      </w:pPr>
    </w:p>
    <w:p w14:paraId="3A56CF8F" w14:textId="77777777" w:rsidR="00661506" w:rsidRDefault="00661506" w:rsidP="00661506">
      <w:pPr>
        <w:ind w:firstLine="0"/>
        <w:jc w:val="both"/>
      </w:pPr>
    </w:p>
    <w:p w14:paraId="2F65867A" w14:textId="77777777" w:rsidR="00661506" w:rsidRDefault="00661506" w:rsidP="00661506">
      <w:pPr>
        <w:ind w:firstLine="0"/>
        <w:jc w:val="both"/>
      </w:pPr>
    </w:p>
    <w:p w14:paraId="64E4D4E1" w14:textId="77777777" w:rsidR="00661506" w:rsidRDefault="00324C19" w:rsidP="00661506">
      <w:pPr>
        <w:ind w:firstLine="0"/>
        <w:jc w:val="right"/>
      </w:pPr>
      <w:r>
        <w:rPr>
          <w:noProof/>
        </w:rPr>
        <w:drawing>
          <wp:inline distT="0" distB="0" distL="0" distR="0" wp14:anchorId="01C09089" wp14:editId="5375961C">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39C79E6B" w14:textId="77777777" w:rsidR="00661506" w:rsidRDefault="00661506" w:rsidP="00661506">
      <w:pPr>
        <w:ind w:firstLine="0"/>
        <w:jc w:val="right"/>
      </w:pPr>
      <w:hyperlink r:id="rId9" w:history="1">
        <w:r w:rsidRPr="00302466">
          <w:rPr>
            <w:rStyle w:val="Hyperlien"/>
          </w:rPr>
          <w:t>http://classiques.uqac.ca/</w:t>
        </w:r>
      </w:hyperlink>
      <w:r>
        <w:t xml:space="preserve"> </w:t>
      </w:r>
    </w:p>
    <w:p w14:paraId="3A15512D" w14:textId="77777777" w:rsidR="00661506" w:rsidRDefault="00661506" w:rsidP="00661506">
      <w:pPr>
        <w:ind w:firstLine="0"/>
        <w:jc w:val="both"/>
      </w:pPr>
    </w:p>
    <w:p w14:paraId="5ED8112C" w14:textId="77777777" w:rsidR="00661506" w:rsidRDefault="00661506" w:rsidP="00661506">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14:paraId="2217BF6B" w14:textId="77777777" w:rsidR="00661506" w:rsidRDefault="00661506" w:rsidP="00661506">
      <w:pPr>
        <w:ind w:firstLine="0"/>
        <w:jc w:val="both"/>
      </w:pPr>
    </w:p>
    <w:p w14:paraId="04173E12" w14:textId="77777777" w:rsidR="00661506" w:rsidRDefault="00661506" w:rsidP="00661506">
      <w:pPr>
        <w:ind w:firstLine="0"/>
        <w:jc w:val="both"/>
      </w:pPr>
    </w:p>
    <w:p w14:paraId="0AB4F5FC" w14:textId="77777777" w:rsidR="00661506" w:rsidRDefault="00324C19" w:rsidP="00661506">
      <w:pPr>
        <w:ind w:firstLine="0"/>
        <w:jc w:val="both"/>
      </w:pPr>
      <w:r>
        <w:rPr>
          <w:noProof/>
        </w:rPr>
        <w:drawing>
          <wp:inline distT="0" distB="0" distL="0" distR="0" wp14:anchorId="610C8ECF" wp14:editId="39CF757D">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5B4D75EC" w14:textId="77777777" w:rsidR="00661506" w:rsidRDefault="00661506" w:rsidP="00661506">
      <w:pPr>
        <w:ind w:firstLine="0"/>
        <w:jc w:val="both"/>
      </w:pPr>
      <w:hyperlink r:id="rId11" w:history="1">
        <w:r w:rsidRPr="00302466">
          <w:rPr>
            <w:rStyle w:val="Hyperlien"/>
          </w:rPr>
          <w:t>http://bibliotheque.uqac.ca/</w:t>
        </w:r>
      </w:hyperlink>
      <w:r>
        <w:t xml:space="preserve"> </w:t>
      </w:r>
    </w:p>
    <w:p w14:paraId="45B1D379" w14:textId="77777777" w:rsidR="00661506" w:rsidRDefault="00661506" w:rsidP="00661506">
      <w:pPr>
        <w:ind w:firstLine="0"/>
        <w:jc w:val="both"/>
      </w:pPr>
    </w:p>
    <w:p w14:paraId="520AA2A5" w14:textId="77777777" w:rsidR="00661506" w:rsidRDefault="00661506" w:rsidP="00661506">
      <w:pPr>
        <w:ind w:firstLine="0"/>
        <w:jc w:val="both"/>
      </w:pPr>
    </w:p>
    <w:p w14:paraId="7D0E7E09" w14:textId="77777777" w:rsidR="00661506" w:rsidRDefault="00661506" w:rsidP="00661506">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14:paraId="30062744" w14:textId="77777777" w:rsidR="00661506" w:rsidRPr="00E07116" w:rsidRDefault="00661506" w:rsidP="00661506">
      <w:pPr>
        <w:widowControl w:val="0"/>
        <w:autoSpaceDE w:val="0"/>
        <w:autoSpaceDN w:val="0"/>
        <w:adjustRightInd w:val="0"/>
        <w:rPr>
          <w:szCs w:val="32"/>
        </w:rPr>
      </w:pPr>
      <w:r w:rsidRPr="00E07116">
        <w:br w:type="page"/>
      </w:r>
    </w:p>
    <w:p w14:paraId="771D2940" w14:textId="77777777" w:rsidR="00661506" w:rsidRPr="005B6592" w:rsidRDefault="00661506">
      <w:pPr>
        <w:widowControl w:val="0"/>
        <w:autoSpaceDE w:val="0"/>
        <w:autoSpaceDN w:val="0"/>
        <w:adjustRightInd w:val="0"/>
        <w:jc w:val="center"/>
        <w:rPr>
          <w:color w:val="008B00"/>
          <w:sz w:val="40"/>
          <w:szCs w:val="36"/>
        </w:rPr>
      </w:pPr>
      <w:r w:rsidRPr="005B6592">
        <w:rPr>
          <w:color w:val="008B00"/>
          <w:sz w:val="40"/>
          <w:szCs w:val="36"/>
        </w:rPr>
        <w:t>Politique d'utilisation</w:t>
      </w:r>
      <w:r w:rsidRPr="005B6592">
        <w:rPr>
          <w:color w:val="008B00"/>
          <w:sz w:val="40"/>
          <w:szCs w:val="36"/>
        </w:rPr>
        <w:br/>
        <w:t>de la bibliothèque des Classiques</w:t>
      </w:r>
    </w:p>
    <w:p w14:paraId="34C47C61" w14:textId="77777777" w:rsidR="00661506" w:rsidRPr="00E07116" w:rsidRDefault="00661506">
      <w:pPr>
        <w:widowControl w:val="0"/>
        <w:autoSpaceDE w:val="0"/>
        <w:autoSpaceDN w:val="0"/>
        <w:adjustRightInd w:val="0"/>
        <w:rPr>
          <w:szCs w:val="32"/>
        </w:rPr>
      </w:pPr>
    </w:p>
    <w:p w14:paraId="70E46017" w14:textId="77777777" w:rsidR="00661506" w:rsidRPr="00E07116" w:rsidRDefault="00661506">
      <w:pPr>
        <w:widowControl w:val="0"/>
        <w:autoSpaceDE w:val="0"/>
        <w:autoSpaceDN w:val="0"/>
        <w:adjustRightInd w:val="0"/>
        <w:jc w:val="both"/>
        <w:rPr>
          <w:color w:val="1C1C1C"/>
          <w:szCs w:val="26"/>
        </w:rPr>
      </w:pPr>
    </w:p>
    <w:p w14:paraId="04473DCE" w14:textId="77777777" w:rsidR="00661506" w:rsidRPr="00E07116" w:rsidRDefault="00661506">
      <w:pPr>
        <w:widowControl w:val="0"/>
        <w:autoSpaceDE w:val="0"/>
        <w:autoSpaceDN w:val="0"/>
        <w:adjustRightInd w:val="0"/>
        <w:jc w:val="both"/>
        <w:rPr>
          <w:color w:val="1C1C1C"/>
          <w:szCs w:val="26"/>
        </w:rPr>
      </w:pPr>
    </w:p>
    <w:p w14:paraId="3C1ACD98" w14:textId="77777777" w:rsidR="00661506" w:rsidRPr="00E07116" w:rsidRDefault="00661506">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14:paraId="6B4E1E2D" w14:textId="77777777" w:rsidR="00661506" w:rsidRPr="00E07116" w:rsidRDefault="00661506">
      <w:pPr>
        <w:widowControl w:val="0"/>
        <w:autoSpaceDE w:val="0"/>
        <w:autoSpaceDN w:val="0"/>
        <w:adjustRightInd w:val="0"/>
        <w:jc w:val="both"/>
        <w:rPr>
          <w:color w:val="1C1C1C"/>
          <w:szCs w:val="26"/>
        </w:rPr>
      </w:pPr>
    </w:p>
    <w:p w14:paraId="2EE89C02" w14:textId="77777777" w:rsidR="00661506" w:rsidRPr="00E07116" w:rsidRDefault="00661506" w:rsidP="00661506">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14:paraId="2CB5D5B7" w14:textId="77777777" w:rsidR="00661506" w:rsidRPr="00E07116" w:rsidRDefault="00661506" w:rsidP="00661506">
      <w:pPr>
        <w:widowControl w:val="0"/>
        <w:autoSpaceDE w:val="0"/>
        <w:autoSpaceDN w:val="0"/>
        <w:adjustRightInd w:val="0"/>
        <w:jc w:val="both"/>
        <w:rPr>
          <w:color w:val="1C1C1C"/>
          <w:szCs w:val="26"/>
        </w:rPr>
      </w:pPr>
    </w:p>
    <w:p w14:paraId="56D490EA" w14:textId="77777777" w:rsidR="00661506" w:rsidRPr="00E07116" w:rsidRDefault="00661506" w:rsidP="00661506">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14:paraId="33C84D21" w14:textId="77777777" w:rsidR="00661506" w:rsidRPr="00E07116" w:rsidRDefault="00661506" w:rsidP="00661506">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w:t>
      </w:r>
      <w:r>
        <w:rPr>
          <w:color w:val="1C1C1C"/>
          <w:szCs w:val="26"/>
        </w:rPr>
        <w:t xml:space="preserve"> page, extraits, support, etc.</w:t>
      </w:r>
      <w:r w:rsidRPr="00E07116">
        <w:rPr>
          <w:color w:val="1C1C1C"/>
          <w:szCs w:val="26"/>
        </w:rPr>
        <w:t>),</w:t>
      </w:r>
    </w:p>
    <w:p w14:paraId="2643C8F3" w14:textId="77777777" w:rsidR="00661506" w:rsidRPr="00E07116" w:rsidRDefault="00661506" w:rsidP="00661506">
      <w:pPr>
        <w:widowControl w:val="0"/>
        <w:autoSpaceDE w:val="0"/>
        <w:autoSpaceDN w:val="0"/>
        <w:adjustRightInd w:val="0"/>
        <w:jc w:val="both"/>
        <w:rPr>
          <w:color w:val="1C1C1C"/>
          <w:szCs w:val="26"/>
        </w:rPr>
      </w:pPr>
    </w:p>
    <w:p w14:paraId="1180E394" w14:textId="77777777" w:rsidR="00661506" w:rsidRPr="00E07116" w:rsidRDefault="00661506">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14:paraId="18A75B51" w14:textId="77777777" w:rsidR="00661506" w:rsidRPr="00E07116" w:rsidRDefault="00661506">
      <w:pPr>
        <w:widowControl w:val="0"/>
        <w:autoSpaceDE w:val="0"/>
        <w:autoSpaceDN w:val="0"/>
        <w:adjustRightInd w:val="0"/>
        <w:jc w:val="both"/>
        <w:rPr>
          <w:color w:val="1C1C1C"/>
          <w:szCs w:val="26"/>
        </w:rPr>
      </w:pPr>
    </w:p>
    <w:p w14:paraId="6766EEE4" w14:textId="77777777" w:rsidR="00661506" w:rsidRPr="00E07116" w:rsidRDefault="00661506">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14:paraId="72E79111" w14:textId="77777777" w:rsidR="00661506" w:rsidRPr="00E07116" w:rsidRDefault="00661506">
      <w:pPr>
        <w:rPr>
          <w:b/>
          <w:color w:val="1C1C1C"/>
          <w:szCs w:val="26"/>
        </w:rPr>
      </w:pPr>
    </w:p>
    <w:p w14:paraId="38B53D20" w14:textId="77777777" w:rsidR="00661506" w:rsidRPr="00E07116" w:rsidRDefault="00661506">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14:paraId="1BF6C985" w14:textId="77777777" w:rsidR="00661506" w:rsidRPr="00E07116" w:rsidRDefault="00661506">
      <w:pPr>
        <w:rPr>
          <w:b/>
          <w:color w:val="1C1C1C"/>
          <w:szCs w:val="26"/>
        </w:rPr>
      </w:pPr>
    </w:p>
    <w:p w14:paraId="659DC570" w14:textId="77777777" w:rsidR="00661506" w:rsidRPr="00E07116" w:rsidRDefault="00661506">
      <w:pPr>
        <w:rPr>
          <w:color w:val="1C1C1C"/>
          <w:szCs w:val="26"/>
        </w:rPr>
      </w:pPr>
      <w:r w:rsidRPr="00E07116">
        <w:rPr>
          <w:color w:val="1C1C1C"/>
          <w:szCs w:val="26"/>
        </w:rPr>
        <w:t>Jean-Marie Tremblay, sociologue</w:t>
      </w:r>
    </w:p>
    <w:p w14:paraId="70AC3685" w14:textId="77777777" w:rsidR="00661506" w:rsidRPr="00E07116" w:rsidRDefault="00661506">
      <w:pPr>
        <w:rPr>
          <w:color w:val="1C1C1C"/>
          <w:szCs w:val="26"/>
        </w:rPr>
      </w:pPr>
      <w:r w:rsidRPr="00E07116">
        <w:rPr>
          <w:color w:val="1C1C1C"/>
          <w:szCs w:val="26"/>
        </w:rPr>
        <w:t>Fondateur et Président-directeur général,</w:t>
      </w:r>
    </w:p>
    <w:p w14:paraId="19B48E8B" w14:textId="77777777" w:rsidR="00661506" w:rsidRPr="00E07116" w:rsidRDefault="00661506">
      <w:pPr>
        <w:rPr>
          <w:color w:val="000080"/>
        </w:rPr>
      </w:pPr>
      <w:r w:rsidRPr="00E07116">
        <w:rPr>
          <w:color w:val="000080"/>
          <w:szCs w:val="26"/>
        </w:rPr>
        <w:t>LES CLASSIQUES DES SCIENCES SOCIALES.</w:t>
      </w:r>
    </w:p>
    <w:p w14:paraId="3ECD38A6" w14:textId="77777777" w:rsidR="00661506" w:rsidRPr="00CF4C8E" w:rsidRDefault="00661506" w:rsidP="00661506">
      <w:pPr>
        <w:ind w:firstLine="0"/>
        <w:jc w:val="both"/>
        <w:rPr>
          <w:sz w:val="24"/>
          <w:lang w:bidi="ar-SA"/>
        </w:rPr>
      </w:pPr>
      <w:r>
        <w:br w:type="page"/>
      </w:r>
      <w:r w:rsidRPr="00CF4C8E">
        <w:rPr>
          <w:sz w:val="24"/>
          <w:lang w:bidi="ar-SA"/>
        </w:rPr>
        <w:lastRenderedPageBreak/>
        <w:t>Un document produit en version numérique par Jean-Marie Tremblay, bénévole, professeur associé, Université du Québec à Chicoutimi</w:t>
      </w:r>
    </w:p>
    <w:p w14:paraId="6202FD16" w14:textId="77777777" w:rsidR="00661506" w:rsidRPr="00CF4C8E" w:rsidRDefault="00661506" w:rsidP="00661506">
      <w:pPr>
        <w:ind w:firstLine="0"/>
        <w:jc w:val="both"/>
        <w:rPr>
          <w:sz w:val="24"/>
          <w:lang w:bidi="ar-SA"/>
        </w:rPr>
      </w:pPr>
      <w:r w:rsidRPr="00CF4C8E">
        <w:rPr>
          <w:sz w:val="24"/>
          <w:lang w:bidi="ar-SA"/>
        </w:rPr>
        <w:t xml:space="preserve">Courriel: </w:t>
      </w:r>
      <w:hyperlink r:id="rId12" w:history="1">
        <w:r w:rsidRPr="000C0AE1">
          <w:rPr>
            <w:rStyle w:val="Hyperlien"/>
            <w:sz w:val="24"/>
            <w:lang w:bidi="ar-SA"/>
          </w:rPr>
          <w:t>classiques.sc.soc@gmail.com</w:t>
        </w:r>
      </w:hyperlink>
      <w:r>
        <w:rPr>
          <w:sz w:val="24"/>
          <w:lang w:bidi="ar-SA"/>
        </w:rPr>
        <w:t xml:space="preserve"> </w:t>
      </w:r>
      <w:r w:rsidRPr="00CF4C8E">
        <w:rPr>
          <w:sz w:val="24"/>
          <w:lang w:bidi="ar-SA"/>
        </w:rPr>
        <w:t xml:space="preserve"> </w:t>
      </w:r>
    </w:p>
    <w:p w14:paraId="27B42B75" w14:textId="77777777" w:rsidR="00661506" w:rsidRPr="00CF4C8E" w:rsidRDefault="00661506" w:rsidP="00661506">
      <w:pPr>
        <w:ind w:left="20" w:hanging="20"/>
        <w:jc w:val="both"/>
        <w:rPr>
          <w:sz w:val="24"/>
        </w:rPr>
      </w:pPr>
      <w:r w:rsidRPr="00CF4C8E">
        <w:rPr>
          <w:sz w:val="24"/>
          <w:lang w:bidi="ar-SA"/>
        </w:rPr>
        <w:t xml:space="preserve">Site web pédagogique : </w:t>
      </w:r>
      <w:hyperlink r:id="rId13" w:history="1">
        <w:r w:rsidRPr="00CF4C8E">
          <w:rPr>
            <w:rStyle w:val="Hyperlien"/>
            <w:sz w:val="24"/>
            <w:lang w:bidi="ar-SA"/>
          </w:rPr>
          <w:t>http://jmt-sociologue.uqac.ca/</w:t>
        </w:r>
      </w:hyperlink>
    </w:p>
    <w:p w14:paraId="45F3E1A6" w14:textId="77777777" w:rsidR="00661506" w:rsidRPr="00CF4C8E" w:rsidRDefault="00661506" w:rsidP="00661506">
      <w:pPr>
        <w:ind w:left="20" w:hanging="20"/>
        <w:jc w:val="both"/>
        <w:rPr>
          <w:sz w:val="24"/>
        </w:rPr>
      </w:pPr>
      <w:r w:rsidRPr="00CF4C8E">
        <w:rPr>
          <w:sz w:val="24"/>
        </w:rPr>
        <w:t>à partir du texte de :</w:t>
      </w:r>
    </w:p>
    <w:p w14:paraId="38247559" w14:textId="77777777" w:rsidR="00661506" w:rsidRPr="00384B20" w:rsidRDefault="00661506" w:rsidP="00661506">
      <w:pPr>
        <w:ind w:firstLine="0"/>
        <w:jc w:val="both"/>
        <w:rPr>
          <w:sz w:val="24"/>
        </w:rPr>
      </w:pPr>
    </w:p>
    <w:p w14:paraId="69B69B37" w14:textId="77777777" w:rsidR="00661506" w:rsidRPr="00191C36" w:rsidRDefault="00661506" w:rsidP="00661506">
      <w:pPr>
        <w:ind w:firstLine="0"/>
        <w:jc w:val="both"/>
        <w:rPr>
          <w:sz w:val="20"/>
        </w:rPr>
      </w:pPr>
      <w:r w:rsidRPr="00191C36">
        <w:rPr>
          <w:sz w:val="20"/>
        </w:rPr>
        <w:t>SOUS LA DIRECTION DE</w:t>
      </w:r>
    </w:p>
    <w:p w14:paraId="1D6D7C8D" w14:textId="77777777" w:rsidR="00661506" w:rsidRPr="00E07116" w:rsidRDefault="00661506" w:rsidP="00661506">
      <w:pPr>
        <w:ind w:firstLine="0"/>
        <w:jc w:val="both"/>
      </w:pPr>
      <w:r>
        <w:t>Louis Balthazar, Guy Laforest et Vincent Lemieux</w:t>
      </w:r>
    </w:p>
    <w:p w14:paraId="0C4FF276" w14:textId="77777777" w:rsidR="00661506" w:rsidRPr="00E07116" w:rsidRDefault="00661506" w:rsidP="00661506">
      <w:pPr>
        <w:ind w:left="20" w:firstLine="340"/>
        <w:jc w:val="both"/>
      </w:pPr>
    </w:p>
    <w:p w14:paraId="7215460C" w14:textId="77777777" w:rsidR="00661506" w:rsidRPr="00E07116" w:rsidRDefault="00661506" w:rsidP="00661506">
      <w:pPr>
        <w:jc w:val="both"/>
      </w:pPr>
      <w:r>
        <w:rPr>
          <w:b/>
          <w:color w:val="000080"/>
        </w:rPr>
        <w:t xml:space="preserve">Le Québec et la restructuration du Canada 1980-1992. </w:t>
      </w:r>
      <w:r>
        <w:rPr>
          <w:b/>
          <w:i/>
          <w:color w:val="000080"/>
        </w:rPr>
        <w:t>Enjeux et perspectives</w:t>
      </w:r>
      <w:r>
        <w:rPr>
          <w:b/>
          <w:color w:val="000080"/>
        </w:rPr>
        <w:t>.</w:t>
      </w:r>
    </w:p>
    <w:p w14:paraId="352D2881" w14:textId="77777777" w:rsidR="00661506" w:rsidRPr="00E07116" w:rsidRDefault="00661506" w:rsidP="00661506">
      <w:pPr>
        <w:jc w:val="both"/>
      </w:pPr>
    </w:p>
    <w:p w14:paraId="2077B74E" w14:textId="77777777" w:rsidR="00661506" w:rsidRPr="00191C36" w:rsidRDefault="00661506" w:rsidP="00661506">
      <w:pPr>
        <w:ind w:firstLine="0"/>
        <w:jc w:val="both"/>
      </w:pPr>
      <w:r w:rsidRPr="00191C36">
        <w:t>Québec : Les Éditions du Septentrion, 1991, 312 pp.</w:t>
      </w:r>
    </w:p>
    <w:p w14:paraId="2BBFE808" w14:textId="77777777" w:rsidR="00661506" w:rsidRDefault="00661506" w:rsidP="00661506">
      <w:pPr>
        <w:jc w:val="both"/>
        <w:rPr>
          <w:sz w:val="24"/>
        </w:rPr>
      </w:pPr>
    </w:p>
    <w:p w14:paraId="7C353353" w14:textId="77777777" w:rsidR="00661506" w:rsidRDefault="00661506" w:rsidP="00661506">
      <w:pPr>
        <w:jc w:val="both"/>
        <w:rPr>
          <w:sz w:val="24"/>
        </w:rPr>
      </w:pPr>
    </w:p>
    <w:p w14:paraId="1FFEEEBD" w14:textId="77777777" w:rsidR="00661506" w:rsidRDefault="00661506" w:rsidP="00661506">
      <w:pPr>
        <w:jc w:val="both"/>
      </w:pPr>
      <w:r>
        <w:t>Le 9 octobre 2004, M. Louis Balthazar nous a autorisé à diffuser en libre accès à tous de toutes ses publications dans Les Classiques des sciences sociales. M. Vincent Lemieux de même.</w:t>
      </w:r>
    </w:p>
    <w:p w14:paraId="12199E9B" w14:textId="77777777" w:rsidR="00661506" w:rsidRPr="00384B20" w:rsidRDefault="00661506" w:rsidP="00661506">
      <w:pPr>
        <w:jc w:val="both"/>
        <w:rPr>
          <w:sz w:val="24"/>
        </w:rPr>
      </w:pPr>
    </w:p>
    <w:p w14:paraId="7BE660E5" w14:textId="77777777" w:rsidR="00661506" w:rsidRPr="00384B20" w:rsidRDefault="00661506" w:rsidP="00661506">
      <w:pPr>
        <w:jc w:val="both"/>
        <w:rPr>
          <w:sz w:val="24"/>
        </w:rPr>
      </w:pPr>
    </w:p>
    <w:p w14:paraId="5020210F" w14:textId="77777777" w:rsidR="00661506" w:rsidRDefault="00324C19" w:rsidP="00661506">
      <w:pPr>
        <w:ind w:firstLine="0"/>
        <w:jc w:val="both"/>
        <w:rPr>
          <w:sz w:val="24"/>
        </w:rPr>
      </w:pPr>
      <w:r w:rsidRPr="00384B20">
        <w:rPr>
          <w:noProof/>
          <w:sz w:val="24"/>
        </w:rPr>
        <w:drawing>
          <wp:inline distT="0" distB="0" distL="0" distR="0" wp14:anchorId="66DB1187" wp14:editId="7D3C4F11">
            <wp:extent cx="254000" cy="2540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661506">
        <w:rPr>
          <w:sz w:val="24"/>
        </w:rPr>
        <w:t xml:space="preserve"> Courriels</w:t>
      </w:r>
      <w:r w:rsidR="00661506" w:rsidRPr="00384B20">
        <w:rPr>
          <w:sz w:val="24"/>
        </w:rPr>
        <w:t xml:space="preserve">: </w:t>
      </w:r>
      <w:r w:rsidR="00661506">
        <w:rPr>
          <w:sz w:val="24"/>
        </w:rPr>
        <w:t xml:space="preserve">Louis Balthazar : </w:t>
      </w:r>
      <w:hyperlink r:id="rId15" w:history="1">
        <w:r w:rsidR="00661506" w:rsidRPr="0030313A">
          <w:rPr>
            <w:rStyle w:val="Hyperlien"/>
            <w:sz w:val="24"/>
          </w:rPr>
          <w:t>louis.balthazar@videotron.ca</w:t>
        </w:r>
      </w:hyperlink>
      <w:r w:rsidR="00661506">
        <w:rPr>
          <w:sz w:val="24"/>
        </w:rPr>
        <w:t xml:space="preserve"> </w:t>
      </w:r>
    </w:p>
    <w:p w14:paraId="7BA11DA1" w14:textId="77777777" w:rsidR="00661506" w:rsidRPr="00324C19" w:rsidRDefault="00661506" w:rsidP="00661506">
      <w:pPr>
        <w:ind w:firstLine="0"/>
        <w:jc w:val="both"/>
        <w:rPr>
          <w:sz w:val="24"/>
          <w:lang w:val="en-US"/>
        </w:rPr>
      </w:pPr>
      <w:r w:rsidRPr="00324C19">
        <w:rPr>
          <w:sz w:val="24"/>
          <w:lang w:val="en-US"/>
        </w:rPr>
        <w:t xml:space="preserve">Guy Laforest : </w:t>
      </w:r>
      <w:hyperlink r:id="rId16" w:history="1">
        <w:r w:rsidRPr="00324C19">
          <w:rPr>
            <w:rStyle w:val="Hyperlien"/>
            <w:sz w:val="24"/>
            <w:lang w:val="en-US"/>
          </w:rPr>
          <w:t>guy.laforest@pol.ulaval.ca</w:t>
        </w:r>
      </w:hyperlink>
      <w:r w:rsidRPr="00324C19">
        <w:rPr>
          <w:sz w:val="24"/>
          <w:lang w:val="en-US"/>
        </w:rPr>
        <w:t xml:space="preserve"> </w:t>
      </w:r>
    </w:p>
    <w:p w14:paraId="6EFA99E1" w14:textId="77777777" w:rsidR="00661506" w:rsidRDefault="00661506" w:rsidP="00661506">
      <w:pPr>
        <w:ind w:firstLine="0"/>
        <w:jc w:val="both"/>
        <w:rPr>
          <w:sz w:val="24"/>
        </w:rPr>
      </w:pPr>
      <w:r>
        <w:rPr>
          <w:sz w:val="24"/>
        </w:rPr>
        <w:t xml:space="preserve">Vincent Lemieux : </w:t>
      </w:r>
      <w:hyperlink r:id="rId17" w:history="1">
        <w:r w:rsidRPr="00282E77">
          <w:rPr>
            <w:rStyle w:val="Hyperlien"/>
            <w:sz w:val="24"/>
          </w:rPr>
          <w:t>vincent.lemieux@videotron.ca</w:t>
        </w:r>
      </w:hyperlink>
      <w:r>
        <w:rPr>
          <w:sz w:val="24"/>
        </w:rPr>
        <w:t xml:space="preserve"> </w:t>
      </w:r>
    </w:p>
    <w:p w14:paraId="1EEE3843" w14:textId="77777777" w:rsidR="00661506" w:rsidRDefault="00661506" w:rsidP="00661506">
      <w:pPr>
        <w:ind w:left="20"/>
        <w:jc w:val="both"/>
        <w:rPr>
          <w:sz w:val="24"/>
        </w:rPr>
      </w:pPr>
    </w:p>
    <w:p w14:paraId="33F12EFE" w14:textId="77777777" w:rsidR="00661506" w:rsidRPr="00384B20" w:rsidRDefault="00661506" w:rsidP="00661506">
      <w:pPr>
        <w:ind w:left="20"/>
        <w:jc w:val="both"/>
        <w:rPr>
          <w:sz w:val="24"/>
        </w:rPr>
      </w:pPr>
    </w:p>
    <w:p w14:paraId="46A49925" w14:textId="77777777" w:rsidR="00661506" w:rsidRPr="00384B20" w:rsidRDefault="00661506">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14:paraId="3393F63C" w14:textId="77777777" w:rsidR="00661506" w:rsidRPr="00384B20" w:rsidRDefault="00661506">
      <w:pPr>
        <w:ind w:right="1800" w:firstLine="0"/>
        <w:jc w:val="both"/>
        <w:rPr>
          <w:sz w:val="24"/>
        </w:rPr>
      </w:pPr>
    </w:p>
    <w:p w14:paraId="4E5A34D0" w14:textId="77777777" w:rsidR="00661506" w:rsidRPr="00384B20" w:rsidRDefault="00661506" w:rsidP="00661506">
      <w:pPr>
        <w:ind w:left="360" w:right="360" w:firstLine="0"/>
        <w:jc w:val="both"/>
        <w:rPr>
          <w:sz w:val="24"/>
        </w:rPr>
      </w:pPr>
      <w:r w:rsidRPr="00384B20">
        <w:rPr>
          <w:sz w:val="24"/>
        </w:rPr>
        <w:t>Pour le texte: Times New Roman, 14 points.</w:t>
      </w:r>
    </w:p>
    <w:p w14:paraId="75A8E14E" w14:textId="77777777" w:rsidR="00661506" w:rsidRPr="00384B20" w:rsidRDefault="00661506" w:rsidP="00661506">
      <w:pPr>
        <w:ind w:left="360" w:right="360" w:firstLine="0"/>
        <w:jc w:val="both"/>
        <w:rPr>
          <w:sz w:val="24"/>
        </w:rPr>
      </w:pPr>
      <w:r w:rsidRPr="00384B20">
        <w:rPr>
          <w:sz w:val="24"/>
        </w:rPr>
        <w:t>Pour les notes de bas de page : Times New Roman, 12 points.</w:t>
      </w:r>
    </w:p>
    <w:p w14:paraId="6AD8740E" w14:textId="77777777" w:rsidR="00661506" w:rsidRPr="00384B20" w:rsidRDefault="00661506">
      <w:pPr>
        <w:ind w:left="360" w:right="1800" w:firstLine="0"/>
        <w:jc w:val="both"/>
        <w:rPr>
          <w:sz w:val="24"/>
        </w:rPr>
      </w:pPr>
    </w:p>
    <w:p w14:paraId="0CE92DB5" w14:textId="77777777" w:rsidR="00661506" w:rsidRPr="00384B20" w:rsidRDefault="00661506">
      <w:pPr>
        <w:ind w:right="360" w:firstLine="0"/>
        <w:jc w:val="both"/>
        <w:rPr>
          <w:sz w:val="24"/>
        </w:rPr>
      </w:pPr>
      <w:r w:rsidRPr="00384B20">
        <w:rPr>
          <w:sz w:val="24"/>
        </w:rPr>
        <w:t>Édition électronique réalisée avec le traitement de textes Microsoft Word 2008 pour Macintosh.</w:t>
      </w:r>
    </w:p>
    <w:p w14:paraId="688B2C87" w14:textId="77777777" w:rsidR="00661506" w:rsidRPr="00384B20" w:rsidRDefault="00661506">
      <w:pPr>
        <w:ind w:right="1800" w:firstLine="0"/>
        <w:jc w:val="both"/>
        <w:rPr>
          <w:sz w:val="24"/>
        </w:rPr>
      </w:pPr>
    </w:p>
    <w:p w14:paraId="3E382497" w14:textId="77777777" w:rsidR="00661506" w:rsidRPr="00384B20" w:rsidRDefault="00661506" w:rsidP="00661506">
      <w:pPr>
        <w:ind w:right="540" w:firstLine="0"/>
        <w:jc w:val="both"/>
        <w:rPr>
          <w:sz w:val="24"/>
        </w:rPr>
      </w:pPr>
      <w:r w:rsidRPr="00384B20">
        <w:rPr>
          <w:sz w:val="24"/>
        </w:rPr>
        <w:t>Mise en page sur papier format : LETTRE US, 8.5’’ x 11’’.</w:t>
      </w:r>
    </w:p>
    <w:p w14:paraId="0AE07DC4" w14:textId="77777777" w:rsidR="00661506" w:rsidRPr="00384B20" w:rsidRDefault="00661506">
      <w:pPr>
        <w:ind w:right="1800" w:firstLine="0"/>
        <w:jc w:val="both"/>
        <w:rPr>
          <w:sz w:val="24"/>
        </w:rPr>
      </w:pPr>
    </w:p>
    <w:p w14:paraId="61457190" w14:textId="77777777" w:rsidR="00661506" w:rsidRPr="00384B20" w:rsidRDefault="00661506" w:rsidP="00661506">
      <w:pPr>
        <w:ind w:firstLine="0"/>
        <w:jc w:val="both"/>
        <w:rPr>
          <w:sz w:val="24"/>
        </w:rPr>
      </w:pPr>
      <w:r w:rsidRPr="00384B20">
        <w:rPr>
          <w:sz w:val="24"/>
        </w:rPr>
        <w:t xml:space="preserve">Édition numérique réalisée le </w:t>
      </w:r>
      <w:r>
        <w:rPr>
          <w:sz w:val="24"/>
        </w:rPr>
        <w:t>2 décembre 2022 à Chicoutimi</w:t>
      </w:r>
      <w:r w:rsidRPr="00384B20">
        <w:rPr>
          <w:sz w:val="24"/>
        </w:rPr>
        <w:t>, Qu</w:t>
      </w:r>
      <w:r w:rsidRPr="00384B20">
        <w:rPr>
          <w:sz w:val="24"/>
        </w:rPr>
        <w:t>é</w:t>
      </w:r>
      <w:r w:rsidRPr="00384B20">
        <w:rPr>
          <w:sz w:val="24"/>
        </w:rPr>
        <w:t>bec.</w:t>
      </w:r>
    </w:p>
    <w:p w14:paraId="40228558" w14:textId="77777777" w:rsidR="00661506" w:rsidRPr="00384B20" w:rsidRDefault="00661506">
      <w:pPr>
        <w:ind w:right="1800" w:firstLine="0"/>
        <w:jc w:val="both"/>
        <w:rPr>
          <w:sz w:val="24"/>
        </w:rPr>
      </w:pPr>
    </w:p>
    <w:p w14:paraId="07624741" w14:textId="77777777" w:rsidR="00661506" w:rsidRPr="00E07116" w:rsidRDefault="00324C19">
      <w:pPr>
        <w:ind w:right="1800" w:firstLine="0"/>
        <w:jc w:val="both"/>
      </w:pPr>
      <w:r w:rsidRPr="00E07116">
        <w:rPr>
          <w:noProof/>
        </w:rPr>
        <w:drawing>
          <wp:inline distT="0" distB="0" distL="0" distR="0" wp14:anchorId="0DB23604" wp14:editId="08CEEE3B">
            <wp:extent cx="111760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60544AA0" w14:textId="77777777" w:rsidR="00661506" w:rsidRPr="00E07116" w:rsidRDefault="00661506" w:rsidP="00661506">
      <w:pPr>
        <w:ind w:left="20"/>
        <w:jc w:val="both"/>
      </w:pPr>
      <w:r w:rsidRPr="00E07116">
        <w:br w:type="page"/>
      </w:r>
    </w:p>
    <w:p w14:paraId="1CBFB6F1" w14:textId="77777777" w:rsidR="00661506" w:rsidRPr="00345E00" w:rsidRDefault="00661506" w:rsidP="00661506">
      <w:pPr>
        <w:ind w:firstLine="0"/>
        <w:jc w:val="center"/>
        <w:rPr>
          <w:sz w:val="20"/>
          <w:lang w:bidi="ar-SA"/>
        </w:rPr>
      </w:pPr>
      <w:r>
        <w:rPr>
          <w:sz w:val="20"/>
          <w:lang w:bidi="ar-SA"/>
        </w:rPr>
        <w:t>SOUS LA DIRECTION DE</w:t>
      </w:r>
    </w:p>
    <w:p w14:paraId="01D9F4BA" w14:textId="77777777" w:rsidR="00661506" w:rsidRPr="009E325A" w:rsidRDefault="00661506" w:rsidP="00661506">
      <w:pPr>
        <w:ind w:firstLine="0"/>
        <w:jc w:val="center"/>
        <w:rPr>
          <w:sz w:val="36"/>
          <w:lang w:bidi="ar-SA"/>
        </w:rPr>
      </w:pPr>
      <w:r w:rsidRPr="009E325A">
        <w:rPr>
          <w:sz w:val="36"/>
          <w:lang w:bidi="ar-SA"/>
        </w:rPr>
        <w:t>Louis BALTHAZAR</w:t>
      </w:r>
      <w:r>
        <w:rPr>
          <w:sz w:val="36"/>
          <w:lang w:bidi="ar-SA"/>
        </w:rPr>
        <w:t>, Guy LAFOREST</w:t>
      </w:r>
      <w:r>
        <w:rPr>
          <w:sz w:val="36"/>
          <w:lang w:bidi="ar-SA"/>
        </w:rPr>
        <w:br/>
        <w:t>et Vincent LEMIEUX</w:t>
      </w:r>
    </w:p>
    <w:p w14:paraId="218E2763" w14:textId="77777777" w:rsidR="00661506" w:rsidRDefault="00661506" w:rsidP="00661506">
      <w:pPr>
        <w:ind w:firstLine="0"/>
        <w:jc w:val="center"/>
        <w:rPr>
          <w:sz w:val="20"/>
          <w:lang w:bidi="ar-SA"/>
        </w:rPr>
      </w:pPr>
      <w:r w:rsidRPr="009E325A">
        <w:rPr>
          <w:sz w:val="20"/>
          <w:lang w:bidi="ar-SA"/>
        </w:rPr>
        <w:t>professeur</w:t>
      </w:r>
      <w:r>
        <w:rPr>
          <w:sz w:val="20"/>
          <w:lang w:bidi="ar-SA"/>
        </w:rPr>
        <w:t>s</w:t>
      </w:r>
      <w:r w:rsidRPr="009E325A">
        <w:rPr>
          <w:sz w:val="20"/>
          <w:lang w:bidi="ar-SA"/>
        </w:rPr>
        <w:t xml:space="preserve"> </w:t>
      </w:r>
      <w:r>
        <w:rPr>
          <w:sz w:val="20"/>
          <w:lang w:bidi="ar-SA"/>
        </w:rPr>
        <w:t>de science politique,</w:t>
      </w:r>
      <w:r w:rsidRPr="009E325A">
        <w:rPr>
          <w:sz w:val="20"/>
          <w:lang w:bidi="ar-SA"/>
        </w:rPr>
        <w:t xml:space="preserve"> Université Laval</w:t>
      </w:r>
    </w:p>
    <w:p w14:paraId="6589D410" w14:textId="77777777" w:rsidR="00661506" w:rsidRPr="00E07116" w:rsidRDefault="00661506" w:rsidP="00661506">
      <w:pPr>
        <w:ind w:firstLine="0"/>
        <w:jc w:val="center"/>
      </w:pPr>
      <w:r w:rsidRPr="00F3780C">
        <w:rPr>
          <w:sz w:val="20"/>
          <w:lang w:bidi="ar-SA"/>
        </w:rPr>
        <w:t xml:space="preserve">
</w:t>
      </w:r>
    </w:p>
    <w:p w14:paraId="73994526" w14:textId="77777777" w:rsidR="00661506" w:rsidRDefault="00661506" w:rsidP="00661506">
      <w:pPr>
        <w:ind w:firstLine="0"/>
        <w:jc w:val="center"/>
        <w:rPr>
          <w:color w:val="000080"/>
          <w:sz w:val="36"/>
        </w:rPr>
      </w:pPr>
      <w:r>
        <w:rPr>
          <w:color w:val="000080"/>
          <w:sz w:val="36"/>
        </w:rPr>
        <w:t>Le Québec et la restructuration</w:t>
      </w:r>
      <w:r>
        <w:rPr>
          <w:color w:val="000080"/>
          <w:sz w:val="36"/>
        </w:rPr>
        <w:br/>
        <w:t>du Canada, 1980-1992.</w:t>
      </w:r>
    </w:p>
    <w:p w14:paraId="59FEACC1" w14:textId="77777777" w:rsidR="00661506" w:rsidRPr="00F3780C" w:rsidRDefault="00661506" w:rsidP="00661506">
      <w:pPr>
        <w:ind w:firstLine="0"/>
        <w:jc w:val="center"/>
        <w:rPr>
          <w:color w:val="000080"/>
          <w:sz w:val="36"/>
        </w:rPr>
      </w:pPr>
      <w:r w:rsidRPr="00191C36">
        <w:rPr>
          <w:i/>
          <w:color w:val="000080"/>
          <w:sz w:val="36"/>
        </w:rPr>
        <w:t>Enjeux et perspectives</w:t>
      </w:r>
      <w:r>
        <w:rPr>
          <w:color w:val="000080"/>
          <w:sz w:val="36"/>
        </w:rPr>
        <w:t>.</w:t>
      </w:r>
    </w:p>
    <w:p w14:paraId="1A363BF6" w14:textId="77777777" w:rsidR="00661506" w:rsidRPr="00E07116" w:rsidRDefault="00661506" w:rsidP="00661506">
      <w:pPr>
        <w:ind w:firstLine="0"/>
        <w:jc w:val="center"/>
      </w:pPr>
    </w:p>
    <w:p w14:paraId="2DA709A9" w14:textId="77777777" w:rsidR="00661506" w:rsidRDefault="00324C19" w:rsidP="00661506">
      <w:pPr>
        <w:ind w:firstLine="0"/>
        <w:jc w:val="center"/>
      </w:pPr>
      <w:r>
        <w:rPr>
          <w:noProof/>
        </w:rPr>
        <w:drawing>
          <wp:inline distT="0" distB="0" distL="0" distR="0" wp14:anchorId="0595F872" wp14:editId="6568EAEE">
            <wp:extent cx="2984500" cy="4470400"/>
            <wp:effectExtent l="25400" t="25400" r="12700" b="1270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4500" cy="4470400"/>
                    </a:xfrm>
                    <a:prstGeom prst="rect">
                      <a:avLst/>
                    </a:prstGeom>
                    <a:noFill/>
                    <a:ln w="19050" cmpd="sng">
                      <a:solidFill>
                        <a:srgbClr val="000000"/>
                      </a:solidFill>
                      <a:miter lim="800000"/>
                      <a:headEnd/>
                      <a:tailEnd/>
                    </a:ln>
                    <a:effectLst/>
                  </pic:spPr>
                </pic:pic>
              </a:graphicData>
            </a:graphic>
          </wp:inline>
        </w:drawing>
      </w:r>
    </w:p>
    <w:p w14:paraId="7C2A6232" w14:textId="77777777" w:rsidR="00661506" w:rsidRDefault="00661506" w:rsidP="00661506">
      <w:pPr>
        <w:ind w:firstLine="0"/>
        <w:jc w:val="center"/>
      </w:pPr>
    </w:p>
    <w:p w14:paraId="01061526" w14:textId="77777777" w:rsidR="00661506" w:rsidRPr="00E07116" w:rsidRDefault="00661506" w:rsidP="00661506">
      <w:pPr>
        <w:ind w:firstLine="0"/>
        <w:jc w:val="center"/>
      </w:pPr>
      <w:r w:rsidRPr="00191C36">
        <w:t>Québec : Les Éditions du Septentrion, 1991, 312 pp.</w:t>
      </w:r>
    </w:p>
    <w:p w14:paraId="61660561" w14:textId="77777777" w:rsidR="00661506" w:rsidRDefault="00661506" w:rsidP="00661506">
      <w:pPr>
        <w:spacing w:before="120" w:after="120"/>
        <w:ind w:firstLine="0"/>
        <w:jc w:val="center"/>
      </w:pPr>
      <w:r w:rsidRPr="00E07116">
        <w:br w:type="page"/>
      </w:r>
    </w:p>
    <w:p w14:paraId="21E94B62" w14:textId="77777777" w:rsidR="00661506" w:rsidRPr="00512232" w:rsidRDefault="00661506" w:rsidP="00661506">
      <w:pPr>
        <w:spacing w:before="120" w:after="120"/>
        <w:ind w:firstLine="0"/>
        <w:jc w:val="center"/>
      </w:pPr>
    </w:p>
    <w:p w14:paraId="0DFDB82F" w14:textId="77777777" w:rsidR="00661506" w:rsidRPr="00EF2576" w:rsidRDefault="00661506" w:rsidP="00661506">
      <w:pPr>
        <w:spacing w:before="120" w:after="120"/>
        <w:ind w:firstLine="0"/>
        <w:jc w:val="center"/>
        <w:rPr>
          <w:sz w:val="36"/>
        </w:rPr>
      </w:pPr>
      <w:r w:rsidRPr="00EF2576">
        <w:rPr>
          <w:color w:val="000000"/>
          <w:sz w:val="36"/>
          <w:lang w:eastAsia="fr-FR" w:bidi="fr-FR"/>
        </w:rPr>
        <w:t>Sous la direction de Louis Balthazar,</w:t>
      </w:r>
      <w:r w:rsidRPr="00EF2576">
        <w:rPr>
          <w:color w:val="000000"/>
          <w:sz w:val="36"/>
          <w:lang w:eastAsia="fr-FR" w:bidi="fr-FR"/>
        </w:rPr>
        <w:br/>
        <w:t>Guy Laforest et Vincent Lemieux</w:t>
      </w:r>
    </w:p>
    <w:p w14:paraId="598FA4C9" w14:textId="77777777" w:rsidR="00661506" w:rsidRDefault="00661506" w:rsidP="00661506">
      <w:pPr>
        <w:spacing w:before="120" w:after="120"/>
        <w:ind w:firstLine="0"/>
        <w:jc w:val="center"/>
        <w:rPr>
          <w:color w:val="000000"/>
          <w:lang w:eastAsia="fr-FR" w:bidi="fr-FR"/>
        </w:rPr>
      </w:pPr>
    </w:p>
    <w:p w14:paraId="76B19852" w14:textId="77777777" w:rsidR="00661506" w:rsidRDefault="00661506" w:rsidP="00661506">
      <w:pPr>
        <w:spacing w:before="120" w:after="120"/>
        <w:ind w:firstLine="0"/>
        <w:jc w:val="center"/>
        <w:rPr>
          <w:color w:val="000000"/>
          <w:lang w:eastAsia="fr-FR" w:bidi="fr-FR"/>
        </w:rPr>
      </w:pPr>
    </w:p>
    <w:p w14:paraId="162D71CF" w14:textId="77777777" w:rsidR="00661506" w:rsidRDefault="00661506" w:rsidP="00661506">
      <w:pPr>
        <w:spacing w:before="120" w:after="120"/>
        <w:ind w:firstLine="0"/>
        <w:jc w:val="center"/>
        <w:rPr>
          <w:color w:val="000000"/>
          <w:lang w:eastAsia="fr-FR" w:bidi="fr-FR"/>
        </w:rPr>
      </w:pPr>
    </w:p>
    <w:p w14:paraId="6873DAF4" w14:textId="77777777" w:rsidR="00661506" w:rsidRDefault="00661506" w:rsidP="00661506">
      <w:pPr>
        <w:spacing w:before="120" w:after="120"/>
        <w:ind w:firstLine="0"/>
        <w:jc w:val="center"/>
        <w:rPr>
          <w:color w:val="000000"/>
          <w:lang w:eastAsia="fr-FR" w:bidi="fr-FR"/>
        </w:rPr>
      </w:pPr>
    </w:p>
    <w:p w14:paraId="3FA3AACB" w14:textId="77777777" w:rsidR="00661506" w:rsidRPr="00EF2576" w:rsidRDefault="00661506" w:rsidP="00661506">
      <w:pPr>
        <w:spacing w:before="120" w:after="120"/>
        <w:ind w:firstLine="0"/>
        <w:jc w:val="center"/>
        <w:rPr>
          <w:sz w:val="48"/>
        </w:rPr>
      </w:pPr>
      <w:r w:rsidRPr="00EF2576">
        <w:rPr>
          <w:color w:val="000000"/>
          <w:sz w:val="48"/>
          <w:lang w:eastAsia="fr-FR" w:bidi="fr-FR"/>
        </w:rPr>
        <w:t>LE QUÉBEC</w:t>
      </w:r>
      <w:r w:rsidRPr="00EF2576">
        <w:rPr>
          <w:color w:val="000000"/>
          <w:sz w:val="48"/>
          <w:lang w:eastAsia="fr-FR" w:bidi="fr-FR"/>
        </w:rPr>
        <w:br/>
        <w:t>ET LA RESTRUCTURATION</w:t>
      </w:r>
      <w:r w:rsidRPr="00EF2576">
        <w:rPr>
          <w:color w:val="000000"/>
          <w:sz w:val="48"/>
          <w:lang w:eastAsia="fr-FR" w:bidi="fr-FR"/>
        </w:rPr>
        <w:br/>
        <w:t>DU CANADA</w:t>
      </w:r>
      <w:r w:rsidRPr="00EF2576">
        <w:rPr>
          <w:color w:val="000000"/>
          <w:sz w:val="48"/>
          <w:lang w:eastAsia="fr-FR" w:bidi="fr-FR"/>
        </w:rPr>
        <w:br/>
      </w:r>
      <w:r w:rsidRPr="00EF2576">
        <w:rPr>
          <w:sz w:val="48"/>
        </w:rPr>
        <w:t>1980-1992</w:t>
      </w:r>
    </w:p>
    <w:p w14:paraId="04DBF3A8" w14:textId="77777777" w:rsidR="00661506" w:rsidRPr="00EF2576" w:rsidRDefault="00661506" w:rsidP="00661506">
      <w:pPr>
        <w:spacing w:before="120" w:after="120"/>
        <w:ind w:firstLine="0"/>
        <w:jc w:val="center"/>
        <w:rPr>
          <w:sz w:val="40"/>
        </w:rPr>
      </w:pPr>
      <w:r w:rsidRPr="00EF2576">
        <w:rPr>
          <w:color w:val="000000"/>
          <w:sz w:val="40"/>
          <w:lang w:eastAsia="fr-FR" w:bidi="fr-FR"/>
        </w:rPr>
        <w:t>Enjeux et perspectives</w:t>
      </w:r>
    </w:p>
    <w:p w14:paraId="051F3992" w14:textId="77777777" w:rsidR="00661506" w:rsidRDefault="00661506" w:rsidP="00661506">
      <w:pPr>
        <w:spacing w:before="120" w:after="120"/>
        <w:ind w:firstLine="0"/>
        <w:jc w:val="center"/>
      </w:pPr>
    </w:p>
    <w:p w14:paraId="19F038BC" w14:textId="77777777" w:rsidR="00661506" w:rsidRDefault="00661506" w:rsidP="00661506">
      <w:pPr>
        <w:spacing w:before="120" w:after="120"/>
        <w:ind w:firstLine="0"/>
        <w:jc w:val="center"/>
      </w:pPr>
    </w:p>
    <w:p w14:paraId="2FBD3B98" w14:textId="77777777" w:rsidR="00661506" w:rsidRDefault="00661506" w:rsidP="00661506">
      <w:pPr>
        <w:spacing w:before="120" w:after="120"/>
        <w:ind w:firstLine="0"/>
        <w:jc w:val="center"/>
      </w:pPr>
    </w:p>
    <w:p w14:paraId="09A41202" w14:textId="77777777" w:rsidR="00661506" w:rsidRDefault="00661506" w:rsidP="00661506">
      <w:pPr>
        <w:spacing w:before="120" w:after="120"/>
        <w:ind w:firstLine="0"/>
        <w:jc w:val="center"/>
      </w:pPr>
    </w:p>
    <w:p w14:paraId="76539DC1" w14:textId="77777777" w:rsidR="00661506" w:rsidRDefault="00661506" w:rsidP="00661506">
      <w:pPr>
        <w:spacing w:before="120" w:after="120"/>
        <w:ind w:firstLine="0"/>
        <w:jc w:val="center"/>
      </w:pPr>
    </w:p>
    <w:p w14:paraId="00D7FCD0" w14:textId="77777777" w:rsidR="00661506" w:rsidRDefault="00661506" w:rsidP="00661506">
      <w:pPr>
        <w:spacing w:before="120" w:after="120"/>
        <w:ind w:firstLine="0"/>
        <w:jc w:val="center"/>
      </w:pPr>
    </w:p>
    <w:p w14:paraId="790A693D" w14:textId="77777777" w:rsidR="00661506" w:rsidRDefault="00661506" w:rsidP="00661506">
      <w:pPr>
        <w:spacing w:before="120" w:after="120"/>
        <w:ind w:firstLine="0"/>
        <w:jc w:val="center"/>
      </w:pPr>
    </w:p>
    <w:p w14:paraId="1F743369" w14:textId="77777777" w:rsidR="00661506" w:rsidRDefault="00661506" w:rsidP="00661506">
      <w:pPr>
        <w:spacing w:before="120" w:after="120"/>
        <w:ind w:firstLine="0"/>
        <w:jc w:val="center"/>
      </w:pPr>
    </w:p>
    <w:p w14:paraId="47E517E3" w14:textId="77777777" w:rsidR="00661506" w:rsidRDefault="00661506" w:rsidP="00661506">
      <w:pPr>
        <w:spacing w:before="120" w:after="120"/>
        <w:ind w:firstLine="0"/>
        <w:jc w:val="center"/>
      </w:pPr>
    </w:p>
    <w:p w14:paraId="3AD24A03" w14:textId="77777777" w:rsidR="00661506" w:rsidRPr="00EF2576" w:rsidRDefault="00661506" w:rsidP="00661506">
      <w:pPr>
        <w:spacing w:before="120" w:after="120"/>
        <w:ind w:firstLine="0"/>
        <w:jc w:val="center"/>
        <w:rPr>
          <w:sz w:val="40"/>
        </w:rPr>
      </w:pPr>
      <w:r w:rsidRPr="00EF2576">
        <w:rPr>
          <w:sz w:val="40"/>
        </w:rPr>
        <w:t>Septentrion</w:t>
      </w:r>
    </w:p>
    <w:p w14:paraId="306E3A2B" w14:textId="77777777" w:rsidR="00661506" w:rsidRDefault="00661506" w:rsidP="00661506">
      <w:pPr>
        <w:spacing w:before="120" w:after="120"/>
        <w:jc w:val="both"/>
      </w:pPr>
    </w:p>
    <w:p w14:paraId="0FBA5EBD" w14:textId="77777777" w:rsidR="00661506" w:rsidRPr="00E07116" w:rsidRDefault="00661506" w:rsidP="00661506">
      <w:pPr>
        <w:jc w:val="both"/>
      </w:pPr>
      <w:r w:rsidRPr="00512232">
        <w:br w:type="page"/>
      </w:r>
    </w:p>
    <w:p w14:paraId="7BD12756" w14:textId="77777777" w:rsidR="00661506" w:rsidRPr="00E07116" w:rsidRDefault="00661506" w:rsidP="00661506">
      <w:pPr>
        <w:jc w:val="both"/>
      </w:pPr>
    </w:p>
    <w:p w14:paraId="21DF14AA" w14:textId="77777777" w:rsidR="00661506" w:rsidRPr="00E07116" w:rsidRDefault="00661506" w:rsidP="00661506">
      <w:pPr>
        <w:jc w:val="both"/>
      </w:pPr>
    </w:p>
    <w:p w14:paraId="06289281" w14:textId="77777777" w:rsidR="00661506" w:rsidRPr="00566F88" w:rsidRDefault="00661506" w:rsidP="00661506">
      <w:pPr>
        <w:ind w:firstLine="0"/>
        <w:jc w:val="center"/>
      </w:pPr>
      <w:bookmarkStart w:id="0" w:name="Le_Quebec_4e_de_couverture"/>
      <w:r w:rsidRPr="00566F88">
        <w:rPr>
          <w:b/>
          <w:sz w:val="24"/>
        </w:rPr>
        <w:t>Le Québec et la restructuration du Canada 1980-1992.</w:t>
      </w:r>
      <w:r w:rsidRPr="00566F88">
        <w:rPr>
          <w:b/>
          <w:sz w:val="24"/>
        </w:rPr>
        <w:br/>
      </w:r>
      <w:r w:rsidRPr="00566F88">
        <w:rPr>
          <w:i/>
          <w:color w:val="000080"/>
        </w:rPr>
        <w:t>Enjeux et perspectives</w:t>
      </w:r>
      <w:r w:rsidRPr="00566F88">
        <w:rPr>
          <w:color w:val="000080"/>
        </w:rPr>
        <w:t>.</w:t>
      </w:r>
    </w:p>
    <w:p w14:paraId="5D89230C" w14:textId="77777777" w:rsidR="00661506" w:rsidRPr="00E07116" w:rsidRDefault="00661506" w:rsidP="00661506">
      <w:pPr>
        <w:pStyle w:val="planchest"/>
      </w:pPr>
      <w:r w:rsidRPr="00E07116">
        <w:t>Quatrième de couverture</w:t>
      </w:r>
    </w:p>
    <w:bookmarkEnd w:id="0"/>
    <w:p w14:paraId="7112686F" w14:textId="77777777" w:rsidR="00661506" w:rsidRPr="00E07116" w:rsidRDefault="00661506" w:rsidP="00661506">
      <w:pPr>
        <w:jc w:val="both"/>
      </w:pPr>
    </w:p>
    <w:p w14:paraId="6A3D6BCC" w14:textId="77777777" w:rsidR="00661506" w:rsidRPr="00E07116" w:rsidRDefault="00661506" w:rsidP="00661506">
      <w:pPr>
        <w:jc w:val="both"/>
      </w:pPr>
    </w:p>
    <w:p w14:paraId="515D6C84" w14:textId="77777777" w:rsidR="00661506" w:rsidRPr="00E07116" w:rsidRDefault="00661506" w:rsidP="00661506">
      <w:pPr>
        <w:jc w:val="both"/>
      </w:pPr>
    </w:p>
    <w:p w14:paraId="0818E404" w14:textId="77777777" w:rsidR="00661506" w:rsidRPr="00E07116" w:rsidRDefault="00661506" w:rsidP="00661506">
      <w:pPr>
        <w:jc w:val="both"/>
      </w:pPr>
    </w:p>
    <w:p w14:paraId="3DF01BAF" w14:textId="77777777" w:rsidR="00661506" w:rsidRPr="00E07116" w:rsidRDefault="00661506" w:rsidP="00661506">
      <w:pPr>
        <w:jc w:val="both"/>
      </w:pPr>
    </w:p>
    <w:p w14:paraId="3F62E530" w14:textId="77777777" w:rsidR="00661506" w:rsidRPr="00384B20" w:rsidRDefault="00661506" w:rsidP="00661506">
      <w:pPr>
        <w:ind w:right="90" w:firstLine="0"/>
        <w:jc w:val="both"/>
        <w:rPr>
          <w:sz w:val="20"/>
        </w:rPr>
      </w:pPr>
      <w:hyperlink w:anchor="tdm" w:history="1">
        <w:r w:rsidRPr="00384B20">
          <w:rPr>
            <w:rStyle w:val="Hyperlien"/>
            <w:sz w:val="20"/>
          </w:rPr>
          <w:t>Retour à la table des matières</w:t>
        </w:r>
      </w:hyperlink>
    </w:p>
    <w:p w14:paraId="4FFF2965" w14:textId="77777777" w:rsidR="00661506" w:rsidRDefault="00661506" w:rsidP="00661506">
      <w:pPr>
        <w:spacing w:before="120" w:after="120"/>
        <w:jc w:val="both"/>
      </w:pPr>
      <w:r w:rsidRPr="00512232">
        <w:t>Onze ans après le référendum de 1980 et à la veille d'une autre consultation populaire sur l'avenir du pays, où en est la société québ</w:t>
      </w:r>
      <w:r w:rsidRPr="00512232">
        <w:t>é</w:t>
      </w:r>
      <w:r w:rsidRPr="00512232">
        <w:t>coise ? Quels événements, quels malentendus, quelles illusions ont rendu à nouveau n</w:t>
      </w:r>
      <w:r w:rsidRPr="00512232">
        <w:t>é</w:t>
      </w:r>
      <w:r w:rsidRPr="00512232">
        <w:t>cessaire le recours au verdict populaire ? Quelles sont les voies qui s'ouvrent aux Québécois ? Telles sont les que</w:t>
      </w:r>
      <w:r w:rsidRPr="00512232">
        <w:t>s</w:t>
      </w:r>
      <w:r w:rsidRPr="00512232">
        <w:t>tions qu'abordent, chacun à sa manière, les collaborateurs de ce collectif. De la loi constitutionnelle de 1982 à l'échec de l'accord du lac Meech, en passant par le traité de libre-échange et par la mondialisation de l'économie, ils montrent que les rapports entre le Québec et le Canada se sont profondément modifiés et qu'ils ne sont plus ce qu'ils étaient au début des années</w:t>
      </w:r>
      <w:r>
        <w:t> </w:t>
      </w:r>
      <w:r w:rsidRPr="00512232">
        <w:t>80. C'est le rôle des chercheurs, des universita</w:t>
      </w:r>
      <w:r w:rsidRPr="00512232">
        <w:t>i</w:t>
      </w:r>
      <w:r w:rsidRPr="00512232">
        <w:t>res, des intellectuels d'essayer de voir clair dans la situation actuelle et ils manqueraient à leur devoir de ne pas l'entreprendre au moment où l'avenir collectif est en jeu. Voilà ce que propose justement cet ouvr</w:t>
      </w:r>
      <w:r w:rsidRPr="00512232">
        <w:t>a</w:t>
      </w:r>
      <w:r w:rsidRPr="00512232">
        <w:t>ge.</w:t>
      </w:r>
    </w:p>
    <w:p w14:paraId="0AE3E20F" w14:textId="77777777" w:rsidR="00661506" w:rsidRPr="00512232" w:rsidRDefault="00661506" w:rsidP="00661506">
      <w:pPr>
        <w:spacing w:before="120" w:after="120"/>
        <w:jc w:val="both"/>
      </w:pPr>
    </w:p>
    <w:p w14:paraId="63640F2C" w14:textId="77777777" w:rsidR="00661506" w:rsidRPr="00512232" w:rsidRDefault="00661506" w:rsidP="00661506">
      <w:pPr>
        <w:spacing w:before="120" w:after="120"/>
        <w:jc w:val="both"/>
      </w:pPr>
      <w:r w:rsidRPr="00512232">
        <w:rPr>
          <w:i/>
          <w:iCs/>
        </w:rPr>
        <w:t>Des contributions d’Alain Baccigalupo, Louis Balth</w:t>
      </w:r>
      <w:r w:rsidRPr="00512232">
        <w:rPr>
          <w:i/>
          <w:iCs/>
        </w:rPr>
        <w:t>a</w:t>
      </w:r>
      <w:r w:rsidRPr="00512232">
        <w:rPr>
          <w:i/>
          <w:iCs/>
        </w:rPr>
        <w:t>zar, Gérard Bergeron, Gilles Breton, Christian Dufour, Guy Gosselin, Louis I</w:t>
      </w:r>
      <w:r w:rsidRPr="00512232">
        <w:rPr>
          <w:i/>
          <w:iCs/>
        </w:rPr>
        <w:t>m</w:t>
      </w:r>
      <w:r w:rsidRPr="00512232">
        <w:rPr>
          <w:i/>
          <w:iCs/>
        </w:rPr>
        <w:t>beau, Jane Jenson, Guy Laforest, Diane Lamoureux, Réjean Landry, Simon Langlois, Vincent Lemieux, Gordon Mace, Max Nemmi et R</w:t>
      </w:r>
      <w:r w:rsidRPr="00512232">
        <w:rPr>
          <w:i/>
          <w:iCs/>
        </w:rPr>
        <w:t>é</w:t>
      </w:r>
      <w:r w:rsidRPr="00512232">
        <w:rPr>
          <w:i/>
          <w:iCs/>
        </w:rPr>
        <w:t>jean Pe</w:t>
      </w:r>
      <w:r w:rsidRPr="00512232">
        <w:rPr>
          <w:i/>
          <w:iCs/>
        </w:rPr>
        <w:t>l</w:t>
      </w:r>
      <w:r w:rsidRPr="00512232">
        <w:rPr>
          <w:i/>
          <w:iCs/>
        </w:rPr>
        <w:t>letier.</w:t>
      </w:r>
    </w:p>
    <w:p w14:paraId="10A6EDE5" w14:textId="77777777" w:rsidR="00661506" w:rsidRPr="00E07116" w:rsidRDefault="00661506" w:rsidP="00661506">
      <w:pPr>
        <w:jc w:val="both"/>
      </w:pPr>
      <w:r w:rsidRPr="00E07116">
        <w:br w:type="page"/>
      </w:r>
    </w:p>
    <w:p w14:paraId="6F0114AC" w14:textId="77777777" w:rsidR="00661506" w:rsidRPr="00E07116" w:rsidRDefault="00661506">
      <w:pPr>
        <w:jc w:val="both"/>
      </w:pPr>
    </w:p>
    <w:p w14:paraId="17830A51" w14:textId="77777777" w:rsidR="00661506" w:rsidRPr="00E07116" w:rsidRDefault="00661506">
      <w:pPr>
        <w:jc w:val="both"/>
      </w:pPr>
    </w:p>
    <w:p w14:paraId="192F7469" w14:textId="77777777" w:rsidR="00661506" w:rsidRPr="00E07116" w:rsidRDefault="00661506">
      <w:pPr>
        <w:jc w:val="both"/>
      </w:pPr>
    </w:p>
    <w:p w14:paraId="4C918F59" w14:textId="77777777" w:rsidR="00661506" w:rsidRPr="00E07116" w:rsidRDefault="00661506" w:rsidP="00661506">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073533CF" w14:textId="77777777" w:rsidR="00661506" w:rsidRPr="00E07116" w:rsidRDefault="00661506" w:rsidP="00661506">
      <w:pPr>
        <w:pStyle w:val="NormalWeb"/>
        <w:spacing w:before="2" w:after="2"/>
        <w:jc w:val="both"/>
        <w:rPr>
          <w:rFonts w:ascii="Times New Roman" w:hAnsi="Times New Roman"/>
          <w:sz w:val="28"/>
        </w:rPr>
      </w:pPr>
    </w:p>
    <w:p w14:paraId="1F1143F3" w14:textId="77777777" w:rsidR="00661506" w:rsidRPr="00E07116" w:rsidRDefault="00661506" w:rsidP="00661506">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74687A25" w14:textId="77777777" w:rsidR="00661506" w:rsidRPr="00E07116" w:rsidRDefault="00661506" w:rsidP="00661506">
      <w:pPr>
        <w:jc w:val="both"/>
        <w:rPr>
          <w:szCs w:val="19"/>
        </w:rPr>
      </w:pPr>
    </w:p>
    <w:p w14:paraId="6722D879" w14:textId="77777777" w:rsidR="00661506" w:rsidRPr="00E07116" w:rsidRDefault="00661506">
      <w:pPr>
        <w:jc w:val="both"/>
        <w:rPr>
          <w:szCs w:val="19"/>
        </w:rPr>
      </w:pPr>
    </w:p>
    <w:p w14:paraId="3ED77DB0" w14:textId="77777777" w:rsidR="00661506" w:rsidRDefault="00661506" w:rsidP="00661506">
      <w:pPr>
        <w:spacing w:before="120" w:after="120"/>
        <w:ind w:firstLine="0"/>
        <w:jc w:val="both"/>
      </w:pPr>
      <w:r w:rsidRPr="00E07116">
        <w:br w:type="page"/>
      </w:r>
      <w:r>
        <w:lastRenderedPageBreak/>
        <w:t>[6]</w:t>
      </w:r>
    </w:p>
    <w:p w14:paraId="6BFD99B5" w14:textId="77777777" w:rsidR="00661506" w:rsidRDefault="00661506" w:rsidP="00661506">
      <w:pPr>
        <w:spacing w:before="120" w:after="120"/>
        <w:ind w:firstLine="0"/>
        <w:jc w:val="both"/>
      </w:pPr>
    </w:p>
    <w:p w14:paraId="7AFEAD9C" w14:textId="77777777" w:rsidR="00661506" w:rsidRPr="00512232" w:rsidRDefault="00661506" w:rsidP="00661506">
      <w:pPr>
        <w:spacing w:before="120" w:after="120"/>
        <w:ind w:firstLine="0"/>
        <w:jc w:val="both"/>
      </w:pPr>
      <w:r w:rsidRPr="00512232">
        <w:rPr>
          <w:color w:val="000000"/>
          <w:lang w:eastAsia="fr-FR" w:bidi="fr-FR"/>
        </w:rPr>
        <w:t>Données de catalogage avant publication (Canada)</w:t>
      </w:r>
    </w:p>
    <w:p w14:paraId="1757396D" w14:textId="77777777" w:rsidR="00661506" w:rsidRDefault="00661506" w:rsidP="00661506">
      <w:pPr>
        <w:spacing w:before="120" w:after="120"/>
        <w:ind w:firstLine="0"/>
        <w:jc w:val="both"/>
        <w:rPr>
          <w:color w:val="000000"/>
          <w:lang w:eastAsia="fr-FR" w:bidi="fr-FR"/>
        </w:rPr>
      </w:pPr>
    </w:p>
    <w:p w14:paraId="0842D8E7" w14:textId="77777777" w:rsidR="00661506" w:rsidRPr="00512232" w:rsidRDefault="00661506" w:rsidP="00661506">
      <w:pPr>
        <w:spacing w:before="120" w:after="120"/>
        <w:ind w:firstLine="0"/>
        <w:jc w:val="both"/>
      </w:pPr>
      <w:r w:rsidRPr="00512232">
        <w:rPr>
          <w:color w:val="000000"/>
          <w:lang w:eastAsia="fr-FR" w:bidi="fr-FR"/>
        </w:rPr>
        <w:t>Vedette principale au titre :</w:t>
      </w:r>
    </w:p>
    <w:p w14:paraId="0787C247" w14:textId="77777777" w:rsidR="00661506" w:rsidRPr="00512232" w:rsidRDefault="00661506" w:rsidP="00661506">
      <w:pPr>
        <w:spacing w:before="120" w:after="120"/>
        <w:ind w:firstLine="0"/>
        <w:jc w:val="both"/>
      </w:pPr>
      <w:r w:rsidRPr="00512232">
        <w:rPr>
          <w:color w:val="000000"/>
          <w:lang w:eastAsia="fr-FR" w:bidi="fr-FR"/>
        </w:rPr>
        <w:t>Le Québec et la restructuration du Canada : enjeux et perspectives Comprend des références bibliographiques.</w:t>
      </w:r>
    </w:p>
    <w:p w14:paraId="7E34E5A5" w14:textId="77777777" w:rsidR="00661506" w:rsidRPr="00512232" w:rsidRDefault="00661506" w:rsidP="00661506">
      <w:pPr>
        <w:spacing w:before="120" w:after="120"/>
        <w:ind w:firstLine="0"/>
        <w:jc w:val="both"/>
      </w:pPr>
      <w:r w:rsidRPr="00512232">
        <w:rPr>
          <w:color w:val="000000"/>
          <w:lang w:eastAsia="fr-FR" w:bidi="fr-FR"/>
        </w:rPr>
        <w:t>ISBN 2-921114-63-1</w:t>
      </w:r>
    </w:p>
    <w:p w14:paraId="4E5AF290" w14:textId="77777777" w:rsidR="00661506" w:rsidRDefault="00661506" w:rsidP="00661506">
      <w:pPr>
        <w:spacing w:before="120" w:after="120"/>
        <w:ind w:firstLine="0"/>
        <w:jc w:val="both"/>
        <w:rPr>
          <w:color w:val="000000"/>
          <w:lang w:eastAsia="fr-FR" w:bidi="fr-FR"/>
        </w:rPr>
      </w:pPr>
    </w:p>
    <w:p w14:paraId="12184F77" w14:textId="77777777" w:rsidR="00661506" w:rsidRPr="00512232" w:rsidRDefault="00661506" w:rsidP="00661506">
      <w:pPr>
        <w:spacing w:before="120" w:after="120"/>
        <w:ind w:firstLine="0"/>
        <w:jc w:val="both"/>
      </w:pPr>
      <w:r w:rsidRPr="00512232">
        <w:rPr>
          <w:color w:val="000000"/>
          <w:lang w:eastAsia="fr-FR" w:bidi="fr-FR"/>
        </w:rPr>
        <w:t>1. Québec (Province) - Politique et gouvernement - 1985. 2. Qu</w:t>
      </w:r>
      <w:r w:rsidRPr="00512232">
        <w:rPr>
          <w:color w:val="000000"/>
          <w:lang w:eastAsia="fr-FR" w:bidi="fr-FR"/>
        </w:rPr>
        <w:t>é</w:t>
      </w:r>
      <w:r w:rsidRPr="00512232">
        <w:rPr>
          <w:color w:val="000000"/>
          <w:lang w:eastAsia="fr-FR" w:bidi="fr-FR"/>
        </w:rPr>
        <w:t>bec (Province)</w:t>
      </w:r>
      <w:r>
        <w:rPr>
          <w:color w:val="000000"/>
          <w:lang w:eastAsia="fr-FR" w:bidi="fr-FR"/>
        </w:rPr>
        <w:t xml:space="preserve"> </w:t>
      </w:r>
      <w:r w:rsidRPr="00512232">
        <w:rPr>
          <w:color w:val="000000"/>
          <w:lang w:eastAsia="fr-FR" w:bidi="fr-FR"/>
        </w:rPr>
        <w:t>- Politique et gouvernement - 1976-1985. Relations fédér</w:t>
      </w:r>
      <w:r w:rsidRPr="00512232">
        <w:rPr>
          <w:color w:val="000000"/>
          <w:lang w:eastAsia="fr-FR" w:bidi="fr-FR"/>
        </w:rPr>
        <w:t>a</w:t>
      </w:r>
      <w:r w:rsidRPr="00512232">
        <w:rPr>
          <w:color w:val="000000"/>
          <w:lang w:eastAsia="fr-FR" w:bidi="fr-FR"/>
        </w:rPr>
        <w:t>les-provinciales (Canada) - Québec (Province). 4. Canada - Constit</w:t>
      </w:r>
      <w:r w:rsidRPr="00512232">
        <w:rPr>
          <w:color w:val="000000"/>
          <w:lang w:eastAsia="fr-FR" w:bidi="fr-FR"/>
        </w:rPr>
        <w:t>u</w:t>
      </w:r>
      <w:r w:rsidRPr="00512232">
        <w:rPr>
          <w:color w:val="000000"/>
          <w:lang w:eastAsia="fr-FR" w:bidi="fr-FR"/>
        </w:rPr>
        <w:t>tion - Amend</w:t>
      </w:r>
      <w:r w:rsidRPr="00512232">
        <w:rPr>
          <w:color w:val="000000"/>
          <w:lang w:eastAsia="fr-FR" w:bidi="fr-FR"/>
        </w:rPr>
        <w:t>e</w:t>
      </w:r>
      <w:r w:rsidRPr="00512232">
        <w:rPr>
          <w:color w:val="000000"/>
          <w:lang w:eastAsia="fr-FR" w:bidi="fr-FR"/>
        </w:rPr>
        <w:t>m</w:t>
      </w:r>
      <w:r>
        <w:rPr>
          <w:color w:val="000000"/>
          <w:lang w:eastAsia="fr-FR" w:bidi="fr-FR"/>
        </w:rPr>
        <w:t>e</w:t>
      </w:r>
      <w:r w:rsidRPr="00512232">
        <w:rPr>
          <w:color w:val="000000"/>
          <w:lang w:eastAsia="fr-FR" w:bidi="fr-FR"/>
        </w:rPr>
        <w:t>nts. 5. Accord constitutionnel du Lac Meech, 1987. I. Balthazar, Louis. II. Laforest, Guy, 1955-.</w:t>
      </w:r>
    </w:p>
    <w:p w14:paraId="49AD30D7" w14:textId="77777777" w:rsidR="00661506" w:rsidRPr="00512232" w:rsidRDefault="00661506" w:rsidP="00661506">
      <w:pPr>
        <w:spacing w:before="120" w:after="120"/>
        <w:ind w:firstLine="0"/>
        <w:jc w:val="both"/>
      </w:pPr>
      <w:r w:rsidRPr="00512232">
        <w:rPr>
          <w:color w:val="000000"/>
          <w:lang w:eastAsia="fr-FR" w:bidi="fr-FR"/>
        </w:rPr>
        <w:t>III. Lemieux, Vincent, 1933- .</w:t>
      </w:r>
    </w:p>
    <w:p w14:paraId="1437932E" w14:textId="77777777" w:rsidR="00661506" w:rsidRPr="00512232" w:rsidRDefault="00661506" w:rsidP="00661506">
      <w:pPr>
        <w:spacing w:before="120" w:after="120"/>
        <w:ind w:firstLine="0"/>
        <w:jc w:val="both"/>
      </w:pPr>
      <w:r w:rsidRPr="00512232">
        <w:rPr>
          <w:color w:val="000000"/>
          <w:lang w:eastAsia="fr-FR" w:bidi="fr-FR"/>
        </w:rPr>
        <w:t>FC2925.2.Q42 1991</w:t>
      </w:r>
      <w:r w:rsidRPr="00512232">
        <w:rPr>
          <w:color w:val="000000"/>
          <w:lang w:eastAsia="fr-FR" w:bidi="fr-FR"/>
        </w:rPr>
        <w:tab/>
        <w:t>971.4’04</w:t>
      </w:r>
      <w:r w:rsidRPr="00512232">
        <w:rPr>
          <w:color w:val="000000"/>
          <w:lang w:eastAsia="fr-FR" w:bidi="fr-FR"/>
        </w:rPr>
        <w:tab/>
        <w:t>C91-090871-0</w:t>
      </w:r>
    </w:p>
    <w:p w14:paraId="331614D8" w14:textId="77777777" w:rsidR="00661506" w:rsidRPr="00512232" w:rsidRDefault="00661506" w:rsidP="00661506">
      <w:pPr>
        <w:spacing w:before="120" w:after="120"/>
        <w:ind w:firstLine="0"/>
        <w:jc w:val="both"/>
      </w:pPr>
      <w:r w:rsidRPr="00512232">
        <w:rPr>
          <w:color w:val="000000"/>
          <w:lang w:eastAsia="fr-FR" w:bidi="fr-FR"/>
        </w:rPr>
        <w:t>F1053.2.Q42 1991</w:t>
      </w:r>
    </w:p>
    <w:p w14:paraId="712A60BB" w14:textId="77777777" w:rsidR="00661506" w:rsidRDefault="00661506" w:rsidP="00661506">
      <w:pPr>
        <w:spacing w:before="120" w:after="120"/>
        <w:ind w:firstLine="0"/>
        <w:jc w:val="both"/>
        <w:rPr>
          <w:color w:val="000000"/>
          <w:lang w:eastAsia="fr-FR" w:bidi="fr-FR"/>
        </w:rPr>
      </w:pPr>
    </w:p>
    <w:p w14:paraId="01CDE3F8" w14:textId="77777777" w:rsidR="00661506" w:rsidRDefault="00661506" w:rsidP="00661506">
      <w:pPr>
        <w:spacing w:before="120" w:after="120"/>
        <w:ind w:firstLine="0"/>
        <w:jc w:val="both"/>
        <w:rPr>
          <w:color w:val="000000"/>
          <w:lang w:eastAsia="fr-FR" w:bidi="fr-FR"/>
        </w:rPr>
      </w:pPr>
    </w:p>
    <w:p w14:paraId="52AF4249" w14:textId="77777777" w:rsidR="00661506" w:rsidRDefault="00661506" w:rsidP="00661506">
      <w:pPr>
        <w:spacing w:before="120" w:after="120"/>
        <w:ind w:firstLine="0"/>
        <w:jc w:val="both"/>
        <w:rPr>
          <w:color w:val="000000"/>
          <w:lang w:eastAsia="fr-FR" w:bidi="fr-FR"/>
        </w:rPr>
      </w:pPr>
    </w:p>
    <w:p w14:paraId="288ED645" w14:textId="77777777" w:rsidR="00661506" w:rsidRDefault="00661506" w:rsidP="00661506">
      <w:pPr>
        <w:spacing w:before="120" w:after="120"/>
        <w:ind w:firstLine="0"/>
        <w:jc w:val="both"/>
        <w:rPr>
          <w:color w:val="000000"/>
          <w:lang w:eastAsia="fr-FR" w:bidi="fr-FR"/>
        </w:rPr>
      </w:pPr>
    </w:p>
    <w:p w14:paraId="0ABEE731" w14:textId="77777777" w:rsidR="00661506" w:rsidRDefault="00661506" w:rsidP="00661506">
      <w:pPr>
        <w:spacing w:before="120" w:after="120"/>
        <w:ind w:firstLine="0"/>
        <w:jc w:val="both"/>
        <w:rPr>
          <w:color w:val="000000"/>
          <w:lang w:eastAsia="fr-FR" w:bidi="fr-FR"/>
        </w:rPr>
      </w:pPr>
    </w:p>
    <w:p w14:paraId="58B7F946" w14:textId="77777777" w:rsidR="00661506" w:rsidRDefault="00661506" w:rsidP="00661506">
      <w:pPr>
        <w:spacing w:before="120" w:after="120"/>
        <w:ind w:firstLine="0"/>
        <w:jc w:val="both"/>
        <w:rPr>
          <w:color w:val="000000"/>
          <w:lang w:eastAsia="fr-FR" w:bidi="fr-FR"/>
        </w:rPr>
      </w:pPr>
      <w:r w:rsidRPr="00512232">
        <w:rPr>
          <w:color w:val="000000"/>
          <w:lang w:eastAsia="fr-FR" w:bidi="fr-FR"/>
        </w:rPr>
        <w:t>Dépôt légal - 4</w:t>
      </w:r>
      <w:r w:rsidRPr="00512232">
        <w:rPr>
          <w:color w:val="000000"/>
          <w:vertAlign w:val="superscript"/>
          <w:lang w:eastAsia="fr-FR" w:bidi="fr-FR"/>
        </w:rPr>
        <w:t>e</w:t>
      </w:r>
      <w:r>
        <w:rPr>
          <w:color w:val="000000"/>
          <w:lang w:eastAsia="fr-FR" w:bidi="fr-FR"/>
        </w:rPr>
        <w:t xml:space="preserve"> trimestre 1991</w:t>
      </w:r>
    </w:p>
    <w:p w14:paraId="24E2CE4B" w14:textId="77777777" w:rsidR="00661506" w:rsidRPr="00512232" w:rsidRDefault="00661506" w:rsidP="00661506">
      <w:pPr>
        <w:spacing w:before="120" w:after="120"/>
        <w:ind w:firstLine="0"/>
        <w:jc w:val="both"/>
      </w:pPr>
      <w:r w:rsidRPr="00512232">
        <w:rPr>
          <w:color w:val="000000"/>
          <w:lang w:eastAsia="fr-FR" w:bidi="fr-FR"/>
        </w:rPr>
        <w:t>Bibliothèque nationale du Québec</w:t>
      </w:r>
    </w:p>
    <w:p w14:paraId="2C10E13F" w14:textId="77777777" w:rsidR="00661506" w:rsidRDefault="00661506" w:rsidP="00661506">
      <w:pPr>
        <w:spacing w:before="120" w:after="120"/>
        <w:ind w:firstLine="0"/>
        <w:jc w:val="both"/>
        <w:rPr>
          <w:color w:val="000000"/>
          <w:lang w:eastAsia="fr-FR" w:bidi="fr-FR"/>
        </w:rPr>
      </w:pPr>
    </w:p>
    <w:tbl>
      <w:tblPr>
        <w:tblW w:w="0" w:type="auto"/>
        <w:tblLook w:val="00BF" w:firstRow="1" w:lastRow="0" w:firstColumn="1" w:lastColumn="0" w:noHBand="0" w:noVBand="0"/>
      </w:tblPr>
      <w:tblGrid>
        <w:gridCol w:w="3959"/>
        <w:gridCol w:w="3961"/>
      </w:tblGrid>
      <w:tr w:rsidR="00661506" w:rsidRPr="00815DC4" w14:paraId="53C38CFE" w14:textId="77777777">
        <w:tc>
          <w:tcPr>
            <w:tcW w:w="4030" w:type="dxa"/>
          </w:tcPr>
          <w:p w14:paraId="1E9E0B1A" w14:textId="77777777" w:rsidR="00661506" w:rsidRPr="00815DC4" w:rsidRDefault="00661506" w:rsidP="00661506">
            <w:pPr>
              <w:spacing w:before="120" w:after="120"/>
              <w:ind w:firstLine="0"/>
              <w:jc w:val="both"/>
              <w:rPr>
                <w:color w:val="000000"/>
                <w:sz w:val="24"/>
                <w:lang w:eastAsia="fr-FR" w:bidi="fr-FR"/>
              </w:rPr>
            </w:pPr>
            <w:r w:rsidRPr="00815DC4">
              <w:rPr>
                <w:color w:val="000000"/>
                <w:sz w:val="24"/>
                <w:lang w:eastAsia="fr-FR" w:bidi="fr-FR"/>
              </w:rPr>
              <w:t>© Les éditions du Septentrion</w:t>
            </w:r>
            <w:r w:rsidRPr="00815DC4">
              <w:rPr>
                <w:color w:val="000000"/>
                <w:sz w:val="24"/>
                <w:lang w:eastAsia="fr-FR" w:bidi="fr-FR"/>
              </w:rPr>
              <w:br/>
              <w:t>1300, av. Maguire</w:t>
            </w:r>
            <w:r w:rsidRPr="00815DC4">
              <w:rPr>
                <w:color w:val="000000"/>
                <w:sz w:val="24"/>
                <w:lang w:eastAsia="fr-FR" w:bidi="fr-FR"/>
              </w:rPr>
              <w:br/>
              <w:t>Si</w:t>
            </w:r>
            <w:r w:rsidRPr="00815DC4">
              <w:rPr>
                <w:color w:val="000000"/>
                <w:sz w:val="24"/>
                <w:lang w:eastAsia="fr-FR" w:bidi="fr-FR"/>
              </w:rPr>
              <w:t>l</w:t>
            </w:r>
            <w:r w:rsidRPr="00815DC4">
              <w:rPr>
                <w:color w:val="000000"/>
                <w:sz w:val="24"/>
                <w:lang w:eastAsia="fr-FR" w:bidi="fr-FR"/>
              </w:rPr>
              <w:t>lery (Québec)</w:t>
            </w:r>
            <w:r w:rsidRPr="00815DC4">
              <w:rPr>
                <w:color w:val="000000"/>
                <w:sz w:val="24"/>
                <w:lang w:eastAsia="fr-FR" w:bidi="fr-FR"/>
              </w:rPr>
              <w:br/>
              <w:t>GIT 1Z3</w:t>
            </w:r>
          </w:p>
        </w:tc>
        <w:tc>
          <w:tcPr>
            <w:tcW w:w="4030" w:type="dxa"/>
          </w:tcPr>
          <w:p w14:paraId="301C966C" w14:textId="77777777" w:rsidR="00661506" w:rsidRPr="00815DC4" w:rsidRDefault="00661506" w:rsidP="00661506">
            <w:pPr>
              <w:spacing w:before="120" w:after="120"/>
              <w:ind w:firstLine="0"/>
              <w:jc w:val="both"/>
              <w:rPr>
                <w:color w:val="000000"/>
                <w:sz w:val="24"/>
                <w:lang w:eastAsia="fr-FR" w:bidi="fr-FR"/>
              </w:rPr>
            </w:pPr>
            <w:r w:rsidRPr="00815DC4">
              <w:rPr>
                <w:sz w:val="24"/>
              </w:rPr>
              <w:t>Diffusion Dimedia</w:t>
            </w:r>
            <w:r w:rsidRPr="00815DC4">
              <w:rPr>
                <w:sz w:val="24"/>
              </w:rPr>
              <w:br/>
              <w:t>539, boul. Lebeau</w:t>
            </w:r>
            <w:r w:rsidRPr="00815DC4">
              <w:rPr>
                <w:sz w:val="24"/>
              </w:rPr>
              <w:br/>
              <w:t>Saint-Laurent (Québec)</w:t>
            </w:r>
            <w:r w:rsidRPr="00815DC4">
              <w:rPr>
                <w:sz w:val="24"/>
              </w:rPr>
              <w:br/>
              <w:t>H4N 1S2</w:t>
            </w:r>
          </w:p>
        </w:tc>
      </w:tr>
    </w:tbl>
    <w:p w14:paraId="1004CB5C" w14:textId="77777777" w:rsidR="00661506" w:rsidRDefault="00661506" w:rsidP="00661506">
      <w:pPr>
        <w:pStyle w:val="p"/>
      </w:pPr>
      <w:r w:rsidRPr="00512232">
        <w:br w:type="page"/>
      </w:r>
      <w:r>
        <w:lastRenderedPageBreak/>
        <w:t>[311]</w:t>
      </w:r>
    </w:p>
    <w:p w14:paraId="22FA4F28" w14:textId="77777777" w:rsidR="00661506" w:rsidRPr="00E07116" w:rsidRDefault="00661506">
      <w:pPr>
        <w:jc w:val="both"/>
      </w:pPr>
    </w:p>
    <w:p w14:paraId="77BB76FD" w14:textId="77777777" w:rsidR="00661506" w:rsidRDefault="00661506">
      <w:pPr>
        <w:jc w:val="both"/>
      </w:pPr>
    </w:p>
    <w:p w14:paraId="6DD0B05C" w14:textId="77777777" w:rsidR="00661506" w:rsidRPr="00566F88" w:rsidRDefault="00661506" w:rsidP="00661506">
      <w:pPr>
        <w:ind w:firstLine="0"/>
        <w:jc w:val="center"/>
      </w:pPr>
      <w:r w:rsidRPr="00566F88">
        <w:rPr>
          <w:b/>
          <w:sz w:val="24"/>
        </w:rPr>
        <w:t>Le Québec et la restructuration du Canada 1980-1992.</w:t>
      </w:r>
      <w:r w:rsidRPr="00566F88">
        <w:rPr>
          <w:b/>
          <w:sz w:val="24"/>
        </w:rPr>
        <w:br/>
      </w:r>
      <w:r w:rsidRPr="00566F88">
        <w:rPr>
          <w:i/>
          <w:color w:val="000080"/>
        </w:rPr>
        <w:t>Enjeux et perspectives</w:t>
      </w:r>
      <w:r w:rsidRPr="00566F88">
        <w:rPr>
          <w:color w:val="000080"/>
        </w:rPr>
        <w:t>.</w:t>
      </w:r>
    </w:p>
    <w:p w14:paraId="7A0A9B5A" w14:textId="77777777" w:rsidR="00661506" w:rsidRPr="00384B20" w:rsidRDefault="00661506" w:rsidP="00661506">
      <w:pPr>
        <w:pStyle w:val="planchest"/>
      </w:pPr>
      <w:bookmarkStart w:id="1" w:name="tdm"/>
      <w:r w:rsidRPr="00384B20">
        <w:t>Table des matières</w:t>
      </w:r>
      <w:bookmarkEnd w:id="1"/>
    </w:p>
    <w:p w14:paraId="03F6B520" w14:textId="77777777" w:rsidR="00661506" w:rsidRDefault="00661506">
      <w:pPr>
        <w:ind w:firstLine="0"/>
      </w:pPr>
    </w:p>
    <w:p w14:paraId="2A8F2F9E" w14:textId="77777777" w:rsidR="00661506" w:rsidRPr="00E07116" w:rsidRDefault="00661506">
      <w:pPr>
        <w:ind w:firstLine="0"/>
      </w:pPr>
    </w:p>
    <w:p w14:paraId="52229391" w14:textId="77777777" w:rsidR="00661506" w:rsidRPr="00EF2576" w:rsidRDefault="00661506">
      <w:pPr>
        <w:ind w:firstLine="0"/>
        <w:rPr>
          <w:sz w:val="24"/>
        </w:rPr>
      </w:pPr>
      <w:hyperlink w:anchor="Le_Quebec_4e_de_couverture" w:history="1">
        <w:r w:rsidRPr="00F47064">
          <w:rPr>
            <w:rStyle w:val="Hyperlien"/>
            <w:sz w:val="24"/>
          </w:rPr>
          <w:t>Quatrième de couverture</w:t>
        </w:r>
      </w:hyperlink>
    </w:p>
    <w:p w14:paraId="13841358" w14:textId="77777777" w:rsidR="00661506" w:rsidRPr="00EF2576" w:rsidRDefault="00661506" w:rsidP="00661506">
      <w:pPr>
        <w:spacing w:before="120" w:after="120"/>
        <w:ind w:left="540" w:hanging="540"/>
        <w:jc w:val="both"/>
        <w:rPr>
          <w:color w:val="000000"/>
          <w:sz w:val="24"/>
          <w:lang w:eastAsia="fr-FR" w:bidi="fr-FR"/>
        </w:rPr>
      </w:pPr>
      <w:r w:rsidRPr="00EF2576">
        <w:rPr>
          <w:color w:val="000000"/>
          <w:sz w:val="24"/>
          <w:lang w:eastAsia="fr-FR" w:bidi="fr-FR"/>
        </w:rPr>
        <w:t xml:space="preserve">Louis Balthazar, Guy Laforest, Vincent Lemieux, </w:t>
      </w:r>
      <w:hyperlink w:anchor="Le_Quebec_intro" w:history="1">
        <w:r w:rsidRPr="00F47064">
          <w:rPr>
            <w:rStyle w:val="Hyperlien"/>
            <w:sz w:val="24"/>
            <w:lang w:eastAsia="fr-FR" w:bidi="fr-FR"/>
          </w:rPr>
          <w:t>Introduction</w:t>
        </w:r>
      </w:hyperlink>
      <w:r w:rsidRPr="00EF2576">
        <w:rPr>
          <w:color w:val="000000"/>
          <w:sz w:val="24"/>
          <w:lang w:eastAsia="fr-FR" w:bidi="fr-FR"/>
        </w:rPr>
        <w:t xml:space="preserve"> [7]</w:t>
      </w:r>
    </w:p>
    <w:p w14:paraId="4CE6DF80" w14:textId="77777777" w:rsidR="00661506" w:rsidRPr="00EF2576" w:rsidRDefault="00661506" w:rsidP="00661506">
      <w:pPr>
        <w:spacing w:before="120" w:after="120"/>
        <w:ind w:left="1260" w:hanging="1260"/>
        <w:jc w:val="both"/>
        <w:rPr>
          <w:color w:val="000000"/>
          <w:sz w:val="24"/>
          <w:lang w:eastAsia="fr-FR" w:bidi="fr-FR"/>
        </w:rPr>
      </w:pPr>
      <w:r>
        <w:rPr>
          <w:color w:val="000000"/>
          <w:sz w:val="24"/>
          <w:lang w:eastAsia="fr-FR" w:bidi="fr-FR"/>
        </w:rPr>
        <w:t>Chapitre 1.</w:t>
      </w:r>
      <w:r>
        <w:rPr>
          <w:color w:val="000000"/>
          <w:sz w:val="24"/>
          <w:lang w:eastAsia="fr-FR" w:bidi="fr-FR"/>
        </w:rPr>
        <w:tab/>
      </w:r>
      <w:r w:rsidRPr="00EF2576">
        <w:rPr>
          <w:color w:val="000000"/>
          <w:sz w:val="24"/>
          <w:lang w:eastAsia="fr-FR" w:bidi="fr-FR"/>
        </w:rPr>
        <w:t>Réjean Pelletier, “</w:t>
      </w:r>
      <w:hyperlink w:anchor="Le_Quebec_texte_01_intro" w:history="1">
        <w:r w:rsidRPr="00F47064">
          <w:rPr>
            <w:rStyle w:val="Hyperlien"/>
            <w:sz w:val="24"/>
            <w:lang w:eastAsia="fr-FR" w:bidi="fr-FR"/>
          </w:rPr>
          <w:t>L’État du Québec, dix ans plus tard (1980-1990)</w:t>
        </w:r>
      </w:hyperlink>
      <w:r w:rsidRPr="00EF2576">
        <w:rPr>
          <w:color w:val="000000"/>
          <w:sz w:val="24"/>
          <w:lang w:eastAsia="fr-FR" w:bidi="fr-FR"/>
        </w:rPr>
        <w:t>.” [11]</w:t>
      </w:r>
    </w:p>
    <w:p w14:paraId="501904BF" w14:textId="77777777" w:rsidR="00661506" w:rsidRPr="00EF2576" w:rsidRDefault="00661506" w:rsidP="00661506">
      <w:pPr>
        <w:spacing w:before="120" w:after="120"/>
        <w:ind w:left="1260" w:hanging="1260"/>
        <w:jc w:val="both"/>
        <w:rPr>
          <w:color w:val="000000"/>
          <w:sz w:val="24"/>
          <w:lang w:eastAsia="fr-FR" w:bidi="fr-FR"/>
        </w:rPr>
      </w:pPr>
      <w:r>
        <w:rPr>
          <w:color w:val="000000"/>
          <w:sz w:val="24"/>
          <w:lang w:eastAsia="fr-FR" w:bidi="fr-FR"/>
        </w:rPr>
        <w:t>Chapitre 2.</w:t>
      </w:r>
      <w:r>
        <w:rPr>
          <w:color w:val="000000"/>
          <w:sz w:val="24"/>
          <w:lang w:eastAsia="fr-FR" w:bidi="fr-FR"/>
        </w:rPr>
        <w:tab/>
      </w:r>
      <w:r w:rsidRPr="00EF2576">
        <w:rPr>
          <w:color w:val="000000"/>
          <w:sz w:val="24"/>
          <w:lang w:eastAsia="fr-FR" w:bidi="fr-FR"/>
        </w:rPr>
        <w:t>Louis Balthazar, “</w:t>
      </w:r>
      <w:hyperlink w:anchor="Le_Quebec_texte_02_intro" w:history="1">
        <w:r w:rsidRPr="00F47064">
          <w:rPr>
            <w:rStyle w:val="Hyperlien"/>
            <w:sz w:val="24"/>
            <w:lang w:eastAsia="fr-FR" w:bidi="fr-FR"/>
          </w:rPr>
          <w:t>Conscience nationale et contexte international</w:t>
        </w:r>
      </w:hyperlink>
      <w:r w:rsidRPr="00EF2576">
        <w:rPr>
          <w:color w:val="000000"/>
          <w:sz w:val="24"/>
          <w:lang w:eastAsia="fr-FR" w:bidi="fr-FR"/>
        </w:rPr>
        <w:t>.” [31]</w:t>
      </w:r>
    </w:p>
    <w:p w14:paraId="6AD7E5A8" w14:textId="77777777" w:rsidR="00661506" w:rsidRPr="00EF2576" w:rsidRDefault="00661506" w:rsidP="00661506">
      <w:pPr>
        <w:spacing w:before="120" w:after="120"/>
        <w:ind w:left="1260" w:hanging="1260"/>
        <w:jc w:val="both"/>
        <w:rPr>
          <w:color w:val="000000"/>
          <w:sz w:val="24"/>
          <w:lang w:eastAsia="fr-FR" w:bidi="fr-FR"/>
        </w:rPr>
      </w:pPr>
      <w:r>
        <w:rPr>
          <w:color w:val="000000"/>
          <w:sz w:val="24"/>
          <w:lang w:eastAsia="fr-FR" w:bidi="fr-FR"/>
        </w:rPr>
        <w:t>Chapitre 3.</w:t>
      </w:r>
      <w:r>
        <w:rPr>
          <w:color w:val="000000"/>
          <w:sz w:val="24"/>
          <w:lang w:eastAsia="fr-FR" w:bidi="fr-FR"/>
        </w:rPr>
        <w:tab/>
      </w:r>
      <w:r w:rsidRPr="00EF2576">
        <w:rPr>
          <w:color w:val="000000"/>
          <w:sz w:val="24"/>
          <w:lang w:eastAsia="fr-FR" w:bidi="fr-FR"/>
        </w:rPr>
        <w:t>Gérard Bergeron, “</w:t>
      </w:r>
      <w:hyperlink w:anchor="Le_Quebec_texte_03_intro" w:history="1">
        <w:r w:rsidRPr="00F47064">
          <w:rPr>
            <w:rStyle w:val="Hyperlien"/>
            <w:sz w:val="24"/>
            <w:lang w:eastAsia="fr-FR" w:bidi="fr-FR"/>
          </w:rPr>
          <w:t>Le devenir de l’État du Québec</w:t>
        </w:r>
      </w:hyperlink>
      <w:r w:rsidRPr="00EF2576">
        <w:rPr>
          <w:color w:val="000000"/>
          <w:sz w:val="24"/>
          <w:lang w:eastAsia="fr-FR" w:bidi="fr-FR"/>
        </w:rPr>
        <w:t>.” [51]</w:t>
      </w:r>
    </w:p>
    <w:p w14:paraId="779248CD" w14:textId="77777777" w:rsidR="00661506" w:rsidRPr="00EF2576" w:rsidRDefault="00661506" w:rsidP="00661506">
      <w:pPr>
        <w:spacing w:before="120" w:after="120"/>
        <w:ind w:left="1260" w:hanging="1260"/>
        <w:jc w:val="both"/>
        <w:rPr>
          <w:color w:val="000000"/>
          <w:sz w:val="24"/>
          <w:lang w:eastAsia="fr-FR" w:bidi="fr-FR"/>
        </w:rPr>
      </w:pPr>
      <w:r>
        <w:rPr>
          <w:color w:val="000000"/>
          <w:sz w:val="24"/>
          <w:lang w:eastAsia="fr-FR" w:bidi="fr-FR"/>
        </w:rPr>
        <w:t>Chapitre 4.</w:t>
      </w:r>
      <w:r>
        <w:rPr>
          <w:color w:val="000000"/>
          <w:sz w:val="24"/>
          <w:lang w:eastAsia="fr-FR" w:bidi="fr-FR"/>
        </w:rPr>
        <w:tab/>
      </w:r>
      <w:r w:rsidRPr="00EF2576">
        <w:rPr>
          <w:color w:val="000000"/>
          <w:sz w:val="24"/>
          <w:lang w:eastAsia="fr-FR" w:bidi="fr-FR"/>
        </w:rPr>
        <w:t>Gilles Breton, Jane Jenson, “</w:t>
      </w:r>
      <w:hyperlink w:anchor="Le_Quebec_texte_04_intro" w:history="1">
        <w:r w:rsidRPr="00F47064">
          <w:rPr>
            <w:rStyle w:val="Hyperlien"/>
            <w:sz w:val="24"/>
            <w:lang w:eastAsia="fr-FR" w:bidi="fr-FR"/>
          </w:rPr>
          <w:t>La nouvelle dualité canadienne</w:t>
        </w:r>
      </w:hyperlink>
      <w:r w:rsidRPr="00EF2576">
        <w:rPr>
          <w:color w:val="000000"/>
          <w:sz w:val="24"/>
          <w:lang w:eastAsia="fr-FR" w:bidi="fr-FR"/>
        </w:rPr>
        <w:t>.” [75]</w:t>
      </w:r>
    </w:p>
    <w:p w14:paraId="41FFDA88" w14:textId="77777777" w:rsidR="00661506" w:rsidRPr="00EF2576" w:rsidRDefault="00661506" w:rsidP="00661506">
      <w:pPr>
        <w:spacing w:before="120" w:after="120"/>
        <w:ind w:left="1260" w:hanging="1260"/>
        <w:jc w:val="both"/>
        <w:rPr>
          <w:color w:val="000000"/>
          <w:sz w:val="24"/>
          <w:lang w:eastAsia="fr-FR" w:bidi="fr-FR"/>
        </w:rPr>
      </w:pPr>
      <w:r>
        <w:rPr>
          <w:color w:val="000000"/>
          <w:sz w:val="24"/>
          <w:lang w:eastAsia="fr-FR" w:bidi="fr-FR"/>
        </w:rPr>
        <w:t>Chapitre 5.</w:t>
      </w:r>
      <w:r>
        <w:rPr>
          <w:color w:val="000000"/>
          <w:sz w:val="24"/>
          <w:lang w:eastAsia="fr-FR" w:bidi="fr-FR"/>
        </w:rPr>
        <w:tab/>
      </w:r>
      <w:r w:rsidRPr="00EF2576">
        <w:rPr>
          <w:color w:val="000000"/>
          <w:sz w:val="24"/>
          <w:lang w:eastAsia="fr-FR" w:bidi="fr-FR"/>
        </w:rPr>
        <w:t>Simon Langlois, “</w:t>
      </w:r>
      <w:hyperlink w:anchor="Le_Quebec_texte_05_intro" w:history="1">
        <w:r w:rsidRPr="00F47064">
          <w:rPr>
            <w:rStyle w:val="Hyperlien"/>
            <w:sz w:val="24"/>
            <w:lang w:eastAsia="fr-FR" w:bidi="fr-FR"/>
          </w:rPr>
          <w:t>Le choc de deux sociétés globales</w:t>
        </w:r>
      </w:hyperlink>
      <w:r w:rsidRPr="00EF2576">
        <w:rPr>
          <w:color w:val="000000"/>
          <w:sz w:val="24"/>
          <w:lang w:eastAsia="fr-FR" w:bidi="fr-FR"/>
        </w:rPr>
        <w:t>.” [95]</w:t>
      </w:r>
    </w:p>
    <w:p w14:paraId="0F6F6934" w14:textId="77777777" w:rsidR="00661506" w:rsidRPr="00EF2576" w:rsidRDefault="00661506" w:rsidP="00661506">
      <w:pPr>
        <w:spacing w:before="120" w:after="120"/>
        <w:ind w:left="1260" w:hanging="1260"/>
        <w:jc w:val="both"/>
        <w:rPr>
          <w:color w:val="000000"/>
          <w:sz w:val="24"/>
          <w:lang w:eastAsia="fr-FR" w:bidi="fr-FR"/>
        </w:rPr>
      </w:pPr>
      <w:r>
        <w:rPr>
          <w:color w:val="000000"/>
          <w:sz w:val="24"/>
          <w:lang w:eastAsia="fr-FR" w:bidi="fr-FR"/>
        </w:rPr>
        <w:t>Chapitre 6.</w:t>
      </w:r>
      <w:r>
        <w:rPr>
          <w:color w:val="000000"/>
          <w:sz w:val="24"/>
          <w:lang w:eastAsia="fr-FR" w:bidi="fr-FR"/>
        </w:rPr>
        <w:tab/>
      </w:r>
      <w:r w:rsidRPr="00EF2576">
        <w:rPr>
          <w:color w:val="000000"/>
          <w:sz w:val="24"/>
          <w:lang w:eastAsia="fr-FR" w:bidi="fr-FR"/>
        </w:rPr>
        <w:t>Christian Dufour, “</w:t>
      </w:r>
      <w:hyperlink w:anchor="Le_Quebec_texte_06_intro" w:history="1">
        <w:r w:rsidRPr="00F47064">
          <w:rPr>
            <w:rStyle w:val="Hyperlien"/>
            <w:sz w:val="24"/>
            <w:lang w:eastAsia="fr-FR" w:bidi="fr-FR"/>
          </w:rPr>
          <w:t>Le mal canadien</w:t>
        </w:r>
      </w:hyperlink>
      <w:r w:rsidRPr="00EF2576">
        <w:rPr>
          <w:color w:val="000000"/>
          <w:sz w:val="24"/>
          <w:lang w:eastAsia="fr-FR" w:bidi="fr-FR"/>
        </w:rPr>
        <w:t>.” [109]</w:t>
      </w:r>
    </w:p>
    <w:p w14:paraId="4023A28B" w14:textId="77777777" w:rsidR="00661506" w:rsidRPr="00EF2576" w:rsidRDefault="00661506" w:rsidP="00661506">
      <w:pPr>
        <w:spacing w:before="120" w:after="120"/>
        <w:ind w:left="1260" w:hanging="1260"/>
        <w:jc w:val="both"/>
        <w:rPr>
          <w:color w:val="000000"/>
          <w:sz w:val="24"/>
          <w:lang w:eastAsia="fr-FR" w:bidi="fr-FR"/>
        </w:rPr>
      </w:pPr>
      <w:r>
        <w:rPr>
          <w:color w:val="000000"/>
          <w:sz w:val="24"/>
          <w:lang w:eastAsia="fr-FR" w:bidi="fr-FR"/>
        </w:rPr>
        <w:t>Chapitre 7.</w:t>
      </w:r>
      <w:r>
        <w:rPr>
          <w:color w:val="000000"/>
          <w:sz w:val="24"/>
          <w:lang w:eastAsia="fr-FR" w:bidi="fr-FR"/>
        </w:rPr>
        <w:tab/>
      </w:r>
      <w:r w:rsidRPr="00EF2576">
        <w:rPr>
          <w:color w:val="000000"/>
          <w:sz w:val="24"/>
          <w:lang w:eastAsia="fr-FR" w:bidi="fr-FR"/>
        </w:rPr>
        <w:t>Alain Baccigalupo, “</w:t>
      </w:r>
      <w:hyperlink w:anchor="Le_Quebec_texte_07_intro" w:history="1">
        <w:r w:rsidRPr="00F47064">
          <w:rPr>
            <w:rStyle w:val="Hyperlien"/>
            <w:sz w:val="24"/>
            <w:lang w:eastAsia="fr-FR" w:bidi="fr-FR"/>
          </w:rPr>
          <w:t>Le système politique canadien depuis l’avènement de la charte : démocratie ou juriscratie ?</w:t>
        </w:r>
      </w:hyperlink>
      <w:r w:rsidRPr="00EF2576">
        <w:rPr>
          <w:color w:val="000000"/>
          <w:sz w:val="24"/>
          <w:lang w:eastAsia="fr-FR" w:bidi="fr-FR"/>
        </w:rPr>
        <w:t>” [119]</w:t>
      </w:r>
    </w:p>
    <w:p w14:paraId="321F803E" w14:textId="77777777" w:rsidR="00661506" w:rsidRPr="00EF2576" w:rsidRDefault="00661506" w:rsidP="00661506">
      <w:pPr>
        <w:spacing w:before="120" w:after="120"/>
        <w:ind w:left="1260" w:hanging="1260"/>
        <w:jc w:val="both"/>
        <w:rPr>
          <w:color w:val="000000"/>
          <w:sz w:val="24"/>
          <w:lang w:eastAsia="fr-FR" w:bidi="fr-FR"/>
        </w:rPr>
      </w:pPr>
      <w:r>
        <w:rPr>
          <w:color w:val="000000"/>
          <w:sz w:val="24"/>
          <w:lang w:eastAsia="fr-FR" w:bidi="fr-FR"/>
        </w:rPr>
        <w:t>Chapitre 8.</w:t>
      </w:r>
      <w:r>
        <w:rPr>
          <w:color w:val="000000"/>
          <w:sz w:val="24"/>
          <w:lang w:eastAsia="fr-FR" w:bidi="fr-FR"/>
        </w:rPr>
        <w:tab/>
      </w:r>
      <w:r w:rsidRPr="00EF2576">
        <w:rPr>
          <w:color w:val="000000"/>
          <w:sz w:val="24"/>
          <w:lang w:eastAsia="fr-FR" w:bidi="fr-FR"/>
        </w:rPr>
        <w:t>Guy Laforest, “</w:t>
      </w:r>
      <w:hyperlink w:anchor="Le_Quebec_texte_08_intro" w:history="1">
        <w:r w:rsidRPr="00F47064">
          <w:rPr>
            <w:rStyle w:val="Hyperlien"/>
            <w:sz w:val="24"/>
            <w:lang w:eastAsia="fr-FR" w:bidi="fr-FR"/>
          </w:rPr>
          <w:t>L’esprit de 1982</w:t>
        </w:r>
      </w:hyperlink>
      <w:r w:rsidRPr="00EF2576">
        <w:rPr>
          <w:color w:val="000000"/>
          <w:sz w:val="24"/>
          <w:lang w:eastAsia="fr-FR" w:bidi="fr-FR"/>
        </w:rPr>
        <w:t>.” [147]</w:t>
      </w:r>
    </w:p>
    <w:p w14:paraId="7D87AAE1" w14:textId="77777777" w:rsidR="00661506" w:rsidRPr="00EF2576" w:rsidRDefault="00661506" w:rsidP="00661506">
      <w:pPr>
        <w:spacing w:before="120" w:after="120"/>
        <w:ind w:left="1260" w:hanging="1260"/>
        <w:jc w:val="both"/>
        <w:rPr>
          <w:color w:val="000000"/>
          <w:sz w:val="24"/>
          <w:lang w:eastAsia="fr-FR" w:bidi="fr-FR"/>
        </w:rPr>
      </w:pPr>
      <w:r>
        <w:rPr>
          <w:color w:val="000000"/>
          <w:sz w:val="24"/>
          <w:lang w:eastAsia="fr-FR" w:bidi="fr-FR"/>
        </w:rPr>
        <w:t>Chapitre 9.</w:t>
      </w:r>
      <w:r>
        <w:rPr>
          <w:color w:val="000000"/>
          <w:sz w:val="24"/>
          <w:lang w:eastAsia="fr-FR" w:bidi="fr-FR"/>
        </w:rPr>
        <w:tab/>
        <w:t>Max Nemmi, “</w:t>
      </w:r>
      <w:hyperlink w:anchor="Le_Quebec_texte_09_intro" w:history="1">
        <w:r w:rsidRPr="00F47064">
          <w:rPr>
            <w:rStyle w:val="Hyperlien"/>
            <w:sz w:val="24"/>
            <w:lang w:eastAsia="fr-FR" w:bidi="fr-FR"/>
          </w:rPr>
          <w:t>Le «dés»accord du Lac Meech et la construction de l’imaginaire symbolique des Québécois</w:t>
        </w:r>
      </w:hyperlink>
      <w:r w:rsidRPr="00EF2576">
        <w:rPr>
          <w:color w:val="000000"/>
          <w:sz w:val="24"/>
          <w:lang w:eastAsia="fr-FR" w:bidi="fr-FR"/>
        </w:rPr>
        <w:t>.” [165]</w:t>
      </w:r>
    </w:p>
    <w:p w14:paraId="58B36A34" w14:textId="77777777" w:rsidR="00661506" w:rsidRPr="00EF2576" w:rsidRDefault="00661506" w:rsidP="00661506">
      <w:pPr>
        <w:spacing w:before="120" w:after="120"/>
        <w:ind w:left="1260" w:hanging="1260"/>
        <w:jc w:val="both"/>
        <w:rPr>
          <w:color w:val="000000"/>
          <w:sz w:val="24"/>
          <w:lang w:eastAsia="fr-FR" w:bidi="fr-FR"/>
        </w:rPr>
      </w:pPr>
      <w:r>
        <w:rPr>
          <w:color w:val="000000"/>
          <w:sz w:val="24"/>
          <w:lang w:eastAsia="fr-FR" w:bidi="fr-FR"/>
        </w:rPr>
        <w:t>Chapitre 10.</w:t>
      </w:r>
      <w:r>
        <w:rPr>
          <w:color w:val="000000"/>
          <w:sz w:val="24"/>
          <w:lang w:eastAsia="fr-FR" w:bidi="fr-FR"/>
        </w:rPr>
        <w:tab/>
      </w:r>
      <w:r w:rsidRPr="00EF2576">
        <w:rPr>
          <w:color w:val="000000"/>
          <w:sz w:val="24"/>
          <w:lang w:eastAsia="fr-FR" w:bidi="fr-FR"/>
        </w:rPr>
        <w:t>Diane Lamoureux, “</w:t>
      </w:r>
      <w:hyperlink w:anchor="Le_Quebec_texte_10_intro" w:history="1">
        <w:r w:rsidRPr="00F47064">
          <w:rPr>
            <w:rStyle w:val="Hyperlien"/>
            <w:sz w:val="24"/>
            <w:lang w:eastAsia="fr-FR" w:bidi="fr-FR"/>
          </w:rPr>
          <w:t>Le rôle des intellectuelles et intellectuels en sciences sociales dans le débat politique actuel</w:t>
        </w:r>
      </w:hyperlink>
      <w:r w:rsidRPr="00EF2576">
        <w:rPr>
          <w:color w:val="000000"/>
          <w:sz w:val="24"/>
          <w:lang w:eastAsia="fr-FR" w:bidi="fr-FR"/>
        </w:rPr>
        <w:t>.” [199]</w:t>
      </w:r>
    </w:p>
    <w:p w14:paraId="75FE3F74" w14:textId="77777777" w:rsidR="00661506" w:rsidRPr="00EF2576" w:rsidRDefault="00661506" w:rsidP="00661506">
      <w:pPr>
        <w:spacing w:before="120" w:after="120"/>
        <w:ind w:left="1260" w:hanging="1260"/>
        <w:jc w:val="both"/>
        <w:rPr>
          <w:sz w:val="24"/>
        </w:rPr>
      </w:pPr>
      <w:r>
        <w:rPr>
          <w:color w:val="000000"/>
          <w:sz w:val="24"/>
          <w:lang w:eastAsia="fr-FR" w:bidi="fr-FR"/>
        </w:rPr>
        <w:t>Chapitre 11.</w:t>
      </w:r>
      <w:r>
        <w:rPr>
          <w:color w:val="000000"/>
          <w:sz w:val="24"/>
          <w:lang w:eastAsia="fr-FR" w:bidi="fr-FR"/>
        </w:rPr>
        <w:tab/>
      </w:r>
      <w:r w:rsidRPr="00EF2576">
        <w:rPr>
          <w:color w:val="000000"/>
          <w:sz w:val="24"/>
          <w:lang w:eastAsia="fr-FR" w:bidi="fr-FR"/>
        </w:rPr>
        <w:t>Gordon Mace, Guy Gosselin, “</w:t>
      </w:r>
      <w:hyperlink w:anchor="Le_Quebec_texte_11_intro" w:history="1">
        <w:r w:rsidRPr="00F47064">
          <w:rPr>
            <w:rStyle w:val="Hyperlien"/>
            <w:sz w:val="24"/>
            <w:lang w:eastAsia="fr-FR" w:bidi="fr-FR"/>
          </w:rPr>
          <w:t>La politique internationale après l’échec du Lac Meech</w:t>
        </w:r>
      </w:hyperlink>
      <w:r w:rsidRPr="00EF2576">
        <w:rPr>
          <w:color w:val="000000"/>
          <w:sz w:val="24"/>
          <w:lang w:eastAsia="fr-FR" w:bidi="fr-FR"/>
        </w:rPr>
        <w:t>.” [217]</w:t>
      </w:r>
    </w:p>
    <w:p w14:paraId="35D53AEE" w14:textId="77777777" w:rsidR="00661506" w:rsidRPr="00EF2576" w:rsidRDefault="00661506" w:rsidP="00661506">
      <w:pPr>
        <w:spacing w:before="120" w:after="120"/>
        <w:ind w:left="1260" w:hanging="1260"/>
        <w:jc w:val="both"/>
        <w:rPr>
          <w:sz w:val="24"/>
        </w:rPr>
      </w:pPr>
      <w:r w:rsidRPr="00EF2576">
        <w:rPr>
          <w:sz w:val="24"/>
        </w:rPr>
        <w:t>[312]</w:t>
      </w:r>
    </w:p>
    <w:p w14:paraId="5042849E" w14:textId="77777777" w:rsidR="00661506" w:rsidRPr="00EF2576" w:rsidRDefault="00661506" w:rsidP="00661506">
      <w:pPr>
        <w:spacing w:before="120" w:after="120"/>
        <w:ind w:left="1260" w:hanging="1260"/>
        <w:jc w:val="both"/>
        <w:rPr>
          <w:sz w:val="24"/>
        </w:rPr>
      </w:pPr>
      <w:r>
        <w:rPr>
          <w:color w:val="000000"/>
          <w:sz w:val="24"/>
          <w:lang w:eastAsia="fr-FR" w:bidi="fr-FR"/>
        </w:rPr>
        <w:t>Chapitre 12.</w:t>
      </w:r>
      <w:r>
        <w:rPr>
          <w:color w:val="000000"/>
          <w:sz w:val="24"/>
          <w:lang w:eastAsia="fr-FR" w:bidi="fr-FR"/>
        </w:rPr>
        <w:tab/>
      </w:r>
      <w:r w:rsidRPr="00EF2576">
        <w:rPr>
          <w:color w:val="000000"/>
          <w:sz w:val="24"/>
          <w:lang w:eastAsia="fr-FR" w:bidi="fr-FR"/>
        </w:rPr>
        <w:t>Réjean La</w:t>
      </w:r>
      <w:r w:rsidRPr="00EF2576">
        <w:rPr>
          <w:color w:val="000000"/>
          <w:sz w:val="24"/>
          <w:lang w:eastAsia="fr-FR" w:bidi="fr-FR"/>
        </w:rPr>
        <w:t>n</w:t>
      </w:r>
      <w:r w:rsidRPr="00EF2576">
        <w:rPr>
          <w:color w:val="000000"/>
          <w:sz w:val="24"/>
          <w:lang w:eastAsia="fr-FR" w:bidi="fr-FR"/>
        </w:rPr>
        <w:t>dry, “</w:t>
      </w:r>
      <w:hyperlink w:anchor="Le_Quebec_texte_12_intro" w:history="1">
        <w:r w:rsidRPr="00F47064">
          <w:rPr>
            <w:rStyle w:val="Hyperlien"/>
            <w:sz w:val="24"/>
            <w:lang w:eastAsia="fr-FR" w:bidi="fr-FR"/>
          </w:rPr>
          <w:t>Prospective des rapports Canada-Québec</w:t>
        </w:r>
      </w:hyperlink>
      <w:r w:rsidRPr="00EF2576">
        <w:rPr>
          <w:color w:val="000000"/>
          <w:sz w:val="24"/>
          <w:lang w:eastAsia="fr-FR" w:bidi="fr-FR"/>
        </w:rPr>
        <w:t>.” [245]</w:t>
      </w:r>
    </w:p>
    <w:p w14:paraId="22E6782B" w14:textId="77777777" w:rsidR="00661506" w:rsidRPr="00EF2576" w:rsidRDefault="00661506" w:rsidP="00661506">
      <w:pPr>
        <w:spacing w:before="120" w:after="120"/>
        <w:ind w:left="1260" w:hanging="1260"/>
        <w:jc w:val="both"/>
        <w:rPr>
          <w:sz w:val="24"/>
        </w:rPr>
      </w:pPr>
      <w:r>
        <w:rPr>
          <w:color w:val="000000"/>
          <w:sz w:val="24"/>
          <w:lang w:eastAsia="fr-FR" w:bidi="fr-FR"/>
        </w:rPr>
        <w:t>Chapitre 13.</w:t>
      </w:r>
      <w:r>
        <w:rPr>
          <w:color w:val="000000"/>
          <w:sz w:val="24"/>
          <w:lang w:eastAsia="fr-FR" w:bidi="fr-FR"/>
        </w:rPr>
        <w:tab/>
      </w:r>
      <w:r w:rsidRPr="00EF2576">
        <w:rPr>
          <w:color w:val="000000"/>
          <w:sz w:val="24"/>
          <w:lang w:eastAsia="fr-FR" w:bidi="fr-FR"/>
        </w:rPr>
        <w:t>Vincent Lemieux, “</w:t>
      </w:r>
      <w:hyperlink w:anchor="Le_Quebec_texte_13_intro" w:history="1">
        <w:r w:rsidRPr="00F47064">
          <w:rPr>
            <w:rStyle w:val="Hyperlien"/>
            <w:sz w:val="24"/>
            <w:lang w:eastAsia="fr-FR" w:bidi="fr-FR"/>
          </w:rPr>
          <w:t>Le positionnement des partis dans les débats sur l’avenir politique du Québec</w:t>
        </w:r>
      </w:hyperlink>
      <w:r w:rsidRPr="00EF2576">
        <w:rPr>
          <w:color w:val="000000"/>
          <w:sz w:val="24"/>
          <w:lang w:eastAsia="fr-FR" w:bidi="fr-FR"/>
        </w:rPr>
        <w:t>.” [265]</w:t>
      </w:r>
    </w:p>
    <w:p w14:paraId="7E9CCA22" w14:textId="77777777" w:rsidR="00661506" w:rsidRPr="00EF2576" w:rsidRDefault="00661506" w:rsidP="00661506">
      <w:pPr>
        <w:spacing w:before="120" w:after="120"/>
        <w:ind w:left="1260" w:hanging="1260"/>
        <w:jc w:val="both"/>
        <w:rPr>
          <w:sz w:val="24"/>
        </w:rPr>
      </w:pPr>
      <w:r>
        <w:rPr>
          <w:color w:val="000000"/>
          <w:sz w:val="24"/>
          <w:lang w:eastAsia="fr-FR" w:bidi="fr-FR"/>
        </w:rPr>
        <w:t>Chapitre 14.</w:t>
      </w:r>
      <w:r>
        <w:rPr>
          <w:color w:val="000000"/>
          <w:sz w:val="24"/>
          <w:lang w:eastAsia="fr-FR" w:bidi="fr-FR"/>
        </w:rPr>
        <w:tab/>
      </w:r>
      <w:r w:rsidRPr="00EF2576">
        <w:rPr>
          <w:color w:val="000000"/>
          <w:sz w:val="24"/>
          <w:lang w:eastAsia="fr-FR" w:bidi="fr-FR"/>
        </w:rPr>
        <w:t>Louis M. Imbeau, “</w:t>
      </w:r>
      <w:hyperlink w:anchor="Le_Quebec_texte_14_intro" w:history="1">
        <w:r w:rsidRPr="00F47064">
          <w:rPr>
            <w:rStyle w:val="Hyperlien"/>
            <w:sz w:val="24"/>
            <w:lang w:eastAsia="fr-FR" w:bidi="fr-FR"/>
          </w:rPr>
          <w:t>Le compromis est-il encore possible ? La nég</w:t>
        </w:r>
        <w:r w:rsidRPr="00F47064">
          <w:rPr>
            <w:rStyle w:val="Hyperlien"/>
            <w:sz w:val="24"/>
            <w:lang w:eastAsia="fr-FR" w:bidi="fr-FR"/>
          </w:rPr>
          <w:t>o</w:t>
        </w:r>
        <w:r w:rsidRPr="00F47064">
          <w:rPr>
            <w:rStyle w:val="Hyperlien"/>
            <w:sz w:val="24"/>
            <w:lang w:eastAsia="fr-FR" w:bidi="fr-FR"/>
          </w:rPr>
          <w:t>ciation constitutionnelle de l’après-Meech à la lumière de la théorie des jeux</w:t>
        </w:r>
      </w:hyperlink>
      <w:r w:rsidRPr="00EF2576">
        <w:rPr>
          <w:color w:val="000000"/>
          <w:sz w:val="24"/>
          <w:lang w:eastAsia="fr-FR" w:bidi="fr-FR"/>
        </w:rPr>
        <w:t>.” [281]</w:t>
      </w:r>
    </w:p>
    <w:p w14:paraId="60036340" w14:textId="77777777" w:rsidR="00661506" w:rsidRPr="00E07116" w:rsidRDefault="00661506" w:rsidP="00661506">
      <w:pPr>
        <w:ind w:firstLine="0"/>
      </w:pPr>
      <w:r>
        <w:br w:type="page"/>
      </w:r>
      <w:r w:rsidRPr="00E07116">
        <w:lastRenderedPageBreak/>
        <w:t>[</w:t>
      </w:r>
      <w:r>
        <w:t>7</w:t>
      </w:r>
      <w:r w:rsidRPr="00E07116">
        <w:t>]</w:t>
      </w:r>
    </w:p>
    <w:p w14:paraId="7D03737A" w14:textId="77777777" w:rsidR="00661506" w:rsidRPr="00E07116" w:rsidRDefault="00661506">
      <w:pPr>
        <w:jc w:val="both"/>
      </w:pPr>
    </w:p>
    <w:p w14:paraId="0871F860" w14:textId="77777777" w:rsidR="00661506" w:rsidRPr="00E07116" w:rsidRDefault="00661506">
      <w:pPr>
        <w:jc w:val="both"/>
      </w:pPr>
    </w:p>
    <w:p w14:paraId="17522177" w14:textId="77777777" w:rsidR="00661506" w:rsidRPr="00E07116" w:rsidRDefault="00661506">
      <w:pPr>
        <w:jc w:val="both"/>
      </w:pPr>
    </w:p>
    <w:p w14:paraId="44DA9A9C" w14:textId="77777777" w:rsidR="00661506" w:rsidRPr="00566F88" w:rsidRDefault="00661506" w:rsidP="00661506">
      <w:pPr>
        <w:ind w:firstLine="0"/>
        <w:jc w:val="center"/>
      </w:pPr>
      <w:bookmarkStart w:id="2" w:name="Le_Quebec_intro"/>
      <w:r w:rsidRPr="00566F88">
        <w:rPr>
          <w:b/>
          <w:sz w:val="24"/>
        </w:rPr>
        <w:t>Le Québec et la restructuration du Canada 1980-1992.</w:t>
      </w:r>
      <w:r w:rsidRPr="00566F88">
        <w:rPr>
          <w:b/>
          <w:sz w:val="24"/>
        </w:rPr>
        <w:br/>
      </w:r>
      <w:r w:rsidRPr="00566F88">
        <w:rPr>
          <w:i/>
          <w:color w:val="000080"/>
        </w:rPr>
        <w:t>Enjeux et perspectives</w:t>
      </w:r>
      <w:r w:rsidRPr="00566F88">
        <w:rPr>
          <w:color w:val="000080"/>
        </w:rPr>
        <w:t>.</w:t>
      </w:r>
    </w:p>
    <w:p w14:paraId="116A3E59" w14:textId="77777777" w:rsidR="00661506" w:rsidRPr="00384B20" w:rsidRDefault="00661506" w:rsidP="00661506">
      <w:pPr>
        <w:pStyle w:val="planchest"/>
      </w:pPr>
      <w:r w:rsidRPr="00384B20">
        <w:t>INTRODUCTION</w:t>
      </w:r>
    </w:p>
    <w:bookmarkEnd w:id="2"/>
    <w:p w14:paraId="33E6907C" w14:textId="77777777" w:rsidR="00661506" w:rsidRDefault="00661506">
      <w:pPr>
        <w:jc w:val="both"/>
      </w:pPr>
    </w:p>
    <w:p w14:paraId="2F41A8B5" w14:textId="77777777" w:rsidR="00661506" w:rsidRPr="00E07116" w:rsidRDefault="00661506">
      <w:pPr>
        <w:jc w:val="both"/>
      </w:pPr>
    </w:p>
    <w:p w14:paraId="04F2026C" w14:textId="77777777" w:rsidR="00661506" w:rsidRPr="00E07116" w:rsidRDefault="00661506" w:rsidP="00661506">
      <w:pPr>
        <w:pStyle w:val="auteur"/>
      </w:pPr>
      <w:r w:rsidRPr="00512232">
        <w:t xml:space="preserve">Louis </w:t>
      </w:r>
      <w:r w:rsidRPr="00882F19">
        <w:rPr>
          <w:b/>
        </w:rPr>
        <w:t>Balthazar</w:t>
      </w:r>
      <w:r w:rsidRPr="00512232">
        <w:t xml:space="preserve">, Guy </w:t>
      </w:r>
      <w:r w:rsidRPr="00882F19">
        <w:rPr>
          <w:b/>
        </w:rPr>
        <w:t>Laforest</w:t>
      </w:r>
      <w:r w:rsidRPr="00512232">
        <w:t xml:space="preserve">, Vincent </w:t>
      </w:r>
      <w:r w:rsidRPr="00882F19">
        <w:rPr>
          <w:b/>
        </w:rPr>
        <w:t>Lemieux</w:t>
      </w:r>
    </w:p>
    <w:p w14:paraId="53539478" w14:textId="77777777" w:rsidR="00661506" w:rsidRPr="00E07116" w:rsidRDefault="00661506">
      <w:pPr>
        <w:jc w:val="both"/>
      </w:pPr>
    </w:p>
    <w:p w14:paraId="48739204" w14:textId="77777777" w:rsidR="00661506" w:rsidRPr="00E07116" w:rsidRDefault="00661506">
      <w:pPr>
        <w:jc w:val="both"/>
      </w:pPr>
    </w:p>
    <w:p w14:paraId="14B575CD" w14:textId="77777777" w:rsidR="00661506" w:rsidRPr="00E07116" w:rsidRDefault="00661506">
      <w:pPr>
        <w:jc w:val="both"/>
      </w:pPr>
    </w:p>
    <w:p w14:paraId="107504DB" w14:textId="77777777" w:rsidR="00661506" w:rsidRPr="00E07116" w:rsidRDefault="00661506">
      <w:pPr>
        <w:jc w:val="both"/>
      </w:pPr>
    </w:p>
    <w:p w14:paraId="7447EEB1" w14:textId="77777777" w:rsidR="00661506" w:rsidRPr="00384B20" w:rsidRDefault="00661506">
      <w:pPr>
        <w:ind w:right="90" w:firstLine="0"/>
        <w:jc w:val="both"/>
        <w:rPr>
          <w:sz w:val="20"/>
        </w:rPr>
      </w:pPr>
      <w:hyperlink w:anchor="tdm" w:history="1">
        <w:r w:rsidRPr="00384B20">
          <w:rPr>
            <w:rStyle w:val="Hyperlien"/>
            <w:sz w:val="20"/>
          </w:rPr>
          <w:t>Retour à la table des matières</w:t>
        </w:r>
      </w:hyperlink>
    </w:p>
    <w:p w14:paraId="069CF1CB" w14:textId="77777777" w:rsidR="00661506" w:rsidRPr="00512232" w:rsidRDefault="00661506" w:rsidP="00661506">
      <w:pPr>
        <w:spacing w:before="120" w:after="120"/>
        <w:jc w:val="both"/>
      </w:pPr>
      <w:r w:rsidRPr="00512232">
        <w:rPr>
          <w:color w:val="000000"/>
          <w:lang w:eastAsia="fr-FR" w:bidi="fr-FR"/>
        </w:rPr>
        <w:t>L’idée de ce livre remonte au fond au 9 novembre 1989. Ce jour-là, au beau milieu d’un automne fertile en bouleversements pour l’Europe et le monde, le mur de Berlin s’effondra pour de bon. C’était le signal d’un pr</w:t>
      </w:r>
      <w:r w:rsidRPr="00512232">
        <w:rPr>
          <w:color w:val="000000"/>
          <w:lang w:eastAsia="fr-FR" w:bidi="fr-FR"/>
        </w:rPr>
        <w:t>o</w:t>
      </w:r>
      <w:r w:rsidRPr="00512232">
        <w:rPr>
          <w:color w:val="000000"/>
          <w:lang w:eastAsia="fr-FR" w:bidi="fr-FR"/>
        </w:rPr>
        <w:t>cessus d’accélération de l’histoire qui a donné lieu, en moins de deux ans, à la réunification de l’Allemagne, au déme</w:t>
      </w:r>
      <w:r w:rsidRPr="00512232">
        <w:rPr>
          <w:color w:val="000000"/>
          <w:lang w:eastAsia="fr-FR" w:bidi="fr-FR"/>
        </w:rPr>
        <w:t>m</w:t>
      </w:r>
      <w:r w:rsidRPr="00512232">
        <w:rPr>
          <w:color w:val="000000"/>
          <w:lang w:eastAsia="fr-FR" w:bidi="fr-FR"/>
        </w:rPr>
        <w:t>brement du glacis soviétique et du système soci</w:t>
      </w:r>
      <w:r w:rsidRPr="00512232">
        <w:rPr>
          <w:color w:val="000000"/>
          <w:lang w:eastAsia="fr-FR" w:bidi="fr-FR"/>
        </w:rPr>
        <w:t>a</w:t>
      </w:r>
      <w:r w:rsidRPr="00512232">
        <w:rPr>
          <w:color w:val="000000"/>
          <w:lang w:eastAsia="fr-FR" w:bidi="fr-FR"/>
        </w:rPr>
        <w:t>liste en Europe de l’Est, à la partition de l’U.R.S.S. et à la fin du pouvoir communiste dans le pays de Lénine. Ce jour-là également eut lieu à Ottawa l’avant-dernière conférence réunissant le premier ministre du Canada et ses homologues provinciaux dans la désormais célèbre saga de l’accord du lac Meech. Ce même 9 novembre, les responsables et pl</w:t>
      </w:r>
      <w:r w:rsidRPr="00512232">
        <w:rPr>
          <w:color w:val="000000"/>
          <w:lang w:eastAsia="fr-FR" w:bidi="fr-FR"/>
        </w:rPr>
        <w:t>u</w:t>
      </w:r>
      <w:r w:rsidRPr="00512232">
        <w:rPr>
          <w:color w:val="000000"/>
          <w:lang w:eastAsia="fr-FR" w:bidi="fr-FR"/>
        </w:rPr>
        <w:t>sieurs collaborateurs de l’ouvrage que nous présentons aujourd’hui s’étaient rassemblés dans la salle du conseil de la Faculté des sciences sociales de l’Université Laval pour écouter un exposé du professeur Gérard Bergeron. Ce dernier nous parla d’un voyage fait au Bas-Canada en 1831 par nul autre qu’un des grands maîtres des études p</w:t>
      </w:r>
      <w:r w:rsidRPr="00512232">
        <w:rPr>
          <w:color w:val="000000"/>
          <w:lang w:eastAsia="fr-FR" w:bidi="fr-FR"/>
        </w:rPr>
        <w:t>o</w:t>
      </w:r>
      <w:r w:rsidRPr="00512232">
        <w:rPr>
          <w:color w:val="000000"/>
          <w:lang w:eastAsia="fr-FR" w:bidi="fr-FR"/>
        </w:rPr>
        <w:t>litiques, Alexis de Tocqueville. Il y a quelque cent soixante ans To</w:t>
      </w:r>
      <w:r w:rsidRPr="00512232">
        <w:rPr>
          <w:color w:val="000000"/>
          <w:lang w:eastAsia="fr-FR" w:bidi="fr-FR"/>
        </w:rPr>
        <w:t>c</w:t>
      </w:r>
      <w:r w:rsidRPr="00512232">
        <w:rPr>
          <w:color w:val="000000"/>
          <w:lang w:eastAsia="fr-FR" w:bidi="fr-FR"/>
        </w:rPr>
        <w:t>queville s’émerveillait de l’existence chez nous d’une société distincte et française ! Dans les échanges qui suivirent l’exposé, il fut beaucoup question de constitution et de cette notion de société di</w:t>
      </w:r>
      <w:r w:rsidRPr="00512232">
        <w:rPr>
          <w:color w:val="000000"/>
          <w:lang w:eastAsia="fr-FR" w:bidi="fr-FR"/>
        </w:rPr>
        <w:t>s</w:t>
      </w:r>
      <w:r w:rsidRPr="00512232">
        <w:rPr>
          <w:color w:val="000000"/>
          <w:lang w:eastAsia="fr-FR" w:bidi="fr-FR"/>
        </w:rPr>
        <w:t>tincte qui était en train de faire déraper l’accord du lac Meech au Canada anglais. Quelques mois plus tard, avec l’échec de Meech, le mouvement d’accélération de l’histoire gagnerait notre propre société.</w:t>
      </w:r>
    </w:p>
    <w:p w14:paraId="4DF4A507" w14:textId="77777777" w:rsidR="00661506" w:rsidRPr="00512232" w:rsidRDefault="00661506" w:rsidP="00661506">
      <w:pPr>
        <w:spacing w:before="120" w:after="120"/>
        <w:jc w:val="both"/>
      </w:pPr>
      <w:r w:rsidRPr="00512232">
        <w:rPr>
          <w:color w:val="000000"/>
          <w:lang w:eastAsia="fr-FR" w:bidi="fr-FR"/>
        </w:rPr>
        <w:lastRenderedPageBreak/>
        <w:t>Les professeurs du département de science politique de l’Université Laval ne sont pas restés insensibles devant tous ces bo</w:t>
      </w:r>
      <w:r w:rsidRPr="00512232">
        <w:rPr>
          <w:color w:val="000000"/>
          <w:lang w:eastAsia="fr-FR" w:bidi="fr-FR"/>
        </w:rPr>
        <w:t>u</w:t>
      </w:r>
      <w:r w:rsidRPr="00512232">
        <w:rPr>
          <w:color w:val="000000"/>
          <w:lang w:eastAsia="fr-FR" w:bidi="fr-FR"/>
        </w:rPr>
        <w:t>leversements affectant la vie politique du Québec et du Canada. Dés</w:t>
      </w:r>
      <w:r w:rsidRPr="00512232">
        <w:rPr>
          <w:color w:val="000000"/>
          <w:lang w:eastAsia="fr-FR" w:bidi="fr-FR"/>
        </w:rPr>
        <w:t>i</w:t>
      </w:r>
      <w:r w:rsidRPr="00512232">
        <w:rPr>
          <w:color w:val="000000"/>
          <w:lang w:eastAsia="fr-FR" w:bidi="fr-FR"/>
        </w:rPr>
        <w:t>reux de respecter la tradition d’engagement dans l’analyse qui a to</w:t>
      </w:r>
      <w:r w:rsidRPr="00512232">
        <w:rPr>
          <w:color w:val="000000"/>
          <w:lang w:eastAsia="fr-FR" w:bidi="fr-FR"/>
        </w:rPr>
        <w:t>u</w:t>
      </w:r>
      <w:r w:rsidRPr="00512232">
        <w:rPr>
          <w:color w:val="000000"/>
          <w:lang w:eastAsia="fr-FR" w:bidi="fr-FR"/>
        </w:rPr>
        <w:t>jours caractérisé la Faculté des sciences sociales de Laval et ses pr</w:t>
      </w:r>
      <w:r w:rsidRPr="00512232">
        <w:rPr>
          <w:color w:val="000000"/>
          <w:lang w:eastAsia="fr-FR" w:bidi="fr-FR"/>
        </w:rPr>
        <w:t>o</w:t>
      </w:r>
      <w:r w:rsidRPr="00512232">
        <w:rPr>
          <w:color w:val="000000"/>
          <w:lang w:eastAsia="fr-FR" w:bidi="fr-FR"/>
        </w:rPr>
        <w:t>fesseurs lorsque notre société était en proie à des crises, nous avons mis sur pied, dès la fin de l’été 1990, un groupe d’étude sur les enjeux et les perspectives de la restructuration dans les rapports entre le Qu</w:t>
      </w:r>
      <w:r w:rsidRPr="00512232">
        <w:rPr>
          <w:color w:val="000000"/>
          <w:lang w:eastAsia="fr-FR" w:bidi="fr-FR"/>
        </w:rPr>
        <w:t>é</w:t>
      </w:r>
      <w:r w:rsidRPr="00512232">
        <w:rPr>
          <w:color w:val="000000"/>
          <w:lang w:eastAsia="fr-FR" w:bidi="fr-FR"/>
        </w:rPr>
        <w:t>bec et le C</w:t>
      </w:r>
      <w:r w:rsidRPr="00512232">
        <w:rPr>
          <w:color w:val="000000"/>
          <w:lang w:eastAsia="fr-FR" w:bidi="fr-FR"/>
        </w:rPr>
        <w:t>a</w:t>
      </w:r>
      <w:r w:rsidRPr="00512232">
        <w:rPr>
          <w:color w:val="000000"/>
          <w:lang w:eastAsia="fr-FR" w:bidi="fr-FR"/>
        </w:rPr>
        <w:t>nada. D’octobre 1990 à 1991 ce groupe d’étude, opérant sous le couvert du Cercle de réflexion politique et soci</w:t>
      </w:r>
      <w:r w:rsidRPr="00512232">
        <w:rPr>
          <w:color w:val="000000"/>
          <w:lang w:eastAsia="fr-FR" w:bidi="fr-FR"/>
        </w:rPr>
        <w:t>a</w:t>
      </w:r>
      <w:r w:rsidRPr="00512232">
        <w:rPr>
          <w:color w:val="000000"/>
          <w:lang w:eastAsia="fr-FR" w:bidi="fr-FR"/>
        </w:rPr>
        <w:t>le, tint des séances régulières pour permettre à des conf</w:t>
      </w:r>
      <w:r w:rsidRPr="00512232">
        <w:rPr>
          <w:color w:val="000000"/>
          <w:lang w:eastAsia="fr-FR" w:bidi="fr-FR"/>
        </w:rPr>
        <w:t>é</w:t>
      </w:r>
      <w:r w:rsidRPr="00512232">
        <w:rPr>
          <w:color w:val="000000"/>
          <w:lang w:eastAsia="fr-FR" w:bidi="fr-FR"/>
        </w:rPr>
        <w:t>renciers de s’exprimer sur diverses facettes de la probl</w:t>
      </w:r>
      <w:r w:rsidRPr="00512232">
        <w:rPr>
          <w:color w:val="000000"/>
          <w:lang w:eastAsia="fr-FR" w:bidi="fr-FR"/>
        </w:rPr>
        <w:t>é</w:t>
      </w:r>
      <w:r w:rsidRPr="00512232">
        <w:rPr>
          <w:color w:val="000000"/>
          <w:lang w:eastAsia="fr-FR" w:bidi="fr-FR"/>
        </w:rPr>
        <w:t>matique de la restructuration, et de bénéficier par le fait même d’échanges prolongés avec leurs collègues. Les séances de travail du Cercle, il est opportun</w:t>
      </w:r>
      <w:r>
        <w:t xml:space="preserve"> [8] </w:t>
      </w:r>
      <w:r w:rsidRPr="00512232">
        <w:rPr>
          <w:color w:val="000000"/>
          <w:lang w:eastAsia="fr-FR" w:bidi="fr-FR"/>
        </w:rPr>
        <w:t>de le rappeler, n’étaient pas réservées aux seuls professeurs du département de scie</w:t>
      </w:r>
      <w:r w:rsidRPr="00512232">
        <w:rPr>
          <w:color w:val="000000"/>
          <w:lang w:eastAsia="fr-FR" w:bidi="fr-FR"/>
        </w:rPr>
        <w:t>n</w:t>
      </w:r>
      <w:r w:rsidRPr="00512232">
        <w:rPr>
          <w:color w:val="000000"/>
          <w:lang w:eastAsia="fr-FR" w:bidi="fr-FR"/>
        </w:rPr>
        <w:t>ce politique. Les ét</w:t>
      </w:r>
      <w:r w:rsidRPr="00512232">
        <w:rPr>
          <w:color w:val="000000"/>
          <w:lang w:eastAsia="fr-FR" w:bidi="fr-FR"/>
        </w:rPr>
        <w:t>u</w:t>
      </w:r>
      <w:r w:rsidRPr="00512232">
        <w:rPr>
          <w:color w:val="000000"/>
          <w:lang w:eastAsia="fr-FR" w:bidi="fr-FR"/>
        </w:rPr>
        <w:t>diants gradués, des professeurs en droit, histoire et sociologie, de même que des collègues rattachés à l’École n</w:t>
      </w:r>
      <w:r w:rsidRPr="00512232">
        <w:rPr>
          <w:color w:val="000000"/>
          <w:lang w:eastAsia="fr-FR" w:bidi="fr-FR"/>
        </w:rPr>
        <w:t>a</w:t>
      </w:r>
      <w:r w:rsidRPr="00512232">
        <w:rPr>
          <w:color w:val="000000"/>
          <w:lang w:eastAsia="fr-FR" w:bidi="fr-FR"/>
        </w:rPr>
        <w:t>tionale d’administration publique et à l’Institut québécois de recherche sur la culture, ont participé aux travaux de notre groupe.</w:t>
      </w:r>
    </w:p>
    <w:p w14:paraId="3D6BE4CB" w14:textId="77777777" w:rsidR="00661506" w:rsidRPr="00512232" w:rsidRDefault="00661506" w:rsidP="00661506">
      <w:pPr>
        <w:spacing w:before="120" w:after="120"/>
        <w:jc w:val="both"/>
      </w:pPr>
      <w:r w:rsidRPr="00512232">
        <w:rPr>
          <w:color w:val="000000"/>
          <w:lang w:eastAsia="fr-FR" w:bidi="fr-FR"/>
        </w:rPr>
        <w:t>Dès le départ, les travaux du Cercle de réflexion politique et soci</w:t>
      </w:r>
      <w:r w:rsidRPr="00512232">
        <w:rPr>
          <w:color w:val="000000"/>
          <w:lang w:eastAsia="fr-FR" w:bidi="fr-FR"/>
        </w:rPr>
        <w:t>a</w:t>
      </w:r>
      <w:r w:rsidRPr="00512232">
        <w:rPr>
          <w:color w:val="000000"/>
          <w:lang w:eastAsia="fr-FR" w:bidi="fr-FR"/>
        </w:rPr>
        <w:t>le sur le Québec et la restructuration du C</w:t>
      </w:r>
      <w:r w:rsidRPr="00512232">
        <w:rPr>
          <w:color w:val="000000"/>
          <w:lang w:eastAsia="fr-FR" w:bidi="fr-FR"/>
        </w:rPr>
        <w:t>a</w:t>
      </w:r>
      <w:r w:rsidRPr="00512232">
        <w:rPr>
          <w:color w:val="000000"/>
          <w:lang w:eastAsia="fr-FR" w:bidi="fr-FR"/>
        </w:rPr>
        <w:t>nada furent orientés en fonction de la publication d’un ouvrage collectif. Il s’agissait de déf</w:t>
      </w:r>
      <w:r w:rsidRPr="00512232">
        <w:rPr>
          <w:color w:val="000000"/>
          <w:lang w:eastAsia="fr-FR" w:bidi="fr-FR"/>
        </w:rPr>
        <w:t>i</w:t>
      </w:r>
      <w:r w:rsidRPr="00512232">
        <w:rPr>
          <w:color w:val="000000"/>
          <w:lang w:eastAsia="fr-FR" w:bidi="fr-FR"/>
        </w:rPr>
        <w:t>nir une thématique ouverte à toutes les approches méthodologiques, à toutes les perspectives qu’offre la science politique. Nous n’étions pas à la recherche du consensus. Comme le ra</w:t>
      </w:r>
      <w:r w:rsidRPr="00512232">
        <w:rPr>
          <w:color w:val="000000"/>
          <w:lang w:eastAsia="fr-FR" w:bidi="fr-FR"/>
        </w:rPr>
        <w:t>p</w:t>
      </w:r>
      <w:r w:rsidRPr="00512232">
        <w:rPr>
          <w:color w:val="000000"/>
          <w:lang w:eastAsia="fr-FR" w:bidi="fr-FR"/>
        </w:rPr>
        <w:t>pelait le sociologue Marcel Fournier lors du colloque du cinquantième anniversaire de la Faculté des sciences sociales de l’Université Laval, « La condition de la d</w:t>
      </w:r>
      <w:r w:rsidRPr="00512232">
        <w:rPr>
          <w:color w:val="000000"/>
          <w:lang w:eastAsia="fr-FR" w:bidi="fr-FR"/>
        </w:rPr>
        <w:t>é</w:t>
      </w:r>
      <w:r w:rsidRPr="00512232">
        <w:rPr>
          <w:color w:val="000000"/>
          <w:lang w:eastAsia="fr-FR" w:bidi="fr-FR"/>
        </w:rPr>
        <w:t>mocratie n’est pas nécessairement le consensus, c’est-à-dire l’unité des valeurs et des catégories de pensée. » Nous croyions en l’importance de débats en nos murs sur une question aussi fondame</w:t>
      </w:r>
      <w:r w:rsidRPr="00512232">
        <w:rPr>
          <w:color w:val="000000"/>
          <w:lang w:eastAsia="fr-FR" w:bidi="fr-FR"/>
        </w:rPr>
        <w:t>n</w:t>
      </w:r>
      <w:r w:rsidRPr="00512232">
        <w:rPr>
          <w:color w:val="000000"/>
          <w:lang w:eastAsia="fr-FR" w:bidi="fr-FR"/>
        </w:rPr>
        <w:t>tale. Nous voulions ainsi répo</w:t>
      </w:r>
      <w:r w:rsidRPr="00512232">
        <w:rPr>
          <w:color w:val="000000"/>
          <w:lang w:eastAsia="fr-FR" w:bidi="fr-FR"/>
        </w:rPr>
        <w:t>n</w:t>
      </w:r>
      <w:r w:rsidRPr="00512232">
        <w:rPr>
          <w:color w:val="000000"/>
          <w:lang w:eastAsia="fr-FR" w:bidi="fr-FR"/>
        </w:rPr>
        <w:t>dre à l’appel lancé par notre collègue Léon Dion au même colloque, alors qu’il invitait les membres de la Faculté à refaire de cette institution, « un lieu privilégié, non seul</w:t>
      </w:r>
      <w:r w:rsidRPr="00512232">
        <w:rPr>
          <w:color w:val="000000"/>
          <w:lang w:eastAsia="fr-FR" w:bidi="fr-FR"/>
        </w:rPr>
        <w:t>e</w:t>
      </w:r>
      <w:r w:rsidRPr="00512232">
        <w:rPr>
          <w:color w:val="000000"/>
          <w:lang w:eastAsia="fr-FR" w:bidi="fr-FR"/>
        </w:rPr>
        <w:t>ment d’analyse positive et de service, mais aussi d’animation, de di</w:t>
      </w:r>
      <w:r w:rsidRPr="00512232">
        <w:rPr>
          <w:color w:val="000000"/>
          <w:lang w:eastAsia="fr-FR" w:bidi="fr-FR"/>
        </w:rPr>
        <w:t>s</w:t>
      </w:r>
      <w:r w:rsidRPr="00512232">
        <w:rPr>
          <w:color w:val="000000"/>
          <w:lang w:eastAsia="fr-FR" w:bidi="fr-FR"/>
        </w:rPr>
        <w:t>cussion, de débats publics... »</w:t>
      </w:r>
    </w:p>
    <w:p w14:paraId="6F35251F" w14:textId="77777777" w:rsidR="00661506" w:rsidRPr="00512232" w:rsidRDefault="00661506" w:rsidP="00661506">
      <w:pPr>
        <w:spacing w:before="120" w:after="120"/>
        <w:jc w:val="both"/>
      </w:pPr>
      <w:r w:rsidRPr="00512232">
        <w:rPr>
          <w:color w:val="000000"/>
          <w:lang w:eastAsia="fr-FR" w:bidi="fr-FR"/>
        </w:rPr>
        <w:t>Notre livre prend le relais d’un ouvrage collectif p</w:t>
      </w:r>
      <w:r w:rsidRPr="00512232">
        <w:rPr>
          <w:color w:val="000000"/>
          <w:lang w:eastAsia="fr-FR" w:bidi="fr-FR"/>
        </w:rPr>
        <w:t>u</w:t>
      </w:r>
      <w:r w:rsidRPr="00512232">
        <w:rPr>
          <w:color w:val="000000"/>
          <w:lang w:eastAsia="fr-FR" w:bidi="fr-FR"/>
        </w:rPr>
        <w:t xml:space="preserve">blié en 1980, </w:t>
      </w:r>
      <w:r w:rsidRPr="003B73BD">
        <w:rPr>
          <w:i/>
        </w:rPr>
        <w:t>L’État du Québec en devenir</w:t>
      </w:r>
      <w:r w:rsidRPr="00512232">
        <w:t>,</w:t>
      </w:r>
      <w:r w:rsidRPr="00512232">
        <w:rPr>
          <w:color w:val="000000"/>
          <w:lang w:eastAsia="fr-FR" w:bidi="fr-FR"/>
        </w:rPr>
        <w:t xml:space="preserve"> sous la dire</w:t>
      </w:r>
      <w:r w:rsidRPr="00512232">
        <w:rPr>
          <w:color w:val="000000"/>
          <w:lang w:eastAsia="fr-FR" w:bidi="fr-FR"/>
        </w:rPr>
        <w:t>c</w:t>
      </w:r>
      <w:r w:rsidRPr="00512232">
        <w:rPr>
          <w:color w:val="000000"/>
          <w:lang w:eastAsia="fr-FR" w:bidi="fr-FR"/>
        </w:rPr>
        <w:t xml:space="preserve">tion de Gérard Bergeron et Réjean Pelletier. Ces derniers avaient supervisé les travaux d’un </w:t>
      </w:r>
      <w:r w:rsidRPr="00512232">
        <w:rPr>
          <w:color w:val="000000"/>
          <w:lang w:eastAsia="fr-FR" w:bidi="fr-FR"/>
        </w:rPr>
        <w:lastRenderedPageBreak/>
        <w:t>gro</w:t>
      </w:r>
      <w:r w:rsidRPr="00512232">
        <w:rPr>
          <w:color w:val="000000"/>
          <w:lang w:eastAsia="fr-FR" w:bidi="fr-FR"/>
        </w:rPr>
        <w:t>u</w:t>
      </w:r>
      <w:r w:rsidRPr="00512232">
        <w:rPr>
          <w:color w:val="000000"/>
          <w:lang w:eastAsia="fr-FR" w:bidi="fr-FR"/>
        </w:rPr>
        <w:t xml:space="preserve">pe de professeurs du département de science politique associés à un projet de recherche connu sous le nom de DYSEQ (dynamique sociale de l’État du Québec). </w:t>
      </w:r>
      <w:r w:rsidRPr="00512232">
        <w:t>L’État du Québec en devenir</w:t>
      </w:r>
      <w:r w:rsidRPr="00512232">
        <w:rPr>
          <w:color w:val="000000"/>
          <w:lang w:eastAsia="fr-FR" w:bidi="fr-FR"/>
        </w:rPr>
        <w:t xml:space="preserve"> analysait la mét</w:t>
      </w:r>
      <w:r w:rsidRPr="00512232">
        <w:rPr>
          <w:color w:val="000000"/>
          <w:lang w:eastAsia="fr-FR" w:bidi="fr-FR"/>
        </w:rPr>
        <w:t>a</w:t>
      </w:r>
      <w:r w:rsidRPr="00512232">
        <w:rPr>
          <w:color w:val="000000"/>
          <w:lang w:eastAsia="fr-FR" w:bidi="fr-FR"/>
        </w:rPr>
        <w:t>morphose de l’État québécois depuis l’avènement de la Révolution tranquille, de même que les rapports contradictoires entre État et s</w:t>
      </w:r>
      <w:r w:rsidRPr="00512232">
        <w:rPr>
          <w:color w:val="000000"/>
          <w:lang w:eastAsia="fr-FR" w:bidi="fr-FR"/>
        </w:rPr>
        <w:t>o</w:t>
      </w:r>
      <w:r w:rsidRPr="00512232">
        <w:rPr>
          <w:color w:val="000000"/>
          <w:lang w:eastAsia="fr-FR" w:bidi="fr-FR"/>
        </w:rPr>
        <w:t>ciété. Le livre se penchait également sur la place du Québec dans le fédéralisme canadien et sur son rôle dans l’arène internation</w:t>
      </w:r>
      <w:r w:rsidRPr="00512232">
        <w:rPr>
          <w:color w:val="000000"/>
          <w:lang w:eastAsia="fr-FR" w:bidi="fr-FR"/>
        </w:rPr>
        <w:t>a</w:t>
      </w:r>
      <w:r w:rsidRPr="00512232">
        <w:rPr>
          <w:color w:val="000000"/>
          <w:lang w:eastAsia="fr-FR" w:bidi="fr-FR"/>
        </w:rPr>
        <w:t xml:space="preserve">le. La période de gestation du livre que le lecteur a sous les yeux, </w:t>
      </w:r>
      <w:r w:rsidRPr="003B73BD">
        <w:rPr>
          <w:i/>
        </w:rPr>
        <w:t>Le Québec et la restructuration du Canada (1980-1992),</w:t>
      </w:r>
      <w:r w:rsidRPr="00512232">
        <w:rPr>
          <w:color w:val="000000"/>
          <w:lang w:eastAsia="fr-FR" w:bidi="fr-FR"/>
        </w:rPr>
        <w:t xml:space="preserve"> a été plus courte que celle de son prédéce</w:t>
      </w:r>
      <w:r w:rsidRPr="00512232">
        <w:rPr>
          <w:color w:val="000000"/>
          <w:lang w:eastAsia="fr-FR" w:bidi="fr-FR"/>
        </w:rPr>
        <w:t>s</w:t>
      </w:r>
      <w:r w:rsidRPr="00512232">
        <w:rPr>
          <w:color w:val="000000"/>
          <w:lang w:eastAsia="fr-FR" w:bidi="fr-FR"/>
        </w:rPr>
        <w:t>seur. Les événements ne nous ont pas laissé d’autre choix.</w:t>
      </w:r>
    </w:p>
    <w:p w14:paraId="64DE0D3F" w14:textId="77777777" w:rsidR="00661506" w:rsidRPr="00512232" w:rsidRDefault="00661506" w:rsidP="00661506">
      <w:pPr>
        <w:spacing w:before="120" w:after="120"/>
        <w:jc w:val="both"/>
      </w:pPr>
      <w:r w:rsidRPr="00512232">
        <w:rPr>
          <w:color w:val="000000"/>
          <w:lang w:eastAsia="fr-FR" w:bidi="fr-FR"/>
        </w:rPr>
        <w:t>La surchauffe actuelle du système politique canadien et québécois fut une des hypothèses retenues par nos collègues dans leurs r</w:t>
      </w:r>
      <w:r w:rsidRPr="00512232">
        <w:rPr>
          <w:color w:val="000000"/>
          <w:lang w:eastAsia="fr-FR" w:bidi="fr-FR"/>
        </w:rPr>
        <w:t>é</w:t>
      </w:r>
      <w:r w:rsidRPr="00512232">
        <w:rPr>
          <w:color w:val="000000"/>
          <w:lang w:eastAsia="fr-FR" w:bidi="fr-FR"/>
        </w:rPr>
        <w:t>flexions sur notre devenir au tournant de 1980. Dès cette époque, G</w:t>
      </w:r>
      <w:r w:rsidRPr="00512232">
        <w:rPr>
          <w:color w:val="000000"/>
          <w:lang w:eastAsia="fr-FR" w:bidi="fr-FR"/>
        </w:rPr>
        <w:t>é</w:t>
      </w:r>
      <w:r w:rsidRPr="00512232">
        <w:rPr>
          <w:color w:val="000000"/>
          <w:lang w:eastAsia="fr-FR" w:bidi="fr-FR"/>
        </w:rPr>
        <w:t>rard Bergeron diagnost</w:t>
      </w:r>
      <w:r w:rsidRPr="00512232">
        <w:rPr>
          <w:color w:val="000000"/>
          <w:lang w:eastAsia="fr-FR" w:bidi="fr-FR"/>
        </w:rPr>
        <w:t>i</w:t>
      </w:r>
      <w:r w:rsidRPr="00512232">
        <w:rPr>
          <w:color w:val="000000"/>
          <w:lang w:eastAsia="fr-FR" w:bidi="fr-FR"/>
        </w:rPr>
        <w:t>quait une crise d’identification collective dans la société québécoise, plus importante que les problèmes relevant de la participation ou de la distribution, « d’où son évol</w:t>
      </w:r>
      <w:r w:rsidRPr="00512232">
        <w:rPr>
          <w:color w:val="000000"/>
          <w:lang w:eastAsia="fr-FR" w:bidi="fr-FR"/>
        </w:rPr>
        <w:t>u</w:t>
      </w:r>
      <w:r w:rsidRPr="00512232">
        <w:rPr>
          <w:color w:val="000000"/>
          <w:lang w:eastAsia="fr-FR" w:bidi="fr-FR"/>
        </w:rPr>
        <w:t>tion en crise de légitimation politique mettant en cause le principe de légitimité de l’ensemble du système fédératif canadien. » Cette crise d’identification et ces interrogations sur la légitimité ont été exace</w:t>
      </w:r>
      <w:r w:rsidRPr="00512232">
        <w:rPr>
          <w:color w:val="000000"/>
          <w:lang w:eastAsia="fr-FR" w:bidi="fr-FR"/>
        </w:rPr>
        <w:t>r</w:t>
      </w:r>
      <w:r w:rsidRPr="00512232">
        <w:rPr>
          <w:color w:val="000000"/>
          <w:lang w:eastAsia="fr-FR" w:bidi="fr-FR"/>
        </w:rPr>
        <w:t>bées par l’adoption en 1982 d’une nouvelle</w:t>
      </w:r>
      <w:r>
        <w:t xml:space="preserve"> [9] </w:t>
      </w:r>
      <w:r w:rsidRPr="00512232">
        <w:rPr>
          <w:color w:val="000000"/>
          <w:lang w:eastAsia="fr-FR" w:bidi="fr-FR"/>
        </w:rPr>
        <w:t>constitution canadie</w:t>
      </w:r>
      <w:r w:rsidRPr="00512232">
        <w:rPr>
          <w:color w:val="000000"/>
          <w:lang w:eastAsia="fr-FR" w:bidi="fr-FR"/>
        </w:rPr>
        <w:t>n</w:t>
      </w:r>
      <w:r w:rsidRPr="00512232">
        <w:rPr>
          <w:color w:val="000000"/>
          <w:lang w:eastAsia="fr-FR" w:bidi="fr-FR"/>
        </w:rPr>
        <w:t>ne, sans le consentement du Québec, et par l’échec ultime d’un a</w:t>
      </w:r>
      <w:r w:rsidRPr="00512232">
        <w:rPr>
          <w:color w:val="000000"/>
          <w:lang w:eastAsia="fr-FR" w:bidi="fr-FR"/>
        </w:rPr>
        <w:t>c</w:t>
      </w:r>
      <w:r w:rsidRPr="00512232">
        <w:rPr>
          <w:color w:val="000000"/>
          <w:lang w:eastAsia="fr-FR" w:bidi="fr-FR"/>
        </w:rPr>
        <w:t>cord signé à l’unanimité par le premier ministre fédéral et ses hom</w:t>
      </w:r>
      <w:r w:rsidRPr="00512232">
        <w:rPr>
          <w:color w:val="000000"/>
          <w:lang w:eastAsia="fr-FR" w:bidi="fr-FR"/>
        </w:rPr>
        <w:t>o</w:t>
      </w:r>
      <w:r w:rsidRPr="00512232">
        <w:rPr>
          <w:color w:val="000000"/>
          <w:lang w:eastAsia="fr-FR" w:bidi="fr-FR"/>
        </w:rPr>
        <w:t>logues provinciaux en 1987, accord reconnaissant expl</w:t>
      </w:r>
      <w:r w:rsidRPr="00512232">
        <w:rPr>
          <w:color w:val="000000"/>
          <w:lang w:eastAsia="fr-FR" w:bidi="fr-FR"/>
        </w:rPr>
        <w:t>i</w:t>
      </w:r>
      <w:r w:rsidRPr="00512232">
        <w:rPr>
          <w:color w:val="000000"/>
          <w:lang w:eastAsia="fr-FR" w:bidi="fr-FR"/>
        </w:rPr>
        <w:t>citement le Québec à titre de société distincte.</w:t>
      </w:r>
    </w:p>
    <w:p w14:paraId="35AF14CF" w14:textId="77777777" w:rsidR="00661506" w:rsidRPr="00512232" w:rsidRDefault="00661506" w:rsidP="00661506">
      <w:pPr>
        <w:spacing w:before="120" w:after="120"/>
        <w:jc w:val="both"/>
      </w:pPr>
      <w:r w:rsidRPr="00512232">
        <w:rPr>
          <w:color w:val="000000"/>
          <w:lang w:eastAsia="fr-FR" w:bidi="fr-FR"/>
        </w:rPr>
        <w:t>Notre livre étudie la nature et les conséquences d’une restructur</w:t>
      </w:r>
      <w:r w:rsidRPr="00512232">
        <w:rPr>
          <w:color w:val="000000"/>
          <w:lang w:eastAsia="fr-FR" w:bidi="fr-FR"/>
        </w:rPr>
        <w:t>a</w:t>
      </w:r>
      <w:r w:rsidRPr="00512232">
        <w:rPr>
          <w:color w:val="000000"/>
          <w:lang w:eastAsia="fr-FR" w:bidi="fr-FR"/>
        </w:rPr>
        <w:t>tion constitutionnelle du Canada qui s’est faite sans le Québec en 1982. Il porte aussi sur les conceptions de l’identité nationale et de la communauté politique qui se sont entrechoquées dans l’aventure du lac Meech. Enfin, il échafaude un certain nombre de scénarios pour d</w:t>
      </w:r>
      <w:r w:rsidRPr="00512232">
        <w:rPr>
          <w:color w:val="000000"/>
          <w:lang w:eastAsia="fr-FR" w:bidi="fr-FR"/>
        </w:rPr>
        <w:t>é</w:t>
      </w:r>
      <w:r w:rsidRPr="00512232">
        <w:rPr>
          <w:color w:val="000000"/>
          <w:lang w:eastAsia="fr-FR" w:bidi="fr-FR"/>
        </w:rPr>
        <w:t>limiter les frontières du possible pour le Canada et le Québec en 1991-1992. Nous écrivons dans une conjoncture où l’incertitude con</w:t>
      </w:r>
      <w:r w:rsidRPr="00512232">
        <w:rPr>
          <w:color w:val="000000"/>
          <w:lang w:eastAsia="fr-FR" w:bidi="fr-FR"/>
        </w:rPr>
        <w:t>s</w:t>
      </w:r>
      <w:r w:rsidRPr="00512232">
        <w:rPr>
          <w:color w:val="000000"/>
          <w:lang w:eastAsia="fr-FR" w:bidi="fr-FR"/>
        </w:rPr>
        <w:t>titutionnelle et politique semble avoir atteint son paroxysme. Notre ouvrage se termine au moment où le gouvernement fédéral a mis sur la table une offre complexe de renouvellement du fédéralisme. Le Québec analysera cette offre et y réagira officiellement par le biais des commissions créées en vertu de la Loi 150, sur la souveraineté et sur toute offre de partenariat constitutionnel. Chacun d’entre nous partic</w:t>
      </w:r>
      <w:r w:rsidRPr="00512232">
        <w:rPr>
          <w:color w:val="000000"/>
          <w:lang w:eastAsia="fr-FR" w:bidi="fr-FR"/>
        </w:rPr>
        <w:t>i</w:t>
      </w:r>
      <w:r w:rsidRPr="00512232">
        <w:rPr>
          <w:color w:val="000000"/>
          <w:lang w:eastAsia="fr-FR" w:bidi="fr-FR"/>
        </w:rPr>
        <w:lastRenderedPageBreak/>
        <w:t>pera à sa façon à cet effort de réflexion sur notre avenir collectif. Pl</w:t>
      </w:r>
      <w:r w:rsidRPr="00512232">
        <w:rPr>
          <w:color w:val="000000"/>
          <w:lang w:eastAsia="fr-FR" w:bidi="fr-FR"/>
        </w:rPr>
        <w:t>u</w:t>
      </w:r>
      <w:r w:rsidRPr="00512232">
        <w:rPr>
          <w:color w:val="000000"/>
          <w:lang w:eastAsia="fr-FR" w:bidi="fr-FR"/>
        </w:rPr>
        <w:t>tôt que de coller à la conjecture les auteurs de ce livre choisissent de soumettre à l’attention des lecteurs des études qui, pensons-nous, permettront de comprendre et d’interpréter la suite des événements.</w:t>
      </w:r>
    </w:p>
    <w:p w14:paraId="18BE2AC2" w14:textId="77777777" w:rsidR="00661506" w:rsidRPr="00512232" w:rsidRDefault="00661506" w:rsidP="00661506">
      <w:pPr>
        <w:spacing w:before="120" w:after="120"/>
        <w:jc w:val="both"/>
      </w:pPr>
      <w:r w:rsidRPr="00512232">
        <w:rPr>
          <w:color w:val="000000"/>
          <w:lang w:eastAsia="fr-FR" w:bidi="fr-FR"/>
        </w:rPr>
        <w:t>D’entrée de jeu, il nous faut prévenir les lectrices et les lecteurs de ce livre. Nos collaborateurs et nous ne parviendrons sans doute pas à faire disparaître leurs do</w:t>
      </w:r>
      <w:r w:rsidRPr="00512232">
        <w:rPr>
          <w:color w:val="000000"/>
          <w:lang w:eastAsia="fr-FR" w:bidi="fr-FR"/>
        </w:rPr>
        <w:t>u</w:t>
      </w:r>
      <w:r w:rsidRPr="00512232">
        <w:rPr>
          <w:color w:val="000000"/>
          <w:lang w:eastAsia="fr-FR" w:bidi="fr-FR"/>
        </w:rPr>
        <w:t>tes. D’ailleurs, nous sommes loin d’être tous du même avis ! Le pluralisme politique de la société québécoise rayonne aussi à l’intérieur des institutions où nous œ</w:t>
      </w:r>
      <w:r w:rsidRPr="00512232">
        <w:rPr>
          <w:color w:val="000000"/>
          <w:lang w:eastAsia="fr-FR" w:bidi="fr-FR"/>
        </w:rPr>
        <w:t>u</w:t>
      </w:r>
      <w:r w:rsidRPr="00512232">
        <w:rPr>
          <w:color w:val="000000"/>
          <w:lang w:eastAsia="fr-FR" w:bidi="fr-FR"/>
        </w:rPr>
        <w:t>vrons. Nous souhaitons seulement contribuer individue</w:t>
      </w:r>
      <w:r w:rsidRPr="00512232">
        <w:rPr>
          <w:color w:val="000000"/>
          <w:lang w:eastAsia="fr-FR" w:bidi="fr-FR"/>
        </w:rPr>
        <w:t>l</w:t>
      </w:r>
      <w:r w:rsidRPr="00512232">
        <w:rPr>
          <w:color w:val="000000"/>
          <w:lang w:eastAsia="fr-FR" w:bidi="fr-FR"/>
        </w:rPr>
        <w:t>lement et collectivement, à enrichir le débat public. Comme notre collègue Diane Lamoureux le rappelle dans son texte, telle est l’une des tâches fondamentales des intellectuels.</w:t>
      </w:r>
    </w:p>
    <w:p w14:paraId="527B1AFC" w14:textId="77777777" w:rsidR="00661506" w:rsidRPr="00512232" w:rsidRDefault="00661506" w:rsidP="00661506">
      <w:pPr>
        <w:spacing w:before="120" w:after="120"/>
        <w:jc w:val="both"/>
      </w:pPr>
      <w:r w:rsidRPr="00512232">
        <w:rPr>
          <w:color w:val="000000"/>
          <w:lang w:eastAsia="fr-FR" w:bidi="fr-FR"/>
        </w:rPr>
        <w:t>Les études qui forment la trame de notre livre att</w:t>
      </w:r>
      <w:r w:rsidRPr="00512232">
        <w:rPr>
          <w:color w:val="000000"/>
          <w:lang w:eastAsia="fr-FR" w:bidi="fr-FR"/>
        </w:rPr>
        <w:t>a</w:t>
      </w:r>
      <w:r w:rsidRPr="00512232">
        <w:rPr>
          <w:color w:val="000000"/>
          <w:lang w:eastAsia="fr-FR" w:bidi="fr-FR"/>
        </w:rPr>
        <w:t>quent sous des angles divers, et avec toute une gamme de démarches méthodolog</w:t>
      </w:r>
      <w:r w:rsidRPr="00512232">
        <w:rPr>
          <w:color w:val="000000"/>
          <w:lang w:eastAsia="fr-FR" w:bidi="fr-FR"/>
        </w:rPr>
        <w:t>i</w:t>
      </w:r>
      <w:r w:rsidRPr="00512232">
        <w:rPr>
          <w:color w:val="000000"/>
          <w:lang w:eastAsia="fr-FR" w:bidi="fr-FR"/>
        </w:rPr>
        <w:t>ques, cette vaste question de la restructuration des rapports entre le Québec et le Canada. Énumérons brièvement les thèmes retenus par les a</w:t>
      </w:r>
      <w:r w:rsidRPr="00512232">
        <w:rPr>
          <w:color w:val="000000"/>
          <w:lang w:eastAsia="fr-FR" w:bidi="fr-FR"/>
        </w:rPr>
        <w:t>u</w:t>
      </w:r>
      <w:r w:rsidRPr="00512232">
        <w:rPr>
          <w:color w:val="000000"/>
          <w:lang w:eastAsia="fr-FR" w:bidi="fr-FR"/>
        </w:rPr>
        <w:t>teurs : l’évolution de l’État du Québec depuis 1980, les modèles constitutionnels susceptibles de s’imposer, les conflits entre les ident</w:t>
      </w:r>
      <w:r w:rsidRPr="00512232">
        <w:rPr>
          <w:color w:val="000000"/>
          <w:lang w:eastAsia="fr-FR" w:bidi="fr-FR"/>
        </w:rPr>
        <w:t>i</w:t>
      </w:r>
      <w:r w:rsidRPr="00512232">
        <w:rPr>
          <w:color w:val="000000"/>
          <w:lang w:eastAsia="fr-FR" w:bidi="fr-FR"/>
        </w:rPr>
        <w:t>tés nationales au Canada et au Québec, l’interprétation de la réforme constitutionnelle de 1982 et son influence sur le système politique, l’accord du lac Meech, le rôle des intellectuels dans le débat actuel. Les auteurs des quatre derniers chapitres se sont lancés dans l’aventure des scénarios, à propos du rôle des partis, des relations i</w:t>
      </w:r>
      <w:r w:rsidRPr="00512232">
        <w:rPr>
          <w:color w:val="000000"/>
          <w:lang w:eastAsia="fr-FR" w:bidi="fr-FR"/>
        </w:rPr>
        <w:t>n</w:t>
      </w:r>
      <w:r w:rsidRPr="00512232">
        <w:rPr>
          <w:color w:val="000000"/>
          <w:lang w:eastAsia="fr-FR" w:bidi="fr-FR"/>
        </w:rPr>
        <w:t>ternationales du Québec après l’échec du lac Meech, et des relations Québec-Canada dans leur ensemble.</w:t>
      </w:r>
    </w:p>
    <w:p w14:paraId="57C70C76" w14:textId="77777777" w:rsidR="00661506" w:rsidRPr="00512232" w:rsidRDefault="00661506" w:rsidP="00661506">
      <w:pPr>
        <w:spacing w:before="120" w:after="120"/>
        <w:jc w:val="both"/>
      </w:pPr>
      <w:r w:rsidRPr="00512232">
        <w:rPr>
          <w:color w:val="000000"/>
          <w:lang w:eastAsia="fr-FR" w:bidi="fr-FR"/>
        </w:rPr>
        <w:t>Au début de chaque chapitre, les lecteurs trouveront un paragraphe résumant chaque texte et rappelant les liens qui s’imposent entre eux.</w:t>
      </w:r>
    </w:p>
    <w:p w14:paraId="0A35FFAF" w14:textId="77777777" w:rsidR="00661506" w:rsidRDefault="00661506" w:rsidP="00661506">
      <w:pPr>
        <w:spacing w:before="120" w:after="120"/>
        <w:jc w:val="both"/>
      </w:pPr>
    </w:p>
    <w:p w14:paraId="549E96DE" w14:textId="77777777" w:rsidR="00661506" w:rsidRDefault="00661506" w:rsidP="00661506">
      <w:pPr>
        <w:pStyle w:val="p"/>
      </w:pPr>
      <w:r>
        <w:t>[10]</w:t>
      </w:r>
    </w:p>
    <w:p w14:paraId="630EA8A0" w14:textId="77777777" w:rsidR="00661506" w:rsidRPr="00E07116" w:rsidRDefault="00661506" w:rsidP="00661506">
      <w:pPr>
        <w:pStyle w:val="p"/>
      </w:pPr>
      <w:r w:rsidRPr="00E07116">
        <w:br w:type="page"/>
      </w:r>
      <w:r w:rsidRPr="00E07116">
        <w:lastRenderedPageBreak/>
        <w:t>[</w:t>
      </w:r>
      <w:r>
        <w:t>11</w:t>
      </w:r>
      <w:r w:rsidRPr="00E07116">
        <w:t>]</w:t>
      </w:r>
    </w:p>
    <w:p w14:paraId="4467E422" w14:textId="77777777" w:rsidR="00661506" w:rsidRPr="00E07116" w:rsidRDefault="00661506">
      <w:pPr>
        <w:jc w:val="both"/>
      </w:pPr>
    </w:p>
    <w:p w14:paraId="60A7B64E" w14:textId="77777777" w:rsidR="00661506" w:rsidRDefault="00661506">
      <w:pPr>
        <w:jc w:val="both"/>
      </w:pPr>
    </w:p>
    <w:p w14:paraId="1D09B2E4" w14:textId="77777777" w:rsidR="00661506" w:rsidRPr="00E07116" w:rsidRDefault="00661506">
      <w:pPr>
        <w:jc w:val="both"/>
      </w:pPr>
    </w:p>
    <w:p w14:paraId="1820A587" w14:textId="77777777" w:rsidR="00661506" w:rsidRPr="00566F88" w:rsidRDefault="00661506" w:rsidP="00661506">
      <w:pPr>
        <w:ind w:firstLine="0"/>
        <w:jc w:val="center"/>
      </w:pPr>
      <w:bookmarkStart w:id="3" w:name="Le_Quebec_texte_01_intro"/>
      <w:r w:rsidRPr="00566F88">
        <w:rPr>
          <w:b/>
          <w:sz w:val="24"/>
        </w:rPr>
        <w:t>Le Québec et la restructuration du Canada 1980-1992.</w:t>
      </w:r>
      <w:r w:rsidRPr="00566F88">
        <w:rPr>
          <w:b/>
          <w:sz w:val="24"/>
        </w:rPr>
        <w:br/>
      </w:r>
      <w:r w:rsidRPr="00566F88">
        <w:rPr>
          <w:i/>
          <w:color w:val="000080"/>
        </w:rPr>
        <w:t>Enjeux et perspectives</w:t>
      </w:r>
      <w:r w:rsidRPr="00566F88">
        <w:rPr>
          <w:color w:val="000080"/>
        </w:rPr>
        <w:t>.</w:t>
      </w:r>
    </w:p>
    <w:p w14:paraId="377AF792" w14:textId="77777777" w:rsidR="00661506" w:rsidRPr="00E07116" w:rsidRDefault="00661506" w:rsidP="00661506">
      <w:pPr>
        <w:pStyle w:val="Titreniveau2"/>
      </w:pPr>
      <w:r>
        <w:t>“L’ÉTAT DU QUÉBEC,</w:t>
      </w:r>
      <w:r>
        <w:br/>
        <w:t>DIX ANS PLUS TARD</w:t>
      </w:r>
      <w:r>
        <w:br/>
        <w:t>(1980-1990).”</w:t>
      </w:r>
    </w:p>
    <w:bookmarkEnd w:id="3"/>
    <w:p w14:paraId="0378797B" w14:textId="77777777" w:rsidR="00661506" w:rsidRDefault="00661506" w:rsidP="00661506">
      <w:pPr>
        <w:jc w:val="both"/>
        <w:rPr>
          <w:szCs w:val="36"/>
        </w:rPr>
      </w:pPr>
    </w:p>
    <w:p w14:paraId="3FD90434" w14:textId="77777777" w:rsidR="00661506" w:rsidRPr="00E07116" w:rsidRDefault="00661506" w:rsidP="00661506">
      <w:pPr>
        <w:jc w:val="both"/>
        <w:rPr>
          <w:szCs w:val="36"/>
        </w:rPr>
      </w:pPr>
    </w:p>
    <w:p w14:paraId="0383124A" w14:textId="77777777" w:rsidR="00661506" w:rsidRPr="00E07116" w:rsidRDefault="00661506" w:rsidP="00661506">
      <w:pPr>
        <w:pStyle w:val="auteur"/>
      </w:pPr>
      <w:r>
        <w:t xml:space="preserve">Réjean </w:t>
      </w:r>
      <w:r w:rsidRPr="00722F92">
        <w:rPr>
          <w:b/>
        </w:rPr>
        <w:t>PELLETIER</w:t>
      </w:r>
    </w:p>
    <w:p w14:paraId="56615ABA" w14:textId="77777777" w:rsidR="00661506" w:rsidRPr="00E07116" w:rsidRDefault="00661506">
      <w:pPr>
        <w:jc w:val="both"/>
      </w:pPr>
    </w:p>
    <w:p w14:paraId="6FE27419" w14:textId="77777777" w:rsidR="00661506" w:rsidRPr="00E07116" w:rsidRDefault="00661506">
      <w:pPr>
        <w:jc w:val="both"/>
      </w:pPr>
    </w:p>
    <w:p w14:paraId="5D8CDDD0" w14:textId="77777777" w:rsidR="00661506" w:rsidRPr="00384B20" w:rsidRDefault="00661506">
      <w:pPr>
        <w:ind w:right="90" w:firstLine="0"/>
        <w:jc w:val="both"/>
        <w:rPr>
          <w:sz w:val="20"/>
        </w:rPr>
      </w:pPr>
      <w:hyperlink w:anchor="tdm" w:history="1">
        <w:r w:rsidRPr="00384B20">
          <w:rPr>
            <w:rStyle w:val="Hyperlien"/>
            <w:sz w:val="20"/>
          </w:rPr>
          <w:t>Retour à la table des matières</w:t>
        </w:r>
      </w:hyperlink>
    </w:p>
    <w:p w14:paraId="002662C9" w14:textId="77777777" w:rsidR="00661506" w:rsidRPr="00512232" w:rsidRDefault="00661506" w:rsidP="00661506">
      <w:pPr>
        <w:spacing w:before="120" w:after="120"/>
        <w:jc w:val="both"/>
      </w:pPr>
      <w:r w:rsidRPr="00512232">
        <w:rPr>
          <w:color w:val="000000"/>
          <w:lang w:eastAsia="fr-FR" w:bidi="fr-FR"/>
        </w:rPr>
        <w:t xml:space="preserve">Il y a une dizaine d’années, dans la conclusion de </w:t>
      </w:r>
      <w:r w:rsidRPr="000C0C37">
        <w:rPr>
          <w:i/>
        </w:rPr>
        <w:t>l’État du Qu</w:t>
      </w:r>
      <w:r w:rsidRPr="000C0C37">
        <w:rPr>
          <w:i/>
        </w:rPr>
        <w:t>é</w:t>
      </w:r>
      <w:r w:rsidRPr="000C0C37">
        <w:rPr>
          <w:i/>
        </w:rPr>
        <w:t>bec en devenir</w:t>
      </w:r>
      <w:r w:rsidRPr="00512232">
        <w:t>.</w:t>
      </w:r>
      <w:r w:rsidRPr="00512232">
        <w:rPr>
          <w:color w:val="000000"/>
          <w:lang w:eastAsia="fr-FR" w:bidi="fr-FR"/>
        </w:rPr>
        <w:t xml:space="preserve"> Réjean Pelletier soulignait toute l’importance de la rév</w:t>
      </w:r>
      <w:r w:rsidRPr="00512232">
        <w:rPr>
          <w:color w:val="000000"/>
          <w:lang w:eastAsia="fr-FR" w:bidi="fr-FR"/>
        </w:rPr>
        <w:t>i</w:t>
      </w:r>
      <w:r w:rsidRPr="00512232">
        <w:rPr>
          <w:color w:val="000000"/>
          <w:lang w:eastAsia="fr-FR" w:bidi="fr-FR"/>
        </w:rPr>
        <w:t>sion constitutionnelle qui s’amorçait dans la foulée du référendum québécois. Une impasse ou un échec dans ce processus de chang</w:t>
      </w:r>
      <w:r w:rsidRPr="00512232">
        <w:rPr>
          <w:color w:val="000000"/>
          <w:lang w:eastAsia="fr-FR" w:bidi="fr-FR"/>
        </w:rPr>
        <w:t>e</w:t>
      </w:r>
      <w:r w:rsidRPr="00512232">
        <w:rPr>
          <w:color w:val="000000"/>
          <w:lang w:eastAsia="fr-FR" w:bidi="fr-FR"/>
        </w:rPr>
        <w:t>ment, écrivait-il alors, risquerait de déboucher sur la crise la plus pr</w:t>
      </w:r>
      <w:r w:rsidRPr="00512232">
        <w:rPr>
          <w:color w:val="000000"/>
          <w:lang w:eastAsia="fr-FR" w:bidi="fr-FR"/>
        </w:rPr>
        <w:t>o</w:t>
      </w:r>
      <w:r w:rsidRPr="00512232">
        <w:rPr>
          <w:color w:val="000000"/>
          <w:lang w:eastAsia="fr-FR" w:bidi="fr-FR"/>
        </w:rPr>
        <w:t>fonde dans l’histoire de ce pays. Nous vivons en 1991-1992 dans la tourmente de cette crise évoquée par Pelletier. Pour bien faire co</w:t>
      </w:r>
      <w:r w:rsidRPr="00512232">
        <w:rPr>
          <w:color w:val="000000"/>
          <w:lang w:eastAsia="fr-FR" w:bidi="fr-FR"/>
        </w:rPr>
        <w:t>m</w:t>
      </w:r>
      <w:r w:rsidRPr="00512232">
        <w:rPr>
          <w:color w:val="000000"/>
          <w:lang w:eastAsia="fr-FR" w:bidi="fr-FR"/>
        </w:rPr>
        <w:t>prendre la situation du Québec en ces temps incertains, Pelletier pr</w:t>
      </w:r>
      <w:r w:rsidRPr="00512232">
        <w:rPr>
          <w:color w:val="000000"/>
          <w:lang w:eastAsia="fr-FR" w:bidi="fr-FR"/>
        </w:rPr>
        <w:t>o</w:t>
      </w:r>
      <w:r w:rsidRPr="00512232">
        <w:rPr>
          <w:color w:val="000000"/>
          <w:lang w:eastAsia="fr-FR" w:bidi="fr-FR"/>
        </w:rPr>
        <w:t>pose dans ce chapitre un bilan de l’évolution de l’État provincial au cours de la dernière décennie. Son parcours des autres grands axes que sont les appareils législatif, exécutif, administratif et judiciaire révèle que l’État québécois, bien que toujours présent, n’a pas échappé à la morosité consécutive à la récession de 1982-1983, pas plus qu’au mouvement de contraction associé au néolibéralisme. Tant au plan politico-constitutionnel que sur le front social, l’État du Québec p</w:t>
      </w:r>
      <w:r w:rsidRPr="00512232">
        <w:rPr>
          <w:color w:val="000000"/>
          <w:lang w:eastAsia="fr-FR" w:bidi="fr-FR"/>
        </w:rPr>
        <w:t>a</w:t>
      </w:r>
      <w:r w:rsidRPr="00512232">
        <w:rPr>
          <w:color w:val="000000"/>
          <w:lang w:eastAsia="fr-FR" w:bidi="fr-FR"/>
        </w:rPr>
        <w:t>raissait en veilleuse</w:t>
      </w:r>
      <w:r>
        <w:rPr>
          <w:color w:val="000000"/>
          <w:lang w:eastAsia="fr-FR" w:bidi="fr-FR"/>
        </w:rPr>
        <w:t xml:space="preserve"> au tournant des années quatre-</w:t>
      </w:r>
      <w:r w:rsidRPr="00512232">
        <w:rPr>
          <w:color w:val="000000"/>
          <w:lang w:eastAsia="fr-FR" w:bidi="fr-FR"/>
        </w:rPr>
        <w:t>vingt-dix. Réjean Pelletier est profe</w:t>
      </w:r>
      <w:r w:rsidRPr="00512232">
        <w:rPr>
          <w:color w:val="000000"/>
          <w:lang w:eastAsia="fr-FR" w:bidi="fr-FR"/>
        </w:rPr>
        <w:t>s</w:t>
      </w:r>
      <w:r w:rsidRPr="00512232">
        <w:rPr>
          <w:color w:val="000000"/>
          <w:lang w:eastAsia="fr-FR" w:bidi="fr-FR"/>
        </w:rPr>
        <w:t>seur titulaire au département de science politique de l’Université Laval.</w:t>
      </w:r>
    </w:p>
    <w:p w14:paraId="5BA873E9" w14:textId="77777777" w:rsidR="00661506" w:rsidRDefault="00661506" w:rsidP="00661506">
      <w:pPr>
        <w:pStyle w:val="p"/>
      </w:pPr>
      <w:r>
        <w:t>[12]</w:t>
      </w:r>
    </w:p>
    <w:p w14:paraId="6873A901" w14:textId="77777777" w:rsidR="00661506" w:rsidRDefault="00661506" w:rsidP="00661506">
      <w:pPr>
        <w:pStyle w:val="p"/>
        <w:rPr>
          <w:lang w:eastAsia="fr-FR" w:bidi="fr-FR"/>
        </w:rPr>
      </w:pPr>
      <w:r w:rsidRPr="00512232">
        <w:br w:type="page"/>
      </w:r>
      <w:r>
        <w:rPr>
          <w:lang w:eastAsia="fr-FR" w:bidi="fr-FR"/>
        </w:rPr>
        <w:lastRenderedPageBreak/>
        <w:t>[13]</w:t>
      </w:r>
    </w:p>
    <w:p w14:paraId="38278127" w14:textId="77777777" w:rsidR="00661506" w:rsidRDefault="00661506" w:rsidP="00661506">
      <w:pPr>
        <w:jc w:val="both"/>
        <w:rPr>
          <w:color w:val="000000"/>
          <w:lang w:eastAsia="fr-FR" w:bidi="fr-FR"/>
        </w:rPr>
      </w:pPr>
    </w:p>
    <w:p w14:paraId="5E927D53" w14:textId="77777777" w:rsidR="00661506" w:rsidRDefault="00661506" w:rsidP="00661506">
      <w:pPr>
        <w:jc w:val="both"/>
      </w:pPr>
    </w:p>
    <w:p w14:paraId="34DEAFEC" w14:textId="77777777" w:rsidR="00661506" w:rsidRPr="00512232" w:rsidRDefault="00661506" w:rsidP="00661506">
      <w:pPr>
        <w:jc w:val="both"/>
      </w:pPr>
    </w:p>
    <w:p w14:paraId="5E0FB13F" w14:textId="77777777" w:rsidR="00661506" w:rsidRPr="00384B20" w:rsidRDefault="00661506" w:rsidP="00661506">
      <w:pPr>
        <w:pStyle w:val="Titreniveau1"/>
      </w:pPr>
      <w:bookmarkStart w:id="4" w:name="Le_Quebec_texte_01"/>
      <w:r>
        <w:t>Chapitre 1</w:t>
      </w:r>
    </w:p>
    <w:p w14:paraId="1B0FA6CA" w14:textId="77777777" w:rsidR="00661506" w:rsidRPr="00E07116" w:rsidRDefault="00661506" w:rsidP="00661506">
      <w:pPr>
        <w:pStyle w:val="Titreniveau2"/>
      </w:pPr>
      <w:r>
        <w:t>“L’ÉTAT DU QUÉBEC</w:t>
      </w:r>
      <w:r>
        <w:br/>
        <w:t>DIX ANS PLUS TARD</w:t>
      </w:r>
      <w:r>
        <w:br/>
        <w:t>(1980-1990)”</w:t>
      </w:r>
    </w:p>
    <w:bookmarkEnd w:id="4"/>
    <w:p w14:paraId="427E523F" w14:textId="77777777" w:rsidR="00661506" w:rsidRDefault="00661506" w:rsidP="00661506">
      <w:pPr>
        <w:spacing w:before="120" w:after="120"/>
        <w:jc w:val="both"/>
      </w:pPr>
    </w:p>
    <w:p w14:paraId="032623F1" w14:textId="77777777" w:rsidR="00661506" w:rsidRPr="00512232" w:rsidRDefault="00661506" w:rsidP="00661506">
      <w:pPr>
        <w:pStyle w:val="auteur"/>
      </w:pPr>
      <w:r w:rsidRPr="00512232">
        <w:t xml:space="preserve">Réjean </w:t>
      </w:r>
      <w:r w:rsidRPr="00041A18">
        <w:rPr>
          <w:b/>
        </w:rPr>
        <w:t>Pelletier</w:t>
      </w:r>
    </w:p>
    <w:p w14:paraId="693D7AFD" w14:textId="77777777" w:rsidR="00661506" w:rsidRDefault="00661506" w:rsidP="00661506">
      <w:pPr>
        <w:spacing w:before="120" w:after="120"/>
        <w:jc w:val="both"/>
        <w:rPr>
          <w:color w:val="000000"/>
          <w:lang w:eastAsia="fr-FR" w:bidi="fr-FR"/>
        </w:rPr>
      </w:pPr>
    </w:p>
    <w:p w14:paraId="76A41CB8" w14:textId="77777777" w:rsidR="00661506" w:rsidRDefault="00661506" w:rsidP="00661506">
      <w:pPr>
        <w:spacing w:before="120" w:after="120"/>
        <w:jc w:val="both"/>
        <w:rPr>
          <w:color w:val="000000"/>
          <w:lang w:eastAsia="fr-FR" w:bidi="fr-FR"/>
        </w:rPr>
      </w:pPr>
    </w:p>
    <w:p w14:paraId="10EEA367" w14:textId="77777777" w:rsidR="00661506" w:rsidRPr="00384B20" w:rsidRDefault="00661506" w:rsidP="00661506">
      <w:pPr>
        <w:ind w:right="90" w:firstLine="0"/>
        <w:jc w:val="both"/>
        <w:rPr>
          <w:sz w:val="20"/>
        </w:rPr>
      </w:pPr>
      <w:hyperlink w:anchor="tdm" w:history="1">
        <w:r w:rsidRPr="00384B20">
          <w:rPr>
            <w:rStyle w:val="Hyperlien"/>
            <w:sz w:val="20"/>
          </w:rPr>
          <w:t>Retour à la table des matières</w:t>
        </w:r>
      </w:hyperlink>
    </w:p>
    <w:p w14:paraId="2DFF50E7" w14:textId="77777777" w:rsidR="00661506" w:rsidRPr="00512232" w:rsidRDefault="00661506" w:rsidP="00661506">
      <w:pPr>
        <w:spacing w:before="120" w:after="120"/>
        <w:jc w:val="both"/>
      </w:pPr>
      <w:r w:rsidRPr="00512232">
        <w:rPr>
          <w:color w:val="000000"/>
          <w:lang w:eastAsia="fr-FR" w:bidi="fr-FR"/>
        </w:rPr>
        <w:t>Quelques mois à peine après le référendum de mai 1980 au Québec paraissait un ouvrage qui faisait le point sur l’État du Québec depuis I960</w:t>
      </w:r>
      <w:r>
        <w:rPr>
          <w:color w:val="000000"/>
          <w:lang w:eastAsia="fr-FR" w:bidi="fr-FR"/>
        </w:rPr>
        <w:t> </w:t>
      </w:r>
      <w:r>
        <w:rPr>
          <w:rStyle w:val="Appelnotedebasdep"/>
          <w:lang w:eastAsia="fr-FR" w:bidi="fr-FR"/>
        </w:rPr>
        <w:footnoteReference w:id="1"/>
      </w:r>
      <w:r w:rsidRPr="00512232">
        <w:rPr>
          <w:color w:val="000000"/>
          <w:lang w:eastAsia="fr-FR" w:bidi="fr-FR"/>
        </w:rPr>
        <w:t>. Fruit de la collabor</w:t>
      </w:r>
      <w:r w:rsidRPr="00512232">
        <w:rPr>
          <w:color w:val="000000"/>
          <w:lang w:eastAsia="fr-FR" w:bidi="fr-FR"/>
        </w:rPr>
        <w:t>a</w:t>
      </w:r>
      <w:r w:rsidRPr="00512232">
        <w:rPr>
          <w:color w:val="000000"/>
          <w:lang w:eastAsia="fr-FR" w:bidi="fr-FR"/>
        </w:rPr>
        <w:t>tion de plusieurs auteurs impliqués dans le projet collectif de recherche « Dynamique sociale de l’État du Qu</w:t>
      </w:r>
      <w:r w:rsidRPr="00512232">
        <w:rPr>
          <w:color w:val="000000"/>
          <w:lang w:eastAsia="fr-FR" w:bidi="fr-FR"/>
        </w:rPr>
        <w:t>é</w:t>
      </w:r>
      <w:r w:rsidRPr="00512232">
        <w:rPr>
          <w:color w:val="000000"/>
          <w:lang w:eastAsia="fr-FR" w:bidi="fr-FR"/>
        </w:rPr>
        <w:t>bec » animé par Gérard Bergeron, cet ouvrage avait été à l’époque fort bien accueilli par la critique.</w:t>
      </w:r>
    </w:p>
    <w:p w14:paraId="36CF8762" w14:textId="77777777" w:rsidR="00661506" w:rsidRPr="00512232" w:rsidRDefault="00661506" w:rsidP="00661506">
      <w:pPr>
        <w:spacing w:before="120" w:after="120"/>
        <w:jc w:val="both"/>
      </w:pPr>
      <w:r w:rsidRPr="00512232">
        <w:rPr>
          <w:color w:val="000000"/>
          <w:lang w:eastAsia="fr-FR" w:bidi="fr-FR"/>
        </w:rPr>
        <w:t>Dix ans plus tard, à l’aube de la décennie 90, il convient de faire le point sur l’État du Québec. Sans r</w:t>
      </w:r>
      <w:r w:rsidRPr="00512232">
        <w:rPr>
          <w:color w:val="000000"/>
          <w:lang w:eastAsia="fr-FR" w:bidi="fr-FR"/>
        </w:rPr>
        <w:t>e</w:t>
      </w:r>
      <w:r w:rsidRPr="00512232">
        <w:rPr>
          <w:color w:val="000000"/>
          <w:lang w:eastAsia="fr-FR" w:bidi="fr-FR"/>
        </w:rPr>
        <w:t>prendre les douze chapitres qui composent cet ouvrage — il faudrait alors en écrire un autre —, j’ai plutôt centré ma réflexion sur l’État lui-même. Pour ce faire, je tent</w:t>
      </w:r>
      <w:r w:rsidRPr="00512232">
        <w:rPr>
          <w:color w:val="000000"/>
          <w:lang w:eastAsia="fr-FR" w:bidi="fr-FR"/>
        </w:rPr>
        <w:t>e</w:t>
      </w:r>
      <w:r w:rsidRPr="00512232">
        <w:rPr>
          <w:color w:val="000000"/>
          <w:lang w:eastAsia="fr-FR" w:bidi="fr-FR"/>
        </w:rPr>
        <w:t>rai tout d’abord d’établir un bilan de la décennie 80 quant aux quatre grandes composantes internes de l’État, celui-ci se structurant autour de ses législateurs (appareil lég</w:t>
      </w:r>
      <w:r w:rsidRPr="00512232">
        <w:rPr>
          <w:color w:val="000000"/>
          <w:lang w:eastAsia="fr-FR" w:bidi="fr-FR"/>
        </w:rPr>
        <w:t>i</w:t>
      </w:r>
      <w:r w:rsidRPr="00512232">
        <w:rPr>
          <w:color w:val="000000"/>
          <w:lang w:eastAsia="fr-FR" w:bidi="fr-FR"/>
        </w:rPr>
        <w:t>slatif), de ses gouvernants (appareil gouvernemental), de ses administrateurs (appareil administratif) et de ses juges (appareil judiciaire). Ensuite, je ferai état des critiques fo</w:t>
      </w:r>
      <w:r w:rsidRPr="00512232">
        <w:rPr>
          <w:color w:val="000000"/>
          <w:lang w:eastAsia="fr-FR" w:bidi="fr-FR"/>
        </w:rPr>
        <w:t>r</w:t>
      </w:r>
      <w:r w:rsidRPr="00512232">
        <w:rPr>
          <w:color w:val="000000"/>
          <w:lang w:eastAsia="fr-FR" w:bidi="fr-FR"/>
        </w:rPr>
        <w:t>mulées à l’encontre de l’État aussi bien durant les années</w:t>
      </w:r>
      <w:r>
        <w:rPr>
          <w:color w:val="000000"/>
          <w:lang w:eastAsia="fr-FR" w:bidi="fr-FR"/>
        </w:rPr>
        <w:t> </w:t>
      </w:r>
      <w:r w:rsidRPr="00512232">
        <w:rPr>
          <w:color w:val="000000"/>
          <w:lang w:eastAsia="fr-FR" w:bidi="fr-FR"/>
        </w:rPr>
        <w:t>70 que d</w:t>
      </w:r>
      <w:r w:rsidRPr="00512232">
        <w:rPr>
          <w:color w:val="000000"/>
          <w:lang w:eastAsia="fr-FR" w:bidi="fr-FR"/>
        </w:rPr>
        <w:t>u</w:t>
      </w:r>
      <w:r w:rsidRPr="00512232">
        <w:rPr>
          <w:color w:val="000000"/>
          <w:lang w:eastAsia="fr-FR" w:bidi="fr-FR"/>
        </w:rPr>
        <w:t xml:space="preserve">rant les années 80 afin de mettre en valeur les différences majeures </w:t>
      </w:r>
      <w:r w:rsidRPr="00512232">
        <w:rPr>
          <w:color w:val="000000"/>
          <w:lang w:eastAsia="fr-FR" w:bidi="fr-FR"/>
        </w:rPr>
        <w:lastRenderedPageBreak/>
        <w:t>qui les opposent. Enfin, je soul</w:t>
      </w:r>
      <w:r w:rsidRPr="00512232">
        <w:rPr>
          <w:color w:val="000000"/>
          <w:lang w:eastAsia="fr-FR" w:bidi="fr-FR"/>
        </w:rPr>
        <w:t>i</w:t>
      </w:r>
      <w:r w:rsidRPr="00512232">
        <w:rPr>
          <w:color w:val="000000"/>
          <w:lang w:eastAsia="fr-FR" w:bidi="fr-FR"/>
        </w:rPr>
        <w:t>gnerai la situation actuelle de l’État québécois qui app</w:t>
      </w:r>
      <w:r w:rsidRPr="00512232">
        <w:rPr>
          <w:color w:val="000000"/>
          <w:lang w:eastAsia="fr-FR" w:bidi="fr-FR"/>
        </w:rPr>
        <w:t>a</w:t>
      </w:r>
      <w:r w:rsidRPr="00512232">
        <w:rPr>
          <w:color w:val="000000"/>
          <w:lang w:eastAsia="fr-FR" w:bidi="fr-FR"/>
        </w:rPr>
        <w:t xml:space="preserve">raît comme un </w:t>
      </w:r>
      <w:r>
        <w:rPr>
          <w:color w:val="000000"/>
          <w:lang w:eastAsia="fr-FR" w:bidi="fr-FR"/>
        </w:rPr>
        <w:t>État</w:t>
      </w:r>
      <w:r w:rsidRPr="00512232">
        <w:rPr>
          <w:color w:val="000000"/>
          <w:lang w:eastAsia="fr-FR" w:bidi="fr-FR"/>
        </w:rPr>
        <w:t xml:space="preserve"> « en veilleuse », sans que cela entra</w:t>
      </w:r>
      <w:r w:rsidRPr="00512232">
        <w:rPr>
          <w:color w:val="000000"/>
          <w:lang w:eastAsia="fr-FR" w:bidi="fr-FR"/>
        </w:rPr>
        <w:t>î</w:t>
      </w:r>
      <w:r w:rsidRPr="00512232">
        <w:rPr>
          <w:color w:val="000000"/>
          <w:lang w:eastAsia="fr-FR" w:bidi="fr-FR"/>
        </w:rPr>
        <w:t>ne un net renforcement de la société civile.</w:t>
      </w:r>
    </w:p>
    <w:p w14:paraId="52898FCB" w14:textId="77777777" w:rsidR="00661506" w:rsidRDefault="00661506" w:rsidP="00661506">
      <w:pPr>
        <w:spacing w:before="120" w:after="120"/>
        <w:jc w:val="both"/>
        <w:rPr>
          <w:color w:val="000000"/>
          <w:lang w:eastAsia="fr-FR" w:bidi="fr-FR"/>
        </w:rPr>
      </w:pPr>
      <w:r w:rsidRPr="00512232">
        <w:rPr>
          <w:color w:val="000000"/>
          <w:lang w:eastAsia="fr-FR" w:bidi="fr-FR"/>
        </w:rPr>
        <w:t xml:space="preserve">Mais qu’entend-on par l’État ? Ni l’instrument d’une classe tel que préconisé par les marxistes et même les néo-marxistes, ni un simple arbitre entre des groupes en compétition comme chez les pluralistes et même les néo-pluralistes, l’État peut se définir essentiellement comme une </w:t>
      </w:r>
      <w:r w:rsidRPr="000C0C37">
        <w:rPr>
          <w:i/>
        </w:rPr>
        <w:t>organisation</w:t>
      </w:r>
      <w:r w:rsidRPr="00512232">
        <w:rPr>
          <w:color w:val="000000"/>
          <w:lang w:eastAsia="fr-FR" w:bidi="fr-FR"/>
        </w:rPr>
        <w:t xml:space="preserve"> ou, plus exactement, comme une macro-organisation. Pour reprendre la définition de Charles Ti</w:t>
      </w:r>
      <w:r w:rsidRPr="00512232">
        <w:rPr>
          <w:color w:val="000000"/>
          <w:lang w:eastAsia="fr-FR" w:bidi="fr-FR"/>
        </w:rPr>
        <w:t>l</w:t>
      </w:r>
      <w:r w:rsidRPr="00512232">
        <w:rPr>
          <w:color w:val="000000"/>
          <w:lang w:eastAsia="fr-FR" w:bidi="fr-FR"/>
        </w:rPr>
        <w:t>ly</w:t>
      </w:r>
      <w:r>
        <w:rPr>
          <w:color w:val="000000"/>
          <w:lang w:eastAsia="fr-FR" w:bidi="fr-FR"/>
        </w:rPr>
        <w:t> </w:t>
      </w:r>
      <w:r>
        <w:rPr>
          <w:rStyle w:val="Appelnotedebasdep"/>
          <w:lang w:eastAsia="fr-FR" w:bidi="fr-FR"/>
        </w:rPr>
        <w:footnoteReference w:id="2"/>
      </w:r>
      <w:r w:rsidRPr="00512232">
        <w:rPr>
          <w:color w:val="000000"/>
          <w:lang w:eastAsia="fr-FR" w:bidi="fr-FR"/>
        </w:rPr>
        <w:t xml:space="preserve"> qui m’apparaît toujours fort pertinente, c’est une organisation qui contrôle la population occupant un territoire dans la mesure où elle est diff</w:t>
      </w:r>
      <w:r w:rsidRPr="00512232">
        <w:rPr>
          <w:color w:val="000000"/>
          <w:lang w:eastAsia="fr-FR" w:bidi="fr-FR"/>
        </w:rPr>
        <w:t>é</w:t>
      </w:r>
      <w:r w:rsidRPr="00512232">
        <w:rPr>
          <w:color w:val="000000"/>
          <w:lang w:eastAsia="fr-FR" w:bidi="fr-FR"/>
        </w:rPr>
        <w:t>renciée des autres organisations opérant sur le même territoire (par exemple, les Égl</w:t>
      </w:r>
      <w:r w:rsidRPr="00512232">
        <w:rPr>
          <w:color w:val="000000"/>
          <w:lang w:eastAsia="fr-FR" w:bidi="fr-FR"/>
        </w:rPr>
        <w:t>i</w:t>
      </w:r>
      <w:r w:rsidRPr="00512232">
        <w:rPr>
          <w:color w:val="000000"/>
          <w:lang w:eastAsia="fr-FR" w:bidi="fr-FR"/>
        </w:rPr>
        <w:t>ses), où elle est autonome (par ses moyens d’action comme la burea</w:t>
      </w:r>
      <w:r w:rsidRPr="00512232">
        <w:rPr>
          <w:color w:val="000000"/>
          <w:lang w:eastAsia="fr-FR" w:bidi="fr-FR"/>
        </w:rPr>
        <w:t>u</w:t>
      </w:r>
      <w:r w:rsidRPr="00512232">
        <w:rPr>
          <w:color w:val="000000"/>
          <w:lang w:eastAsia="fr-FR" w:bidi="fr-FR"/>
        </w:rPr>
        <w:t>cratie, la police, l’armée), où elle est centralisée (par la mise en place d’un centre de décision et d’opération) et où ses su</w:t>
      </w:r>
      <w:r w:rsidRPr="00512232">
        <w:rPr>
          <w:color w:val="000000"/>
          <w:lang w:eastAsia="fr-FR" w:bidi="fr-FR"/>
        </w:rPr>
        <w:t>b</w:t>
      </w:r>
      <w:r w:rsidRPr="00512232">
        <w:rPr>
          <w:color w:val="000000"/>
          <w:lang w:eastAsia="fr-FR" w:bidi="fr-FR"/>
        </w:rPr>
        <w:t>divisions sont coordonnées les unes</w:t>
      </w:r>
      <w:r>
        <w:t xml:space="preserve"> </w:t>
      </w:r>
      <w:r>
        <w:rPr>
          <w:color w:val="000000"/>
          <w:lang w:eastAsia="fr-FR" w:bidi="fr-FR"/>
        </w:rPr>
        <w:t xml:space="preserve">[14] </w:t>
      </w:r>
      <w:r w:rsidRPr="00512232">
        <w:rPr>
          <w:color w:val="000000"/>
          <w:lang w:eastAsia="fr-FR" w:bidi="fr-FR"/>
        </w:rPr>
        <w:t>avec les autres. Une telle d</w:t>
      </w:r>
      <w:r w:rsidRPr="00512232">
        <w:rPr>
          <w:color w:val="000000"/>
          <w:lang w:eastAsia="fr-FR" w:bidi="fr-FR"/>
        </w:rPr>
        <w:t>é</w:t>
      </w:r>
      <w:r w:rsidRPr="00512232">
        <w:rPr>
          <w:color w:val="000000"/>
          <w:lang w:eastAsia="fr-FR" w:bidi="fr-FR"/>
        </w:rPr>
        <w:t>finition me semble convenir parfait</w:t>
      </w:r>
      <w:r w:rsidRPr="00512232">
        <w:rPr>
          <w:color w:val="000000"/>
          <w:lang w:eastAsia="fr-FR" w:bidi="fr-FR"/>
        </w:rPr>
        <w:t>e</w:t>
      </w:r>
      <w:r w:rsidRPr="00512232">
        <w:rPr>
          <w:color w:val="000000"/>
          <w:lang w:eastAsia="fr-FR" w:bidi="fr-FR"/>
        </w:rPr>
        <w:t>ment bien à la situation de l’État québécois, surtout depuis une tre</w:t>
      </w:r>
      <w:r w:rsidRPr="00512232">
        <w:rPr>
          <w:color w:val="000000"/>
          <w:lang w:eastAsia="fr-FR" w:bidi="fr-FR"/>
        </w:rPr>
        <w:t>n</w:t>
      </w:r>
      <w:r w:rsidRPr="00512232">
        <w:rPr>
          <w:color w:val="000000"/>
          <w:lang w:eastAsia="fr-FR" w:bidi="fr-FR"/>
        </w:rPr>
        <w:t>taine d’années.</w:t>
      </w:r>
    </w:p>
    <w:p w14:paraId="025E4CBF" w14:textId="77777777" w:rsidR="00661506" w:rsidRPr="00512232" w:rsidRDefault="00661506" w:rsidP="00661506">
      <w:pPr>
        <w:spacing w:before="120" w:after="120"/>
        <w:jc w:val="both"/>
      </w:pPr>
    </w:p>
    <w:p w14:paraId="76B2E15F" w14:textId="77777777" w:rsidR="00661506" w:rsidRPr="00D63679" w:rsidRDefault="00661506" w:rsidP="00661506">
      <w:pPr>
        <w:pStyle w:val="planche"/>
      </w:pPr>
      <w:r w:rsidRPr="00D63679">
        <w:t>Un état toujours présent</w:t>
      </w:r>
    </w:p>
    <w:p w14:paraId="477CFD3D" w14:textId="77777777" w:rsidR="00661506" w:rsidRPr="000C0C37" w:rsidRDefault="00661506" w:rsidP="00661506">
      <w:pPr>
        <w:spacing w:before="120" w:after="120"/>
        <w:jc w:val="both"/>
      </w:pPr>
    </w:p>
    <w:p w14:paraId="210BE427" w14:textId="77777777" w:rsidR="00661506" w:rsidRPr="000C0C37" w:rsidRDefault="00661506" w:rsidP="00661506">
      <w:pPr>
        <w:pStyle w:val="a"/>
      </w:pPr>
      <w:r w:rsidRPr="000C0C37">
        <w:t>L'appareil législatif : une réforme avortée</w:t>
      </w:r>
    </w:p>
    <w:p w14:paraId="603C8196" w14:textId="77777777" w:rsidR="00661506" w:rsidRDefault="00661506" w:rsidP="00661506">
      <w:pPr>
        <w:spacing w:before="120" w:after="120"/>
        <w:jc w:val="both"/>
        <w:rPr>
          <w:color w:val="000000"/>
          <w:lang w:eastAsia="fr-FR" w:bidi="fr-FR"/>
        </w:rPr>
      </w:pPr>
    </w:p>
    <w:p w14:paraId="0C443408" w14:textId="77777777" w:rsidR="00661506" w:rsidRPr="00512232" w:rsidRDefault="00661506" w:rsidP="00661506">
      <w:pPr>
        <w:spacing w:before="120" w:after="120"/>
        <w:jc w:val="both"/>
      </w:pPr>
      <w:r w:rsidRPr="00512232">
        <w:rPr>
          <w:color w:val="000000"/>
          <w:lang w:eastAsia="fr-FR" w:bidi="fr-FR"/>
        </w:rPr>
        <w:t>Si l’on a pu parler de supériorité du législatif par son caractère de légitimité supérieure en référence à la souv</w:t>
      </w:r>
      <w:r w:rsidRPr="00512232">
        <w:rPr>
          <w:color w:val="000000"/>
          <w:lang w:eastAsia="fr-FR" w:bidi="fr-FR"/>
        </w:rPr>
        <w:t>e</w:t>
      </w:r>
      <w:r w:rsidRPr="00512232">
        <w:rPr>
          <w:color w:val="000000"/>
          <w:lang w:eastAsia="fr-FR" w:bidi="fr-FR"/>
        </w:rPr>
        <w:t>raineté du Parlement et à la suprématie de la loi</w:t>
      </w:r>
      <w:r>
        <w:rPr>
          <w:color w:val="000000"/>
          <w:lang w:eastAsia="fr-FR" w:bidi="fr-FR"/>
        </w:rPr>
        <w:t> </w:t>
      </w:r>
      <w:r>
        <w:rPr>
          <w:rStyle w:val="Appelnotedebasdep"/>
          <w:lang w:eastAsia="fr-FR" w:bidi="fr-FR"/>
        </w:rPr>
        <w:footnoteReference w:id="3"/>
      </w:r>
      <w:r w:rsidRPr="00512232">
        <w:rPr>
          <w:color w:val="000000"/>
          <w:lang w:eastAsia="fr-FR" w:bidi="fr-FR"/>
        </w:rPr>
        <w:t>, il convient alors de scruter en premier lieu l’appareil lég</w:t>
      </w:r>
      <w:r w:rsidRPr="00512232">
        <w:rPr>
          <w:color w:val="000000"/>
          <w:lang w:eastAsia="fr-FR" w:bidi="fr-FR"/>
        </w:rPr>
        <w:t>i</w:t>
      </w:r>
      <w:r w:rsidRPr="00512232">
        <w:rPr>
          <w:color w:val="000000"/>
          <w:lang w:eastAsia="fr-FR" w:bidi="fr-FR"/>
        </w:rPr>
        <w:t>slatif dans cette enquête sur l’État du Québec au cours de la décennie 80.</w:t>
      </w:r>
    </w:p>
    <w:p w14:paraId="2F8CD6E5" w14:textId="77777777" w:rsidR="00661506" w:rsidRPr="00512232" w:rsidRDefault="00661506" w:rsidP="00661506">
      <w:pPr>
        <w:spacing w:before="120" w:after="120"/>
        <w:jc w:val="both"/>
      </w:pPr>
      <w:r w:rsidRPr="00512232">
        <w:rPr>
          <w:color w:val="000000"/>
          <w:lang w:eastAsia="fr-FR" w:bidi="fr-FR"/>
        </w:rPr>
        <w:t>On peut faire remonter jusqu’à 1963 les premières grandes tentat</w:t>
      </w:r>
      <w:r w:rsidRPr="00512232">
        <w:rPr>
          <w:color w:val="000000"/>
          <w:lang w:eastAsia="fr-FR" w:bidi="fr-FR"/>
        </w:rPr>
        <w:t>i</w:t>
      </w:r>
      <w:r w:rsidRPr="00512232">
        <w:rPr>
          <w:color w:val="000000"/>
          <w:lang w:eastAsia="fr-FR" w:bidi="fr-FR"/>
        </w:rPr>
        <w:t xml:space="preserve">ves pour réformer le parlementarisme québécois. Tout au long des </w:t>
      </w:r>
      <w:r w:rsidRPr="00512232">
        <w:rPr>
          <w:color w:val="000000"/>
          <w:lang w:eastAsia="fr-FR" w:bidi="fr-FR"/>
        </w:rPr>
        <w:lastRenderedPageBreak/>
        <w:t>a</w:t>
      </w:r>
      <w:r w:rsidRPr="00512232">
        <w:rPr>
          <w:color w:val="000000"/>
          <w:lang w:eastAsia="fr-FR" w:bidi="fr-FR"/>
        </w:rPr>
        <w:t>n</w:t>
      </w:r>
      <w:r w:rsidRPr="00512232">
        <w:rPr>
          <w:color w:val="000000"/>
          <w:lang w:eastAsia="fr-FR" w:bidi="fr-FR"/>
        </w:rPr>
        <w:t>nées</w:t>
      </w:r>
      <w:r>
        <w:rPr>
          <w:color w:val="000000"/>
          <w:lang w:eastAsia="fr-FR" w:bidi="fr-FR"/>
        </w:rPr>
        <w:t> </w:t>
      </w:r>
      <w:r w:rsidRPr="00512232">
        <w:rPr>
          <w:color w:val="000000"/>
          <w:lang w:eastAsia="fr-FR" w:bidi="fr-FR"/>
        </w:rPr>
        <w:t>70 se sont succédé des rapports proposant des modifications au système parl</w:t>
      </w:r>
      <w:r w:rsidRPr="00512232">
        <w:rPr>
          <w:color w:val="000000"/>
          <w:lang w:eastAsia="fr-FR" w:bidi="fr-FR"/>
        </w:rPr>
        <w:t>e</w:t>
      </w:r>
      <w:r w:rsidRPr="00512232">
        <w:rPr>
          <w:color w:val="000000"/>
          <w:lang w:eastAsia="fr-FR" w:bidi="fr-FR"/>
        </w:rPr>
        <w:t>mentaire en mettant surtout l’accent sur le travail en commissions.</w:t>
      </w:r>
    </w:p>
    <w:p w14:paraId="491CEDAD" w14:textId="77777777" w:rsidR="00661506" w:rsidRPr="00512232" w:rsidRDefault="00661506" w:rsidP="00661506">
      <w:pPr>
        <w:spacing w:before="120" w:after="120"/>
        <w:jc w:val="both"/>
      </w:pPr>
      <w:r w:rsidRPr="00512232">
        <w:rPr>
          <w:color w:val="000000"/>
          <w:lang w:eastAsia="fr-FR" w:bidi="fr-FR"/>
        </w:rPr>
        <w:t>À la suite du rapport Vaugeois</w:t>
      </w:r>
      <w:r>
        <w:rPr>
          <w:color w:val="000000"/>
          <w:lang w:eastAsia="fr-FR" w:bidi="fr-FR"/>
        </w:rPr>
        <w:t> </w:t>
      </w:r>
      <w:r>
        <w:rPr>
          <w:rStyle w:val="Appelnotedebasdep"/>
          <w:lang w:eastAsia="fr-FR" w:bidi="fr-FR"/>
        </w:rPr>
        <w:footnoteReference w:id="4"/>
      </w:r>
      <w:r w:rsidRPr="00512232">
        <w:rPr>
          <w:color w:val="000000"/>
          <w:lang w:eastAsia="fr-FR" w:bidi="fr-FR"/>
        </w:rPr>
        <w:t xml:space="preserve"> qui voulait assurer un meilleur équilibre entre le gouvernement, la fonction p</w:t>
      </w:r>
      <w:r w:rsidRPr="00512232">
        <w:rPr>
          <w:color w:val="000000"/>
          <w:lang w:eastAsia="fr-FR" w:bidi="fr-FR"/>
        </w:rPr>
        <w:t>u</w:t>
      </w:r>
      <w:r w:rsidRPr="00512232">
        <w:rPr>
          <w:color w:val="000000"/>
          <w:lang w:eastAsia="fr-FR" w:bidi="fr-FR"/>
        </w:rPr>
        <w:t>blique et l’Assemblée nationale, on a enfin mis en place la réforme de 1984 qui se déma</w:t>
      </w:r>
      <w:r w:rsidRPr="00512232">
        <w:rPr>
          <w:color w:val="000000"/>
          <w:lang w:eastAsia="fr-FR" w:bidi="fr-FR"/>
        </w:rPr>
        <w:t>r</w:t>
      </w:r>
      <w:r w:rsidRPr="00512232">
        <w:rPr>
          <w:color w:val="000000"/>
          <w:lang w:eastAsia="fr-FR" w:bidi="fr-FR"/>
        </w:rPr>
        <w:t>que, sous certains aspects, des recommandations du rapport en que</w:t>
      </w:r>
      <w:r w:rsidRPr="00512232">
        <w:rPr>
          <w:color w:val="000000"/>
          <w:lang w:eastAsia="fr-FR" w:bidi="fr-FR"/>
        </w:rPr>
        <w:t>s</w:t>
      </w:r>
      <w:r w:rsidRPr="00512232">
        <w:rPr>
          <w:color w:val="000000"/>
          <w:lang w:eastAsia="fr-FR" w:bidi="fr-FR"/>
        </w:rPr>
        <w:t>tion. Deux orientations majeures guident cette réforme. D’un côté, on veut donner à l’Assemblée nationale un minimum d</w:t>
      </w:r>
      <w:r w:rsidRPr="00512232">
        <w:t>'</w:t>
      </w:r>
      <w:r w:rsidRPr="00834D98">
        <w:rPr>
          <w:i/>
        </w:rPr>
        <w:t>indépendance</w:t>
      </w:r>
      <w:r w:rsidRPr="00512232">
        <w:rPr>
          <w:color w:val="000000"/>
          <w:lang w:eastAsia="fr-FR" w:bidi="fr-FR"/>
        </w:rPr>
        <w:t xml:space="preserve"> f</w:t>
      </w:r>
      <w:r w:rsidRPr="00512232">
        <w:rPr>
          <w:color w:val="000000"/>
          <w:lang w:eastAsia="fr-FR" w:bidi="fr-FR"/>
        </w:rPr>
        <w:t>a</w:t>
      </w:r>
      <w:r w:rsidRPr="00512232">
        <w:rPr>
          <w:color w:val="000000"/>
          <w:lang w:eastAsia="fr-FR" w:bidi="fr-FR"/>
        </w:rPr>
        <w:t>ce à l’exécutif ou au gouvernemental en lui assurant un meilleur contrôle de son budget et de son administration : la création d’un B</w:t>
      </w:r>
      <w:r w:rsidRPr="00512232">
        <w:rPr>
          <w:color w:val="000000"/>
          <w:lang w:eastAsia="fr-FR" w:bidi="fr-FR"/>
        </w:rPr>
        <w:t>u</w:t>
      </w:r>
      <w:r w:rsidRPr="00512232">
        <w:rPr>
          <w:color w:val="000000"/>
          <w:lang w:eastAsia="fr-FR" w:bidi="fr-FR"/>
        </w:rPr>
        <w:t>reau de l’Assemblée nationale — d’où sont exclus les ministres — est venue concrétiser cette première orientation. De l’autre, on veut ass</w:t>
      </w:r>
      <w:r w:rsidRPr="00512232">
        <w:rPr>
          <w:color w:val="000000"/>
          <w:lang w:eastAsia="fr-FR" w:bidi="fr-FR"/>
        </w:rPr>
        <w:t>u</w:t>
      </w:r>
      <w:r w:rsidRPr="00512232">
        <w:rPr>
          <w:color w:val="000000"/>
          <w:lang w:eastAsia="fr-FR" w:bidi="fr-FR"/>
        </w:rPr>
        <w:t xml:space="preserve">rer une plus grande </w:t>
      </w:r>
      <w:r w:rsidRPr="00512232">
        <w:t>autonomie</w:t>
      </w:r>
      <w:r w:rsidRPr="00512232">
        <w:rPr>
          <w:color w:val="000000"/>
          <w:lang w:eastAsia="fr-FR" w:bidi="fr-FR"/>
        </w:rPr>
        <w:t xml:space="preserve"> aux commissions parlementaires en les dotant d’un pouvoir d’initiative touchant aussi bien l’étude de la r</w:t>
      </w:r>
      <w:r w:rsidRPr="00512232">
        <w:rPr>
          <w:color w:val="000000"/>
          <w:lang w:eastAsia="fr-FR" w:bidi="fr-FR"/>
        </w:rPr>
        <w:t>é</w:t>
      </w:r>
      <w:r w:rsidRPr="00512232">
        <w:rPr>
          <w:color w:val="000000"/>
          <w:lang w:eastAsia="fr-FR" w:bidi="fr-FR"/>
        </w:rPr>
        <w:t>glementation et la surveillance des organismes publics que la c</w:t>
      </w:r>
      <w:r w:rsidRPr="00512232">
        <w:rPr>
          <w:color w:val="000000"/>
          <w:lang w:eastAsia="fr-FR" w:bidi="fr-FR"/>
        </w:rPr>
        <w:t>a</w:t>
      </w:r>
      <w:r w:rsidRPr="00512232">
        <w:rPr>
          <w:color w:val="000000"/>
          <w:lang w:eastAsia="fr-FR" w:bidi="fr-FR"/>
        </w:rPr>
        <w:t>pacité d’effectuer des enquêtes sur des sujets particuliers. Les parlementaires ont cependant préféré maintenir la formule des commissions sectorie</w:t>
      </w:r>
      <w:r w:rsidRPr="00512232">
        <w:rPr>
          <w:color w:val="000000"/>
          <w:lang w:eastAsia="fr-FR" w:bidi="fr-FR"/>
        </w:rPr>
        <w:t>l</w:t>
      </w:r>
      <w:r w:rsidRPr="00512232">
        <w:rPr>
          <w:color w:val="000000"/>
          <w:lang w:eastAsia="fr-FR" w:bidi="fr-FR"/>
        </w:rPr>
        <w:t>les et multifonctio</w:t>
      </w:r>
      <w:r w:rsidRPr="00512232">
        <w:rPr>
          <w:color w:val="000000"/>
          <w:lang w:eastAsia="fr-FR" w:bidi="fr-FR"/>
        </w:rPr>
        <w:t>n</w:t>
      </w:r>
      <w:r w:rsidRPr="00512232">
        <w:rPr>
          <w:color w:val="000000"/>
          <w:lang w:eastAsia="fr-FR" w:bidi="fr-FR"/>
        </w:rPr>
        <w:t>nelles (déjà en place) que celle des commissions fon</w:t>
      </w:r>
      <w:r w:rsidRPr="00512232">
        <w:rPr>
          <w:color w:val="000000"/>
          <w:lang w:eastAsia="fr-FR" w:bidi="fr-FR"/>
        </w:rPr>
        <w:t>c</w:t>
      </w:r>
      <w:r w:rsidRPr="00512232">
        <w:rPr>
          <w:color w:val="000000"/>
          <w:lang w:eastAsia="fr-FR" w:bidi="fr-FR"/>
        </w:rPr>
        <w:t>tionnelles préconisées dans le rapport Vaugeois.</w:t>
      </w:r>
    </w:p>
    <w:p w14:paraId="75D6E18F" w14:textId="77777777" w:rsidR="00661506" w:rsidRPr="00512232" w:rsidRDefault="00661506" w:rsidP="00661506">
      <w:pPr>
        <w:spacing w:before="120" w:after="120"/>
        <w:jc w:val="both"/>
      </w:pPr>
      <w:r w:rsidRPr="00512232">
        <w:rPr>
          <w:color w:val="000000"/>
          <w:lang w:eastAsia="fr-FR" w:bidi="fr-FR"/>
        </w:rPr>
        <w:t>Cette réforme avait à l’époque suscité de grands e</w:t>
      </w:r>
      <w:r w:rsidRPr="00512232">
        <w:rPr>
          <w:color w:val="000000"/>
          <w:lang w:eastAsia="fr-FR" w:bidi="fr-FR"/>
        </w:rPr>
        <w:t>s</w:t>
      </w:r>
      <w:r w:rsidRPr="00512232">
        <w:rPr>
          <w:color w:val="000000"/>
          <w:lang w:eastAsia="fr-FR" w:bidi="fr-FR"/>
        </w:rPr>
        <w:t>poirs, mais elle n’a pas produit les résultats escomptés</w:t>
      </w:r>
      <w:r>
        <w:rPr>
          <w:color w:val="000000"/>
          <w:lang w:eastAsia="fr-FR" w:bidi="fr-FR"/>
        </w:rPr>
        <w:t> </w:t>
      </w:r>
      <w:r>
        <w:rPr>
          <w:rStyle w:val="Appelnotedebasdep"/>
          <w:lang w:eastAsia="fr-FR" w:bidi="fr-FR"/>
        </w:rPr>
        <w:footnoteReference w:id="5"/>
      </w:r>
      <w:r w:rsidRPr="00512232">
        <w:rPr>
          <w:color w:val="000000"/>
          <w:lang w:eastAsia="fr-FR" w:bidi="fr-FR"/>
        </w:rPr>
        <w:t>. Certes, la création du Bureau de l’Assemblée nationale a assuré un minimum d’indépendance à l’égard de l’exécutif qui avait jusque-là assuré son contrôle sur le budget et l’administration de l’Assemblée nationale. Certes, la réfo</w:t>
      </w:r>
      <w:r w:rsidRPr="00512232">
        <w:rPr>
          <w:color w:val="000000"/>
          <w:lang w:eastAsia="fr-FR" w:bidi="fr-FR"/>
        </w:rPr>
        <w:t>r</w:t>
      </w:r>
      <w:r w:rsidRPr="00512232">
        <w:rPr>
          <w:color w:val="000000"/>
          <w:lang w:eastAsia="fr-FR" w:bidi="fr-FR"/>
        </w:rPr>
        <w:t>me des commissions parlementaires a contribué à améliorer le fon</w:t>
      </w:r>
      <w:r w:rsidRPr="00512232">
        <w:rPr>
          <w:color w:val="000000"/>
          <w:lang w:eastAsia="fr-FR" w:bidi="fr-FR"/>
        </w:rPr>
        <w:t>c</w:t>
      </w:r>
      <w:r w:rsidRPr="00512232">
        <w:rPr>
          <w:color w:val="000000"/>
          <w:lang w:eastAsia="fr-FR" w:bidi="fr-FR"/>
        </w:rPr>
        <w:t>tionnement du parlementarisme québécois. Mais l’idée d’accorder une plus grande aut</w:t>
      </w:r>
      <w:r w:rsidRPr="00512232">
        <w:rPr>
          <w:color w:val="000000"/>
          <w:lang w:eastAsia="fr-FR" w:bidi="fr-FR"/>
        </w:rPr>
        <w:t>o</w:t>
      </w:r>
      <w:r w:rsidRPr="00512232">
        <w:rPr>
          <w:color w:val="000000"/>
          <w:lang w:eastAsia="fr-FR" w:bidi="fr-FR"/>
        </w:rPr>
        <w:t>nomie à ces commissions en les dotant d’un pouvoir d’initiative qui les affranchirait</w:t>
      </w:r>
      <w:r>
        <w:t xml:space="preserve"> </w:t>
      </w:r>
      <w:r>
        <w:rPr>
          <w:color w:val="000000"/>
          <w:lang w:eastAsia="fr-FR" w:bidi="fr-FR"/>
        </w:rPr>
        <w:t>[15]</w:t>
      </w:r>
      <w:r w:rsidRPr="00512232">
        <w:rPr>
          <w:color w:val="000000"/>
          <w:lang w:eastAsia="fr-FR" w:bidi="fr-FR"/>
        </w:rPr>
        <w:t xml:space="preserve"> de la tutelle gouvernementale est demeurée une vaste utopie et le sera toujours tant que l’on maintie</w:t>
      </w:r>
      <w:r w:rsidRPr="00512232">
        <w:rPr>
          <w:color w:val="000000"/>
          <w:lang w:eastAsia="fr-FR" w:bidi="fr-FR"/>
        </w:rPr>
        <w:t>n</w:t>
      </w:r>
      <w:r w:rsidRPr="00512232">
        <w:rPr>
          <w:color w:val="000000"/>
          <w:lang w:eastAsia="fr-FR" w:bidi="fr-FR"/>
        </w:rPr>
        <w:t>dra le système parl</w:t>
      </w:r>
      <w:r w:rsidRPr="00512232">
        <w:rPr>
          <w:color w:val="000000"/>
          <w:lang w:eastAsia="fr-FR" w:bidi="fr-FR"/>
        </w:rPr>
        <w:t>e</w:t>
      </w:r>
      <w:r w:rsidRPr="00512232">
        <w:rPr>
          <w:color w:val="000000"/>
          <w:lang w:eastAsia="fr-FR" w:bidi="fr-FR"/>
        </w:rPr>
        <w:t>mentaire actuel.</w:t>
      </w:r>
    </w:p>
    <w:p w14:paraId="4F981160" w14:textId="77777777" w:rsidR="00661506" w:rsidRPr="00512232" w:rsidRDefault="00661506" w:rsidP="00661506">
      <w:pPr>
        <w:spacing w:before="120" w:after="120"/>
        <w:jc w:val="both"/>
      </w:pPr>
      <w:r w:rsidRPr="00512232">
        <w:rPr>
          <w:color w:val="000000"/>
          <w:lang w:eastAsia="fr-FR" w:bidi="fr-FR"/>
        </w:rPr>
        <w:lastRenderedPageBreak/>
        <w:t>Dans la grande majorité des cas (80%), les commissions sont cha</w:t>
      </w:r>
      <w:r w:rsidRPr="00512232">
        <w:rPr>
          <w:color w:val="000000"/>
          <w:lang w:eastAsia="fr-FR" w:bidi="fr-FR"/>
        </w:rPr>
        <w:t>r</w:t>
      </w:r>
      <w:r w:rsidRPr="00512232">
        <w:rPr>
          <w:color w:val="000000"/>
          <w:lang w:eastAsia="fr-FR" w:bidi="fr-FR"/>
        </w:rPr>
        <w:t>gées — et ce, d’une façon prioritaire — de remplir les mandats qui leur sont confiés par l’Assemblée nationale, c’est-à-dire pratiquement par le leader du go</w:t>
      </w:r>
      <w:r w:rsidRPr="00512232">
        <w:rPr>
          <w:color w:val="000000"/>
          <w:lang w:eastAsia="fr-FR" w:bidi="fr-FR"/>
        </w:rPr>
        <w:t>u</w:t>
      </w:r>
      <w:r w:rsidRPr="00512232">
        <w:rPr>
          <w:color w:val="000000"/>
          <w:lang w:eastAsia="fr-FR" w:bidi="fr-FR"/>
        </w:rPr>
        <w:t>vernement en Chambre : il s’agit essentiellement d’étudier les divers projets de loi émanant du gouvern</w:t>
      </w:r>
      <w:r w:rsidRPr="00512232">
        <w:rPr>
          <w:color w:val="000000"/>
          <w:lang w:eastAsia="fr-FR" w:bidi="fr-FR"/>
        </w:rPr>
        <w:t>e</w:t>
      </w:r>
      <w:r w:rsidRPr="00512232">
        <w:rPr>
          <w:color w:val="000000"/>
          <w:lang w:eastAsia="fr-FR" w:bidi="fr-FR"/>
        </w:rPr>
        <w:t>ment et d’examiner les crédits budgétaires</w:t>
      </w:r>
      <w:r>
        <w:rPr>
          <w:color w:val="000000"/>
          <w:lang w:eastAsia="fr-FR" w:bidi="fr-FR"/>
        </w:rPr>
        <w:t> </w:t>
      </w:r>
      <w:r>
        <w:rPr>
          <w:rStyle w:val="Appelnotedebasdep"/>
          <w:lang w:eastAsia="fr-FR" w:bidi="fr-FR"/>
        </w:rPr>
        <w:footnoteReference w:id="6"/>
      </w:r>
      <w:r w:rsidRPr="00512232">
        <w:rPr>
          <w:color w:val="000000"/>
          <w:lang w:eastAsia="fr-FR" w:bidi="fr-FR"/>
        </w:rPr>
        <w:t>. Un peu moins de 20% des ma</w:t>
      </w:r>
      <w:r w:rsidRPr="00512232">
        <w:rPr>
          <w:color w:val="000000"/>
          <w:lang w:eastAsia="fr-FR" w:bidi="fr-FR"/>
        </w:rPr>
        <w:t>n</w:t>
      </w:r>
      <w:r w:rsidRPr="00512232">
        <w:rPr>
          <w:color w:val="000000"/>
          <w:lang w:eastAsia="fr-FR" w:bidi="fr-FR"/>
        </w:rPr>
        <w:t>dats dont sont saisies les commi</w:t>
      </w:r>
      <w:r w:rsidRPr="00512232">
        <w:rPr>
          <w:color w:val="000000"/>
          <w:lang w:eastAsia="fr-FR" w:bidi="fr-FR"/>
        </w:rPr>
        <w:t>s</w:t>
      </w:r>
      <w:r w:rsidRPr="00512232">
        <w:rPr>
          <w:color w:val="000000"/>
          <w:lang w:eastAsia="fr-FR" w:bidi="fr-FR"/>
        </w:rPr>
        <w:t>sions sont prévus par le Règlement ou par une loi : vérifier les engagements financiers, scruter les activ</w:t>
      </w:r>
      <w:r w:rsidRPr="00512232">
        <w:rPr>
          <w:color w:val="000000"/>
          <w:lang w:eastAsia="fr-FR" w:bidi="fr-FR"/>
        </w:rPr>
        <w:t>i</w:t>
      </w:r>
      <w:r w:rsidRPr="00512232">
        <w:rPr>
          <w:color w:val="000000"/>
          <w:lang w:eastAsia="fr-FR" w:bidi="fr-FR"/>
        </w:rPr>
        <w:t>tés d’organismes publics, examiner la politique budgétaire ou étudier des rapports comme ceux du Vérificateur général et du Protecteur du c</w:t>
      </w:r>
      <w:r w:rsidRPr="00512232">
        <w:rPr>
          <w:color w:val="000000"/>
          <w:lang w:eastAsia="fr-FR" w:bidi="fr-FR"/>
        </w:rPr>
        <w:t>i</w:t>
      </w:r>
      <w:r w:rsidRPr="00512232">
        <w:rPr>
          <w:color w:val="000000"/>
          <w:lang w:eastAsia="fr-FR" w:bidi="fr-FR"/>
        </w:rPr>
        <w:t xml:space="preserve">toyen constituent l’essentiel de ces activités. Un peu moins de 2% des mandats relèvent d’une pleine </w:t>
      </w:r>
      <w:r w:rsidRPr="00512232">
        <w:t>initiative</w:t>
      </w:r>
      <w:r w:rsidRPr="00512232">
        <w:rPr>
          <w:color w:val="000000"/>
          <w:lang w:eastAsia="fr-FR" w:bidi="fr-FR"/>
        </w:rPr>
        <w:t xml:space="preserve"> de la commission elle-même. Ce sont précisément ces mandats qui nous autoriseraient à pa</w:t>
      </w:r>
      <w:r w:rsidRPr="00512232">
        <w:rPr>
          <w:color w:val="000000"/>
          <w:lang w:eastAsia="fr-FR" w:bidi="fr-FR"/>
        </w:rPr>
        <w:t>r</w:t>
      </w:r>
      <w:r w:rsidRPr="00512232">
        <w:rPr>
          <w:color w:val="000000"/>
          <w:lang w:eastAsia="fr-FR" w:bidi="fr-FR"/>
        </w:rPr>
        <w:t>ler d’une véritable autonomie des commissions parl</w:t>
      </w:r>
      <w:r w:rsidRPr="00512232">
        <w:rPr>
          <w:color w:val="000000"/>
          <w:lang w:eastAsia="fr-FR" w:bidi="fr-FR"/>
        </w:rPr>
        <w:t>e</w:t>
      </w:r>
      <w:r w:rsidRPr="00512232">
        <w:rPr>
          <w:color w:val="000000"/>
          <w:lang w:eastAsia="fr-FR" w:bidi="fr-FR"/>
        </w:rPr>
        <w:t>mentaires et, comme on peut le constater, ils ont été peu nombreux depuis la réfo</w:t>
      </w:r>
      <w:r w:rsidRPr="00512232">
        <w:rPr>
          <w:color w:val="000000"/>
          <w:lang w:eastAsia="fr-FR" w:bidi="fr-FR"/>
        </w:rPr>
        <w:t>r</w:t>
      </w:r>
      <w:r w:rsidRPr="00512232">
        <w:rPr>
          <w:color w:val="000000"/>
          <w:lang w:eastAsia="fr-FR" w:bidi="fr-FR"/>
        </w:rPr>
        <w:t>me de 1984. Si ces mandats ont pu porter sur des questions importa</w:t>
      </w:r>
      <w:r w:rsidRPr="00512232">
        <w:rPr>
          <w:color w:val="000000"/>
          <w:lang w:eastAsia="fr-FR" w:bidi="fr-FR"/>
        </w:rPr>
        <w:t>n</w:t>
      </w:r>
      <w:r w:rsidRPr="00512232">
        <w:rPr>
          <w:color w:val="000000"/>
          <w:lang w:eastAsia="fr-FR" w:bidi="fr-FR"/>
        </w:rPr>
        <w:t>tes, comme l’évolution de la population du Québec, le financement des universités, la relève et le financement agricoles, les impacts sur l’environnement des grands projets indu</w:t>
      </w:r>
      <w:r w:rsidRPr="00512232">
        <w:rPr>
          <w:color w:val="000000"/>
          <w:lang w:eastAsia="fr-FR" w:bidi="fr-FR"/>
        </w:rPr>
        <w:t>s</w:t>
      </w:r>
      <w:r w:rsidRPr="00512232">
        <w:rPr>
          <w:color w:val="000000"/>
          <w:lang w:eastAsia="fr-FR" w:bidi="fr-FR"/>
        </w:rPr>
        <w:t>triels, ils n’ont pas vraiment produit les résultats escom</w:t>
      </w:r>
      <w:r w:rsidRPr="00512232">
        <w:rPr>
          <w:color w:val="000000"/>
          <w:lang w:eastAsia="fr-FR" w:bidi="fr-FR"/>
        </w:rPr>
        <w:t>p</w:t>
      </w:r>
      <w:r w:rsidRPr="00512232">
        <w:rPr>
          <w:color w:val="000000"/>
          <w:lang w:eastAsia="fr-FR" w:bidi="fr-FR"/>
        </w:rPr>
        <w:t>tés en ce sens qu’ils ne se sont pas traduits en intentions législatives. Les rapports déposés par les commissions ont plutôt servi à alimenter la réflexion du gouvernement et du public sur un sujet d’importance.</w:t>
      </w:r>
    </w:p>
    <w:p w14:paraId="17DF7568" w14:textId="77777777" w:rsidR="00661506" w:rsidRPr="00512232" w:rsidRDefault="00661506" w:rsidP="00661506">
      <w:pPr>
        <w:spacing w:before="120" w:after="120"/>
        <w:jc w:val="both"/>
      </w:pPr>
      <w:r w:rsidRPr="00512232">
        <w:rPr>
          <w:color w:val="000000"/>
          <w:lang w:eastAsia="fr-FR" w:bidi="fr-FR"/>
        </w:rPr>
        <w:t>En ce début de la décennie 90, où en est la démocratie parlementa</w:t>
      </w:r>
      <w:r w:rsidRPr="00512232">
        <w:rPr>
          <w:color w:val="000000"/>
          <w:lang w:eastAsia="fr-FR" w:bidi="fr-FR"/>
        </w:rPr>
        <w:t>i</w:t>
      </w:r>
      <w:r w:rsidRPr="00512232">
        <w:rPr>
          <w:color w:val="000000"/>
          <w:lang w:eastAsia="fr-FR" w:bidi="fr-FR"/>
        </w:rPr>
        <w:t>re ? Si le Parlement peut encore se définir comme un forum démocr</w:t>
      </w:r>
      <w:r w:rsidRPr="00512232">
        <w:rPr>
          <w:color w:val="000000"/>
          <w:lang w:eastAsia="fr-FR" w:bidi="fr-FR"/>
        </w:rPr>
        <w:t>a</w:t>
      </w:r>
      <w:r w:rsidRPr="00512232">
        <w:rPr>
          <w:color w:val="000000"/>
          <w:lang w:eastAsia="fr-FR" w:bidi="fr-FR"/>
        </w:rPr>
        <w:t>tique, un lieu où s’exprime le débat public sur des matières qui to</w:t>
      </w:r>
      <w:r w:rsidRPr="00512232">
        <w:rPr>
          <w:color w:val="000000"/>
          <w:lang w:eastAsia="fr-FR" w:bidi="fr-FR"/>
        </w:rPr>
        <w:t>u</w:t>
      </w:r>
      <w:r w:rsidRPr="00512232">
        <w:rPr>
          <w:color w:val="000000"/>
          <w:lang w:eastAsia="fr-FR" w:bidi="fr-FR"/>
        </w:rPr>
        <w:t>chent la population, il faut dire que les parlementaires sont, à l’heure actuelle, largement concurrencés par d’autres, comme les porte-parole des groupes, les journalistes, les intellectuels, les universitaires et même les simples citoyens, qui sont a</w:t>
      </w:r>
      <w:r w:rsidRPr="00512232">
        <w:rPr>
          <w:color w:val="000000"/>
          <w:lang w:eastAsia="fr-FR" w:bidi="fr-FR"/>
        </w:rPr>
        <w:t>p</w:t>
      </w:r>
      <w:r w:rsidRPr="00512232">
        <w:rPr>
          <w:color w:val="000000"/>
          <w:lang w:eastAsia="fr-FR" w:bidi="fr-FR"/>
        </w:rPr>
        <w:t xml:space="preserve">pelés ou qui vont vouloir se prononcer sur les questions qui les concernent. Surtout, le travail en Chambre et en commissions parlementaires est fortement marqué par la cohésion des partis, ce que certains ont appelé « la cage </w:t>
      </w:r>
      <w:r w:rsidRPr="00512232">
        <w:rPr>
          <w:color w:val="000000"/>
          <w:lang w:eastAsia="fr-FR" w:bidi="fr-FR"/>
        </w:rPr>
        <w:lastRenderedPageBreak/>
        <w:t>de fer » de la discipline de partis</w:t>
      </w:r>
      <w:r>
        <w:rPr>
          <w:color w:val="000000"/>
          <w:lang w:eastAsia="fr-FR" w:bidi="fr-FR"/>
        </w:rPr>
        <w:t> </w:t>
      </w:r>
      <w:r>
        <w:rPr>
          <w:rStyle w:val="Appelnotedebasdep"/>
          <w:lang w:eastAsia="fr-FR" w:bidi="fr-FR"/>
        </w:rPr>
        <w:footnoteReference w:id="7"/>
      </w:r>
      <w:r w:rsidRPr="00512232">
        <w:rPr>
          <w:color w:val="000000"/>
          <w:lang w:eastAsia="fr-FR" w:bidi="fr-FR"/>
        </w:rPr>
        <w:t>. Ce qui fait que les d</w:t>
      </w:r>
      <w:r w:rsidRPr="00512232">
        <w:rPr>
          <w:color w:val="000000"/>
          <w:lang w:eastAsia="fr-FR" w:bidi="fr-FR"/>
        </w:rPr>
        <w:t>i</w:t>
      </w:r>
      <w:r w:rsidRPr="00512232">
        <w:rPr>
          <w:color w:val="000000"/>
          <w:lang w:eastAsia="fr-FR" w:bidi="fr-FR"/>
        </w:rPr>
        <w:t>visions partisanes sont très fortes et que les commissions ont tendance à reproduire l’assemblée en miniature. À ceci s’ajoute l’omniprésence, sinon l’omnipuissance, des ministres aussi bien en Chambre que dans les commi</w:t>
      </w:r>
      <w:r w:rsidRPr="00512232">
        <w:rPr>
          <w:color w:val="000000"/>
          <w:lang w:eastAsia="fr-FR" w:bidi="fr-FR"/>
        </w:rPr>
        <w:t>s</w:t>
      </w:r>
      <w:r w:rsidRPr="00512232">
        <w:rPr>
          <w:color w:val="000000"/>
          <w:lang w:eastAsia="fr-FR" w:bidi="fr-FR"/>
        </w:rPr>
        <w:t>sions si bien que le gouvernement contrôle pratiquement l’appareil législatif. Bien plus, le député lui-même n’est pas toujours intéressé à utiliser à son profit les réformes introduites au cours des années. Il cherche des retombées à court terme, non à long</w:t>
      </w:r>
      <w:r w:rsidRPr="004D598B">
        <w:rPr>
          <w:color w:val="000000"/>
          <w:lang w:eastAsia="fr-FR" w:bidi="fr-FR"/>
        </w:rPr>
        <w:t xml:space="preserve"> </w:t>
      </w:r>
      <w:r w:rsidRPr="004D598B">
        <w:t>[16]</w:t>
      </w:r>
      <w:r>
        <w:t xml:space="preserve"> </w:t>
      </w:r>
      <w:r w:rsidRPr="00512232">
        <w:rPr>
          <w:color w:val="000000"/>
          <w:lang w:eastAsia="fr-FR" w:bidi="fr-FR"/>
        </w:rPr>
        <w:t>terme, ayant le plus souvent les yeux rivés sur la prochaine échéance élect</w:t>
      </w:r>
      <w:r w:rsidRPr="00512232">
        <w:rPr>
          <w:color w:val="000000"/>
          <w:lang w:eastAsia="fr-FR" w:bidi="fr-FR"/>
        </w:rPr>
        <w:t>o</w:t>
      </w:r>
      <w:r w:rsidRPr="00512232">
        <w:rPr>
          <w:color w:val="000000"/>
          <w:lang w:eastAsia="fr-FR" w:bidi="fr-FR"/>
        </w:rPr>
        <w:t>rale. Plus qu’un législateur ou même un contrôleur, le simple député aime se définir comme un intermédiaire, celui qui r</w:t>
      </w:r>
      <w:r w:rsidRPr="00512232">
        <w:rPr>
          <w:color w:val="000000"/>
          <w:lang w:eastAsia="fr-FR" w:bidi="fr-FR"/>
        </w:rPr>
        <w:t>e</w:t>
      </w:r>
      <w:r w:rsidRPr="00512232">
        <w:rPr>
          <w:color w:val="000000"/>
          <w:lang w:eastAsia="fr-FR" w:bidi="fr-FR"/>
        </w:rPr>
        <w:t>présente vraiment les intérêts de ses commettants.</w:t>
      </w:r>
    </w:p>
    <w:p w14:paraId="72A7CEFA" w14:textId="77777777" w:rsidR="00661506" w:rsidRPr="00512232" w:rsidRDefault="00661506" w:rsidP="00661506">
      <w:pPr>
        <w:spacing w:before="120" w:after="120"/>
        <w:jc w:val="both"/>
      </w:pPr>
      <w:r w:rsidRPr="00512232">
        <w:rPr>
          <w:color w:val="000000"/>
          <w:lang w:eastAsia="fr-FR" w:bidi="fr-FR"/>
        </w:rPr>
        <w:t>Dans cette perspective, on peut parler d’un appareil législatif qui n’a pas vraiment pris son envol. Et à cet égard, la réforme de 1984 n’a pas changé fondamental</w:t>
      </w:r>
      <w:r w:rsidRPr="00512232">
        <w:rPr>
          <w:color w:val="000000"/>
          <w:lang w:eastAsia="fr-FR" w:bidi="fr-FR"/>
        </w:rPr>
        <w:t>e</w:t>
      </w:r>
      <w:r w:rsidRPr="00512232">
        <w:rPr>
          <w:color w:val="000000"/>
          <w:lang w:eastAsia="fr-FR" w:bidi="fr-FR"/>
        </w:rPr>
        <w:t>ment le fonctionnement du parlementarisme québécois.</w:t>
      </w:r>
    </w:p>
    <w:p w14:paraId="2ABC2F81" w14:textId="77777777" w:rsidR="00661506" w:rsidRDefault="00661506" w:rsidP="00661506">
      <w:pPr>
        <w:spacing w:before="120" w:after="120"/>
        <w:jc w:val="both"/>
        <w:rPr>
          <w:color w:val="000000"/>
          <w:lang w:eastAsia="fr-FR" w:bidi="fr-FR"/>
        </w:rPr>
      </w:pPr>
    </w:p>
    <w:p w14:paraId="107723E2" w14:textId="77777777" w:rsidR="00661506" w:rsidRPr="000C0C37" w:rsidRDefault="00661506" w:rsidP="00661506">
      <w:pPr>
        <w:pStyle w:val="a"/>
      </w:pPr>
      <w:r w:rsidRPr="000C0C37">
        <w:t>L’appareil gouvernemental</w:t>
      </w:r>
      <w:r>
        <w:t> :</w:t>
      </w:r>
      <w:r>
        <w:br/>
      </w:r>
      <w:r w:rsidRPr="000C0C37">
        <w:t>centralisation et collégi</w:t>
      </w:r>
      <w:r w:rsidRPr="000C0C37">
        <w:t>a</w:t>
      </w:r>
      <w:r w:rsidRPr="000C0C37">
        <w:t>lité</w:t>
      </w:r>
    </w:p>
    <w:p w14:paraId="45A85B89" w14:textId="77777777" w:rsidR="00661506" w:rsidRDefault="00661506" w:rsidP="00661506">
      <w:pPr>
        <w:spacing w:before="120" w:after="120"/>
        <w:jc w:val="both"/>
        <w:rPr>
          <w:color w:val="000000"/>
          <w:lang w:eastAsia="fr-FR" w:bidi="fr-FR"/>
        </w:rPr>
      </w:pPr>
    </w:p>
    <w:p w14:paraId="66CC66B7" w14:textId="77777777" w:rsidR="00661506" w:rsidRPr="00512232" w:rsidRDefault="00661506" w:rsidP="00661506">
      <w:pPr>
        <w:spacing w:before="120" w:after="120"/>
        <w:jc w:val="both"/>
      </w:pPr>
      <w:r w:rsidRPr="00512232">
        <w:rPr>
          <w:color w:val="000000"/>
          <w:lang w:eastAsia="fr-FR" w:bidi="fr-FR"/>
        </w:rPr>
        <w:t>Si l’on pouvait parler de supériorité juridique des lég</w:t>
      </w:r>
      <w:r w:rsidRPr="00512232">
        <w:rPr>
          <w:color w:val="000000"/>
          <w:lang w:eastAsia="fr-FR" w:bidi="fr-FR"/>
        </w:rPr>
        <w:t>i</w:t>
      </w:r>
      <w:r w:rsidRPr="00512232">
        <w:rPr>
          <w:color w:val="000000"/>
          <w:lang w:eastAsia="fr-FR" w:bidi="fr-FR"/>
        </w:rPr>
        <w:t>slateurs comme dépositaires de légitimité, il faut reco</w:t>
      </w:r>
      <w:r w:rsidRPr="00512232">
        <w:rPr>
          <w:color w:val="000000"/>
          <w:lang w:eastAsia="fr-FR" w:bidi="fr-FR"/>
        </w:rPr>
        <w:t>n</w:t>
      </w:r>
      <w:r w:rsidRPr="00512232">
        <w:rPr>
          <w:color w:val="000000"/>
          <w:lang w:eastAsia="fr-FR" w:bidi="fr-FR"/>
        </w:rPr>
        <w:t>naître au sein de l’État la primauté fonctionnelle des go</w:t>
      </w:r>
      <w:r w:rsidRPr="00512232">
        <w:rPr>
          <w:color w:val="000000"/>
          <w:lang w:eastAsia="fr-FR" w:bidi="fr-FR"/>
        </w:rPr>
        <w:t>u</w:t>
      </w:r>
      <w:r w:rsidRPr="00512232">
        <w:rPr>
          <w:color w:val="000000"/>
          <w:lang w:eastAsia="fr-FR" w:bidi="fr-FR"/>
        </w:rPr>
        <w:t>vernants par leur caractère d’indispensabilité et leur rôle d’animateur de l’ensemble</w:t>
      </w:r>
      <w:r>
        <w:rPr>
          <w:color w:val="000000"/>
          <w:lang w:eastAsia="fr-FR" w:bidi="fr-FR"/>
        </w:rPr>
        <w:t> </w:t>
      </w:r>
      <w:r>
        <w:rPr>
          <w:rStyle w:val="Appelnotedebasdep"/>
          <w:lang w:eastAsia="fr-FR" w:bidi="fr-FR"/>
        </w:rPr>
        <w:footnoteReference w:id="8"/>
      </w:r>
      <w:r w:rsidRPr="00512232">
        <w:rPr>
          <w:color w:val="000000"/>
          <w:lang w:eastAsia="fr-FR" w:bidi="fr-FR"/>
        </w:rPr>
        <w:t>.</w:t>
      </w:r>
    </w:p>
    <w:p w14:paraId="4A8D736A" w14:textId="77777777" w:rsidR="00661506" w:rsidRPr="00512232" w:rsidRDefault="00661506" w:rsidP="00661506">
      <w:pPr>
        <w:spacing w:before="120" w:after="120"/>
        <w:jc w:val="both"/>
      </w:pPr>
      <w:r w:rsidRPr="00512232">
        <w:rPr>
          <w:color w:val="000000"/>
          <w:lang w:eastAsia="fr-FR" w:bidi="fr-FR"/>
        </w:rPr>
        <w:t xml:space="preserve">Ce qui caractérise l’appareil gouvernemental au cours des années 80, c’est que se poursuit la tendance à la </w:t>
      </w:r>
      <w:r w:rsidRPr="00512232">
        <w:t>centralisation</w:t>
      </w:r>
      <w:r w:rsidRPr="00512232">
        <w:rPr>
          <w:color w:val="000000"/>
          <w:lang w:eastAsia="fr-FR" w:bidi="fr-FR"/>
        </w:rPr>
        <w:t xml:space="preserve"> autour du pr</w:t>
      </w:r>
      <w:r w:rsidRPr="00512232">
        <w:rPr>
          <w:color w:val="000000"/>
          <w:lang w:eastAsia="fr-FR" w:bidi="fr-FR"/>
        </w:rPr>
        <w:t>e</w:t>
      </w:r>
      <w:r w:rsidRPr="00512232">
        <w:rPr>
          <w:color w:val="000000"/>
          <w:lang w:eastAsia="fr-FR" w:bidi="fr-FR"/>
        </w:rPr>
        <w:t>mier ministre. Certains avaient déjà évoqué cette situation dans le cas canadien</w:t>
      </w:r>
      <w:r>
        <w:rPr>
          <w:color w:val="000000"/>
          <w:lang w:eastAsia="fr-FR" w:bidi="fr-FR"/>
        </w:rPr>
        <w:t> </w:t>
      </w:r>
      <w:r>
        <w:rPr>
          <w:rStyle w:val="Appelnotedebasdep"/>
          <w:lang w:eastAsia="fr-FR" w:bidi="fr-FR"/>
        </w:rPr>
        <w:footnoteReference w:id="9"/>
      </w:r>
      <w:r w:rsidRPr="00512232">
        <w:rPr>
          <w:color w:val="000000"/>
          <w:lang w:eastAsia="fr-FR" w:bidi="fr-FR"/>
        </w:rPr>
        <w:t xml:space="preserve"> ou br</w:t>
      </w:r>
      <w:r w:rsidRPr="00512232">
        <w:rPr>
          <w:color w:val="000000"/>
          <w:lang w:eastAsia="fr-FR" w:bidi="fr-FR"/>
        </w:rPr>
        <w:t>i</w:t>
      </w:r>
      <w:r w:rsidRPr="00512232">
        <w:rPr>
          <w:color w:val="000000"/>
          <w:lang w:eastAsia="fr-FR" w:bidi="fr-FR"/>
        </w:rPr>
        <w:t>tannique</w:t>
      </w:r>
      <w:r>
        <w:rPr>
          <w:color w:val="000000"/>
          <w:lang w:eastAsia="fr-FR" w:bidi="fr-FR"/>
        </w:rPr>
        <w:t> </w:t>
      </w:r>
      <w:r>
        <w:rPr>
          <w:rStyle w:val="Appelnotedebasdep"/>
          <w:lang w:eastAsia="fr-FR" w:bidi="fr-FR"/>
        </w:rPr>
        <w:footnoteReference w:id="10"/>
      </w:r>
      <w:r w:rsidRPr="00512232">
        <w:rPr>
          <w:color w:val="000000"/>
          <w:lang w:eastAsia="fr-FR" w:bidi="fr-FR"/>
        </w:rPr>
        <w:t xml:space="preserve"> dès la décennie antérieure, comparant </w:t>
      </w:r>
      <w:r w:rsidRPr="00512232">
        <w:rPr>
          <w:color w:val="000000"/>
          <w:lang w:eastAsia="fr-FR" w:bidi="fr-FR"/>
        </w:rPr>
        <w:lastRenderedPageBreak/>
        <w:t>alors ou, à tout le moins, établissant un parallèle entre le premier m</w:t>
      </w:r>
      <w:r w:rsidRPr="00512232">
        <w:rPr>
          <w:color w:val="000000"/>
          <w:lang w:eastAsia="fr-FR" w:bidi="fr-FR"/>
        </w:rPr>
        <w:t>i</w:t>
      </w:r>
      <w:r w:rsidRPr="00512232">
        <w:rPr>
          <w:color w:val="000000"/>
          <w:lang w:eastAsia="fr-FR" w:bidi="fr-FR"/>
        </w:rPr>
        <w:t>nistre en système parlementaire et le président amér</w:t>
      </w:r>
      <w:r w:rsidRPr="00512232">
        <w:rPr>
          <w:color w:val="000000"/>
          <w:lang w:eastAsia="fr-FR" w:bidi="fr-FR"/>
        </w:rPr>
        <w:t>i</w:t>
      </w:r>
      <w:r w:rsidRPr="00512232">
        <w:rPr>
          <w:color w:val="000000"/>
          <w:lang w:eastAsia="fr-FR" w:bidi="fr-FR"/>
        </w:rPr>
        <w:t>cain. Sans aller aussi loin dans cette comparaison en ce qui touche le Québec, on peut tout de même noter l’importance grandissante et le développement cons</w:t>
      </w:r>
      <w:r w:rsidRPr="00512232">
        <w:rPr>
          <w:color w:val="000000"/>
          <w:lang w:eastAsia="fr-FR" w:bidi="fr-FR"/>
        </w:rPr>
        <w:t>i</w:t>
      </w:r>
      <w:r w:rsidRPr="00512232">
        <w:rPr>
          <w:color w:val="000000"/>
          <w:lang w:eastAsia="fr-FR" w:bidi="fr-FR"/>
        </w:rPr>
        <w:t>dérable de deux organismes d’appui au premier ministre, soit le bureau du premier ministre et le ministère du Conseil exécutif. Non se</w:t>
      </w:r>
      <w:r w:rsidRPr="00512232">
        <w:rPr>
          <w:color w:val="000000"/>
          <w:lang w:eastAsia="fr-FR" w:bidi="fr-FR"/>
        </w:rPr>
        <w:t>u</w:t>
      </w:r>
      <w:r w:rsidRPr="00512232">
        <w:rPr>
          <w:color w:val="000000"/>
          <w:lang w:eastAsia="fr-FR" w:bidi="fr-FR"/>
        </w:rPr>
        <w:t>lement le personnel s’y est-il accru, mais encore faut-il souligner l’importance des po</w:t>
      </w:r>
      <w:r w:rsidRPr="00512232">
        <w:rPr>
          <w:color w:val="000000"/>
          <w:lang w:eastAsia="fr-FR" w:bidi="fr-FR"/>
        </w:rPr>
        <w:t>s</w:t>
      </w:r>
      <w:r w:rsidRPr="00512232">
        <w:rPr>
          <w:color w:val="000000"/>
          <w:lang w:eastAsia="fr-FR" w:bidi="fr-FR"/>
        </w:rPr>
        <w:t>tes qu’on y retrouve (comme celui de secrétaire général du conseil exécutif et celui de chef de cabinet du premier m</w:t>
      </w:r>
      <w:r w:rsidRPr="00512232">
        <w:rPr>
          <w:color w:val="000000"/>
          <w:lang w:eastAsia="fr-FR" w:bidi="fr-FR"/>
        </w:rPr>
        <w:t>i</w:t>
      </w:r>
      <w:r w:rsidRPr="00512232">
        <w:rPr>
          <w:color w:val="000000"/>
          <w:lang w:eastAsia="fr-FR" w:bidi="fr-FR"/>
        </w:rPr>
        <w:t>nistre) et la qualité des personnes qui les occupent. La croissance de ces deux organismes a contribué à renfo</w:t>
      </w:r>
      <w:r w:rsidRPr="00512232">
        <w:rPr>
          <w:color w:val="000000"/>
          <w:lang w:eastAsia="fr-FR" w:bidi="fr-FR"/>
        </w:rPr>
        <w:t>r</w:t>
      </w:r>
      <w:r w:rsidRPr="00512232">
        <w:rPr>
          <w:color w:val="000000"/>
          <w:lang w:eastAsia="fr-FR" w:bidi="fr-FR"/>
        </w:rPr>
        <w:t>cer les pouvoirs du premier ministre qui peut désormais compter sur un personnel accru et comp</w:t>
      </w:r>
      <w:r w:rsidRPr="00512232">
        <w:rPr>
          <w:color w:val="000000"/>
          <w:lang w:eastAsia="fr-FR" w:bidi="fr-FR"/>
        </w:rPr>
        <w:t>é</w:t>
      </w:r>
      <w:r w:rsidRPr="00512232">
        <w:rPr>
          <w:color w:val="000000"/>
          <w:lang w:eastAsia="fr-FR" w:bidi="fr-FR"/>
        </w:rPr>
        <w:t>tent. Tous les principaux dossiers ont ainsi tendance à converger ult</w:t>
      </w:r>
      <w:r w:rsidRPr="00512232">
        <w:rPr>
          <w:color w:val="000000"/>
          <w:lang w:eastAsia="fr-FR" w:bidi="fr-FR"/>
        </w:rPr>
        <w:t>i</w:t>
      </w:r>
      <w:r w:rsidRPr="00512232">
        <w:rPr>
          <w:color w:val="000000"/>
          <w:lang w:eastAsia="fr-FR" w:bidi="fr-FR"/>
        </w:rPr>
        <w:t>mement vers la personne même du premier ministre après avoir trans</w:t>
      </w:r>
      <w:r w:rsidRPr="00512232">
        <w:rPr>
          <w:color w:val="000000"/>
          <w:lang w:eastAsia="fr-FR" w:bidi="fr-FR"/>
        </w:rPr>
        <w:t>i</w:t>
      </w:r>
      <w:r w:rsidRPr="00512232">
        <w:rPr>
          <w:color w:val="000000"/>
          <w:lang w:eastAsia="fr-FR" w:bidi="fr-FR"/>
        </w:rPr>
        <w:t>té par ces deux organismes qui vont servir entre-temps à aplanir les difficultés et à concilier les d</w:t>
      </w:r>
      <w:r w:rsidRPr="00512232">
        <w:rPr>
          <w:color w:val="000000"/>
          <w:lang w:eastAsia="fr-FR" w:bidi="fr-FR"/>
        </w:rPr>
        <w:t>i</w:t>
      </w:r>
      <w:r w:rsidRPr="00512232">
        <w:rPr>
          <w:color w:val="000000"/>
          <w:lang w:eastAsia="fr-FR" w:bidi="fr-FR"/>
        </w:rPr>
        <w:t>vergences.</w:t>
      </w:r>
    </w:p>
    <w:p w14:paraId="2F9189CB" w14:textId="77777777" w:rsidR="00661506" w:rsidRPr="00512232" w:rsidRDefault="00661506" w:rsidP="00661506">
      <w:pPr>
        <w:spacing w:before="120" w:after="120"/>
        <w:jc w:val="both"/>
      </w:pPr>
      <w:r w:rsidRPr="00512232">
        <w:rPr>
          <w:color w:val="000000"/>
          <w:lang w:eastAsia="fr-FR" w:bidi="fr-FR"/>
        </w:rPr>
        <w:t>Cette tendance à la centralisation — qui est d’ailleurs l’une des c</w:t>
      </w:r>
      <w:r w:rsidRPr="00512232">
        <w:rPr>
          <w:color w:val="000000"/>
          <w:lang w:eastAsia="fr-FR" w:bidi="fr-FR"/>
        </w:rPr>
        <w:t>a</w:t>
      </w:r>
      <w:r w:rsidRPr="00512232">
        <w:rPr>
          <w:color w:val="000000"/>
          <w:lang w:eastAsia="fr-FR" w:bidi="fr-FR"/>
        </w:rPr>
        <w:t>ractéristiques des organisations modernes — a pu être renforcée par la disparition de l’important com</w:t>
      </w:r>
      <w:r w:rsidRPr="00512232">
        <w:rPr>
          <w:color w:val="000000"/>
          <w:lang w:eastAsia="fr-FR" w:bidi="fr-FR"/>
        </w:rPr>
        <w:t>i</w:t>
      </w:r>
      <w:r w:rsidRPr="00512232">
        <w:rPr>
          <w:color w:val="000000"/>
          <w:lang w:eastAsia="fr-FR" w:bidi="fr-FR"/>
        </w:rPr>
        <w:t>té des priorités au sein du conseil des ministres. Depuis le retour au pouvoir du Parti libéral en 1985, le premier m</w:t>
      </w:r>
      <w:r w:rsidRPr="00512232">
        <w:rPr>
          <w:color w:val="000000"/>
          <w:lang w:eastAsia="fr-FR" w:bidi="fr-FR"/>
        </w:rPr>
        <w:t>i</w:t>
      </w:r>
      <w:r w:rsidRPr="00512232">
        <w:rPr>
          <w:color w:val="000000"/>
          <w:lang w:eastAsia="fr-FR" w:bidi="fr-FR"/>
        </w:rPr>
        <w:t>nistre Bourassa n’a pas cru nécessaire de maintenir parmi les différents comités ministériels celui qui était appelé à agir comme instrument de coordination des activités gouvernementales et d’établissement des grandes</w:t>
      </w:r>
      <w:r>
        <w:t xml:space="preserve"> </w:t>
      </w:r>
      <w:r>
        <w:rPr>
          <w:color w:val="000000"/>
          <w:lang w:eastAsia="fr-FR" w:bidi="fr-FR"/>
        </w:rPr>
        <w:t xml:space="preserve">[17] </w:t>
      </w:r>
      <w:r w:rsidRPr="00512232">
        <w:rPr>
          <w:color w:val="000000"/>
          <w:lang w:eastAsia="fr-FR" w:bidi="fr-FR"/>
        </w:rPr>
        <w:t>priorités d’action. Un tel comité des priorités existait sous les go</w:t>
      </w:r>
      <w:r w:rsidRPr="00512232">
        <w:rPr>
          <w:color w:val="000000"/>
          <w:lang w:eastAsia="fr-FR" w:bidi="fr-FR"/>
        </w:rPr>
        <w:t>u</w:t>
      </w:r>
      <w:r w:rsidRPr="00512232">
        <w:rPr>
          <w:color w:val="000000"/>
          <w:lang w:eastAsia="fr-FR" w:bidi="fr-FR"/>
        </w:rPr>
        <w:t>vernements péquistes de René Lévesque et de Pierre-Marc Johnson et même sous le premier gouve</w:t>
      </w:r>
      <w:r w:rsidRPr="00512232">
        <w:rPr>
          <w:color w:val="000000"/>
          <w:lang w:eastAsia="fr-FR" w:bidi="fr-FR"/>
        </w:rPr>
        <w:t>r</w:t>
      </w:r>
      <w:r w:rsidRPr="00512232">
        <w:rPr>
          <w:color w:val="000000"/>
          <w:lang w:eastAsia="fr-FR" w:bidi="fr-FR"/>
        </w:rPr>
        <w:t>nement de Robert Bourassa. Bien plus, au cours de son premier mandat, le go</w:t>
      </w:r>
      <w:r w:rsidRPr="00512232">
        <w:rPr>
          <w:color w:val="000000"/>
          <w:lang w:eastAsia="fr-FR" w:bidi="fr-FR"/>
        </w:rPr>
        <w:t>u</w:t>
      </w:r>
      <w:r w:rsidRPr="00512232">
        <w:rPr>
          <w:color w:val="000000"/>
          <w:lang w:eastAsia="fr-FR" w:bidi="fr-FR"/>
        </w:rPr>
        <w:t>vernement Lévesque avait mis sur pied des comités ministériels de planification et de coo</w:t>
      </w:r>
      <w:r w:rsidRPr="00512232">
        <w:rPr>
          <w:color w:val="000000"/>
          <w:lang w:eastAsia="fr-FR" w:bidi="fr-FR"/>
        </w:rPr>
        <w:t>r</w:t>
      </w:r>
      <w:r w:rsidRPr="00512232">
        <w:rPr>
          <w:color w:val="000000"/>
          <w:lang w:eastAsia="fr-FR" w:bidi="fr-FR"/>
        </w:rPr>
        <w:t>dination au développement social, économique et cult</w:t>
      </w:r>
      <w:r w:rsidRPr="00512232">
        <w:rPr>
          <w:color w:val="000000"/>
          <w:lang w:eastAsia="fr-FR" w:bidi="fr-FR"/>
        </w:rPr>
        <w:t>u</w:t>
      </w:r>
      <w:r w:rsidRPr="00512232">
        <w:rPr>
          <w:color w:val="000000"/>
          <w:lang w:eastAsia="fr-FR" w:bidi="fr-FR"/>
        </w:rPr>
        <w:t>rel, à l’aménagement, à la réforme électorale et parlementaire, et plus tard à la condition fémin</w:t>
      </w:r>
      <w:r w:rsidRPr="00512232">
        <w:rPr>
          <w:color w:val="000000"/>
          <w:lang w:eastAsia="fr-FR" w:bidi="fr-FR"/>
        </w:rPr>
        <w:t>i</w:t>
      </w:r>
      <w:r w:rsidRPr="00512232">
        <w:rPr>
          <w:color w:val="000000"/>
          <w:lang w:eastAsia="fr-FR" w:bidi="fr-FR"/>
        </w:rPr>
        <w:t>ne, chacun étant présidé par un mini</w:t>
      </w:r>
      <w:r w:rsidRPr="00512232">
        <w:rPr>
          <w:color w:val="000000"/>
          <w:lang w:eastAsia="fr-FR" w:bidi="fr-FR"/>
        </w:rPr>
        <w:t>s</w:t>
      </w:r>
      <w:r w:rsidRPr="00512232">
        <w:rPr>
          <w:color w:val="000000"/>
          <w:lang w:eastAsia="fr-FR" w:bidi="fr-FR"/>
        </w:rPr>
        <w:t>tre d’État. Ces postes de mini</w:t>
      </w:r>
      <w:r w:rsidRPr="00512232">
        <w:rPr>
          <w:color w:val="000000"/>
          <w:lang w:eastAsia="fr-FR" w:bidi="fr-FR"/>
        </w:rPr>
        <w:t>s</w:t>
      </w:r>
      <w:r w:rsidRPr="00512232">
        <w:rPr>
          <w:color w:val="000000"/>
          <w:lang w:eastAsia="fr-FR" w:bidi="fr-FR"/>
        </w:rPr>
        <w:t>tres d’État furent abolis en 1982.</w:t>
      </w:r>
    </w:p>
    <w:p w14:paraId="7D5FF3E1" w14:textId="77777777" w:rsidR="00661506" w:rsidRPr="00512232" w:rsidRDefault="00661506" w:rsidP="00661506">
      <w:pPr>
        <w:spacing w:before="120" w:after="120"/>
        <w:jc w:val="both"/>
      </w:pPr>
      <w:r w:rsidRPr="00512232">
        <w:rPr>
          <w:color w:val="000000"/>
          <w:lang w:eastAsia="fr-FR" w:bidi="fr-FR"/>
        </w:rPr>
        <w:lastRenderedPageBreak/>
        <w:t>Ces expériences, comme le rappelait Louis Bernard</w:t>
      </w:r>
      <w:r>
        <w:rPr>
          <w:color w:val="000000"/>
          <w:lang w:eastAsia="fr-FR" w:bidi="fr-FR"/>
        </w:rPr>
        <w:t> </w:t>
      </w:r>
      <w:r>
        <w:rPr>
          <w:rStyle w:val="Appelnotedebasdep"/>
          <w:lang w:eastAsia="fr-FR" w:bidi="fr-FR"/>
        </w:rPr>
        <w:footnoteReference w:id="11"/>
      </w:r>
      <w:r w:rsidRPr="00512232">
        <w:rPr>
          <w:color w:val="000000"/>
          <w:lang w:eastAsia="fr-FR" w:bidi="fr-FR"/>
        </w:rPr>
        <w:t>, ont favorisé une approche collective de coordination pl</w:t>
      </w:r>
      <w:r w:rsidRPr="00512232">
        <w:rPr>
          <w:color w:val="000000"/>
          <w:lang w:eastAsia="fr-FR" w:bidi="fr-FR"/>
        </w:rPr>
        <w:t>u</w:t>
      </w:r>
      <w:r w:rsidRPr="00512232">
        <w:rPr>
          <w:color w:val="000000"/>
          <w:lang w:eastAsia="fr-FR" w:bidi="fr-FR"/>
        </w:rPr>
        <w:t>tôt que de faire évoluer le système dans le sens de la ce</w:t>
      </w:r>
      <w:r w:rsidRPr="00512232">
        <w:rPr>
          <w:color w:val="000000"/>
          <w:lang w:eastAsia="fr-FR" w:bidi="fr-FR"/>
        </w:rPr>
        <w:t>n</w:t>
      </w:r>
      <w:r w:rsidRPr="00512232">
        <w:rPr>
          <w:color w:val="000000"/>
          <w:lang w:eastAsia="fr-FR" w:bidi="fr-FR"/>
        </w:rPr>
        <w:t>tralisation et d’un arbitrage entre les dossiers qui s’effectuerait au sein de ces grands comités. Cependant, leur disparition est de nature à renforcer le rôle même du premier m</w:t>
      </w:r>
      <w:r w:rsidRPr="00512232">
        <w:rPr>
          <w:color w:val="000000"/>
          <w:lang w:eastAsia="fr-FR" w:bidi="fr-FR"/>
        </w:rPr>
        <w:t>i</w:t>
      </w:r>
      <w:r w:rsidRPr="00512232">
        <w:rPr>
          <w:color w:val="000000"/>
          <w:lang w:eastAsia="fr-FR" w:bidi="fr-FR"/>
        </w:rPr>
        <w:t>nistre en l’absence de mécanismes de coordination et d’arbitrage a</w:t>
      </w:r>
      <w:r w:rsidRPr="00512232">
        <w:rPr>
          <w:color w:val="000000"/>
          <w:lang w:eastAsia="fr-FR" w:bidi="fr-FR"/>
        </w:rPr>
        <w:t>u</w:t>
      </w:r>
      <w:r w:rsidRPr="00512232">
        <w:rPr>
          <w:color w:val="000000"/>
          <w:lang w:eastAsia="fr-FR" w:bidi="fr-FR"/>
        </w:rPr>
        <w:t>tres que le ministère du Conseil exécutif et le bureau du premier m</w:t>
      </w:r>
      <w:r w:rsidRPr="00512232">
        <w:rPr>
          <w:color w:val="000000"/>
          <w:lang w:eastAsia="fr-FR" w:bidi="fr-FR"/>
        </w:rPr>
        <w:t>i</w:t>
      </w:r>
      <w:r w:rsidRPr="00512232">
        <w:rPr>
          <w:color w:val="000000"/>
          <w:lang w:eastAsia="fr-FR" w:bidi="fr-FR"/>
        </w:rPr>
        <w:t>nistre et, de ce fait, à accroître la centralisation.</w:t>
      </w:r>
    </w:p>
    <w:p w14:paraId="651BF559" w14:textId="77777777" w:rsidR="00661506" w:rsidRPr="00512232" w:rsidRDefault="00661506" w:rsidP="00661506">
      <w:pPr>
        <w:spacing w:before="120" w:after="120"/>
        <w:jc w:val="both"/>
      </w:pPr>
      <w:r w:rsidRPr="00512232">
        <w:rPr>
          <w:color w:val="000000"/>
          <w:lang w:eastAsia="fr-FR" w:bidi="fr-FR"/>
        </w:rPr>
        <w:t>Il faut toutefois souligner que, contrairement à la situation qui pr</w:t>
      </w:r>
      <w:r w:rsidRPr="00512232">
        <w:rPr>
          <w:color w:val="000000"/>
          <w:lang w:eastAsia="fr-FR" w:bidi="fr-FR"/>
        </w:rPr>
        <w:t>é</w:t>
      </w:r>
      <w:r w:rsidRPr="00512232">
        <w:rPr>
          <w:color w:val="000000"/>
          <w:lang w:eastAsia="fr-FR" w:bidi="fr-FR"/>
        </w:rPr>
        <w:t>vaut à Ottawa où le comité des priorités, présidé par le premier mini</w:t>
      </w:r>
      <w:r w:rsidRPr="00512232">
        <w:rPr>
          <w:color w:val="000000"/>
          <w:lang w:eastAsia="fr-FR" w:bidi="fr-FR"/>
        </w:rPr>
        <w:t>s</w:t>
      </w:r>
      <w:r w:rsidRPr="00512232">
        <w:rPr>
          <w:color w:val="000000"/>
          <w:lang w:eastAsia="fr-FR" w:bidi="fr-FR"/>
        </w:rPr>
        <w:t>tre, constitue un véritable « </w:t>
      </w:r>
      <w:r w:rsidRPr="0082135F">
        <w:rPr>
          <w:i/>
          <w:color w:val="000000"/>
          <w:lang w:eastAsia="fr-FR" w:bidi="fr-FR"/>
        </w:rPr>
        <w:t>inner cabinet </w:t>
      </w:r>
      <w:r w:rsidRPr="00512232">
        <w:rPr>
          <w:color w:val="000000"/>
          <w:lang w:eastAsia="fr-FR" w:bidi="fr-FR"/>
        </w:rPr>
        <w:t>» où se prennent des déc</w:t>
      </w:r>
      <w:r w:rsidRPr="00512232">
        <w:rPr>
          <w:color w:val="000000"/>
          <w:lang w:eastAsia="fr-FR" w:bidi="fr-FR"/>
        </w:rPr>
        <w:t>i</w:t>
      </w:r>
      <w:r w:rsidRPr="00512232">
        <w:rPr>
          <w:color w:val="000000"/>
          <w:lang w:eastAsia="fr-FR" w:bidi="fr-FR"/>
        </w:rPr>
        <w:t xml:space="preserve">sions, celui du Québec n’a pas joué un rôle aussi important. Le conseil des ministres est demeuré un organe de décision au sein duquel le premier ministre est appelé à dégager un consensus et, à l’occasion, à refuser certaines options. Cette </w:t>
      </w:r>
      <w:r w:rsidRPr="00834D98">
        <w:rPr>
          <w:i/>
        </w:rPr>
        <w:t>collégialité</w:t>
      </w:r>
      <w:r w:rsidRPr="00512232">
        <w:rPr>
          <w:color w:val="000000"/>
          <w:lang w:eastAsia="fr-FR" w:bidi="fr-FR"/>
        </w:rPr>
        <w:t xml:space="preserve"> dans la prise de décision différencie nettement le système québécois du système américain et même du système canadien.</w:t>
      </w:r>
    </w:p>
    <w:p w14:paraId="7CA045D9" w14:textId="77777777" w:rsidR="00661506" w:rsidRPr="00512232" w:rsidRDefault="00661506" w:rsidP="00661506">
      <w:pPr>
        <w:spacing w:before="120" w:after="120"/>
        <w:jc w:val="both"/>
      </w:pPr>
      <w:r w:rsidRPr="00512232">
        <w:rPr>
          <w:color w:val="000000"/>
          <w:lang w:eastAsia="fr-FR" w:bidi="fr-FR"/>
        </w:rPr>
        <w:t>En somme, si le premier ministre québécois peut être comparé à un véritable monarque par l’étendue de ses pouvoirs, il ne bénéficie pas d’un pouvoir absolu puisqu’il doit partager son autorité avec le pui</w:t>
      </w:r>
      <w:r w:rsidRPr="00512232">
        <w:rPr>
          <w:color w:val="000000"/>
          <w:lang w:eastAsia="fr-FR" w:bidi="fr-FR"/>
        </w:rPr>
        <w:t>s</w:t>
      </w:r>
      <w:r w:rsidRPr="00512232">
        <w:rPr>
          <w:color w:val="000000"/>
          <w:lang w:eastAsia="fr-FR" w:bidi="fr-FR"/>
        </w:rPr>
        <w:t>sant conseil des ministres. En ce sens, la tendance à la centralisation qui caractérise l’appareil gouvernemental québécois est tempérée par une forte dose de collégialité dans la prise de décision. Mais s’il n’y a pas centralisation entre les mains du seul premier ministre, on peut tout de même constater que cette centralisation joue en faveur du conseil des ministres présidé par le premier ministre.</w:t>
      </w:r>
    </w:p>
    <w:p w14:paraId="2BA492F7" w14:textId="77777777" w:rsidR="00661506" w:rsidRDefault="00661506" w:rsidP="00661506">
      <w:pPr>
        <w:spacing w:before="120" w:after="120"/>
        <w:jc w:val="both"/>
        <w:rPr>
          <w:color w:val="000000"/>
          <w:lang w:eastAsia="fr-FR" w:bidi="fr-FR"/>
        </w:rPr>
      </w:pPr>
    </w:p>
    <w:p w14:paraId="63A6CE64" w14:textId="77777777" w:rsidR="00661506" w:rsidRPr="0082135F" w:rsidRDefault="00661506" w:rsidP="00661506">
      <w:pPr>
        <w:pStyle w:val="a"/>
      </w:pPr>
      <w:r>
        <w:t>L’appareil administratif :</w:t>
      </w:r>
      <w:r>
        <w:br/>
      </w:r>
      <w:r w:rsidRPr="0082135F">
        <w:t>bureaucratisation et moros</w:t>
      </w:r>
      <w:r w:rsidRPr="0082135F">
        <w:t>i</w:t>
      </w:r>
      <w:r w:rsidRPr="0082135F">
        <w:t>té</w:t>
      </w:r>
    </w:p>
    <w:p w14:paraId="1148C92B" w14:textId="77777777" w:rsidR="00661506" w:rsidRDefault="00661506" w:rsidP="00661506">
      <w:pPr>
        <w:spacing w:before="120" w:after="120"/>
        <w:jc w:val="both"/>
        <w:rPr>
          <w:color w:val="000000"/>
          <w:lang w:eastAsia="fr-FR" w:bidi="fr-FR"/>
        </w:rPr>
      </w:pPr>
    </w:p>
    <w:p w14:paraId="305A2D3F" w14:textId="77777777" w:rsidR="00661506" w:rsidRPr="00512232" w:rsidRDefault="00661506" w:rsidP="00661506">
      <w:pPr>
        <w:spacing w:before="120" w:after="120"/>
        <w:jc w:val="both"/>
      </w:pPr>
      <w:r w:rsidRPr="00512232">
        <w:rPr>
          <w:color w:val="000000"/>
          <w:lang w:eastAsia="fr-FR" w:bidi="fr-FR"/>
        </w:rPr>
        <w:t>À l’aube de la décennie 80, Antoine Ambroise et J</w:t>
      </w:r>
      <w:r w:rsidRPr="00512232">
        <w:rPr>
          <w:color w:val="000000"/>
          <w:lang w:eastAsia="fr-FR" w:bidi="fr-FR"/>
        </w:rPr>
        <w:t>o</w:t>
      </w:r>
      <w:r w:rsidRPr="00512232">
        <w:rPr>
          <w:color w:val="000000"/>
          <w:lang w:eastAsia="fr-FR" w:bidi="fr-FR"/>
        </w:rPr>
        <w:t xml:space="preserve">celyn Jacques avaient dégagé trois grandes phases qui caractérisaient l’évolution de </w:t>
      </w:r>
      <w:r w:rsidRPr="00512232">
        <w:rPr>
          <w:color w:val="000000"/>
          <w:lang w:eastAsia="fr-FR" w:bidi="fr-FR"/>
        </w:rPr>
        <w:lastRenderedPageBreak/>
        <w:t>l’appareil administratif québécois depuis les débuts de la Révolution tranquille</w:t>
      </w:r>
      <w:r>
        <w:rPr>
          <w:color w:val="000000"/>
          <w:lang w:eastAsia="fr-FR" w:bidi="fr-FR"/>
        </w:rPr>
        <w:t> </w:t>
      </w:r>
      <w:r>
        <w:rPr>
          <w:rStyle w:val="Appelnotedebasdep"/>
          <w:lang w:eastAsia="fr-FR" w:bidi="fr-FR"/>
        </w:rPr>
        <w:footnoteReference w:id="12"/>
      </w:r>
      <w:r w:rsidRPr="00512232">
        <w:rPr>
          <w:color w:val="000000"/>
          <w:lang w:eastAsia="fr-FR" w:bidi="fr-FR"/>
        </w:rPr>
        <w:t>.</w:t>
      </w:r>
      <w:r>
        <w:rPr>
          <w:color w:val="000000"/>
          <w:lang w:eastAsia="fr-FR" w:bidi="fr-FR"/>
        </w:rPr>
        <w:t xml:space="preserve"> </w:t>
      </w:r>
    </w:p>
    <w:p w14:paraId="0E868D53" w14:textId="77777777" w:rsidR="00661506" w:rsidRPr="00512232" w:rsidRDefault="00661506" w:rsidP="00661506">
      <w:pPr>
        <w:spacing w:before="120" w:after="120"/>
        <w:jc w:val="both"/>
      </w:pPr>
      <w:r>
        <w:rPr>
          <w:color w:val="000000"/>
          <w:lang w:eastAsia="fr-FR" w:bidi="fr-FR"/>
        </w:rPr>
        <w:t>[18]</w:t>
      </w:r>
    </w:p>
    <w:p w14:paraId="5AE86EE9" w14:textId="77777777" w:rsidR="00661506" w:rsidRPr="00512232" w:rsidRDefault="00661506" w:rsidP="00661506">
      <w:pPr>
        <w:spacing w:before="120" w:after="120"/>
        <w:jc w:val="both"/>
      </w:pPr>
      <w:r w:rsidRPr="00512232">
        <w:rPr>
          <w:color w:val="000000"/>
          <w:lang w:eastAsia="fr-FR" w:bidi="fr-FR"/>
        </w:rPr>
        <w:t>Tout d’abord, une période de construction qui s’étend de 1960 à 1970. C’est une phase de prise en main des grands dossiers de l’État par l’administration, celle de vastes projets de réforme où s’imposent les grands tec</w:t>
      </w:r>
      <w:r w:rsidRPr="00512232">
        <w:rPr>
          <w:color w:val="000000"/>
          <w:lang w:eastAsia="fr-FR" w:bidi="fr-FR"/>
        </w:rPr>
        <w:t>h</w:t>
      </w:r>
      <w:r w:rsidRPr="00512232">
        <w:rPr>
          <w:color w:val="000000"/>
          <w:lang w:eastAsia="fr-FR" w:bidi="fr-FR"/>
        </w:rPr>
        <w:t>nocrates. Elle est suivie d’une période de consolidation (1970- 76) où il s’agit précisément de consolider les a</w:t>
      </w:r>
      <w:r w:rsidRPr="00512232">
        <w:rPr>
          <w:color w:val="000000"/>
          <w:lang w:eastAsia="fr-FR" w:bidi="fr-FR"/>
        </w:rPr>
        <w:t>c</w:t>
      </w:r>
      <w:r w:rsidRPr="00512232">
        <w:rPr>
          <w:color w:val="000000"/>
          <w:lang w:eastAsia="fr-FR" w:bidi="fr-FR"/>
        </w:rPr>
        <w:t>quis, de ralentir le rythme des réformes, sauf dans le se</w:t>
      </w:r>
      <w:r w:rsidRPr="00512232">
        <w:rPr>
          <w:color w:val="000000"/>
          <w:lang w:eastAsia="fr-FR" w:bidi="fr-FR"/>
        </w:rPr>
        <w:t>c</w:t>
      </w:r>
      <w:r w:rsidRPr="00512232">
        <w:rPr>
          <w:color w:val="000000"/>
          <w:lang w:eastAsia="fr-FR" w:bidi="fr-FR"/>
        </w:rPr>
        <w:t>teur de la santé. Déjà on prend conscience des limites de l’action étatique à un moment où l’on re</w:t>
      </w:r>
      <w:r w:rsidRPr="00512232">
        <w:rPr>
          <w:color w:val="000000"/>
          <w:lang w:eastAsia="fr-FR" w:bidi="fr-FR"/>
        </w:rPr>
        <w:t>s</w:t>
      </w:r>
      <w:r w:rsidRPr="00512232">
        <w:rPr>
          <w:color w:val="000000"/>
          <w:lang w:eastAsia="fr-FR" w:bidi="fr-FR"/>
        </w:rPr>
        <w:t>sent les premi</w:t>
      </w:r>
      <w:r w:rsidRPr="00512232">
        <w:rPr>
          <w:color w:val="000000"/>
          <w:lang w:eastAsia="fr-FR" w:bidi="fr-FR"/>
        </w:rPr>
        <w:t>è</w:t>
      </w:r>
      <w:r w:rsidRPr="00512232">
        <w:rPr>
          <w:color w:val="000000"/>
          <w:lang w:eastAsia="fr-FR" w:bidi="fr-FR"/>
        </w:rPr>
        <w:t>res crises budgétaires. La troisième phase sera celle de la maturation avec l’élection du Parti québécois : il s’agit alors de compléter l’État et son administration. Cette période, pourrait-on ajo</w:t>
      </w:r>
      <w:r w:rsidRPr="00512232">
        <w:rPr>
          <w:color w:val="000000"/>
          <w:lang w:eastAsia="fr-FR" w:bidi="fr-FR"/>
        </w:rPr>
        <w:t>u</w:t>
      </w:r>
      <w:r w:rsidRPr="00512232">
        <w:rPr>
          <w:color w:val="000000"/>
          <w:lang w:eastAsia="fr-FR" w:bidi="fr-FR"/>
        </w:rPr>
        <w:t>ter, se termine abruptement avec la dure crise qui va secouer les f</w:t>
      </w:r>
      <w:r w:rsidRPr="00512232">
        <w:rPr>
          <w:color w:val="000000"/>
          <w:lang w:eastAsia="fr-FR" w:bidi="fr-FR"/>
        </w:rPr>
        <w:t>i</w:t>
      </w:r>
      <w:r w:rsidRPr="00512232">
        <w:rPr>
          <w:color w:val="000000"/>
          <w:lang w:eastAsia="fr-FR" w:bidi="fr-FR"/>
        </w:rPr>
        <w:t>nances de l’État en 1982-84 et frapper la fonction publique québéco</w:t>
      </w:r>
      <w:r w:rsidRPr="00512232">
        <w:rPr>
          <w:color w:val="000000"/>
          <w:lang w:eastAsia="fr-FR" w:bidi="fr-FR"/>
        </w:rPr>
        <w:t>i</w:t>
      </w:r>
      <w:r w:rsidRPr="00512232">
        <w:rPr>
          <w:color w:val="000000"/>
          <w:lang w:eastAsia="fr-FR" w:bidi="fr-FR"/>
        </w:rPr>
        <w:t>se.</w:t>
      </w:r>
    </w:p>
    <w:p w14:paraId="21F3BE9B" w14:textId="77777777" w:rsidR="00661506" w:rsidRPr="00512232" w:rsidRDefault="00661506" w:rsidP="00661506">
      <w:pPr>
        <w:spacing w:before="120" w:after="120"/>
        <w:jc w:val="both"/>
      </w:pPr>
      <w:r w:rsidRPr="00512232">
        <w:rPr>
          <w:color w:val="000000"/>
          <w:lang w:eastAsia="fr-FR" w:bidi="fr-FR"/>
        </w:rPr>
        <w:t xml:space="preserve">Durant toutes ces années et durant la décennie 80, on assiste sans contredit à un phénomène de </w:t>
      </w:r>
      <w:r w:rsidRPr="00834D98">
        <w:rPr>
          <w:i/>
        </w:rPr>
        <w:t>bureaucratis</w:t>
      </w:r>
      <w:r w:rsidRPr="00834D98">
        <w:rPr>
          <w:i/>
        </w:rPr>
        <w:t>a</w:t>
      </w:r>
      <w:r w:rsidRPr="00834D98">
        <w:rPr>
          <w:i/>
        </w:rPr>
        <w:t>tion</w:t>
      </w:r>
      <w:r w:rsidRPr="00512232">
        <w:rPr>
          <w:color w:val="000000"/>
          <w:lang w:eastAsia="fr-FR" w:bidi="fr-FR"/>
        </w:rPr>
        <w:t xml:space="preserve"> de la gest</w:t>
      </w:r>
      <w:r>
        <w:rPr>
          <w:color w:val="000000"/>
          <w:lang w:eastAsia="fr-FR" w:bidi="fr-FR"/>
        </w:rPr>
        <w:t>ion de la fonction publique </w:t>
      </w:r>
      <w:r>
        <w:rPr>
          <w:rStyle w:val="Appelnotedebasdep"/>
          <w:lang w:eastAsia="fr-FR" w:bidi="fr-FR"/>
        </w:rPr>
        <w:footnoteReference w:id="13"/>
      </w:r>
      <w:r w:rsidRPr="00512232">
        <w:rPr>
          <w:color w:val="000000"/>
          <w:lang w:eastAsia="fr-FR" w:bidi="fr-FR"/>
        </w:rPr>
        <w:t>. En cherchant à rationaliser cette gestion, on sera appelé à mettre en place des mécanismes de recrutement par voie de concours et un système de promotion au mérite. Surtout, la syndical</w:t>
      </w:r>
      <w:r w:rsidRPr="00512232">
        <w:rPr>
          <w:color w:val="000000"/>
          <w:lang w:eastAsia="fr-FR" w:bidi="fr-FR"/>
        </w:rPr>
        <w:t>i</w:t>
      </w:r>
      <w:r w:rsidRPr="00512232">
        <w:rPr>
          <w:color w:val="000000"/>
          <w:lang w:eastAsia="fr-FR" w:bidi="fr-FR"/>
        </w:rPr>
        <w:t>sation de la fonction publique entraînera une rigidification des règles si bien que les gouvernements en place, prenant prétexte de la crise fiscale de l’État, vont tenter de contourner cette rigidité en réduisant le recr</w:t>
      </w:r>
      <w:r w:rsidRPr="00512232">
        <w:rPr>
          <w:color w:val="000000"/>
          <w:lang w:eastAsia="fr-FR" w:bidi="fr-FR"/>
        </w:rPr>
        <w:t>u</w:t>
      </w:r>
      <w:r w:rsidRPr="00512232">
        <w:rPr>
          <w:color w:val="000000"/>
          <w:lang w:eastAsia="fr-FR" w:bidi="fr-FR"/>
        </w:rPr>
        <w:t>tement, en engageant des employés occasionnels sans sécurité d’emploi et en développant la sous-traitance.</w:t>
      </w:r>
    </w:p>
    <w:p w14:paraId="1EE4119C" w14:textId="77777777" w:rsidR="00661506" w:rsidRPr="00512232" w:rsidRDefault="00661506" w:rsidP="00661506">
      <w:pPr>
        <w:spacing w:before="120" w:after="120"/>
        <w:jc w:val="both"/>
      </w:pPr>
      <w:r w:rsidRPr="00512232">
        <w:rPr>
          <w:color w:val="000000"/>
          <w:lang w:eastAsia="fr-FR" w:bidi="fr-FR"/>
        </w:rPr>
        <w:t>Mais ce qui caractérise davantage la décennie 80 et le début de fa</w:t>
      </w:r>
      <w:r w:rsidRPr="00512232">
        <w:rPr>
          <w:color w:val="000000"/>
          <w:lang w:eastAsia="fr-FR" w:bidi="fr-FR"/>
        </w:rPr>
        <w:t>c</w:t>
      </w:r>
      <w:r w:rsidRPr="00512232">
        <w:rPr>
          <w:color w:val="000000"/>
          <w:lang w:eastAsia="fr-FR" w:bidi="fr-FR"/>
        </w:rPr>
        <w:t xml:space="preserve">tuelle décennie, c’est la grande </w:t>
      </w:r>
      <w:r w:rsidRPr="0082135F">
        <w:rPr>
          <w:i/>
        </w:rPr>
        <w:t>morosité</w:t>
      </w:r>
      <w:r w:rsidRPr="00512232">
        <w:rPr>
          <w:color w:val="000000"/>
          <w:lang w:eastAsia="fr-FR" w:bidi="fr-FR"/>
        </w:rPr>
        <w:t xml:space="preserve"> qui a gagné la fonction p</w:t>
      </w:r>
      <w:r w:rsidRPr="00512232">
        <w:rPr>
          <w:color w:val="000000"/>
          <w:lang w:eastAsia="fr-FR" w:bidi="fr-FR"/>
        </w:rPr>
        <w:t>u</w:t>
      </w:r>
      <w:r w:rsidRPr="00512232">
        <w:rPr>
          <w:color w:val="000000"/>
          <w:lang w:eastAsia="fr-FR" w:bidi="fr-FR"/>
        </w:rPr>
        <w:t>blique québécoise. Peu de postes nouveaux ont été créés de telle sorte que le renouvell</w:t>
      </w:r>
      <w:r w:rsidRPr="00512232">
        <w:rPr>
          <w:color w:val="000000"/>
          <w:lang w:eastAsia="fr-FR" w:bidi="fr-FR"/>
        </w:rPr>
        <w:t>e</w:t>
      </w:r>
      <w:r w:rsidRPr="00512232">
        <w:rPr>
          <w:color w:val="000000"/>
          <w:lang w:eastAsia="fr-FR" w:bidi="fr-FR"/>
        </w:rPr>
        <w:t>ment ne se fait pas fortement sentir. Peu de grands projets nouveaux seront mis sur pied, si ce n’est dans le secteur de l’environnement avec ses ratés ou dans le domaine de la santé avec l’opposition farouche des médecins. Au contraire, avec l’arrivée au pouvoir du Parti libéral et la montée du néo-libéralisme, on parlera de plus en plus de privatisation de certains secteurs d’activité gérés ou contrôlés par l’État et de limite à l’expansion étatique. La même m</w:t>
      </w:r>
      <w:r w:rsidRPr="00512232">
        <w:rPr>
          <w:color w:val="000000"/>
          <w:lang w:eastAsia="fr-FR" w:bidi="fr-FR"/>
        </w:rPr>
        <w:t>o</w:t>
      </w:r>
      <w:r w:rsidRPr="00512232">
        <w:rPr>
          <w:color w:val="000000"/>
          <w:lang w:eastAsia="fr-FR" w:bidi="fr-FR"/>
        </w:rPr>
        <w:t>rosité s’étend au domaine constitutionnel où se sont multipliés les échecs du rapatriement de 1981- 82 et de l’accord du lac Meech (1987-90). Mais, paradoxalement, ce dernier échec a stimulé le nati</w:t>
      </w:r>
      <w:r w:rsidRPr="00512232">
        <w:rPr>
          <w:color w:val="000000"/>
          <w:lang w:eastAsia="fr-FR" w:bidi="fr-FR"/>
        </w:rPr>
        <w:t>o</w:t>
      </w:r>
      <w:r w:rsidRPr="00512232">
        <w:rPr>
          <w:color w:val="000000"/>
          <w:lang w:eastAsia="fr-FR" w:bidi="fr-FR"/>
        </w:rPr>
        <w:t>nalisme québ</w:t>
      </w:r>
      <w:r w:rsidRPr="00512232">
        <w:rPr>
          <w:color w:val="000000"/>
          <w:lang w:eastAsia="fr-FR" w:bidi="fr-FR"/>
        </w:rPr>
        <w:t>é</w:t>
      </w:r>
      <w:r w:rsidRPr="00512232">
        <w:rPr>
          <w:color w:val="000000"/>
          <w:lang w:eastAsia="fr-FR" w:bidi="fr-FR"/>
        </w:rPr>
        <w:t>cois et relancé fortement le débat sur la souveraineté.</w:t>
      </w:r>
    </w:p>
    <w:p w14:paraId="2E844439" w14:textId="77777777" w:rsidR="00661506" w:rsidRPr="00512232" w:rsidRDefault="00661506" w:rsidP="00661506">
      <w:pPr>
        <w:spacing w:before="120" w:after="120"/>
        <w:jc w:val="both"/>
      </w:pPr>
      <w:r w:rsidRPr="00512232">
        <w:rPr>
          <w:color w:val="000000"/>
          <w:lang w:eastAsia="fr-FR" w:bidi="fr-FR"/>
        </w:rPr>
        <w:t>On peut souligner que cette morosité a été déclenchée par la gra</w:t>
      </w:r>
      <w:r w:rsidRPr="00512232">
        <w:rPr>
          <w:color w:val="000000"/>
          <w:lang w:eastAsia="fr-FR" w:bidi="fr-FR"/>
        </w:rPr>
        <w:t>n</w:t>
      </w:r>
      <w:r w:rsidRPr="00512232">
        <w:rPr>
          <w:color w:val="000000"/>
          <w:lang w:eastAsia="fr-FR" w:bidi="fr-FR"/>
        </w:rPr>
        <w:t>de crise budgétaire de 1982-84, marquée par des coupures importantes imposées par le gouvernement du Parti québécois aux employés des secteurs public et parapublic qui avaient été pourtant de fidèles part</w:t>
      </w:r>
      <w:r w:rsidRPr="00512232">
        <w:rPr>
          <w:color w:val="000000"/>
          <w:lang w:eastAsia="fr-FR" w:bidi="fr-FR"/>
        </w:rPr>
        <w:t>i</w:t>
      </w:r>
      <w:r w:rsidRPr="00512232">
        <w:rPr>
          <w:color w:val="000000"/>
          <w:lang w:eastAsia="fr-FR" w:bidi="fr-FR"/>
        </w:rPr>
        <w:t>sans. Ces coupures se font sentir encore aujourd’hui. À tous ces fa</w:t>
      </w:r>
      <w:r w:rsidRPr="00512232">
        <w:rPr>
          <w:color w:val="000000"/>
          <w:lang w:eastAsia="fr-FR" w:bidi="fr-FR"/>
        </w:rPr>
        <w:t>c</w:t>
      </w:r>
      <w:r w:rsidRPr="00512232">
        <w:rPr>
          <w:color w:val="000000"/>
          <w:lang w:eastAsia="fr-FR" w:bidi="fr-FR"/>
        </w:rPr>
        <w:t>teurs s’ajoute le</w:t>
      </w:r>
      <w:r>
        <w:t xml:space="preserve"> </w:t>
      </w:r>
      <w:r>
        <w:rPr>
          <w:color w:val="000000"/>
          <w:lang w:eastAsia="fr-FR" w:bidi="fr-FR"/>
        </w:rPr>
        <w:t xml:space="preserve">[19] </w:t>
      </w:r>
      <w:r w:rsidRPr="00512232">
        <w:rPr>
          <w:color w:val="000000"/>
          <w:lang w:eastAsia="fr-FR" w:bidi="fr-FR"/>
        </w:rPr>
        <w:t>fait que le Parti québécois au pouvoir a voulu mettre l’accent sur le politique en accordant une importance plus grande aux acteurs polit</w:t>
      </w:r>
      <w:r w:rsidRPr="00512232">
        <w:rPr>
          <w:color w:val="000000"/>
          <w:lang w:eastAsia="fr-FR" w:bidi="fr-FR"/>
        </w:rPr>
        <w:t>i</w:t>
      </w:r>
      <w:r w:rsidRPr="00512232">
        <w:rPr>
          <w:color w:val="000000"/>
          <w:lang w:eastAsia="fr-FR" w:bidi="fr-FR"/>
        </w:rPr>
        <w:t>ques (comités du conseil des ministres, cab</w:t>
      </w:r>
      <w:r w:rsidRPr="00512232">
        <w:rPr>
          <w:color w:val="000000"/>
          <w:lang w:eastAsia="fr-FR" w:bidi="fr-FR"/>
        </w:rPr>
        <w:t>i</w:t>
      </w:r>
      <w:r w:rsidRPr="00512232">
        <w:rPr>
          <w:color w:val="000000"/>
          <w:lang w:eastAsia="fr-FR" w:bidi="fr-FR"/>
        </w:rPr>
        <w:t>nets ministériels) par rapport aux agents a</w:t>
      </w:r>
      <w:r w:rsidRPr="00512232">
        <w:rPr>
          <w:color w:val="000000"/>
          <w:lang w:eastAsia="fr-FR" w:bidi="fr-FR"/>
        </w:rPr>
        <w:t>d</w:t>
      </w:r>
      <w:r w:rsidRPr="00512232">
        <w:rPr>
          <w:color w:val="000000"/>
          <w:lang w:eastAsia="fr-FR" w:bidi="fr-FR"/>
        </w:rPr>
        <w:t>ministratifs qui les ont souvent considérés comme de v</w:t>
      </w:r>
      <w:r w:rsidRPr="00512232">
        <w:rPr>
          <w:color w:val="000000"/>
          <w:lang w:eastAsia="fr-FR" w:bidi="fr-FR"/>
        </w:rPr>
        <w:t>é</w:t>
      </w:r>
      <w:r w:rsidRPr="00512232">
        <w:rPr>
          <w:color w:val="000000"/>
          <w:lang w:eastAsia="fr-FR" w:bidi="fr-FR"/>
        </w:rPr>
        <w:t>ritables concurrents.</w:t>
      </w:r>
    </w:p>
    <w:p w14:paraId="2339FB2D" w14:textId="77777777" w:rsidR="00661506" w:rsidRPr="00512232" w:rsidRDefault="00661506" w:rsidP="00661506">
      <w:pPr>
        <w:spacing w:before="120" w:after="120"/>
        <w:jc w:val="both"/>
      </w:pPr>
      <w:r w:rsidRPr="00512232">
        <w:rPr>
          <w:color w:val="000000"/>
          <w:lang w:eastAsia="fr-FR" w:bidi="fr-FR"/>
        </w:rPr>
        <w:t>Bref, si la bureaucratisation entendue sous l’angle à la fois de la r</w:t>
      </w:r>
      <w:r w:rsidRPr="00512232">
        <w:rPr>
          <w:color w:val="000000"/>
          <w:lang w:eastAsia="fr-FR" w:bidi="fr-FR"/>
        </w:rPr>
        <w:t>a</w:t>
      </w:r>
      <w:r w:rsidRPr="00512232">
        <w:rPr>
          <w:color w:val="000000"/>
          <w:lang w:eastAsia="fr-FR" w:bidi="fr-FR"/>
        </w:rPr>
        <w:t>tionalisation du système administratif et de la rigidification des règles caractérise encore la fonction publique québécoise, on peut dire que la morosité s’est étendue progressivement sur cette fonction publique au cours de la dernière décennie.</w:t>
      </w:r>
    </w:p>
    <w:p w14:paraId="0265B73B" w14:textId="77777777" w:rsidR="00661506" w:rsidRDefault="00661506" w:rsidP="00661506">
      <w:pPr>
        <w:spacing w:before="120" w:after="120"/>
        <w:jc w:val="both"/>
        <w:rPr>
          <w:color w:val="000000"/>
          <w:lang w:eastAsia="fr-FR" w:bidi="fr-FR"/>
        </w:rPr>
      </w:pPr>
    </w:p>
    <w:p w14:paraId="133309A9" w14:textId="77777777" w:rsidR="00661506" w:rsidRPr="0082135F" w:rsidRDefault="00661506" w:rsidP="00661506">
      <w:pPr>
        <w:pStyle w:val="a"/>
      </w:pPr>
      <w:r>
        <w:t>L’appareil judiciaire :</w:t>
      </w:r>
      <w:r>
        <w:br/>
      </w:r>
      <w:r w:rsidRPr="0082135F">
        <w:t>politisation et judiciarisation</w:t>
      </w:r>
    </w:p>
    <w:p w14:paraId="280646DB" w14:textId="77777777" w:rsidR="00661506" w:rsidRDefault="00661506" w:rsidP="00661506">
      <w:pPr>
        <w:spacing w:before="120" w:after="120"/>
        <w:jc w:val="both"/>
        <w:rPr>
          <w:color w:val="000000"/>
          <w:lang w:eastAsia="fr-FR" w:bidi="fr-FR"/>
        </w:rPr>
      </w:pPr>
    </w:p>
    <w:p w14:paraId="13D8FB5B" w14:textId="77777777" w:rsidR="00661506" w:rsidRPr="00512232" w:rsidRDefault="00661506" w:rsidP="00661506">
      <w:pPr>
        <w:spacing w:before="120" w:after="120"/>
        <w:jc w:val="both"/>
      </w:pPr>
      <w:r w:rsidRPr="00512232">
        <w:rPr>
          <w:color w:val="000000"/>
          <w:lang w:eastAsia="fr-FR" w:bidi="fr-FR"/>
        </w:rPr>
        <w:t>En étroite relation avec le législatif du fait qu’il est chargé de dire le droit ou d’appliquer les lois, en retrait du gouvernement dont il doit se tenir le plus éloigné po</w:t>
      </w:r>
      <w:r w:rsidRPr="00512232">
        <w:rPr>
          <w:color w:val="000000"/>
          <w:lang w:eastAsia="fr-FR" w:bidi="fr-FR"/>
        </w:rPr>
        <w:t>s</w:t>
      </w:r>
      <w:r w:rsidRPr="00512232">
        <w:rPr>
          <w:color w:val="000000"/>
          <w:lang w:eastAsia="fr-FR" w:bidi="fr-FR"/>
        </w:rPr>
        <w:t>sible, le judiciaire a toujours été considéré comme un « cas particulier » et, de ce fait, peu étudié par les politol</w:t>
      </w:r>
      <w:r w:rsidRPr="00512232">
        <w:rPr>
          <w:color w:val="000000"/>
          <w:lang w:eastAsia="fr-FR" w:bidi="fr-FR"/>
        </w:rPr>
        <w:t>o</w:t>
      </w:r>
      <w:r w:rsidRPr="00512232">
        <w:rPr>
          <w:color w:val="000000"/>
          <w:lang w:eastAsia="fr-FR" w:bidi="fr-FR"/>
        </w:rPr>
        <w:t>gues qui laissaient cette tâche aux juristes. Malgré tout, la symbiose est plus étroite qu’on pourrait le croire entre le politique et le juridique ou, plus exactement, entre le gouvernemental et le judiciaire.</w:t>
      </w:r>
    </w:p>
    <w:p w14:paraId="062F8397" w14:textId="77777777" w:rsidR="00661506" w:rsidRPr="00512232" w:rsidRDefault="00661506" w:rsidP="00661506">
      <w:pPr>
        <w:spacing w:before="120" w:after="120"/>
        <w:jc w:val="both"/>
      </w:pPr>
      <w:r w:rsidRPr="00512232">
        <w:rPr>
          <w:color w:val="000000"/>
          <w:lang w:eastAsia="fr-FR" w:bidi="fr-FR"/>
        </w:rPr>
        <w:t xml:space="preserve">Il faut tout d’abord mettre en évidence une constante dans notre système québécois qui est celle de la </w:t>
      </w:r>
      <w:r w:rsidRPr="00834D98">
        <w:rPr>
          <w:i/>
        </w:rPr>
        <w:t>politis</w:t>
      </w:r>
      <w:r w:rsidRPr="00834D98">
        <w:rPr>
          <w:i/>
        </w:rPr>
        <w:t>a</w:t>
      </w:r>
      <w:r w:rsidRPr="00834D98">
        <w:rPr>
          <w:i/>
        </w:rPr>
        <w:t>tion</w:t>
      </w:r>
      <w:r w:rsidRPr="00512232">
        <w:rPr>
          <w:color w:val="000000"/>
          <w:lang w:eastAsia="fr-FR" w:bidi="fr-FR"/>
        </w:rPr>
        <w:t xml:space="preserve"> du judiciaire. Cette politisation se manifeste avant tout par le processus de nomination des juges. Au lieu de suivre le modèle européen continental selon lequel un juge est un membre de la profession juridique qui y fait carrière et reçoit des promotions dans la profession et dans la hiérarchie des cours, le Québec a plutôt opté pour la procédure de nomination des juges par le gouvernement (sur recommandation du ministre de la Ju</w:t>
      </w:r>
      <w:r w:rsidRPr="00512232">
        <w:rPr>
          <w:color w:val="000000"/>
          <w:lang w:eastAsia="fr-FR" w:bidi="fr-FR"/>
        </w:rPr>
        <w:t>s</w:t>
      </w:r>
      <w:r w:rsidRPr="00512232">
        <w:rPr>
          <w:color w:val="000000"/>
          <w:lang w:eastAsia="fr-FR" w:bidi="fr-FR"/>
        </w:rPr>
        <w:t>tice), f</w:t>
      </w:r>
      <w:r w:rsidRPr="00512232">
        <w:rPr>
          <w:color w:val="000000"/>
          <w:lang w:eastAsia="fr-FR" w:bidi="fr-FR"/>
        </w:rPr>
        <w:t>i</w:t>
      </w:r>
      <w:r w:rsidRPr="00512232">
        <w:rPr>
          <w:color w:val="000000"/>
          <w:lang w:eastAsia="fr-FR" w:bidi="fr-FR"/>
        </w:rPr>
        <w:t>dèle en cela au modèle canadien et britannique. Un tel mode de nomination peut conduire à une plus grande p</w:t>
      </w:r>
      <w:r w:rsidRPr="00512232">
        <w:rPr>
          <w:color w:val="000000"/>
          <w:lang w:eastAsia="fr-FR" w:bidi="fr-FR"/>
        </w:rPr>
        <w:t>o</w:t>
      </w:r>
      <w:r w:rsidRPr="00512232">
        <w:rPr>
          <w:color w:val="000000"/>
          <w:lang w:eastAsia="fr-FR" w:bidi="fr-FR"/>
        </w:rPr>
        <w:t>litisation du judiciaire du fait que les juges sont suscept</w:t>
      </w:r>
      <w:r w:rsidRPr="00512232">
        <w:rPr>
          <w:color w:val="000000"/>
          <w:lang w:eastAsia="fr-FR" w:bidi="fr-FR"/>
        </w:rPr>
        <w:t>i</w:t>
      </w:r>
      <w:r w:rsidRPr="00512232">
        <w:rPr>
          <w:color w:val="000000"/>
          <w:lang w:eastAsia="fr-FR" w:bidi="fr-FR"/>
        </w:rPr>
        <w:t>bles d’être nommés non pas sur la seule base de leur e</w:t>
      </w:r>
      <w:r w:rsidRPr="00512232">
        <w:rPr>
          <w:color w:val="000000"/>
          <w:lang w:eastAsia="fr-FR" w:bidi="fr-FR"/>
        </w:rPr>
        <w:t>x</w:t>
      </w:r>
      <w:r w:rsidRPr="00512232">
        <w:rPr>
          <w:color w:val="000000"/>
          <w:lang w:eastAsia="fr-FR" w:bidi="fr-FR"/>
        </w:rPr>
        <w:t>pertise légale, mais également en considération de liens et de philosophie politiques ou même d’appartenance partis</w:t>
      </w:r>
      <w:r w:rsidRPr="00512232">
        <w:rPr>
          <w:color w:val="000000"/>
          <w:lang w:eastAsia="fr-FR" w:bidi="fr-FR"/>
        </w:rPr>
        <w:t>a</w:t>
      </w:r>
      <w:r w:rsidRPr="00512232">
        <w:rPr>
          <w:color w:val="000000"/>
          <w:lang w:eastAsia="fr-FR" w:bidi="fr-FR"/>
        </w:rPr>
        <w:t>ne. Ce qui peut accroître les risques de pressions politiques et d’éventuels conflits d’intérêt, mais ce qui peut avoir pour avantage de rendre les juges plus sens</w:t>
      </w:r>
      <w:r w:rsidRPr="00512232">
        <w:rPr>
          <w:color w:val="000000"/>
          <w:lang w:eastAsia="fr-FR" w:bidi="fr-FR"/>
        </w:rPr>
        <w:t>i</w:t>
      </w:r>
      <w:r w:rsidRPr="00512232">
        <w:rPr>
          <w:color w:val="000000"/>
          <w:lang w:eastAsia="fr-FR" w:bidi="fr-FR"/>
        </w:rPr>
        <w:t>bles aux réalités politiques.</w:t>
      </w:r>
    </w:p>
    <w:p w14:paraId="67D7EDCD" w14:textId="77777777" w:rsidR="00661506" w:rsidRPr="00512232" w:rsidRDefault="00661506" w:rsidP="00661506">
      <w:pPr>
        <w:spacing w:before="120" w:after="120"/>
        <w:jc w:val="both"/>
      </w:pPr>
      <w:r w:rsidRPr="00512232">
        <w:rPr>
          <w:color w:val="000000"/>
          <w:lang w:eastAsia="fr-FR" w:bidi="fr-FR"/>
        </w:rPr>
        <w:t xml:space="preserve">Au cours des années 80, on a assisté à un phénomène nouveau, soit la </w:t>
      </w:r>
      <w:r w:rsidRPr="00834D98">
        <w:rPr>
          <w:i/>
        </w:rPr>
        <w:t>judiciarisation</w:t>
      </w:r>
      <w:r w:rsidRPr="00512232">
        <w:rPr>
          <w:color w:val="000000"/>
          <w:lang w:eastAsia="fr-FR" w:bidi="fr-FR"/>
        </w:rPr>
        <w:t xml:space="preserve"> du politique par suite de l’imposition des chartes des droits, surtout avec la </w:t>
      </w:r>
      <w:r w:rsidRPr="00834D98">
        <w:rPr>
          <w:i/>
        </w:rPr>
        <w:t>Loi constitutionnelle de 1982</w:t>
      </w:r>
      <w:r w:rsidRPr="00512232">
        <w:t>.</w:t>
      </w:r>
      <w:r w:rsidRPr="00512232">
        <w:rPr>
          <w:color w:val="000000"/>
          <w:lang w:eastAsia="fr-FR" w:bidi="fr-FR"/>
        </w:rPr>
        <w:t xml:space="preserve"> La charte can</w:t>
      </w:r>
      <w:r w:rsidRPr="00512232">
        <w:rPr>
          <w:color w:val="000000"/>
          <w:lang w:eastAsia="fr-FR" w:bidi="fr-FR"/>
        </w:rPr>
        <w:t>a</w:t>
      </w:r>
      <w:r w:rsidRPr="00512232">
        <w:rPr>
          <w:color w:val="000000"/>
          <w:lang w:eastAsia="fr-FR" w:bidi="fr-FR"/>
        </w:rPr>
        <w:t>dienne, en part</w:t>
      </w:r>
      <w:r w:rsidRPr="00512232">
        <w:rPr>
          <w:color w:val="000000"/>
          <w:lang w:eastAsia="fr-FR" w:bidi="fr-FR"/>
        </w:rPr>
        <w:t>i</w:t>
      </w:r>
      <w:r w:rsidRPr="00512232">
        <w:rPr>
          <w:color w:val="000000"/>
          <w:lang w:eastAsia="fr-FR" w:bidi="fr-FR"/>
        </w:rPr>
        <w:t>culier, s’impose davantage du fait qu’elle est inscrite dans la constitution. Cette charte, fortement teintée d’individualisme libéral,</w:t>
      </w:r>
      <w:r>
        <w:t xml:space="preserve"> </w:t>
      </w:r>
      <w:r>
        <w:rPr>
          <w:color w:val="000000"/>
          <w:lang w:eastAsia="fr-FR" w:bidi="fr-FR"/>
        </w:rPr>
        <w:t xml:space="preserve">[20] </w:t>
      </w:r>
      <w:r w:rsidRPr="00512232">
        <w:rPr>
          <w:color w:val="000000"/>
          <w:lang w:eastAsia="fr-FR" w:bidi="fr-FR"/>
        </w:rPr>
        <w:t>entend protéger les individus non pas contre d’autres i</w:t>
      </w:r>
      <w:r w:rsidRPr="00512232">
        <w:rPr>
          <w:color w:val="000000"/>
          <w:lang w:eastAsia="fr-FR" w:bidi="fr-FR"/>
        </w:rPr>
        <w:t>n</w:t>
      </w:r>
      <w:r w:rsidRPr="00512232">
        <w:rPr>
          <w:color w:val="000000"/>
          <w:lang w:eastAsia="fr-FR" w:bidi="fr-FR"/>
        </w:rPr>
        <w:t>dividus ou des groupes, mais avant tout contre l’État et les gouvern</w:t>
      </w:r>
      <w:r w:rsidRPr="00512232">
        <w:rPr>
          <w:color w:val="000000"/>
          <w:lang w:eastAsia="fr-FR" w:bidi="fr-FR"/>
        </w:rPr>
        <w:t>e</w:t>
      </w:r>
      <w:r w:rsidRPr="00512232">
        <w:rPr>
          <w:color w:val="000000"/>
          <w:lang w:eastAsia="fr-FR" w:bidi="fr-FR"/>
        </w:rPr>
        <w:t>ments. C’est l’État, ce Léviathan moderne, qui est considéré comme l’organisation la plus suscept</w:t>
      </w:r>
      <w:r w:rsidRPr="00512232">
        <w:rPr>
          <w:color w:val="000000"/>
          <w:lang w:eastAsia="fr-FR" w:bidi="fr-FR"/>
        </w:rPr>
        <w:t>i</w:t>
      </w:r>
      <w:r w:rsidRPr="00512232">
        <w:rPr>
          <w:color w:val="000000"/>
          <w:lang w:eastAsia="fr-FR" w:bidi="fr-FR"/>
        </w:rPr>
        <w:t>ble d’entraver les droits et libertés des individus. De ce fait, les tribunaux ont été appelés d’une part à faire re</w:t>
      </w:r>
      <w:r w:rsidRPr="00512232">
        <w:rPr>
          <w:color w:val="000000"/>
          <w:lang w:eastAsia="fr-FR" w:bidi="fr-FR"/>
        </w:rPr>
        <w:t>s</w:t>
      </w:r>
      <w:r w:rsidRPr="00512232">
        <w:rPr>
          <w:color w:val="000000"/>
          <w:lang w:eastAsia="fr-FR" w:bidi="fr-FR"/>
        </w:rPr>
        <w:t>pecter ce qui a été défini comme les droits fondamentaux des ind</w:t>
      </w:r>
      <w:r w:rsidRPr="00512232">
        <w:rPr>
          <w:color w:val="000000"/>
          <w:lang w:eastAsia="fr-FR" w:bidi="fr-FR"/>
        </w:rPr>
        <w:t>i</w:t>
      </w:r>
      <w:r w:rsidRPr="00512232">
        <w:rPr>
          <w:color w:val="000000"/>
          <w:lang w:eastAsia="fr-FR" w:bidi="fr-FR"/>
        </w:rPr>
        <w:t>vidus et d’autre part à intervenir de plus en plus dans le processus p</w:t>
      </w:r>
      <w:r w:rsidRPr="00512232">
        <w:rPr>
          <w:color w:val="000000"/>
          <w:lang w:eastAsia="fr-FR" w:bidi="fr-FR"/>
        </w:rPr>
        <w:t>o</w:t>
      </w:r>
      <w:r w:rsidRPr="00512232">
        <w:rPr>
          <w:color w:val="000000"/>
          <w:lang w:eastAsia="fr-FR" w:bidi="fr-FR"/>
        </w:rPr>
        <w:t>litique lorsque la lég</w:t>
      </w:r>
      <w:r w:rsidRPr="00512232">
        <w:rPr>
          <w:color w:val="000000"/>
          <w:lang w:eastAsia="fr-FR" w:bidi="fr-FR"/>
        </w:rPr>
        <w:t>i</w:t>
      </w:r>
      <w:r w:rsidRPr="00512232">
        <w:rPr>
          <w:color w:val="000000"/>
          <w:lang w:eastAsia="fr-FR" w:bidi="fr-FR"/>
        </w:rPr>
        <w:t>slation peut venir à l’encontre de cette charte. Si les tribunaux ne pe</w:t>
      </w:r>
      <w:r w:rsidRPr="00512232">
        <w:rPr>
          <w:color w:val="000000"/>
          <w:lang w:eastAsia="fr-FR" w:bidi="fr-FR"/>
        </w:rPr>
        <w:t>u</w:t>
      </w:r>
      <w:r w:rsidRPr="00512232">
        <w:rPr>
          <w:color w:val="000000"/>
          <w:lang w:eastAsia="fr-FR" w:bidi="fr-FR"/>
        </w:rPr>
        <w:t>vent eux-mêmes définir la loi, ils ont le pouvoir de déclarer inconstit</w:t>
      </w:r>
      <w:r w:rsidRPr="00512232">
        <w:rPr>
          <w:color w:val="000000"/>
          <w:lang w:eastAsia="fr-FR" w:bidi="fr-FR"/>
        </w:rPr>
        <w:t>u</w:t>
      </w:r>
      <w:r w:rsidRPr="00512232">
        <w:rPr>
          <w:color w:val="000000"/>
          <w:lang w:eastAsia="fr-FR" w:bidi="fr-FR"/>
        </w:rPr>
        <w:t>tionnelle une loi qui va à l’encontre de la charte.</w:t>
      </w:r>
    </w:p>
    <w:p w14:paraId="61CAC948" w14:textId="77777777" w:rsidR="00661506" w:rsidRPr="00512232" w:rsidRDefault="00661506" w:rsidP="00661506">
      <w:pPr>
        <w:spacing w:before="120" w:after="120"/>
        <w:jc w:val="both"/>
      </w:pPr>
      <w:r w:rsidRPr="00512232">
        <w:rPr>
          <w:color w:val="000000"/>
          <w:lang w:eastAsia="fr-FR" w:bidi="fr-FR"/>
        </w:rPr>
        <w:t>En même temps, on assiste à une prolifération — et parfois à la f</w:t>
      </w:r>
      <w:r w:rsidRPr="00512232">
        <w:rPr>
          <w:color w:val="000000"/>
          <w:lang w:eastAsia="fr-FR" w:bidi="fr-FR"/>
        </w:rPr>
        <w:t>a</w:t>
      </w:r>
      <w:r w:rsidRPr="00512232">
        <w:rPr>
          <w:color w:val="000000"/>
          <w:lang w:eastAsia="fr-FR" w:bidi="fr-FR"/>
        </w:rPr>
        <w:t xml:space="preserve">brication — de groupes </w:t>
      </w:r>
      <w:r w:rsidRPr="00834D98">
        <w:rPr>
          <w:i/>
        </w:rPr>
        <w:t>minoritaires</w:t>
      </w:r>
      <w:r w:rsidRPr="00512232">
        <w:rPr>
          <w:color w:val="000000"/>
          <w:lang w:eastAsia="fr-FR" w:bidi="fr-FR"/>
        </w:rPr>
        <w:t xml:space="preserve"> qui veulent profiter des chartes. Si les gouvernants et les a</w:t>
      </w:r>
      <w:r w:rsidRPr="00512232">
        <w:rPr>
          <w:color w:val="000000"/>
          <w:lang w:eastAsia="fr-FR" w:bidi="fr-FR"/>
        </w:rPr>
        <w:t>d</w:t>
      </w:r>
      <w:r w:rsidRPr="00512232">
        <w:rPr>
          <w:color w:val="000000"/>
          <w:lang w:eastAsia="fr-FR" w:bidi="fr-FR"/>
        </w:rPr>
        <w:t>ministrateurs sont souvent passés maîtres dans l’art de « fabriquer » des minorités</w:t>
      </w:r>
      <w:r>
        <w:rPr>
          <w:color w:val="000000"/>
          <w:lang w:eastAsia="fr-FR" w:bidi="fr-FR"/>
        </w:rPr>
        <w:t> </w:t>
      </w:r>
      <w:r>
        <w:rPr>
          <w:rStyle w:val="Appelnotedebasdep"/>
          <w:lang w:eastAsia="fr-FR" w:bidi="fr-FR"/>
        </w:rPr>
        <w:footnoteReference w:id="14"/>
      </w:r>
      <w:r w:rsidRPr="00512232">
        <w:rPr>
          <w:color w:val="000000"/>
          <w:lang w:eastAsia="fr-FR" w:bidi="fr-FR"/>
        </w:rPr>
        <w:t>, il</w:t>
      </w:r>
      <w:r>
        <w:rPr>
          <w:color w:val="000000"/>
          <w:lang w:eastAsia="fr-FR" w:bidi="fr-FR"/>
        </w:rPr>
        <w:t xml:space="preserve"> faut dire que les groupes eux-</w:t>
      </w:r>
      <w:r w:rsidRPr="00512232">
        <w:rPr>
          <w:color w:val="000000"/>
          <w:lang w:eastAsia="fr-FR" w:bidi="fr-FR"/>
        </w:rPr>
        <w:t>mêmes aiment se définir par des traits minoritaires, aux plans r</w:t>
      </w:r>
      <w:r w:rsidRPr="00512232">
        <w:rPr>
          <w:color w:val="000000"/>
          <w:lang w:eastAsia="fr-FR" w:bidi="fr-FR"/>
        </w:rPr>
        <w:t>e</w:t>
      </w:r>
      <w:r w:rsidRPr="00512232">
        <w:rPr>
          <w:color w:val="000000"/>
          <w:lang w:eastAsia="fr-FR" w:bidi="fr-FR"/>
        </w:rPr>
        <w:t>ligieux, ethnique, linguistique, culturel, etc., afin de mieux s’inscrire dans le sillage des chartes. Comme l’écrivait Thomas Flanagan, l’enjeu des droits humains peut être adapté à différentes philosophies pol</w:t>
      </w:r>
      <w:r w:rsidRPr="00512232">
        <w:rPr>
          <w:color w:val="000000"/>
          <w:lang w:eastAsia="fr-FR" w:bidi="fr-FR"/>
        </w:rPr>
        <w:t>i</w:t>
      </w:r>
      <w:r w:rsidRPr="00512232">
        <w:rPr>
          <w:color w:val="000000"/>
          <w:lang w:eastAsia="fr-FR" w:bidi="fr-FR"/>
        </w:rPr>
        <w:t>tiques. Il peut être traduit dans la rhétorique socialiste de l’égalité, dans la rhétorique libérale de la liberté, ou dans la rhétorique conse</w:t>
      </w:r>
      <w:r w:rsidRPr="00512232">
        <w:rPr>
          <w:color w:val="000000"/>
          <w:lang w:eastAsia="fr-FR" w:bidi="fr-FR"/>
        </w:rPr>
        <w:t>r</w:t>
      </w:r>
      <w:r w:rsidRPr="00512232">
        <w:rPr>
          <w:color w:val="000000"/>
          <w:lang w:eastAsia="fr-FR" w:bidi="fr-FR"/>
        </w:rPr>
        <w:t>vatrice du paternalisme (en prenant soin des moins fortunés</w:t>
      </w:r>
      <w:r>
        <w:rPr>
          <w:color w:val="000000"/>
          <w:lang w:eastAsia="fr-FR" w:bidi="fr-FR"/>
        </w:rPr>
        <w:t> </w:t>
      </w:r>
      <w:r>
        <w:rPr>
          <w:rStyle w:val="Appelnotedebasdep"/>
          <w:lang w:eastAsia="fr-FR" w:bidi="fr-FR"/>
        </w:rPr>
        <w:footnoteReference w:id="15"/>
      </w:r>
      <w:r w:rsidRPr="00512232">
        <w:rPr>
          <w:color w:val="000000"/>
          <w:lang w:eastAsia="fr-FR" w:bidi="fr-FR"/>
        </w:rPr>
        <w:t>). De ce fait, aussi bien les groupes de droite que de gauche cherchent à tirer profit des chartes.</w:t>
      </w:r>
    </w:p>
    <w:p w14:paraId="3B98BA01" w14:textId="77777777" w:rsidR="00661506" w:rsidRPr="00512232" w:rsidRDefault="00661506" w:rsidP="00661506">
      <w:pPr>
        <w:spacing w:before="120" w:after="120"/>
        <w:jc w:val="both"/>
      </w:pPr>
      <w:r w:rsidRPr="00512232">
        <w:rPr>
          <w:color w:val="000000"/>
          <w:lang w:eastAsia="fr-FR" w:bidi="fr-FR"/>
        </w:rPr>
        <w:t>Judiciarisation du politique et fabrication des minor</w:t>
      </w:r>
      <w:r w:rsidRPr="00512232">
        <w:rPr>
          <w:color w:val="000000"/>
          <w:lang w:eastAsia="fr-FR" w:bidi="fr-FR"/>
        </w:rPr>
        <w:t>i</w:t>
      </w:r>
      <w:r w:rsidRPr="00512232">
        <w:rPr>
          <w:color w:val="000000"/>
          <w:lang w:eastAsia="fr-FR" w:bidi="fr-FR"/>
        </w:rPr>
        <w:t xml:space="preserve">tés, ces deux phénomènes contribuent à </w:t>
      </w:r>
      <w:r>
        <w:t>l’</w:t>
      </w:r>
      <w:r w:rsidRPr="0082135F">
        <w:rPr>
          <w:i/>
        </w:rPr>
        <w:t>américanisation</w:t>
      </w:r>
      <w:r w:rsidRPr="00512232">
        <w:rPr>
          <w:color w:val="000000"/>
          <w:lang w:eastAsia="fr-FR" w:bidi="fr-FR"/>
        </w:rPr>
        <w:t xml:space="preserve"> de la culture politique canadienne. Comme chez nos vo</w:t>
      </w:r>
      <w:r w:rsidRPr="00512232">
        <w:rPr>
          <w:color w:val="000000"/>
          <w:lang w:eastAsia="fr-FR" w:bidi="fr-FR"/>
        </w:rPr>
        <w:t>i</w:t>
      </w:r>
      <w:r w:rsidRPr="00512232">
        <w:rPr>
          <w:color w:val="000000"/>
          <w:lang w:eastAsia="fr-FR" w:bidi="fr-FR"/>
        </w:rPr>
        <w:t>sins du Sud, l’émergence de groupes minoritaires, le r</w:t>
      </w:r>
      <w:r w:rsidRPr="00512232">
        <w:rPr>
          <w:color w:val="000000"/>
          <w:lang w:eastAsia="fr-FR" w:bidi="fr-FR"/>
        </w:rPr>
        <w:t>e</w:t>
      </w:r>
      <w:r w:rsidRPr="00512232">
        <w:rPr>
          <w:color w:val="000000"/>
          <w:lang w:eastAsia="fr-FR" w:bidi="fr-FR"/>
        </w:rPr>
        <w:t>cours au judiciaire, la crainte ou la méfiance à l’égard du gouvernement et de l’État sont devenus des traits de plus en plus présents dans notre culture politique, pour le meilleur ou pour le pire ...</w:t>
      </w:r>
    </w:p>
    <w:p w14:paraId="6D2492F3" w14:textId="77777777" w:rsidR="00661506" w:rsidRPr="00512232" w:rsidRDefault="00661506" w:rsidP="00661506">
      <w:pPr>
        <w:spacing w:before="120" w:after="120"/>
        <w:jc w:val="both"/>
      </w:pPr>
      <w:r w:rsidRPr="00512232">
        <w:rPr>
          <w:color w:val="000000"/>
          <w:lang w:eastAsia="fr-FR" w:bidi="fr-FR"/>
        </w:rPr>
        <w:t>Au total, on peut conclure que l’État québécois est toujours présent en dépit de la présence des chartes des droits et libertés qui cherchent à le contenir et de la mo</w:t>
      </w:r>
      <w:r w:rsidRPr="00512232">
        <w:rPr>
          <w:color w:val="000000"/>
          <w:lang w:eastAsia="fr-FR" w:bidi="fr-FR"/>
        </w:rPr>
        <w:t>n</w:t>
      </w:r>
      <w:r w:rsidRPr="00512232">
        <w:rPr>
          <w:color w:val="000000"/>
          <w:lang w:eastAsia="fr-FR" w:bidi="fr-FR"/>
        </w:rPr>
        <w:t>tée du néo-libéralisme. Il se caractérise par un exécutif ou un gouvernement fort, tout-puissant, en symbiose avec l’administration — même si elle est de plus en plus m</w:t>
      </w:r>
      <w:r w:rsidRPr="00512232">
        <w:rPr>
          <w:color w:val="000000"/>
          <w:lang w:eastAsia="fr-FR" w:bidi="fr-FR"/>
        </w:rPr>
        <w:t>o</w:t>
      </w:r>
      <w:r w:rsidRPr="00512232">
        <w:rPr>
          <w:color w:val="000000"/>
          <w:lang w:eastAsia="fr-FR" w:bidi="fr-FR"/>
        </w:rPr>
        <w:t>rose —, un parlement faible qui n’a pas réussi à se réfo</w:t>
      </w:r>
      <w:r w:rsidRPr="00512232">
        <w:rPr>
          <w:color w:val="000000"/>
          <w:lang w:eastAsia="fr-FR" w:bidi="fr-FR"/>
        </w:rPr>
        <w:t>r</w:t>
      </w:r>
      <w:r w:rsidRPr="00512232">
        <w:rPr>
          <w:color w:val="000000"/>
          <w:lang w:eastAsia="fr-FR" w:bidi="fr-FR"/>
        </w:rPr>
        <w:t>mer et un judiciaire qui s’impose de plus en plus sur le plan politique. En ce sens, on peut e</w:t>
      </w:r>
      <w:r w:rsidRPr="00512232">
        <w:rPr>
          <w:color w:val="000000"/>
          <w:lang w:eastAsia="fr-FR" w:bidi="fr-FR"/>
        </w:rPr>
        <w:t>n</w:t>
      </w:r>
      <w:r w:rsidRPr="00512232">
        <w:rPr>
          <w:color w:val="000000"/>
          <w:lang w:eastAsia="fr-FR" w:bidi="fr-FR"/>
        </w:rPr>
        <w:t>core parler d’un État québécois fort, profondément institutionnalisé et encore largement autonomisé par son administration.</w:t>
      </w:r>
    </w:p>
    <w:p w14:paraId="2F266545" w14:textId="77777777" w:rsidR="00661506" w:rsidRPr="00512232" w:rsidRDefault="00661506" w:rsidP="00661506">
      <w:pPr>
        <w:spacing w:before="120" w:after="120"/>
        <w:jc w:val="both"/>
      </w:pPr>
      <w:r>
        <w:rPr>
          <w:color w:val="000000"/>
          <w:lang w:eastAsia="fr-FR" w:bidi="fr-FR"/>
        </w:rPr>
        <w:t>[21]</w:t>
      </w:r>
    </w:p>
    <w:p w14:paraId="6F07DE9B" w14:textId="77777777" w:rsidR="00661506" w:rsidRPr="00512232" w:rsidRDefault="00661506" w:rsidP="00661506">
      <w:pPr>
        <w:spacing w:before="120" w:after="120"/>
        <w:jc w:val="both"/>
      </w:pPr>
    </w:p>
    <w:p w14:paraId="1BF3D8A5" w14:textId="77777777" w:rsidR="00661506" w:rsidRPr="00512232" w:rsidRDefault="00661506" w:rsidP="00661506">
      <w:pPr>
        <w:pStyle w:val="planche"/>
      </w:pPr>
      <w:r>
        <w:rPr>
          <w:lang w:eastAsia="fr-FR" w:bidi="fr-FR"/>
        </w:rPr>
        <w:t>Un Ét</w:t>
      </w:r>
      <w:r w:rsidRPr="00512232">
        <w:rPr>
          <w:lang w:eastAsia="fr-FR" w:bidi="fr-FR"/>
        </w:rPr>
        <w:t>at critiqué</w:t>
      </w:r>
    </w:p>
    <w:p w14:paraId="74CB00FD" w14:textId="77777777" w:rsidR="00661506" w:rsidRDefault="00661506" w:rsidP="00661506">
      <w:pPr>
        <w:spacing w:before="120" w:after="120"/>
        <w:jc w:val="both"/>
        <w:rPr>
          <w:color w:val="000000"/>
          <w:lang w:eastAsia="fr-FR" w:bidi="fr-FR"/>
        </w:rPr>
      </w:pPr>
    </w:p>
    <w:p w14:paraId="2AF1DBF4" w14:textId="77777777" w:rsidR="00661506" w:rsidRPr="00512232" w:rsidRDefault="00661506" w:rsidP="00661506">
      <w:pPr>
        <w:spacing w:before="120" w:after="120"/>
        <w:jc w:val="both"/>
      </w:pPr>
      <w:r w:rsidRPr="00512232">
        <w:rPr>
          <w:color w:val="000000"/>
          <w:lang w:eastAsia="fr-FR" w:bidi="fr-FR"/>
        </w:rPr>
        <w:t>L’État est en crise. Partout on entend ce constat qui revient comme un leitmotiv nous empêchant de scruter plus profondément les maux qui assaillent nos sociétés. Crise de la fiscalité doublée de la grogne des citoyens payeurs de taxes ; crise de la gestion publique où s’est imposé un solide carcan bureaucratique empêchant l’adaptation et l’innovation ; crise de la démocratie où, paradoxalement, une plus fo</w:t>
      </w:r>
      <w:r w:rsidRPr="00512232">
        <w:rPr>
          <w:color w:val="000000"/>
          <w:lang w:eastAsia="fr-FR" w:bidi="fr-FR"/>
        </w:rPr>
        <w:t>r</w:t>
      </w:r>
      <w:r w:rsidRPr="00512232">
        <w:rPr>
          <w:color w:val="000000"/>
          <w:lang w:eastAsia="fr-FR" w:bidi="fr-FR"/>
        </w:rPr>
        <w:t>te participation à la base a rendu la société plus difficile à gouverner ; crise des inst</w:t>
      </w:r>
      <w:r w:rsidRPr="00512232">
        <w:rPr>
          <w:color w:val="000000"/>
          <w:lang w:eastAsia="fr-FR" w:bidi="fr-FR"/>
        </w:rPr>
        <w:t>i</w:t>
      </w:r>
      <w:r w:rsidRPr="00512232">
        <w:rPr>
          <w:color w:val="000000"/>
          <w:lang w:eastAsia="fr-FR" w:bidi="fr-FR"/>
        </w:rPr>
        <w:t>tutions politiques par suite d’une moindre légitimité des personnes qui s’y retrouvent. Bref, les problèmes de fonctionnement sont partout assimilés à des crises pr</w:t>
      </w:r>
      <w:r w:rsidRPr="00512232">
        <w:rPr>
          <w:color w:val="000000"/>
          <w:lang w:eastAsia="fr-FR" w:bidi="fr-FR"/>
        </w:rPr>
        <w:t>o</w:t>
      </w:r>
      <w:r w:rsidRPr="00512232">
        <w:rPr>
          <w:color w:val="000000"/>
          <w:lang w:eastAsia="fr-FR" w:bidi="fr-FR"/>
        </w:rPr>
        <w:t>fondes impossibles à surmonter.</w:t>
      </w:r>
    </w:p>
    <w:p w14:paraId="1B8FE4CD" w14:textId="77777777" w:rsidR="00661506" w:rsidRDefault="00661506" w:rsidP="00661506">
      <w:pPr>
        <w:spacing w:before="120" w:after="120"/>
        <w:jc w:val="both"/>
        <w:rPr>
          <w:color w:val="000000"/>
          <w:lang w:eastAsia="fr-FR" w:bidi="fr-FR"/>
        </w:rPr>
      </w:pPr>
    </w:p>
    <w:p w14:paraId="7A49590C" w14:textId="77777777" w:rsidR="00661506" w:rsidRPr="00512232" w:rsidRDefault="00661506" w:rsidP="00661506">
      <w:pPr>
        <w:pStyle w:val="a"/>
      </w:pPr>
      <w:r w:rsidRPr="00512232">
        <w:t>La société dans l'État : les années 70</w:t>
      </w:r>
    </w:p>
    <w:p w14:paraId="6AEA139F" w14:textId="77777777" w:rsidR="00661506" w:rsidRDefault="00661506" w:rsidP="00661506">
      <w:pPr>
        <w:spacing w:before="120" w:after="120"/>
        <w:jc w:val="both"/>
        <w:rPr>
          <w:color w:val="000000"/>
          <w:lang w:eastAsia="fr-FR" w:bidi="fr-FR"/>
        </w:rPr>
      </w:pPr>
    </w:p>
    <w:p w14:paraId="30FFBB1D" w14:textId="77777777" w:rsidR="00661506" w:rsidRPr="00512232" w:rsidRDefault="00661506" w:rsidP="00661506">
      <w:pPr>
        <w:spacing w:before="120" w:after="120"/>
        <w:jc w:val="both"/>
      </w:pPr>
      <w:r w:rsidRPr="00512232">
        <w:rPr>
          <w:color w:val="000000"/>
          <w:lang w:eastAsia="fr-FR" w:bidi="fr-FR"/>
        </w:rPr>
        <w:t xml:space="preserve">L’État québécois n’a pas échappé à ces critiques. Dès les années 70, après une phase d’expansion de l’État et de croissance de l’administration publique, s’est imposée la critique d’une gestion trop </w:t>
      </w:r>
      <w:r w:rsidRPr="0082135F">
        <w:rPr>
          <w:i/>
        </w:rPr>
        <w:t>bureaucratique</w:t>
      </w:r>
      <w:r w:rsidRPr="00512232">
        <w:t xml:space="preserve"> </w:t>
      </w:r>
      <w:r w:rsidRPr="00512232">
        <w:rPr>
          <w:color w:val="000000"/>
          <w:lang w:eastAsia="fr-FR" w:bidi="fr-FR"/>
        </w:rPr>
        <w:t>conçue et mise en œuvre par des administrateurs e</w:t>
      </w:r>
      <w:r w:rsidRPr="00512232">
        <w:rPr>
          <w:color w:val="000000"/>
          <w:lang w:eastAsia="fr-FR" w:bidi="fr-FR"/>
        </w:rPr>
        <w:t>n</w:t>
      </w:r>
      <w:r w:rsidRPr="00512232">
        <w:rPr>
          <w:color w:val="000000"/>
          <w:lang w:eastAsia="fr-FR" w:bidi="fr-FR"/>
        </w:rPr>
        <w:t xml:space="preserve">fermés dans leur tour d’ivoire. Cette critique a pris une double forme. Celle tout d’abord d’un retour à la base, d’une </w:t>
      </w:r>
      <w:r w:rsidRPr="0082135F">
        <w:rPr>
          <w:i/>
        </w:rPr>
        <w:t>participation</w:t>
      </w:r>
      <w:r w:rsidRPr="00512232">
        <w:rPr>
          <w:color w:val="000000"/>
          <w:lang w:eastAsia="fr-FR" w:bidi="fr-FR"/>
        </w:rPr>
        <w:t xml:space="preserve"> plus gra</w:t>
      </w:r>
      <w:r w:rsidRPr="00512232">
        <w:rPr>
          <w:color w:val="000000"/>
          <w:lang w:eastAsia="fr-FR" w:bidi="fr-FR"/>
        </w:rPr>
        <w:t>n</w:t>
      </w:r>
      <w:r w:rsidRPr="00512232">
        <w:rPr>
          <w:color w:val="000000"/>
          <w:lang w:eastAsia="fr-FR" w:bidi="fr-FR"/>
        </w:rPr>
        <w:t>de des citoyens et citoyennes</w:t>
      </w:r>
      <w:r>
        <w:rPr>
          <w:color w:val="000000"/>
          <w:lang w:eastAsia="fr-FR" w:bidi="fr-FR"/>
        </w:rPr>
        <w:t> </w:t>
      </w:r>
      <w:r>
        <w:rPr>
          <w:rStyle w:val="Appelnotedebasdep"/>
          <w:lang w:eastAsia="fr-FR" w:bidi="fr-FR"/>
        </w:rPr>
        <w:footnoteReference w:id="16"/>
      </w:r>
      <w:r w:rsidRPr="00512232">
        <w:rPr>
          <w:color w:val="000000"/>
          <w:lang w:eastAsia="fr-FR" w:bidi="fr-FR"/>
        </w:rPr>
        <w:t>. Cette idée a donné naissance à de no</w:t>
      </w:r>
      <w:r w:rsidRPr="00512232">
        <w:rPr>
          <w:color w:val="000000"/>
          <w:lang w:eastAsia="fr-FR" w:bidi="fr-FR"/>
        </w:rPr>
        <w:t>m</w:t>
      </w:r>
      <w:r w:rsidRPr="00512232">
        <w:rPr>
          <w:color w:val="000000"/>
          <w:lang w:eastAsia="fr-FR" w:bidi="fr-FR"/>
        </w:rPr>
        <w:t>breux conseils et organismes consultatifs dont la composition était assurée par des pe</w:t>
      </w:r>
      <w:r w:rsidRPr="00512232">
        <w:rPr>
          <w:color w:val="000000"/>
          <w:lang w:eastAsia="fr-FR" w:bidi="fr-FR"/>
        </w:rPr>
        <w:t>r</w:t>
      </w:r>
      <w:r w:rsidRPr="00512232">
        <w:rPr>
          <w:color w:val="000000"/>
          <w:lang w:eastAsia="fr-FR" w:bidi="fr-FR"/>
        </w:rPr>
        <w:t>sonnes qui, le plus souvent, appartenaient à des groupes spécifiques (syndicats, patronat, groupes communauta</w:t>
      </w:r>
      <w:r w:rsidRPr="00512232">
        <w:rPr>
          <w:color w:val="000000"/>
          <w:lang w:eastAsia="fr-FR" w:bidi="fr-FR"/>
        </w:rPr>
        <w:t>i</w:t>
      </w:r>
      <w:r w:rsidRPr="00512232">
        <w:rPr>
          <w:color w:val="000000"/>
          <w:lang w:eastAsia="fr-FR" w:bidi="fr-FR"/>
        </w:rPr>
        <w:t>res, etc.) et y étaient actives. Ce n’était pas tellement le « simple c</w:t>
      </w:r>
      <w:r w:rsidRPr="00512232">
        <w:rPr>
          <w:color w:val="000000"/>
          <w:lang w:eastAsia="fr-FR" w:bidi="fr-FR"/>
        </w:rPr>
        <w:t>i</w:t>
      </w:r>
      <w:r w:rsidRPr="00512232">
        <w:rPr>
          <w:color w:val="000000"/>
          <w:lang w:eastAsia="fr-FR" w:bidi="fr-FR"/>
        </w:rPr>
        <w:t>toyen » — cet individu atomisé dénué de tout pouvoir — que le « citoyen o</w:t>
      </w:r>
      <w:r w:rsidRPr="00512232">
        <w:rPr>
          <w:color w:val="000000"/>
          <w:lang w:eastAsia="fr-FR" w:bidi="fr-FR"/>
        </w:rPr>
        <w:t>r</w:t>
      </w:r>
      <w:r w:rsidRPr="00512232">
        <w:rPr>
          <w:color w:val="000000"/>
          <w:lang w:eastAsia="fr-FR" w:bidi="fr-FR"/>
        </w:rPr>
        <w:t>ganisé », membre d’un groupe et souvent représentant de ce groupe, de ses intérêts, de son idéologie, qui était convié à partic</w:t>
      </w:r>
      <w:r w:rsidRPr="00512232">
        <w:rPr>
          <w:color w:val="000000"/>
          <w:lang w:eastAsia="fr-FR" w:bidi="fr-FR"/>
        </w:rPr>
        <w:t>i</w:t>
      </w:r>
      <w:r w:rsidRPr="00512232">
        <w:rPr>
          <w:color w:val="000000"/>
          <w:lang w:eastAsia="fr-FR" w:bidi="fr-FR"/>
        </w:rPr>
        <w:t>per à ces o</w:t>
      </w:r>
      <w:r w:rsidRPr="00512232">
        <w:rPr>
          <w:color w:val="000000"/>
          <w:lang w:eastAsia="fr-FR" w:bidi="fr-FR"/>
        </w:rPr>
        <w:t>r</w:t>
      </w:r>
      <w:r w:rsidRPr="00512232">
        <w:rPr>
          <w:color w:val="000000"/>
          <w:lang w:eastAsia="fr-FR" w:bidi="fr-FR"/>
        </w:rPr>
        <w:t>ganismes créés par l’État. Cette vague « participative » a donc entraîné la prolifération de conseils consultatifs qui ont eu te</w:t>
      </w:r>
      <w:r w:rsidRPr="00512232">
        <w:rPr>
          <w:color w:val="000000"/>
          <w:lang w:eastAsia="fr-FR" w:bidi="fr-FR"/>
        </w:rPr>
        <w:t>n</w:t>
      </w:r>
      <w:r w:rsidRPr="00512232">
        <w:rPr>
          <w:color w:val="000000"/>
          <w:lang w:eastAsia="fr-FR" w:bidi="fr-FR"/>
        </w:rPr>
        <w:t>dance à fon</w:t>
      </w:r>
      <w:r w:rsidRPr="00512232">
        <w:rPr>
          <w:color w:val="000000"/>
          <w:lang w:eastAsia="fr-FR" w:bidi="fr-FR"/>
        </w:rPr>
        <w:t>c</w:t>
      </w:r>
      <w:r w:rsidRPr="00512232">
        <w:rPr>
          <w:color w:val="000000"/>
          <w:lang w:eastAsia="fr-FR" w:bidi="fr-FR"/>
        </w:rPr>
        <w:t>tionner eux aussi sur un mode bureaucratique.</w:t>
      </w:r>
    </w:p>
    <w:p w14:paraId="5DBA2738" w14:textId="77777777" w:rsidR="00661506" w:rsidRPr="00512232" w:rsidRDefault="00661506" w:rsidP="00661506">
      <w:pPr>
        <w:spacing w:before="120" w:after="120"/>
        <w:jc w:val="both"/>
      </w:pPr>
      <w:r w:rsidRPr="00512232">
        <w:rPr>
          <w:color w:val="000000"/>
          <w:lang w:eastAsia="fr-FR" w:bidi="fr-FR"/>
        </w:rPr>
        <w:t>La deuxième forme de critique contre la gestion trop bureaucrat</w:t>
      </w:r>
      <w:r w:rsidRPr="00512232">
        <w:rPr>
          <w:color w:val="000000"/>
          <w:lang w:eastAsia="fr-FR" w:bidi="fr-FR"/>
        </w:rPr>
        <w:t>i</w:t>
      </w:r>
      <w:r w:rsidRPr="00512232">
        <w:rPr>
          <w:color w:val="000000"/>
          <w:lang w:eastAsia="fr-FR" w:bidi="fr-FR"/>
        </w:rPr>
        <w:t>que de l’État peut se résumer au thème su</w:t>
      </w:r>
      <w:r w:rsidRPr="00512232">
        <w:rPr>
          <w:color w:val="000000"/>
          <w:lang w:eastAsia="fr-FR" w:bidi="fr-FR"/>
        </w:rPr>
        <w:t>i</w:t>
      </w:r>
      <w:r w:rsidRPr="00512232">
        <w:rPr>
          <w:color w:val="000000"/>
          <w:lang w:eastAsia="fr-FR" w:bidi="fr-FR"/>
        </w:rPr>
        <w:t>vant : l’État n’appartient pas seulement à la classe polit</w:t>
      </w:r>
      <w:r w:rsidRPr="00512232">
        <w:rPr>
          <w:color w:val="000000"/>
          <w:lang w:eastAsia="fr-FR" w:bidi="fr-FR"/>
        </w:rPr>
        <w:t>i</w:t>
      </w:r>
      <w:r w:rsidRPr="00512232">
        <w:rPr>
          <w:color w:val="000000"/>
          <w:lang w:eastAsia="fr-FR" w:bidi="fr-FR"/>
        </w:rPr>
        <w:t xml:space="preserve">que, aux dirigeants et aux technocrates. Tous doivent y participer de façon à ce que l’État devienne plus </w:t>
      </w:r>
      <w:r w:rsidRPr="0082135F">
        <w:rPr>
          <w:i/>
        </w:rPr>
        <w:t>r</w:t>
      </w:r>
      <w:r w:rsidRPr="0082135F">
        <w:rPr>
          <w:i/>
        </w:rPr>
        <w:t>e</w:t>
      </w:r>
      <w:r w:rsidRPr="0082135F">
        <w:rPr>
          <w:i/>
        </w:rPr>
        <w:t>présentatif</w:t>
      </w:r>
      <w:r w:rsidRPr="00512232">
        <w:t xml:space="preserve"> </w:t>
      </w:r>
      <w:r w:rsidRPr="00512232">
        <w:rPr>
          <w:color w:val="000000"/>
          <w:lang w:eastAsia="fr-FR" w:bidi="fr-FR"/>
        </w:rPr>
        <w:t>de la population et, de ce fait, plus légitime. Encore ici domine le thème de la participation vue sous l’angle d’une plus gra</w:t>
      </w:r>
      <w:r w:rsidRPr="00512232">
        <w:rPr>
          <w:color w:val="000000"/>
          <w:lang w:eastAsia="fr-FR" w:bidi="fr-FR"/>
        </w:rPr>
        <w:t>n</w:t>
      </w:r>
      <w:r w:rsidRPr="00512232">
        <w:rPr>
          <w:color w:val="000000"/>
          <w:lang w:eastAsia="fr-FR" w:bidi="fr-FR"/>
        </w:rPr>
        <w:t>de représentativité d’une classe politique à la fois plus attentive aux doléances des c</w:t>
      </w:r>
      <w:r w:rsidRPr="00512232">
        <w:rPr>
          <w:color w:val="000000"/>
          <w:lang w:eastAsia="fr-FR" w:bidi="fr-FR"/>
        </w:rPr>
        <w:t>i</w:t>
      </w:r>
      <w:r w:rsidRPr="00512232">
        <w:rPr>
          <w:color w:val="000000"/>
          <w:lang w:eastAsia="fr-FR" w:bidi="fr-FR"/>
        </w:rPr>
        <w:t xml:space="preserve">toyens et citoyennes et plus soucieuse de répondre à leurs attentes. Il ne s’agit donc pas, dans un cas comme dans l’autre, d’opposer l’État et la société ou de voir « l’État </w:t>
      </w:r>
      <w:r w:rsidRPr="0082135F">
        <w:rPr>
          <w:i/>
        </w:rPr>
        <w:t>contre</w:t>
      </w:r>
      <w:r w:rsidRPr="00512232">
        <w:rPr>
          <w:color w:val="000000"/>
          <w:lang w:eastAsia="fr-FR" w:bidi="fr-FR"/>
        </w:rPr>
        <w:t xml:space="preserve"> la société » que de préconiser plutôt « la société </w:t>
      </w:r>
      <w:r w:rsidRPr="00512232">
        <w:t>dans</w:t>
      </w:r>
      <w:r w:rsidRPr="00512232">
        <w:rPr>
          <w:color w:val="000000"/>
          <w:lang w:eastAsia="fr-FR" w:bidi="fr-FR"/>
        </w:rPr>
        <w:t xml:space="preserve"> l’État ».</w:t>
      </w:r>
    </w:p>
    <w:p w14:paraId="497F6776" w14:textId="77777777" w:rsidR="00661506" w:rsidRPr="005B405C" w:rsidRDefault="00661506" w:rsidP="00661506">
      <w:pPr>
        <w:spacing w:before="120" w:after="120"/>
        <w:jc w:val="both"/>
        <w:rPr>
          <w:color w:val="000000"/>
          <w:lang w:eastAsia="fr-FR" w:bidi="fr-FR"/>
        </w:rPr>
      </w:pPr>
      <w:r w:rsidRPr="005B405C">
        <w:t>[22]</w:t>
      </w:r>
    </w:p>
    <w:p w14:paraId="37B0E4B9" w14:textId="77777777" w:rsidR="00661506" w:rsidRPr="00512232" w:rsidRDefault="00661506" w:rsidP="00661506">
      <w:pPr>
        <w:spacing w:before="120" w:after="120"/>
        <w:jc w:val="both"/>
      </w:pPr>
      <w:r w:rsidRPr="00512232">
        <w:rPr>
          <w:color w:val="000000"/>
          <w:lang w:eastAsia="fr-FR" w:bidi="fr-FR"/>
        </w:rPr>
        <w:t>Un deuxième type de critique a également vu le jour au cours des années 70. Déjà, à la fin des années 60, avec le début des négociations collectives et les nombreuses grèves dans le secteur public, le mo</w:t>
      </w:r>
      <w:r w:rsidRPr="00512232">
        <w:rPr>
          <w:color w:val="000000"/>
          <w:lang w:eastAsia="fr-FR" w:bidi="fr-FR"/>
        </w:rPr>
        <w:t>u</w:t>
      </w:r>
      <w:r w:rsidRPr="00512232">
        <w:rPr>
          <w:color w:val="000000"/>
          <w:lang w:eastAsia="fr-FR" w:bidi="fr-FR"/>
        </w:rPr>
        <w:t xml:space="preserve">vement syndical prend de plus en plus conscience du rôle de </w:t>
      </w:r>
      <w:r>
        <w:t>l’</w:t>
      </w:r>
      <w:r w:rsidRPr="00F525B8">
        <w:rPr>
          <w:i/>
        </w:rPr>
        <w:t>État-patron</w:t>
      </w:r>
      <w:r w:rsidRPr="00512232">
        <w:t xml:space="preserve">. </w:t>
      </w:r>
      <w:r w:rsidRPr="00512232">
        <w:rPr>
          <w:color w:val="000000"/>
          <w:lang w:eastAsia="fr-FR" w:bidi="fr-FR"/>
        </w:rPr>
        <w:t>Comme je l’écrivais ailleurs</w:t>
      </w:r>
      <w:r>
        <w:rPr>
          <w:color w:val="000000"/>
          <w:lang w:eastAsia="fr-FR" w:bidi="fr-FR"/>
        </w:rPr>
        <w:t> </w:t>
      </w:r>
      <w:r>
        <w:rPr>
          <w:rStyle w:val="Appelnotedebasdep"/>
          <w:lang w:eastAsia="fr-FR" w:bidi="fr-FR"/>
        </w:rPr>
        <w:footnoteReference w:id="17"/>
      </w:r>
      <w:r w:rsidRPr="00512232">
        <w:rPr>
          <w:color w:val="000000"/>
          <w:lang w:eastAsia="fr-FR" w:bidi="fr-FR"/>
        </w:rPr>
        <w:t>, l’ouverture d’un deuxième front à la CSN date précisément de 1968. Constatant l’insuffisance du seul front de la négociation colle</w:t>
      </w:r>
      <w:r>
        <w:rPr>
          <w:color w:val="000000"/>
          <w:lang w:eastAsia="fr-FR" w:bidi="fr-FR"/>
        </w:rPr>
        <w:t>ctive, la CSN préconise alors l’</w:t>
      </w:r>
      <w:r w:rsidRPr="00512232">
        <w:rPr>
          <w:color w:val="000000"/>
          <w:lang w:eastAsia="fr-FR" w:bidi="fr-FR"/>
        </w:rPr>
        <w:t>ouve</w:t>
      </w:r>
      <w:r w:rsidRPr="00512232">
        <w:rPr>
          <w:color w:val="000000"/>
          <w:lang w:eastAsia="fr-FR" w:bidi="fr-FR"/>
        </w:rPr>
        <w:t>r</w:t>
      </w:r>
      <w:r w:rsidRPr="00512232">
        <w:rPr>
          <w:color w:val="000000"/>
          <w:lang w:eastAsia="fr-FR" w:bidi="fr-FR"/>
        </w:rPr>
        <w:t xml:space="preserve">ture d un deuxième front pour mobiliser les travailleurs contre leur exploitation « en dehors des lieux de travail ». Ce rapport sera suivi du manifeste </w:t>
      </w:r>
      <w:r w:rsidRPr="00F525B8">
        <w:rPr>
          <w:i/>
        </w:rPr>
        <w:t>Ne comptons que sur nos propres moyens</w:t>
      </w:r>
      <w:r w:rsidRPr="00512232">
        <w:rPr>
          <w:color w:val="000000"/>
          <w:lang w:eastAsia="fr-FR" w:bidi="fr-FR"/>
        </w:rPr>
        <w:t xml:space="preserve"> paru en 1971 et du manifeste de la FTQ, </w:t>
      </w:r>
      <w:r w:rsidRPr="00F525B8">
        <w:rPr>
          <w:i/>
        </w:rPr>
        <w:t>l’État, rouage de notre exploitation</w:t>
      </w:r>
      <w:r w:rsidRPr="00512232">
        <w:t>,</w:t>
      </w:r>
      <w:r w:rsidRPr="00512232">
        <w:rPr>
          <w:color w:val="000000"/>
          <w:lang w:eastAsia="fr-FR" w:bidi="fr-FR"/>
        </w:rPr>
        <w:t xml:space="preserve"> publié la même année, sans compter celui de la CEQ, </w:t>
      </w:r>
      <w:r w:rsidRPr="00F525B8">
        <w:rPr>
          <w:i/>
        </w:rPr>
        <w:t>L’école au se</w:t>
      </w:r>
      <w:r w:rsidRPr="00F525B8">
        <w:rPr>
          <w:i/>
        </w:rPr>
        <w:t>r</w:t>
      </w:r>
      <w:r w:rsidRPr="00F525B8">
        <w:rPr>
          <w:i/>
        </w:rPr>
        <w:t>vice de la classe dom</w:t>
      </w:r>
      <w:r w:rsidRPr="00F525B8">
        <w:rPr>
          <w:i/>
        </w:rPr>
        <w:t>i</w:t>
      </w:r>
      <w:r w:rsidRPr="00F525B8">
        <w:rPr>
          <w:i/>
        </w:rPr>
        <w:t>nante</w:t>
      </w:r>
      <w:r w:rsidRPr="00512232">
        <w:t>.</w:t>
      </w:r>
    </w:p>
    <w:p w14:paraId="1843524B" w14:textId="77777777" w:rsidR="00661506" w:rsidRPr="00512232" w:rsidRDefault="00661506" w:rsidP="00661506">
      <w:pPr>
        <w:spacing w:before="120" w:after="120"/>
        <w:jc w:val="both"/>
      </w:pPr>
      <w:r w:rsidRPr="00512232">
        <w:rPr>
          <w:color w:val="000000"/>
          <w:lang w:eastAsia="fr-FR" w:bidi="fr-FR"/>
        </w:rPr>
        <w:t xml:space="preserve">Selon le discours officiel des centrales syndicales — qui n’était pas nécessairement, peu s’en faut, partagé par tous les syndiqués </w:t>
      </w:r>
      <w:r>
        <w:rPr>
          <w:color w:val="000000"/>
          <w:lang w:eastAsia="fr-FR" w:bidi="fr-FR"/>
        </w:rPr>
        <w:t>—</w:t>
      </w:r>
      <w:r w:rsidRPr="00512232">
        <w:rPr>
          <w:color w:val="000000"/>
          <w:lang w:eastAsia="fr-FR" w:bidi="fr-FR"/>
        </w:rPr>
        <w:t xml:space="preserve">, il s’agissait désormais d’allier la lutte sur le front professionnel à la lutte sur le front social et sur le front politique face à des partis et surtout à un </w:t>
      </w:r>
      <w:r>
        <w:rPr>
          <w:color w:val="000000"/>
          <w:lang w:eastAsia="fr-FR" w:bidi="fr-FR"/>
        </w:rPr>
        <w:t>État</w:t>
      </w:r>
      <w:r w:rsidRPr="00512232">
        <w:rPr>
          <w:color w:val="000000"/>
          <w:lang w:eastAsia="fr-FR" w:bidi="fr-FR"/>
        </w:rPr>
        <w:t xml:space="preserve"> qui n’était pas neutre et qui servait, selon les centrales synd</w:t>
      </w:r>
      <w:r w:rsidRPr="00512232">
        <w:rPr>
          <w:color w:val="000000"/>
          <w:lang w:eastAsia="fr-FR" w:bidi="fr-FR"/>
        </w:rPr>
        <w:t>i</w:t>
      </w:r>
      <w:r w:rsidRPr="00512232">
        <w:rPr>
          <w:color w:val="000000"/>
          <w:lang w:eastAsia="fr-FR" w:bidi="fr-FR"/>
        </w:rPr>
        <w:t>cales, des intérêts différents de ceux des travai</w:t>
      </w:r>
      <w:r w:rsidRPr="00512232">
        <w:rPr>
          <w:color w:val="000000"/>
          <w:lang w:eastAsia="fr-FR" w:bidi="fr-FR"/>
        </w:rPr>
        <w:t>l</w:t>
      </w:r>
      <w:r w:rsidRPr="00512232">
        <w:rPr>
          <w:color w:val="000000"/>
          <w:lang w:eastAsia="fr-FR" w:bidi="fr-FR"/>
        </w:rPr>
        <w:t>leurs. Contrairement à la critique précédente, il s’agissait plutôt ici de « casser le système » afin de mettre en place un État et des dirigeants politiques plus sens</w:t>
      </w:r>
      <w:r w:rsidRPr="00512232">
        <w:rPr>
          <w:color w:val="000000"/>
          <w:lang w:eastAsia="fr-FR" w:bidi="fr-FR"/>
        </w:rPr>
        <w:t>i</w:t>
      </w:r>
      <w:r w:rsidRPr="00512232">
        <w:rPr>
          <w:color w:val="000000"/>
          <w:lang w:eastAsia="fr-FR" w:bidi="fr-FR"/>
        </w:rPr>
        <w:t>bles aux intérêts des travailleurs. Mais, au fond, il est encore que</w:t>
      </w:r>
      <w:r w:rsidRPr="00512232">
        <w:rPr>
          <w:color w:val="000000"/>
          <w:lang w:eastAsia="fr-FR" w:bidi="fr-FR"/>
        </w:rPr>
        <w:t>s</w:t>
      </w:r>
      <w:r w:rsidRPr="00512232">
        <w:rPr>
          <w:color w:val="000000"/>
          <w:lang w:eastAsia="fr-FR" w:bidi="fr-FR"/>
        </w:rPr>
        <w:t>tion de réinsérer la société dans l’État afin que ce dernier représente ou prenne davantage en compte les intérêts des travailleurs, à la base de la société.</w:t>
      </w:r>
    </w:p>
    <w:p w14:paraId="69B8CCDA" w14:textId="77777777" w:rsidR="00661506" w:rsidRDefault="00661506" w:rsidP="00661506">
      <w:pPr>
        <w:spacing w:before="120" w:after="120"/>
        <w:jc w:val="both"/>
        <w:rPr>
          <w:color w:val="000000"/>
          <w:lang w:eastAsia="fr-FR" w:bidi="fr-FR"/>
        </w:rPr>
      </w:pPr>
      <w:r>
        <w:rPr>
          <w:color w:val="000000"/>
          <w:lang w:eastAsia="fr-FR" w:bidi="fr-FR"/>
        </w:rPr>
        <w:br w:type="page"/>
      </w:r>
    </w:p>
    <w:p w14:paraId="7197BD94" w14:textId="77777777" w:rsidR="00661506" w:rsidRPr="0082135F" w:rsidRDefault="00661506" w:rsidP="00661506">
      <w:pPr>
        <w:pStyle w:val="a"/>
      </w:pPr>
      <w:r w:rsidRPr="0082135F">
        <w:t xml:space="preserve">La société contre </w:t>
      </w:r>
      <w:r>
        <w:t>l’</w:t>
      </w:r>
      <w:r w:rsidRPr="0082135F">
        <w:t>État : les années 80</w:t>
      </w:r>
    </w:p>
    <w:p w14:paraId="6550D6AB" w14:textId="77777777" w:rsidR="00661506" w:rsidRDefault="00661506" w:rsidP="00661506">
      <w:pPr>
        <w:spacing w:before="120" w:after="120"/>
        <w:jc w:val="both"/>
        <w:rPr>
          <w:color w:val="000000"/>
          <w:lang w:eastAsia="fr-FR" w:bidi="fr-FR"/>
        </w:rPr>
      </w:pPr>
    </w:p>
    <w:p w14:paraId="69483A5B" w14:textId="77777777" w:rsidR="00661506" w:rsidRPr="00512232" w:rsidRDefault="00661506" w:rsidP="00661506">
      <w:pPr>
        <w:spacing w:before="120" w:after="120"/>
        <w:jc w:val="both"/>
      </w:pPr>
      <w:r w:rsidRPr="00512232">
        <w:rPr>
          <w:color w:val="000000"/>
          <w:lang w:eastAsia="fr-FR" w:bidi="fr-FR"/>
        </w:rPr>
        <w:t>Au cours des années 80, les critiques à l’égard de l’État prennent une autre voie avec la crise économique du début de cette décennie et avec la montée des idées néo-libérales. Il s’agit d’une remise en cause plus radic</w:t>
      </w:r>
      <w:r w:rsidRPr="00512232">
        <w:rPr>
          <w:color w:val="000000"/>
          <w:lang w:eastAsia="fr-FR" w:bidi="fr-FR"/>
        </w:rPr>
        <w:t>a</w:t>
      </w:r>
      <w:r w:rsidRPr="00512232">
        <w:rPr>
          <w:color w:val="000000"/>
          <w:lang w:eastAsia="fr-FR" w:bidi="fr-FR"/>
        </w:rPr>
        <w:t>le du rôle de l’État que l’on cherche à restreindre par tous les moyens. Ce n’est plus le tout-à-l’État,</w:t>
      </w:r>
      <w:r>
        <w:rPr>
          <w:color w:val="000000"/>
          <w:lang w:eastAsia="fr-FR" w:bidi="fr-FR"/>
        </w:rPr>
        <w:t xml:space="preserve"> où la mise en place de l’État-</w:t>
      </w:r>
      <w:r w:rsidRPr="00512232">
        <w:rPr>
          <w:color w:val="000000"/>
          <w:lang w:eastAsia="fr-FR" w:bidi="fr-FR"/>
        </w:rPr>
        <w:t>providence avait été considérée comme une police d’assurance contre tous les maux susceptibles d’affecter les individus et la société. Au contraire, l’État doit se désengager, privatiser, laisser plus de place à l’entreprise privée</w:t>
      </w:r>
      <w:r>
        <w:rPr>
          <w:color w:val="000000"/>
          <w:lang w:eastAsia="fr-FR" w:bidi="fr-FR"/>
        </w:rPr>
        <w:t> </w:t>
      </w:r>
      <w:r>
        <w:rPr>
          <w:rStyle w:val="Appelnotedebasdep"/>
          <w:lang w:eastAsia="fr-FR" w:bidi="fr-FR"/>
        </w:rPr>
        <w:footnoteReference w:id="18"/>
      </w:r>
      <w:r w:rsidRPr="00512232">
        <w:rPr>
          <w:color w:val="000000"/>
          <w:lang w:eastAsia="fr-FR" w:bidi="fr-FR"/>
        </w:rPr>
        <w:t>. On assiste alors à une crise de l’extension de l’État et du poids des dépenses sociales. Mais, comme le rappelait avec justesse Pierre Rosanva</w:t>
      </w:r>
      <w:r w:rsidRPr="00512232">
        <w:rPr>
          <w:color w:val="000000"/>
          <w:lang w:eastAsia="fr-FR" w:bidi="fr-FR"/>
        </w:rPr>
        <w:t>l</w:t>
      </w:r>
      <w:r w:rsidRPr="00512232">
        <w:rPr>
          <w:color w:val="000000"/>
          <w:lang w:eastAsia="fr-FR" w:bidi="fr-FR"/>
        </w:rPr>
        <w:t>lon</w:t>
      </w:r>
      <w:r>
        <w:rPr>
          <w:color w:val="000000"/>
          <w:lang w:eastAsia="fr-FR" w:bidi="fr-FR"/>
        </w:rPr>
        <w:t> </w:t>
      </w:r>
      <w:r>
        <w:rPr>
          <w:rStyle w:val="Appelnotedebasdep"/>
          <w:lang w:eastAsia="fr-FR" w:bidi="fr-FR"/>
        </w:rPr>
        <w:footnoteReference w:id="19"/>
      </w:r>
      <w:r w:rsidRPr="00512232">
        <w:rPr>
          <w:color w:val="000000"/>
          <w:lang w:eastAsia="fr-FR" w:bidi="fr-FR"/>
        </w:rPr>
        <w:t>, il n’y a pas de limites théoriques possibles à l’extension de l’État, sinon des limites de nature sociétale en fonction de ce que la société ou les contribuables sont prêts à a</w:t>
      </w:r>
      <w:r w:rsidRPr="00512232">
        <w:rPr>
          <w:color w:val="000000"/>
          <w:lang w:eastAsia="fr-FR" w:bidi="fr-FR"/>
        </w:rPr>
        <w:t>c</w:t>
      </w:r>
      <w:r w:rsidRPr="00512232">
        <w:rPr>
          <w:color w:val="000000"/>
          <w:lang w:eastAsia="fr-FR" w:bidi="fr-FR"/>
        </w:rPr>
        <w:t>cepter comme situation tolérable.</w:t>
      </w:r>
    </w:p>
    <w:p w14:paraId="12F3A5E7" w14:textId="77777777" w:rsidR="00661506" w:rsidRPr="00512232" w:rsidRDefault="00661506" w:rsidP="00661506">
      <w:pPr>
        <w:spacing w:before="120" w:after="120"/>
        <w:jc w:val="both"/>
      </w:pPr>
      <w:r w:rsidRPr="00512232">
        <w:rPr>
          <w:color w:val="000000"/>
          <w:lang w:eastAsia="fr-FR" w:bidi="fr-FR"/>
        </w:rPr>
        <w:t xml:space="preserve">Cette remise en cause du rôle de l’État se double d’une crise, plus profonde à mon avis, des rapports entre </w:t>
      </w:r>
      <w:r>
        <w:t>l’</w:t>
      </w:r>
      <w:r w:rsidRPr="00F525B8">
        <w:rPr>
          <w:i/>
        </w:rPr>
        <w:t>État</w:t>
      </w:r>
      <w:r w:rsidRPr="00512232">
        <w:rPr>
          <w:color w:val="000000"/>
          <w:lang w:eastAsia="fr-FR" w:bidi="fr-FR"/>
        </w:rPr>
        <w:t xml:space="preserve"> et la </w:t>
      </w:r>
      <w:r w:rsidRPr="00F525B8">
        <w:rPr>
          <w:i/>
        </w:rPr>
        <w:t>société</w:t>
      </w:r>
      <w:r w:rsidRPr="00512232">
        <w:t>.</w:t>
      </w:r>
      <w:r w:rsidRPr="00512232">
        <w:rPr>
          <w:color w:val="000000"/>
          <w:lang w:eastAsia="fr-FR" w:bidi="fr-FR"/>
        </w:rPr>
        <w:t xml:space="preserve"> Contra</w:t>
      </w:r>
      <w:r w:rsidRPr="00512232">
        <w:rPr>
          <w:color w:val="000000"/>
          <w:lang w:eastAsia="fr-FR" w:bidi="fr-FR"/>
        </w:rPr>
        <w:t>i</w:t>
      </w:r>
      <w:r w:rsidRPr="00512232">
        <w:rPr>
          <w:color w:val="000000"/>
          <w:lang w:eastAsia="fr-FR" w:bidi="fr-FR"/>
        </w:rPr>
        <w:t>rement</w:t>
      </w:r>
      <w:r>
        <w:t xml:space="preserve"> </w:t>
      </w:r>
      <w:r>
        <w:rPr>
          <w:color w:val="000000"/>
          <w:lang w:eastAsia="fr-FR" w:bidi="fr-FR"/>
        </w:rPr>
        <w:t xml:space="preserve">[23] </w:t>
      </w:r>
      <w:r w:rsidRPr="00512232">
        <w:rPr>
          <w:color w:val="000000"/>
          <w:lang w:eastAsia="fr-FR" w:bidi="fr-FR"/>
        </w:rPr>
        <w:t>à la situation qui prévalait dans les années 70 au Québec où les cr</w:t>
      </w:r>
      <w:r w:rsidRPr="00512232">
        <w:rPr>
          <w:color w:val="000000"/>
          <w:lang w:eastAsia="fr-FR" w:bidi="fr-FR"/>
        </w:rPr>
        <w:t>i</w:t>
      </w:r>
      <w:r w:rsidRPr="00512232">
        <w:rPr>
          <w:color w:val="000000"/>
          <w:lang w:eastAsia="fr-FR" w:bidi="fr-FR"/>
        </w:rPr>
        <w:t>tiques plaidaient en faveur d’une réinsertion de la société dans l’État, on oppose plutôt la société et l’État au cours des années 80. Surtout, on réclame un e</w:t>
      </w:r>
      <w:r w:rsidRPr="00512232">
        <w:rPr>
          <w:color w:val="000000"/>
          <w:lang w:eastAsia="fr-FR" w:bidi="fr-FR"/>
        </w:rPr>
        <w:t>s</w:t>
      </w:r>
      <w:r w:rsidRPr="00512232">
        <w:rPr>
          <w:color w:val="000000"/>
          <w:lang w:eastAsia="fr-FR" w:bidi="fr-FR"/>
        </w:rPr>
        <w:t>pace plus restreint pour l’État afin de dégager une marge de liberté plus grande pour l’individu et la société comme si, à l’instar de ce qui se passe dans les jeux à somme nu</w:t>
      </w:r>
      <w:r w:rsidRPr="00512232">
        <w:rPr>
          <w:color w:val="000000"/>
          <w:lang w:eastAsia="fr-FR" w:bidi="fr-FR"/>
        </w:rPr>
        <w:t>l</w:t>
      </w:r>
      <w:r w:rsidRPr="00512232">
        <w:rPr>
          <w:color w:val="000000"/>
          <w:lang w:eastAsia="fr-FR" w:bidi="fr-FR"/>
        </w:rPr>
        <w:t>le, plus d’espace social impliquait une moindre présence de l’État et, i</w:t>
      </w:r>
      <w:r w:rsidRPr="00512232">
        <w:rPr>
          <w:color w:val="000000"/>
          <w:lang w:eastAsia="fr-FR" w:bidi="fr-FR"/>
        </w:rPr>
        <w:t>n</w:t>
      </w:r>
      <w:r w:rsidRPr="00512232">
        <w:rPr>
          <w:color w:val="000000"/>
          <w:lang w:eastAsia="fr-FR" w:bidi="fr-FR"/>
        </w:rPr>
        <w:t>versement, une expansion de l’État ne pouvait se réaliser qu’au détr</w:t>
      </w:r>
      <w:r w:rsidRPr="00512232">
        <w:rPr>
          <w:color w:val="000000"/>
          <w:lang w:eastAsia="fr-FR" w:bidi="fr-FR"/>
        </w:rPr>
        <w:t>i</w:t>
      </w:r>
      <w:r w:rsidRPr="00512232">
        <w:rPr>
          <w:color w:val="000000"/>
          <w:lang w:eastAsia="fr-FR" w:bidi="fr-FR"/>
        </w:rPr>
        <w:t>ment de la soci</w:t>
      </w:r>
      <w:r w:rsidRPr="00512232">
        <w:rPr>
          <w:color w:val="000000"/>
          <w:lang w:eastAsia="fr-FR" w:bidi="fr-FR"/>
        </w:rPr>
        <w:t>é</w:t>
      </w:r>
      <w:r w:rsidRPr="00512232">
        <w:rPr>
          <w:color w:val="000000"/>
          <w:lang w:eastAsia="fr-FR" w:bidi="fr-FR"/>
        </w:rPr>
        <w:t>té. S’instaurent ainsi une dialectique du privé et du public par une v</w:t>
      </w:r>
      <w:r w:rsidRPr="00512232">
        <w:rPr>
          <w:color w:val="000000"/>
          <w:lang w:eastAsia="fr-FR" w:bidi="fr-FR"/>
        </w:rPr>
        <w:t>o</w:t>
      </w:r>
      <w:r w:rsidRPr="00512232">
        <w:rPr>
          <w:color w:val="000000"/>
          <w:lang w:eastAsia="fr-FR" w:bidi="fr-FR"/>
        </w:rPr>
        <w:t>lonté d’extension d’un espace privé où l’État n’a pas à intervenir, une dialectique de l’individu-citoyen et de l’État en t</w:t>
      </w:r>
      <w:r w:rsidRPr="00512232">
        <w:rPr>
          <w:color w:val="000000"/>
          <w:lang w:eastAsia="fr-FR" w:bidi="fr-FR"/>
        </w:rPr>
        <w:t>a</w:t>
      </w:r>
      <w:r w:rsidRPr="00512232">
        <w:rPr>
          <w:color w:val="000000"/>
          <w:lang w:eastAsia="fr-FR" w:bidi="fr-FR"/>
        </w:rPr>
        <w:t>blant sur la redécouverte du sens de l’individu et des valeurs indiv</w:t>
      </w:r>
      <w:r w:rsidRPr="00512232">
        <w:rPr>
          <w:color w:val="000000"/>
          <w:lang w:eastAsia="fr-FR" w:bidi="fr-FR"/>
        </w:rPr>
        <w:t>i</w:t>
      </w:r>
      <w:r w:rsidRPr="00512232">
        <w:rPr>
          <w:color w:val="000000"/>
          <w:lang w:eastAsia="fr-FR" w:bidi="fr-FR"/>
        </w:rPr>
        <w:t>duelles, une dialectique des libertés individuelles et des libertés co</w:t>
      </w:r>
      <w:r w:rsidRPr="00512232">
        <w:rPr>
          <w:color w:val="000000"/>
          <w:lang w:eastAsia="fr-FR" w:bidi="fr-FR"/>
        </w:rPr>
        <w:t>l</w:t>
      </w:r>
      <w:r w:rsidRPr="00512232">
        <w:rPr>
          <w:color w:val="000000"/>
          <w:lang w:eastAsia="fr-FR" w:bidi="fr-FR"/>
        </w:rPr>
        <w:t>lectives comme en t</w:t>
      </w:r>
      <w:r w:rsidRPr="00512232">
        <w:rPr>
          <w:color w:val="000000"/>
          <w:lang w:eastAsia="fr-FR" w:bidi="fr-FR"/>
        </w:rPr>
        <w:t>é</w:t>
      </w:r>
      <w:r w:rsidRPr="00512232">
        <w:rPr>
          <w:color w:val="000000"/>
          <w:lang w:eastAsia="fr-FR" w:bidi="fr-FR"/>
        </w:rPr>
        <w:t>moigne, pour ne citer qu’un exemple, le débat linguistique au Québec.</w:t>
      </w:r>
    </w:p>
    <w:p w14:paraId="28305786" w14:textId="77777777" w:rsidR="00661506" w:rsidRPr="00512232" w:rsidRDefault="00661506" w:rsidP="00661506">
      <w:pPr>
        <w:spacing w:before="120" w:after="120"/>
        <w:jc w:val="both"/>
      </w:pPr>
      <w:r w:rsidRPr="00512232">
        <w:rPr>
          <w:color w:val="000000"/>
          <w:lang w:eastAsia="fr-FR" w:bidi="fr-FR"/>
        </w:rPr>
        <w:t>Cette crise des rapports entre l’État et la société se fonde largement sur une dislocation du tissu social</w:t>
      </w:r>
      <w:r>
        <w:rPr>
          <w:color w:val="000000"/>
          <w:lang w:eastAsia="fr-FR" w:bidi="fr-FR"/>
        </w:rPr>
        <w:t> </w:t>
      </w:r>
      <w:r>
        <w:rPr>
          <w:rStyle w:val="Appelnotedebasdep"/>
          <w:lang w:eastAsia="fr-FR" w:bidi="fr-FR"/>
        </w:rPr>
        <w:footnoteReference w:id="20"/>
      </w:r>
      <w:r w:rsidRPr="00512232">
        <w:rPr>
          <w:color w:val="000000"/>
          <w:lang w:eastAsia="fr-FR" w:bidi="fr-FR"/>
        </w:rPr>
        <w:t>. Avec la montée de l’État-providence se développent des liens de dépendance très étroits à l’égard de l’organisation étatique qui est vue comme une police d’assurance capable de couvrir tous les risques inhérents à la vie en société. Auparavant, l’Église jouait un tel rôle si bien que l’on est pa</w:t>
      </w:r>
      <w:r w:rsidRPr="00512232">
        <w:rPr>
          <w:color w:val="000000"/>
          <w:lang w:eastAsia="fr-FR" w:bidi="fr-FR"/>
        </w:rPr>
        <w:t>s</w:t>
      </w:r>
      <w:r w:rsidRPr="00512232">
        <w:rPr>
          <w:color w:val="000000"/>
          <w:lang w:eastAsia="fr-FR" w:bidi="fr-FR"/>
        </w:rPr>
        <w:t>sé de la providence religieuse à la providence étatique. Dans un cas comme dans l’autre, le résultat a été le même : « infantiliser » la pop</w:t>
      </w:r>
      <w:r w:rsidRPr="00512232">
        <w:rPr>
          <w:color w:val="000000"/>
          <w:lang w:eastAsia="fr-FR" w:bidi="fr-FR"/>
        </w:rPr>
        <w:t>u</w:t>
      </w:r>
      <w:r w:rsidRPr="00512232">
        <w:rPr>
          <w:color w:val="000000"/>
          <w:lang w:eastAsia="fr-FR" w:bidi="fr-FR"/>
        </w:rPr>
        <w:t>lation, c’est-à-dire la rendre largement dépendante des largesses état</w:t>
      </w:r>
      <w:r w:rsidRPr="00512232">
        <w:rPr>
          <w:color w:val="000000"/>
          <w:lang w:eastAsia="fr-FR" w:bidi="fr-FR"/>
        </w:rPr>
        <w:t>i</w:t>
      </w:r>
      <w:r w:rsidRPr="00512232">
        <w:rPr>
          <w:color w:val="000000"/>
          <w:lang w:eastAsia="fr-FR" w:bidi="fr-FR"/>
        </w:rPr>
        <w:t>ques comme auparavant des promesses religieuses.</w:t>
      </w:r>
    </w:p>
    <w:p w14:paraId="619A89E4" w14:textId="77777777" w:rsidR="00661506" w:rsidRPr="00512232" w:rsidRDefault="00661506" w:rsidP="00661506">
      <w:pPr>
        <w:spacing w:before="120" w:after="120"/>
        <w:jc w:val="both"/>
      </w:pPr>
      <w:r w:rsidRPr="00512232">
        <w:rPr>
          <w:color w:val="000000"/>
          <w:lang w:eastAsia="fr-FR" w:bidi="fr-FR"/>
        </w:rPr>
        <w:t>Autre manifestation de cette dislocation du tissu s</w:t>
      </w:r>
      <w:r w:rsidRPr="00512232">
        <w:rPr>
          <w:color w:val="000000"/>
          <w:lang w:eastAsia="fr-FR" w:bidi="fr-FR"/>
        </w:rPr>
        <w:t>o</w:t>
      </w:r>
      <w:r w:rsidRPr="00512232">
        <w:rPr>
          <w:color w:val="000000"/>
          <w:lang w:eastAsia="fr-FR" w:bidi="fr-FR"/>
        </w:rPr>
        <w:t xml:space="preserve">cial : la </w:t>
      </w:r>
      <w:r w:rsidRPr="00512232">
        <w:t>corpora- tisation</w:t>
      </w:r>
      <w:r w:rsidRPr="00512232">
        <w:rPr>
          <w:color w:val="000000"/>
          <w:lang w:eastAsia="fr-FR" w:bidi="fr-FR"/>
        </w:rPr>
        <w:t xml:space="preserve"> de la société. On assiste à un fractionnement de la société pl</w:t>
      </w:r>
      <w:r w:rsidRPr="00512232">
        <w:rPr>
          <w:color w:val="000000"/>
          <w:lang w:eastAsia="fr-FR" w:bidi="fr-FR"/>
        </w:rPr>
        <w:t>u</w:t>
      </w:r>
      <w:r w:rsidRPr="00512232">
        <w:rPr>
          <w:color w:val="000000"/>
          <w:lang w:eastAsia="fr-FR" w:bidi="fr-FR"/>
        </w:rPr>
        <w:t>tôt qu’au développement d’une certaine solidarité, avec la croissance des différentes « corporations » qui veulent leur part du gâteau état</w:t>
      </w:r>
      <w:r w:rsidRPr="00512232">
        <w:rPr>
          <w:color w:val="000000"/>
          <w:lang w:eastAsia="fr-FR" w:bidi="fr-FR"/>
        </w:rPr>
        <w:t>i</w:t>
      </w:r>
      <w:r w:rsidRPr="00512232">
        <w:rPr>
          <w:color w:val="000000"/>
          <w:lang w:eastAsia="fr-FR" w:bidi="fr-FR"/>
        </w:rPr>
        <w:t>que et, si possible, la meilleure part. Loin de favoriser la solidarité, de telles luttes entre les corporations et les groupes ont pour effet d’accentuer le caractère clientélaire des relations entre l’État et la s</w:t>
      </w:r>
      <w:r w:rsidRPr="00512232">
        <w:rPr>
          <w:color w:val="000000"/>
          <w:lang w:eastAsia="fr-FR" w:bidi="fr-FR"/>
        </w:rPr>
        <w:t>o</w:t>
      </w:r>
      <w:r w:rsidRPr="00512232">
        <w:rPr>
          <w:color w:val="000000"/>
          <w:lang w:eastAsia="fr-FR" w:bidi="fr-FR"/>
        </w:rPr>
        <w:t>ciété. Les exemples abondent au Québec de cette montée du corpor</w:t>
      </w:r>
      <w:r w:rsidRPr="00512232">
        <w:rPr>
          <w:color w:val="000000"/>
          <w:lang w:eastAsia="fr-FR" w:bidi="fr-FR"/>
        </w:rPr>
        <w:t>a</w:t>
      </w:r>
      <w:r w:rsidRPr="00512232">
        <w:rPr>
          <w:color w:val="000000"/>
          <w:lang w:eastAsia="fr-FR" w:bidi="fr-FR"/>
        </w:rPr>
        <w:t>tisme avec la syndicalisation des secteurs public et parapublic, bien que le secteur privé n’en soit pas totalement exempt, lui qui a fr</w:t>
      </w:r>
      <w:r w:rsidRPr="00512232">
        <w:rPr>
          <w:color w:val="000000"/>
          <w:lang w:eastAsia="fr-FR" w:bidi="fr-FR"/>
        </w:rPr>
        <w:t>é</w:t>
      </w:r>
      <w:r w:rsidRPr="00512232">
        <w:rPr>
          <w:color w:val="000000"/>
          <w:lang w:eastAsia="fr-FR" w:bidi="fr-FR"/>
        </w:rPr>
        <w:t>quemment recours à l’État, comme en témoignent les nombreux pr</w:t>
      </w:r>
      <w:r w:rsidRPr="00512232">
        <w:rPr>
          <w:color w:val="000000"/>
          <w:lang w:eastAsia="fr-FR" w:bidi="fr-FR"/>
        </w:rPr>
        <w:t>o</w:t>
      </w:r>
      <w:r w:rsidRPr="00512232">
        <w:rPr>
          <w:color w:val="000000"/>
          <w:lang w:eastAsia="fr-FR" w:bidi="fr-FR"/>
        </w:rPr>
        <w:t>grammes d’aide aux entreprises et de création d’emplois, sans com</w:t>
      </w:r>
      <w:r w:rsidRPr="00512232">
        <w:rPr>
          <w:color w:val="000000"/>
          <w:lang w:eastAsia="fr-FR" w:bidi="fr-FR"/>
        </w:rPr>
        <w:t>p</w:t>
      </w:r>
      <w:r w:rsidRPr="00512232">
        <w:rPr>
          <w:color w:val="000000"/>
          <w:lang w:eastAsia="fr-FR" w:bidi="fr-FR"/>
        </w:rPr>
        <w:t>ter les subventions sp</w:t>
      </w:r>
      <w:r w:rsidRPr="00512232">
        <w:rPr>
          <w:color w:val="000000"/>
          <w:lang w:eastAsia="fr-FR" w:bidi="fr-FR"/>
        </w:rPr>
        <w:t>é</w:t>
      </w:r>
      <w:r w:rsidRPr="00512232">
        <w:rPr>
          <w:color w:val="000000"/>
          <w:lang w:eastAsia="fr-FR" w:bidi="fr-FR"/>
        </w:rPr>
        <w:t>ciales.</w:t>
      </w:r>
    </w:p>
    <w:p w14:paraId="00A8E459" w14:textId="77777777" w:rsidR="00661506" w:rsidRPr="00512232" w:rsidRDefault="00661506" w:rsidP="00661506">
      <w:pPr>
        <w:spacing w:before="120" w:after="120"/>
        <w:jc w:val="both"/>
      </w:pPr>
      <w:r w:rsidRPr="00512232">
        <w:rPr>
          <w:color w:val="000000"/>
          <w:lang w:eastAsia="fr-FR" w:bidi="fr-FR"/>
        </w:rPr>
        <w:t xml:space="preserve">Surtout, le programme d’action de </w:t>
      </w:r>
      <w:r>
        <w:rPr>
          <w:color w:val="000000"/>
          <w:lang w:eastAsia="fr-FR" w:bidi="fr-FR"/>
        </w:rPr>
        <w:t>l’</w:t>
      </w:r>
      <w:r w:rsidRPr="00512232">
        <w:rPr>
          <w:color w:val="000000"/>
          <w:lang w:eastAsia="fr-FR" w:bidi="fr-FR"/>
        </w:rPr>
        <w:t>État-providence était fondé sur la notion d</w:t>
      </w:r>
      <w:r w:rsidRPr="00512232">
        <w:t>'</w:t>
      </w:r>
      <w:r w:rsidRPr="00F525B8">
        <w:rPr>
          <w:i/>
        </w:rPr>
        <w:t>égalité</w:t>
      </w:r>
      <w:r w:rsidRPr="00512232">
        <w:t>.</w:t>
      </w:r>
      <w:r w:rsidRPr="00512232">
        <w:rPr>
          <w:color w:val="000000"/>
          <w:lang w:eastAsia="fr-FR" w:bidi="fr-FR"/>
        </w:rPr>
        <w:t xml:space="preserve"> Puisant à la même ph</w:t>
      </w:r>
      <w:r w:rsidRPr="00512232">
        <w:rPr>
          <w:color w:val="000000"/>
          <w:lang w:eastAsia="fr-FR" w:bidi="fr-FR"/>
        </w:rPr>
        <w:t>i</w:t>
      </w:r>
      <w:r w:rsidRPr="00512232">
        <w:rPr>
          <w:color w:val="000000"/>
          <w:lang w:eastAsia="fr-FR" w:bidi="fr-FR"/>
        </w:rPr>
        <w:t>losophie politique qui avait présidé à l’établissement de l’égalité juridique, selon laquelle la loi est la même pour tous, et de l’égalité politique, avec l’extension du su</w:t>
      </w:r>
      <w:r w:rsidRPr="00512232">
        <w:rPr>
          <w:color w:val="000000"/>
          <w:lang w:eastAsia="fr-FR" w:bidi="fr-FR"/>
        </w:rPr>
        <w:t>f</w:t>
      </w:r>
      <w:r w:rsidRPr="00512232">
        <w:rPr>
          <w:color w:val="000000"/>
          <w:lang w:eastAsia="fr-FR" w:bidi="fr-FR"/>
        </w:rPr>
        <w:t>frage universel, les promoteurs de l’État-providence avaient cru en une possible</w:t>
      </w:r>
      <w:r>
        <w:t xml:space="preserve"> </w:t>
      </w:r>
      <w:r>
        <w:rPr>
          <w:color w:val="000000"/>
          <w:lang w:eastAsia="fr-FR" w:bidi="fr-FR"/>
        </w:rPr>
        <w:t xml:space="preserve">[24] </w:t>
      </w:r>
      <w:r w:rsidRPr="00512232">
        <w:rPr>
          <w:color w:val="000000"/>
          <w:lang w:eastAsia="fr-FR" w:bidi="fr-FR"/>
        </w:rPr>
        <w:t>égalité sociale et économique. Mais si, dans le pr</w:t>
      </w:r>
      <w:r w:rsidRPr="00512232">
        <w:rPr>
          <w:color w:val="000000"/>
          <w:lang w:eastAsia="fr-FR" w:bidi="fr-FR"/>
        </w:rPr>
        <w:t>e</w:t>
      </w:r>
      <w:r w:rsidRPr="00512232">
        <w:rPr>
          <w:color w:val="000000"/>
          <w:lang w:eastAsia="fr-FR" w:bidi="fr-FR"/>
        </w:rPr>
        <w:t>mier cas, on peut se fonder sur une même norme valable pour tous, dans le second cas, on ne peut tendre qu’à une réduction des inégalités par la garantie d’une abondance « minimale » pour tous les citoyens sans atteindre la par</w:t>
      </w:r>
      <w:r w:rsidRPr="00512232">
        <w:rPr>
          <w:color w:val="000000"/>
          <w:lang w:eastAsia="fr-FR" w:bidi="fr-FR"/>
        </w:rPr>
        <w:t>i</w:t>
      </w:r>
      <w:r w:rsidRPr="00512232">
        <w:rPr>
          <w:color w:val="000000"/>
          <w:lang w:eastAsia="fr-FR" w:bidi="fr-FR"/>
        </w:rPr>
        <w:t>té parfaite.</w:t>
      </w:r>
    </w:p>
    <w:p w14:paraId="6A4CC8C0" w14:textId="77777777" w:rsidR="00661506" w:rsidRPr="00512232" w:rsidRDefault="00661506" w:rsidP="00661506">
      <w:pPr>
        <w:spacing w:before="120" w:after="120"/>
        <w:jc w:val="both"/>
      </w:pPr>
      <w:r w:rsidRPr="00512232">
        <w:rPr>
          <w:color w:val="000000"/>
          <w:lang w:eastAsia="fr-FR" w:bidi="fr-FR"/>
        </w:rPr>
        <w:t>Aujourd’hui, les doutes se font de plus en plus persi</w:t>
      </w:r>
      <w:r w:rsidRPr="00512232">
        <w:rPr>
          <w:color w:val="000000"/>
          <w:lang w:eastAsia="fr-FR" w:bidi="fr-FR"/>
        </w:rPr>
        <w:t>s</w:t>
      </w:r>
      <w:r w:rsidRPr="00512232">
        <w:rPr>
          <w:color w:val="000000"/>
          <w:lang w:eastAsia="fr-FR" w:bidi="fr-FR"/>
        </w:rPr>
        <w:t>tants sur l’égalité comme finalité sociale, pour reprendre l’expression de R</w:t>
      </w:r>
      <w:r w:rsidRPr="00512232">
        <w:rPr>
          <w:color w:val="000000"/>
          <w:lang w:eastAsia="fr-FR" w:bidi="fr-FR"/>
        </w:rPr>
        <w:t>o</w:t>
      </w:r>
      <w:r w:rsidRPr="00512232">
        <w:rPr>
          <w:color w:val="000000"/>
          <w:lang w:eastAsia="fr-FR" w:bidi="fr-FR"/>
        </w:rPr>
        <w:t>sanvallon. Souvent, on est saisi d’un certain sentiment d’injustice lorsqu’on se compare à ses proches, à son groupe de référence. Les plus performants n’acceptent plus la paresse ou l’incompétence des autres qui profitent du système au même titre qu’eux. C’est pourquoi on réclame de récompenser et de valoriser la compétence, les perfo</w:t>
      </w:r>
      <w:r w:rsidRPr="00512232">
        <w:rPr>
          <w:color w:val="000000"/>
          <w:lang w:eastAsia="fr-FR" w:bidi="fr-FR"/>
        </w:rPr>
        <w:t>r</w:t>
      </w:r>
      <w:r w:rsidRPr="00512232">
        <w:rPr>
          <w:color w:val="000000"/>
          <w:lang w:eastAsia="fr-FR" w:bidi="fr-FR"/>
        </w:rPr>
        <w:t>mances ou l’excellence, pour r</w:t>
      </w:r>
      <w:r w:rsidRPr="00512232">
        <w:rPr>
          <w:color w:val="000000"/>
          <w:lang w:eastAsia="fr-FR" w:bidi="fr-FR"/>
        </w:rPr>
        <w:t>e</w:t>
      </w:r>
      <w:r w:rsidRPr="00512232">
        <w:rPr>
          <w:color w:val="000000"/>
          <w:lang w:eastAsia="fr-FR" w:bidi="fr-FR"/>
        </w:rPr>
        <w:t>prendre un terme fréquemment utilisé au Québec. Ce fa</w:t>
      </w:r>
      <w:r w:rsidRPr="00512232">
        <w:rPr>
          <w:color w:val="000000"/>
          <w:lang w:eastAsia="fr-FR" w:bidi="fr-FR"/>
        </w:rPr>
        <w:t>i</w:t>
      </w:r>
      <w:r w:rsidRPr="00512232">
        <w:rPr>
          <w:color w:val="000000"/>
          <w:lang w:eastAsia="fr-FR" w:bidi="fr-FR"/>
        </w:rPr>
        <w:t>sant, on mettrait ainsi en valeur les inégalités plutôt que l’égalité.</w:t>
      </w:r>
    </w:p>
    <w:p w14:paraId="1EBE6437" w14:textId="77777777" w:rsidR="00661506" w:rsidRPr="00512232" w:rsidRDefault="00661506" w:rsidP="00661506">
      <w:pPr>
        <w:spacing w:before="120" w:after="120"/>
        <w:jc w:val="both"/>
      </w:pPr>
      <w:r w:rsidRPr="00512232">
        <w:rPr>
          <w:color w:val="000000"/>
          <w:lang w:eastAsia="fr-FR" w:bidi="fr-FR"/>
        </w:rPr>
        <w:t>Ils sont également de plus en plus nombreux ceux qui critiquent les acquis des « corporations ». Chacun, dans le passé, a cherché à se s</w:t>
      </w:r>
      <w:r w:rsidRPr="00512232">
        <w:rPr>
          <w:color w:val="000000"/>
          <w:lang w:eastAsia="fr-FR" w:bidi="fr-FR"/>
        </w:rPr>
        <w:t>i</w:t>
      </w:r>
      <w:r w:rsidRPr="00512232">
        <w:rPr>
          <w:color w:val="000000"/>
          <w:lang w:eastAsia="fr-FR" w:bidi="fr-FR"/>
        </w:rPr>
        <w:t>tuer dans le segment le plus favorable de la société et à être ainsi r</w:t>
      </w:r>
      <w:r w:rsidRPr="00512232">
        <w:rPr>
          <w:color w:val="000000"/>
          <w:lang w:eastAsia="fr-FR" w:bidi="fr-FR"/>
        </w:rPr>
        <w:t>e</w:t>
      </w:r>
      <w:r w:rsidRPr="00512232">
        <w:rPr>
          <w:color w:val="000000"/>
          <w:lang w:eastAsia="fr-FR" w:bidi="fr-FR"/>
        </w:rPr>
        <w:t>connu par l’État. Cette corporatisation de la société, loin de favoriser l’égalité, sinon à l’intérieur du groupe qui en bénéficiait, a plutôt contribué à accroître et rigidifier les écarts, pour ne pas dire les priv</w:t>
      </w:r>
      <w:r w:rsidRPr="00512232">
        <w:rPr>
          <w:color w:val="000000"/>
          <w:lang w:eastAsia="fr-FR" w:bidi="fr-FR"/>
        </w:rPr>
        <w:t>i</w:t>
      </w:r>
      <w:r w:rsidRPr="00512232">
        <w:rPr>
          <w:color w:val="000000"/>
          <w:lang w:eastAsia="fr-FR" w:bidi="fr-FR"/>
        </w:rPr>
        <w:t>lèges. Qu’on se rappelle, au moment de la crise économique de 1982-84 au Québec, les crit</w:t>
      </w:r>
      <w:r w:rsidRPr="00512232">
        <w:rPr>
          <w:color w:val="000000"/>
          <w:lang w:eastAsia="fr-FR" w:bidi="fr-FR"/>
        </w:rPr>
        <w:t>i</w:t>
      </w:r>
      <w:r w:rsidRPr="00512232">
        <w:rPr>
          <w:color w:val="000000"/>
          <w:lang w:eastAsia="fr-FR" w:bidi="fr-FR"/>
        </w:rPr>
        <w:t>ques à l’égard des privilégiés du secteur public qui ref</w:t>
      </w:r>
      <w:r w:rsidRPr="00512232">
        <w:rPr>
          <w:color w:val="000000"/>
          <w:lang w:eastAsia="fr-FR" w:bidi="fr-FR"/>
        </w:rPr>
        <w:t>u</w:t>
      </w:r>
      <w:r w:rsidRPr="00512232">
        <w:rPr>
          <w:color w:val="000000"/>
          <w:lang w:eastAsia="fr-FR" w:bidi="fr-FR"/>
        </w:rPr>
        <w:t>saient toute diminution de salaire, de la part des milliers de congédiés qui se retrouvaient en chômage.</w:t>
      </w:r>
    </w:p>
    <w:p w14:paraId="09175798" w14:textId="77777777" w:rsidR="00661506" w:rsidRPr="00512232" w:rsidRDefault="00661506" w:rsidP="00661506">
      <w:pPr>
        <w:spacing w:before="120" w:after="120"/>
        <w:jc w:val="both"/>
      </w:pPr>
      <w:r w:rsidRPr="00512232">
        <w:rPr>
          <w:color w:val="000000"/>
          <w:lang w:eastAsia="fr-FR" w:bidi="fr-FR"/>
        </w:rPr>
        <w:t xml:space="preserve">Mais la société, qu’est-ce à dire ? Avec le néo-libéralisme, on ne retrouve aucun espace du social entre l’individu et l’État. C’est une société émiettée, éparpillée, atomisée, qui est proposée par les tenants de cette option. Nous assistons à une valorisation de </w:t>
      </w:r>
      <w:r>
        <w:t>l’</w:t>
      </w:r>
      <w:r w:rsidRPr="00F525B8">
        <w:rPr>
          <w:i/>
        </w:rPr>
        <w:t>individu</w:t>
      </w:r>
      <w:r w:rsidRPr="00512232">
        <w:t>,</w:t>
      </w:r>
      <w:r w:rsidRPr="00512232">
        <w:rPr>
          <w:color w:val="000000"/>
          <w:lang w:eastAsia="fr-FR" w:bidi="fr-FR"/>
        </w:rPr>
        <w:t xml:space="preserve"> plutôt que de la société. Si l’on oppose la société à l’État, c’est pour mieux faire émerger l’individu et non le social. Et pourtant, la société, c’est plus que la somme des indiv</w:t>
      </w:r>
      <w:r w:rsidRPr="00512232">
        <w:rPr>
          <w:color w:val="000000"/>
          <w:lang w:eastAsia="fr-FR" w:bidi="fr-FR"/>
        </w:rPr>
        <w:t>i</w:t>
      </w:r>
      <w:r w:rsidRPr="00512232">
        <w:rPr>
          <w:color w:val="000000"/>
          <w:lang w:eastAsia="fr-FR" w:bidi="fr-FR"/>
        </w:rPr>
        <w:t>dus qui la composent. Elle implique un élément unific</w:t>
      </w:r>
      <w:r w:rsidRPr="00512232">
        <w:rPr>
          <w:color w:val="000000"/>
          <w:lang w:eastAsia="fr-FR" w:bidi="fr-FR"/>
        </w:rPr>
        <w:t>a</w:t>
      </w:r>
      <w:r w:rsidRPr="00512232">
        <w:rPr>
          <w:color w:val="000000"/>
          <w:lang w:eastAsia="fr-FR" w:bidi="fr-FR"/>
        </w:rPr>
        <w:t>teur, un principe de solidarité qui ne peut cependant être réduit à la simple homogénéité ou au parfait consensus. Tout ceci a été balayé avec le vent du néo-libéralisme. Comme le rappelait avec à propos Nicolas Tenzer,</w:t>
      </w:r>
    </w:p>
    <w:p w14:paraId="5F880BE1" w14:textId="77777777" w:rsidR="00661506" w:rsidRDefault="00661506" w:rsidP="00661506">
      <w:pPr>
        <w:pStyle w:val="Citation0"/>
        <w:rPr>
          <w:lang w:eastAsia="fr-FR" w:bidi="fr-FR"/>
        </w:rPr>
      </w:pPr>
    </w:p>
    <w:p w14:paraId="013C9048" w14:textId="77777777" w:rsidR="00661506" w:rsidRDefault="00661506" w:rsidP="00661506">
      <w:pPr>
        <w:pStyle w:val="Citation0"/>
        <w:rPr>
          <w:lang w:eastAsia="fr-FR" w:bidi="fr-FR"/>
        </w:rPr>
      </w:pPr>
      <w:r w:rsidRPr="00512232">
        <w:rPr>
          <w:lang w:eastAsia="fr-FR" w:bidi="fr-FR"/>
        </w:rPr>
        <w:t>... par une contradiction interne sinon par une malfo</w:t>
      </w:r>
      <w:r w:rsidRPr="00512232">
        <w:rPr>
          <w:lang w:eastAsia="fr-FR" w:bidi="fr-FR"/>
        </w:rPr>
        <w:t>r</w:t>
      </w:r>
      <w:r w:rsidRPr="00512232">
        <w:rPr>
          <w:lang w:eastAsia="fr-FR" w:bidi="fr-FR"/>
        </w:rPr>
        <w:t>mation de naissance, la valorisation de la société civile s’est accomplie non se</w:t>
      </w:r>
      <w:r w:rsidRPr="00512232">
        <w:rPr>
          <w:lang w:eastAsia="fr-FR" w:bidi="fr-FR"/>
        </w:rPr>
        <w:t>u</w:t>
      </w:r>
      <w:r w:rsidRPr="00512232">
        <w:rPr>
          <w:lang w:eastAsia="fr-FR" w:bidi="fr-FR"/>
        </w:rPr>
        <w:t>lement contre l’omnipotence d’un État ayant dégagé le citoyen d’un projet collectif mais aussi en faveur d’un individualisme insouciant de la communauté, si bien que le renforcement du lien social a été contrarié et non promu. La société civile ? Soit. Mais où est passée la société ? Le</w:t>
      </w:r>
      <w:r>
        <w:t xml:space="preserve"> [25] </w:t>
      </w:r>
      <w:r w:rsidRPr="00512232">
        <w:rPr>
          <w:lang w:eastAsia="fr-FR" w:bidi="fr-FR"/>
        </w:rPr>
        <w:t>désengagement de l’État ne s’est traduit ni par un renouveau de la</w:t>
      </w:r>
      <w:r>
        <w:rPr>
          <w:lang w:eastAsia="fr-FR" w:bidi="fr-FR"/>
        </w:rPr>
        <w:t xml:space="preserve"> </w:t>
      </w:r>
      <w:r w:rsidRPr="00512232">
        <w:rPr>
          <w:lang w:eastAsia="fr-FR" w:bidi="fr-FR"/>
        </w:rPr>
        <w:t>polit</w:t>
      </w:r>
      <w:r w:rsidRPr="00512232">
        <w:rPr>
          <w:lang w:eastAsia="fr-FR" w:bidi="fr-FR"/>
        </w:rPr>
        <w:t>i</w:t>
      </w:r>
      <w:r w:rsidRPr="00512232">
        <w:rPr>
          <w:lang w:eastAsia="fr-FR" w:bidi="fr-FR"/>
        </w:rPr>
        <w:t>que, en tant qu’art de la délibération, ni par un renforcement des</w:t>
      </w:r>
      <w:r>
        <w:rPr>
          <w:lang w:eastAsia="fr-FR" w:bidi="fr-FR"/>
        </w:rPr>
        <w:t xml:space="preserve"> </w:t>
      </w:r>
      <w:r w:rsidRPr="00512232">
        <w:rPr>
          <w:lang w:eastAsia="fr-FR" w:bidi="fr-FR"/>
        </w:rPr>
        <w:t>centres actifs et originaux de la société</w:t>
      </w:r>
      <w:r>
        <w:rPr>
          <w:lang w:eastAsia="fr-FR" w:bidi="fr-FR"/>
        </w:rPr>
        <w:t> </w:t>
      </w:r>
      <w:r>
        <w:rPr>
          <w:rStyle w:val="Appelnotedebasdep"/>
          <w:lang w:eastAsia="fr-FR" w:bidi="fr-FR"/>
        </w:rPr>
        <w:footnoteReference w:id="21"/>
      </w:r>
      <w:r w:rsidRPr="00512232">
        <w:rPr>
          <w:lang w:eastAsia="fr-FR" w:bidi="fr-FR"/>
        </w:rPr>
        <w:t>.</w:t>
      </w:r>
    </w:p>
    <w:p w14:paraId="0B77CFF5" w14:textId="77777777" w:rsidR="00661506" w:rsidRPr="00512232" w:rsidRDefault="00661506" w:rsidP="00661506">
      <w:pPr>
        <w:pStyle w:val="Citation0"/>
      </w:pPr>
    </w:p>
    <w:p w14:paraId="0E71AD85" w14:textId="77777777" w:rsidR="00661506" w:rsidRPr="00512232" w:rsidRDefault="00661506" w:rsidP="00661506">
      <w:pPr>
        <w:spacing w:before="120" w:after="120"/>
        <w:jc w:val="both"/>
      </w:pPr>
      <w:r w:rsidRPr="00512232">
        <w:rPr>
          <w:color w:val="000000"/>
          <w:lang w:eastAsia="fr-FR" w:bidi="fr-FR"/>
        </w:rPr>
        <w:t>Individu-société-État, ce triptyque demeure encore, quoi qu’on en dise, au cœur des transformations des s</w:t>
      </w:r>
      <w:r w:rsidRPr="00512232">
        <w:rPr>
          <w:color w:val="000000"/>
          <w:lang w:eastAsia="fr-FR" w:bidi="fr-FR"/>
        </w:rPr>
        <w:t>o</w:t>
      </w:r>
      <w:r w:rsidRPr="00512232">
        <w:rPr>
          <w:color w:val="000000"/>
          <w:lang w:eastAsia="fr-FR" w:bidi="fr-FR"/>
        </w:rPr>
        <w:t>ciétés modernes. Ignorer l’un ou vouloir le ravaler à un rang nettement secondaire ne peut que conduire à des situations pires que celles que l’on veut corriger.</w:t>
      </w:r>
    </w:p>
    <w:p w14:paraId="3A1A792F" w14:textId="77777777" w:rsidR="00661506" w:rsidRPr="0082135F" w:rsidRDefault="00661506" w:rsidP="00661506">
      <w:pPr>
        <w:spacing w:before="120" w:after="120"/>
        <w:jc w:val="both"/>
        <w:rPr>
          <w:b/>
          <w:bCs/>
        </w:rPr>
      </w:pPr>
    </w:p>
    <w:p w14:paraId="24A7C233" w14:textId="77777777" w:rsidR="00661506" w:rsidRPr="00512232" w:rsidRDefault="00661506" w:rsidP="00661506">
      <w:pPr>
        <w:pStyle w:val="planche"/>
      </w:pPr>
      <w:r>
        <w:t>Un É</w:t>
      </w:r>
      <w:r w:rsidRPr="00512232">
        <w:t>tat en veilleuse</w:t>
      </w:r>
    </w:p>
    <w:p w14:paraId="52D1F0A6" w14:textId="77777777" w:rsidR="00661506" w:rsidRDefault="00661506" w:rsidP="00661506">
      <w:pPr>
        <w:spacing w:before="120" w:after="120"/>
        <w:jc w:val="both"/>
        <w:rPr>
          <w:color w:val="000000"/>
          <w:lang w:eastAsia="fr-FR" w:bidi="fr-FR"/>
        </w:rPr>
      </w:pPr>
    </w:p>
    <w:p w14:paraId="5B09ED24" w14:textId="77777777" w:rsidR="00661506" w:rsidRPr="00512232" w:rsidRDefault="00661506" w:rsidP="00661506">
      <w:pPr>
        <w:spacing w:before="120" w:after="120"/>
        <w:jc w:val="both"/>
      </w:pPr>
      <w:r w:rsidRPr="00512232">
        <w:rPr>
          <w:color w:val="000000"/>
          <w:lang w:eastAsia="fr-FR" w:bidi="fr-FR"/>
        </w:rPr>
        <w:t>S’il fallait tracer un bilan de ces dernières années au Québec, on pourrait le résumer dans une formule lapida</w:t>
      </w:r>
      <w:r w:rsidRPr="00512232">
        <w:rPr>
          <w:color w:val="000000"/>
          <w:lang w:eastAsia="fr-FR" w:bidi="fr-FR"/>
        </w:rPr>
        <w:t>i</w:t>
      </w:r>
      <w:r w:rsidRPr="00512232">
        <w:rPr>
          <w:color w:val="000000"/>
          <w:lang w:eastAsia="fr-FR" w:bidi="fr-FR"/>
        </w:rPr>
        <w:t xml:space="preserve">re : l’État est en veilleuse. En veilleuse tout d’abord sur le plan </w:t>
      </w:r>
      <w:r w:rsidRPr="00F525B8">
        <w:rPr>
          <w:i/>
        </w:rPr>
        <w:t>politico-constitutionnel</w:t>
      </w:r>
      <w:r w:rsidRPr="00512232">
        <w:t>.</w:t>
      </w:r>
      <w:r w:rsidRPr="00512232">
        <w:rPr>
          <w:color w:val="000000"/>
          <w:lang w:eastAsia="fr-FR" w:bidi="fr-FR"/>
        </w:rPr>
        <w:t xml:space="preserve"> On a pu justement parler d’un État en devenir pour caractériser la période qui s’étend de 1960 à 1980. Animé et soutenu par l’idéologie du néo-nationalisme, l’État québécois s’est profondément transformé au cours de ces années. De la Révolution tranquille en 1960 jusqu’au référe</w:t>
      </w:r>
      <w:r w:rsidRPr="00512232">
        <w:rPr>
          <w:color w:val="000000"/>
          <w:lang w:eastAsia="fr-FR" w:bidi="fr-FR"/>
        </w:rPr>
        <w:t>n</w:t>
      </w:r>
      <w:r w:rsidRPr="00512232">
        <w:rPr>
          <w:color w:val="000000"/>
          <w:lang w:eastAsia="fr-FR" w:bidi="fr-FR"/>
        </w:rPr>
        <w:t>dum de 1980, on a procédé à de profonds changements qui touchaient l’État lui-même et qui ont bouleversé la société et entraîné des mut</w:t>
      </w:r>
      <w:r w:rsidRPr="00512232">
        <w:rPr>
          <w:color w:val="000000"/>
          <w:lang w:eastAsia="fr-FR" w:bidi="fr-FR"/>
        </w:rPr>
        <w:t>a</w:t>
      </w:r>
      <w:r w:rsidRPr="00512232">
        <w:rPr>
          <w:color w:val="000000"/>
          <w:lang w:eastAsia="fr-FR" w:bidi="fr-FR"/>
        </w:rPr>
        <w:t>tions au niveau des individus, de leur mode de vie et de leurs mental</w:t>
      </w:r>
      <w:r w:rsidRPr="00512232">
        <w:rPr>
          <w:color w:val="000000"/>
          <w:lang w:eastAsia="fr-FR" w:bidi="fr-FR"/>
        </w:rPr>
        <w:t>i</w:t>
      </w:r>
      <w:r w:rsidRPr="00512232">
        <w:rPr>
          <w:color w:val="000000"/>
          <w:lang w:eastAsia="fr-FR" w:bidi="fr-FR"/>
        </w:rPr>
        <w:t>tés. Bien plus, on va utiliser l’État pour réaliser de nombreuses réfo</w:t>
      </w:r>
      <w:r w:rsidRPr="00512232">
        <w:rPr>
          <w:color w:val="000000"/>
          <w:lang w:eastAsia="fr-FR" w:bidi="fr-FR"/>
        </w:rPr>
        <w:t>r</w:t>
      </w:r>
      <w:r w:rsidRPr="00512232">
        <w:rPr>
          <w:color w:val="000000"/>
          <w:lang w:eastAsia="fr-FR" w:bidi="fr-FR"/>
        </w:rPr>
        <w:t>mes, fidèle en cela à l’idéologie néo</w:t>
      </w:r>
      <w:r>
        <w:rPr>
          <w:color w:val="000000"/>
          <w:lang w:eastAsia="fr-FR" w:bidi="fr-FR"/>
        </w:rPr>
        <w:t>-</w:t>
      </w:r>
      <w:r w:rsidRPr="00512232">
        <w:rPr>
          <w:color w:val="000000"/>
          <w:lang w:eastAsia="fr-FR" w:bidi="fr-FR"/>
        </w:rPr>
        <w:t>nationaliste qui se montre fav</w:t>
      </w:r>
      <w:r w:rsidRPr="00512232">
        <w:rPr>
          <w:color w:val="000000"/>
          <w:lang w:eastAsia="fr-FR" w:bidi="fr-FR"/>
        </w:rPr>
        <w:t>o</w:t>
      </w:r>
      <w:r w:rsidRPr="00512232">
        <w:rPr>
          <w:color w:val="000000"/>
          <w:lang w:eastAsia="fr-FR" w:bidi="fr-FR"/>
        </w:rPr>
        <w:t>rable à de telles interventions. Pour cet État qui se trouvait au cœur de ces transformations, les dirigeants politiques vont réclamer de plus en plus de pouvoirs et de nouvelles sources de revenu. Tout était en place pour des affront</w:t>
      </w:r>
      <w:r w:rsidRPr="00512232">
        <w:rPr>
          <w:color w:val="000000"/>
          <w:lang w:eastAsia="fr-FR" w:bidi="fr-FR"/>
        </w:rPr>
        <w:t>e</w:t>
      </w:r>
      <w:r w:rsidRPr="00512232">
        <w:rPr>
          <w:color w:val="000000"/>
          <w:lang w:eastAsia="fr-FR" w:bidi="fr-FR"/>
        </w:rPr>
        <w:t>ments soutenus avec l’État fédéral.</w:t>
      </w:r>
    </w:p>
    <w:p w14:paraId="26DB59F1" w14:textId="77777777" w:rsidR="00661506" w:rsidRPr="00512232" w:rsidRDefault="00661506" w:rsidP="00661506">
      <w:pPr>
        <w:spacing w:before="120" w:after="120"/>
        <w:jc w:val="both"/>
      </w:pPr>
      <w:r w:rsidRPr="00512232">
        <w:rPr>
          <w:color w:val="000000"/>
          <w:lang w:eastAsia="fr-FR" w:bidi="fr-FR"/>
        </w:rPr>
        <w:t>Après la défaite des tenants du oui au référendum de 1980, après le coup de force du rapatriement de 1981-82 où le Québec se retrouva isolé, après l’imposition d’une charte des droits marquée par une v</w:t>
      </w:r>
      <w:r w:rsidRPr="00512232">
        <w:rPr>
          <w:color w:val="000000"/>
          <w:lang w:eastAsia="fr-FR" w:bidi="fr-FR"/>
        </w:rPr>
        <w:t>o</w:t>
      </w:r>
      <w:r w:rsidRPr="00512232">
        <w:rPr>
          <w:color w:val="000000"/>
          <w:lang w:eastAsia="fr-FR" w:bidi="fr-FR"/>
        </w:rPr>
        <w:t>lonté d’uniformisation des valeurs au sein de la société can</w:t>
      </w:r>
      <w:r w:rsidRPr="00512232">
        <w:rPr>
          <w:color w:val="000000"/>
          <w:lang w:eastAsia="fr-FR" w:bidi="fr-FR"/>
        </w:rPr>
        <w:t>a</w:t>
      </w:r>
      <w:r w:rsidRPr="00512232">
        <w:rPr>
          <w:color w:val="000000"/>
          <w:lang w:eastAsia="fr-FR" w:bidi="fr-FR"/>
        </w:rPr>
        <w:t>dienne et par le désir de rendre l’État moins présent en cherchant à le contenir, les dirigeants politiques québécois sombrent eux aussi dans la moros</w:t>
      </w:r>
      <w:r w:rsidRPr="00512232">
        <w:rPr>
          <w:color w:val="000000"/>
          <w:lang w:eastAsia="fr-FR" w:bidi="fr-FR"/>
        </w:rPr>
        <w:t>i</w:t>
      </w:r>
      <w:r w:rsidRPr="00512232">
        <w:rPr>
          <w:color w:val="000000"/>
          <w:lang w:eastAsia="fr-FR" w:bidi="fr-FR"/>
        </w:rPr>
        <w:t>té et s’effacent devant l’État fédéral qui tente d’occuper tout le terrain dans différents secteurs, comme ceux de la formation de la main-d’œuvre et de la culture. Un premier sursaut se fera sentir avec les a</w:t>
      </w:r>
      <w:r w:rsidRPr="00512232">
        <w:rPr>
          <w:color w:val="000000"/>
          <w:lang w:eastAsia="fr-FR" w:bidi="fr-FR"/>
        </w:rPr>
        <w:t>c</w:t>
      </w:r>
      <w:r>
        <w:rPr>
          <w:color w:val="000000"/>
          <w:lang w:eastAsia="fr-FR" w:bidi="fr-FR"/>
        </w:rPr>
        <w:t>cords Meech-</w:t>
      </w:r>
      <w:r w:rsidRPr="00512232">
        <w:rPr>
          <w:color w:val="000000"/>
          <w:lang w:eastAsia="fr-FR" w:bidi="fr-FR"/>
        </w:rPr>
        <w:t>Langevin de 1987 visant à réintégrer le Québec dans l’ensemble canadien, qui se termineront par un échec cuisant en juin 1990. Il faut aussi noter que ce sursaut avait été provoqué par le féd</w:t>
      </w:r>
      <w:r w:rsidRPr="00512232">
        <w:rPr>
          <w:color w:val="000000"/>
          <w:lang w:eastAsia="fr-FR" w:bidi="fr-FR"/>
        </w:rPr>
        <w:t>é</w:t>
      </w:r>
      <w:r w:rsidRPr="00512232">
        <w:rPr>
          <w:color w:val="000000"/>
          <w:lang w:eastAsia="fr-FR" w:bidi="fr-FR"/>
        </w:rPr>
        <w:t>ral et non par le Québec puisque l’initiative avait d’abord été prise par le chef du Parti conservateur, Brian Mulroney, au cours de la camp</w:t>
      </w:r>
      <w:r w:rsidRPr="00512232">
        <w:rPr>
          <w:color w:val="000000"/>
          <w:lang w:eastAsia="fr-FR" w:bidi="fr-FR"/>
        </w:rPr>
        <w:t>a</w:t>
      </w:r>
      <w:r w:rsidRPr="00512232">
        <w:rPr>
          <w:color w:val="000000"/>
          <w:lang w:eastAsia="fr-FR" w:bidi="fr-FR"/>
        </w:rPr>
        <w:t>gne électorale fédérale de 1984.</w:t>
      </w:r>
    </w:p>
    <w:p w14:paraId="4816408D" w14:textId="77777777" w:rsidR="00661506" w:rsidRPr="005B405C" w:rsidRDefault="00661506" w:rsidP="00661506">
      <w:pPr>
        <w:spacing w:before="120" w:after="120"/>
        <w:jc w:val="both"/>
        <w:rPr>
          <w:color w:val="000000"/>
          <w:lang w:eastAsia="fr-FR" w:bidi="fr-FR"/>
        </w:rPr>
      </w:pPr>
      <w:r w:rsidRPr="005B405C">
        <w:t>[26]</w:t>
      </w:r>
    </w:p>
    <w:p w14:paraId="18B73E70" w14:textId="77777777" w:rsidR="00661506" w:rsidRPr="00512232" w:rsidRDefault="00661506" w:rsidP="00661506">
      <w:pPr>
        <w:spacing w:before="120" w:after="120"/>
        <w:jc w:val="both"/>
      </w:pPr>
      <w:r w:rsidRPr="00512232">
        <w:rPr>
          <w:color w:val="000000"/>
          <w:lang w:eastAsia="fr-FR" w:bidi="fr-FR"/>
        </w:rPr>
        <w:t>Paradoxalement, cet échec a provoqué un second réveil qui a fo</w:t>
      </w:r>
      <w:r w:rsidRPr="00512232">
        <w:rPr>
          <w:color w:val="000000"/>
          <w:lang w:eastAsia="fr-FR" w:bidi="fr-FR"/>
        </w:rPr>
        <w:t>r</w:t>
      </w:r>
      <w:r w:rsidRPr="00512232">
        <w:rPr>
          <w:color w:val="000000"/>
          <w:lang w:eastAsia="fr-FR" w:bidi="fr-FR"/>
        </w:rPr>
        <w:t>tement alimenté le nationalisme québécois et contribué à la parution du rapport Allaire, puis à celle du rapport de la Commission Béla</w:t>
      </w:r>
      <w:r w:rsidRPr="00512232">
        <w:rPr>
          <w:color w:val="000000"/>
          <w:lang w:eastAsia="fr-FR" w:bidi="fr-FR"/>
        </w:rPr>
        <w:t>n</w:t>
      </w:r>
      <w:r>
        <w:rPr>
          <w:color w:val="000000"/>
          <w:lang w:eastAsia="fr-FR" w:bidi="fr-FR"/>
        </w:rPr>
        <w:t>ger-</w:t>
      </w:r>
      <w:r w:rsidRPr="00512232">
        <w:rPr>
          <w:color w:val="000000"/>
          <w:lang w:eastAsia="fr-FR" w:bidi="fr-FR"/>
        </w:rPr>
        <w:t>Campeau. L’idée maîtresse qui se dégage de ce dernier rapport est celle d’un certain « sens commun » à retrouver, d’une tâche co</w:t>
      </w:r>
      <w:r w:rsidRPr="00512232">
        <w:rPr>
          <w:color w:val="000000"/>
          <w:lang w:eastAsia="fr-FR" w:bidi="fr-FR"/>
        </w:rPr>
        <w:t>m</w:t>
      </w:r>
      <w:r w:rsidRPr="00512232">
        <w:rPr>
          <w:color w:val="000000"/>
          <w:lang w:eastAsia="fr-FR" w:bidi="fr-FR"/>
        </w:rPr>
        <w:t>mune à construire fondée sur le constat que « des changements pr</w:t>
      </w:r>
      <w:r w:rsidRPr="00512232">
        <w:rPr>
          <w:color w:val="000000"/>
          <w:lang w:eastAsia="fr-FR" w:bidi="fr-FR"/>
        </w:rPr>
        <w:t>o</w:t>
      </w:r>
      <w:r w:rsidRPr="00512232">
        <w:rPr>
          <w:color w:val="000000"/>
          <w:lang w:eastAsia="fr-FR" w:bidi="fr-FR"/>
        </w:rPr>
        <w:t>fonds au statut politique et const</w:t>
      </w:r>
      <w:r w:rsidRPr="00512232">
        <w:rPr>
          <w:color w:val="000000"/>
          <w:lang w:eastAsia="fr-FR" w:bidi="fr-FR"/>
        </w:rPr>
        <w:t>i</w:t>
      </w:r>
      <w:r w:rsidRPr="00512232">
        <w:rPr>
          <w:color w:val="000000"/>
          <w:lang w:eastAsia="fr-FR" w:bidi="fr-FR"/>
        </w:rPr>
        <w:t>tutionnel du Québec s’imposent. » Mais le consensus qui s’en dégage demeure largement illusoire comme en t</w:t>
      </w:r>
      <w:r w:rsidRPr="00512232">
        <w:rPr>
          <w:color w:val="000000"/>
          <w:lang w:eastAsia="fr-FR" w:bidi="fr-FR"/>
        </w:rPr>
        <w:t>é</w:t>
      </w:r>
      <w:r w:rsidRPr="00512232">
        <w:rPr>
          <w:color w:val="000000"/>
          <w:lang w:eastAsia="fr-FR" w:bidi="fr-FR"/>
        </w:rPr>
        <w:t>moignent les nombreux commentaires et addenda que pl</w:t>
      </w:r>
      <w:r w:rsidRPr="00512232">
        <w:rPr>
          <w:color w:val="000000"/>
          <w:lang w:eastAsia="fr-FR" w:bidi="fr-FR"/>
        </w:rPr>
        <w:t>u</w:t>
      </w:r>
      <w:r w:rsidRPr="00512232">
        <w:rPr>
          <w:color w:val="000000"/>
          <w:lang w:eastAsia="fr-FR" w:bidi="fr-FR"/>
        </w:rPr>
        <w:t>sieurs ont voulu y ajouter, ainsi que les prises de pos</w:t>
      </w:r>
      <w:r w:rsidRPr="00512232">
        <w:rPr>
          <w:color w:val="000000"/>
          <w:lang w:eastAsia="fr-FR" w:bidi="fr-FR"/>
        </w:rPr>
        <w:t>i</w:t>
      </w:r>
      <w:r w:rsidRPr="00512232">
        <w:rPr>
          <w:color w:val="000000"/>
          <w:lang w:eastAsia="fr-FR" w:bidi="fr-FR"/>
        </w:rPr>
        <w:t>tion qui se sont manifestées depuis la parution de ce ra</w:t>
      </w:r>
      <w:r w:rsidRPr="00512232">
        <w:rPr>
          <w:color w:val="000000"/>
          <w:lang w:eastAsia="fr-FR" w:bidi="fr-FR"/>
        </w:rPr>
        <w:t>p</w:t>
      </w:r>
      <w:r w:rsidRPr="00512232">
        <w:rPr>
          <w:color w:val="000000"/>
          <w:lang w:eastAsia="fr-FR" w:bidi="fr-FR"/>
        </w:rPr>
        <w:t>port.</w:t>
      </w:r>
    </w:p>
    <w:p w14:paraId="48E300AA" w14:textId="77777777" w:rsidR="00661506" w:rsidRPr="00512232" w:rsidRDefault="00661506" w:rsidP="00661506">
      <w:pPr>
        <w:spacing w:before="120" w:after="120"/>
        <w:jc w:val="both"/>
      </w:pPr>
      <w:r w:rsidRPr="00512232">
        <w:rPr>
          <w:color w:val="000000"/>
          <w:lang w:eastAsia="fr-FR" w:bidi="fr-FR"/>
        </w:rPr>
        <w:t xml:space="preserve">Un État en veilleuse également sur le plan </w:t>
      </w:r>
      <w:r w:rsidRPr="00512232">
        <w:t>social.</w:t>
      </w:r>
      <w:r w:rsidRPr="00512232">
        <w:rPr>
          <w:color w:val="000000"/>
          <w:lang w:eastAsia="fr-FR" w:bidi="fr-FR"/>
        </w:rPr>
        <w:t xml:space="preserve"> L’État interve</w:t>
      </w:r>
      <w:r w:rsidRPr="00512232">
        <w:rPr>
          <w:color w:val="000000"/>
          <w:lang w:eastAsia="fr-FR" w:bidi="fr-FR"/>
        </w:rPr>
        <w:t>n</w:t>
      </w:r>
      <w:r w:rsidRPr="00512232">
        <w:rPr>
          <w:color w:val="000000"/>
          <w:lang w:eastAsia="fr-FR" w:bidi="fr-FR"/>
        </w:rPr>
        <w:t>tionniste des années 60 et 70 appelé à s’ingérer dans à peu près tous les secteurs d’activité a été soumis à de fortes pressions au cours des années 80 par suite de la crise économique du début de cette décennie et de la montée des idées néo-libérales. La contestation s</w:t>
      </w:r>
      <w:r w:rsidRPr="00512232">
        <w:rPr>
          <w:color w:val="000000"/>
          <w:lang w:eastAsia="fr-FR" w:bidi="fr-FR"/>
        </w:rPr>
        <w:t>o</w:t>
      </w:r>
      <w:r w:rsidRPr="00512232">
        <w:rPr>
          <w:color w:val="000000"/>
          <w:lang w:eastAsia="fr-FR" w:bidi="fr-FR"/>
        </w:rPr>
        <w:t>ciale des années 70 menée surtout par les milieux synd</w:t>
      </w:r>
      <w:r w:rsidRPr="00512232">
        <w:rPr>
          <w:color w:val="000000"/>
          <w:lang w:eastAsia="fr-FR" w:bidi="fr-FR"/>
        </w:rPr>
        <w:t>i</w:t>
      </w:r>
      <w:r w:rsidRPr="00512232">
        <w:rPr>
          <w:color w:val="000000"/>
          <w:lang w:eastAsia="fr-FR" w:bidi="fr-FR"/>
        </w:rPr>
        <w:t xml:space="preserve">caux et les groupes communautaires avait entraîné la critique d’une </w:t>
      </w:r>
      <w:r w:rsidRPr="00F525B8">
        <w:rPr>
          <w:i/>
        </w:rPr>
        <w:t>conception</w:t>
      </w:r>
      <w:r w:rsidRPr="00512232">
        <w:rPr>
          <w:color w:val="000000"/>
          <w:lang w:eastAsia="fr-FR" w:bidi="fr-FR"/>
        </w:rPr>
        <w:t xml:space="preserve"> particuli</w:t>
      </w:r>
      <w:r w:rsidRPr="00512232">
        <w:rPr>
          <w:color w:val="000000"/>
          <w:lang w:eastAsia="fr-FR" w:bidi="fr-FR"/>
        </w:rPr>
        <w:t>è</w:t>
      </w:r>
      <w:r w:rsidRPr="00512232">
        <w:rPr>
          <w:color w:val="000000"/>
          <w:lang w:eastAsia="fr-FR" w:bidi="fr-FR"/>
        </w:rPr>
        <w:t>re de l’</w:t>
      </w:r>
      <w:r>
        <w:rPr>
          <w:color w:val="000000"/>
          <w:lang w:eastAsia="fr-FR" w:bidi="fr-FR"/>
        </w:rPr>
        <w:t>État</w:t>
      </w:r>
      <w:r w:rsidRPr="00512232">
        <w:rPr>
          <w:color w:val="000000"/>
          <w:lang w:eastAsia="fr-FR" w:bidi="fr-FR"/>
        </w:rPr>
        <w:t>, soit celle d’un État bureaucratisé où s’imposait une plus grande participation des citoyens et celle d’un État instrument de la classe dominante opposé aux intérêts des travailleurs.</w:t>
      </w:r>
    </w:p>
    <w:p w14:paraId="479D5984" w14:textId="77777777" w:rsidR="00661506" w:rsidRPr="00512232" w:rsidRDefault="00661506" w:rsidP="00661506">
      <w:pPr>
        <w:spacing w:before="120" w:after="120"/>
        <w:jc w:val="both"/>
      </w:pPr>
      <w:r w:rsidRPr="00512232">
        <w:rPr>
          <w:color w:val="000000"/>
          <w:lang w:eastAsia="fr-FR" w:bidi="fr-FR"/>
        </w:rPr>
        <w:t xml:space="preserve">La critique des années 80 se focalise sur </w:t>
      </w:r>
      <w:r w:rsidRPr="00512232">
        <w:t>l'</w:t>
      </w:r>
      <w:r w:rsidRPr="00F525B8">
        <w:rPr>
          <w:i/>
        </w:rPr>
        <w:t>État</w:t>
      </w:r>
      <w:r w:rsidRPr="00512232">
        <w:rPr>
          <w:color w:val="000000"/>
          <w:lang w:eastAsia="fr-FR" w:bidi="fr-FR"/>
        </w:rPr>
        <w:t xml:space="preserve"> lui-même qui est remis en cause. Déjà amorcées sous le second mandat du gouvern</w:t>
      </w:r>
      <w:r w:rsidRPr="00512232">
        <w:rPr>
          <w:color w:val="000000"/>
          <w:lang w:eastAsia="fr-FR" w:bidi="fr-FR"/>
        </w:rPr>
        <w:t>e</w:t>
      </w:r>
      <w:r w:rsidRPr="00512232">
        <w:rPr>
          <w:color w:val="000000"/>
          <w:lang w:eastAsia="fr-FR" w:bidi="fr-FR"/>
        </w:rPr>
        <w:t>ment du Parti québécois, ces idées s’exprimeront avec plus de force avec l’arrivée au pouvoir du Parti libéral en 1985. Les rapports Gobeil et Fortier évoqués précédemment traduisent bien cet état d’esprit : coupures budgétaires allant de pair avec les pr</w:t>
      </w:r>
      <w:r w:rsidRPr="00512232">
        <w:rPr>
          <w:color w:val="000000"/>
          <w:lang w:eastAsia="fr-FR" w:bidi="fr-FR"/>
        </w:rPr>
        <w:t>o</w:t>
      </w:r>
      <w:r w:rsidRPr="00512232">
        <w:rPr>
          <w:color w:val="000000"/>
          <w:lang w:eastAsia="fr-FR" w:bidi="fr-FR"/>
        </w:rPr>
        <w:t>jets de rationalisation, privatisations souhaitées de nombreuses sociétés d’État, moindres i</w:t>
      </w:r>
      <w:r w:rsidRPr="00512232">
        <w:rPr>
          <w:color w:val="000000"/>
          <w:lang w:eastAsia="fr-FR" w:bidi="fr-FR"/>
        </w:rPr>
        <w:t>n</w:t>
      </w:r>
      <w:r w:rsidRPr="00512232">
        <w:rPr>
          <w:color w:val="000000"/>
          <w:lang w:eastAsia="fr-FR" w:bidi="fr-FR"/>
        </w:rPr>
        <w:t>terventions, sinon désengagement de l’État dans différents secteurs d’activité apparaissent comme autant de flambeaux à po</w:t>
      </w:r>
      <w:r w:rsidRPr="00512232">
        <w:rPr>
          <w:color w:val="000000"/>
          <w:lang w:eastAsia="fr-FR" w:bidi="fr-FR"/>
        </w:rPr>
        <w:t>r</w:t>
      </w:r>
      <w:r w:rsidRPr="00512232">
        <w:rPr>
          <w:color w:val="000000"/>
          <w:lang w:eastAsia="fr-FR" w:bidi="fr-FR"/>
        </w:rPr>
        <w:t>ter pour l’avenir. Mais ce courant qui a grandement ma</w:t>
      </w:r>
      <w:r w:rsidRPr="00512232">
        <w:rPr>
          <w:color w:val="000000"/>
          <w:lang w:eastAsia="fr-FR" w:bidi="fr-FR"/>
        </w:rPr>
        <w:t>r</w:t>
      </w:r>
      <w:r w:rsidRPr="00512232">
        <w:rPr>
          <w:color w:val="000000"/>
          <w:lang w:eastAsia="fr-FR" w:bidi="fr-FR"/>
        </w:rPr>
        <w:t>qué le premier mandat du gouvernement Bourassa s’est fortement atténué avec le départ des ministres Gobeil, Macdonald, Fortier qui en étaient les plus ardents défe</w:t>
      </w:r>
      <w:r w:rsidRPr="00512232">
        <w:rPr>
          <w:color w:val="000000"/>
          <w:lang w:eastAsia="fr-FR" w:bidi="fr-FR"/>
        </w:rPr>
        <w:t>n</w:t>
      </w:r>
      <w:r w:rsidRPr="00512232">
        <w:rPr>
          <w:color w:val="000000"/>
          <w:lang w:eastAsia="fr-FR" w:bidi="fr-FR"/>
        </w:rPr>
        <w:t>seurs.</w:t>
      </w:r>
    </w:p>
    <w:p w14:paraId="7A7FFC09" w14:textId="77777777" w:rsidR="00661506" w:rsidRPr="00512232" w:rsidRDefault="00661506" w:rsidP="00661506">
      <w:pPr>
        <w:spacing w:before="120" w:after="120"/>
        <w:jc w:val="both"/>
      </w:pPr>
      <w:r w:rsidRPr="00512232">
        <w:rPr>
          <w:color w:val="000000"/>
          <w:lang w:eastAsia="fr-FR" w:bidi="fr-FR"/>
        </w:rPr>
        <w:t>À l’aube des années 90, on peut parler de l’atteinte d’un certain équilibre entre l’État et l’individu. Cet équ</w:t>
      </w:r>
      <w:r w:rsidRPr="00512232">
        <w:rPr>
          <w:color w:val="000000"/>
          <w:lang w:eastAsia="fr-FR" w:bidi="fr-FR"/>
        </w:rPr>
        <w:t>i</w:t>
      </w:r>
      <w:r w:rsidRPr="00512232">
        <w:rPr>
          <w:color w:val="000000"/>
          <w:lang w:eastAsia="fr-FR" w:bidi="fr-FR"/>
        </w:rPr>
        <w:t>libre se mesure à plusieurs facteurs. Le développement des libertés individuelles y a certainement contribué, mais sans renier pour autant toute forme de libertés colle</w:t>
      </w:r>
      <w:r w:rsidRPr="00512232">
        <w:rPr>
          <w:color w:val="000000"/>
          <w:lang w:eastAsia="fr-FR" w:bidi="fr-FR"/>
        </w:rPr>
        <w:t>c</w:t>
      </w:r>
      <w:r w:rsidRPr="00512232">
        <w:rPr>
          <w:color w:val="000000"/>
          <w:lang w:eastAsia="fr-FR" w:bidi="fr-FR"/>
        </w:rPr>
        <w:t>tives. L’État n’apparaît plus autant comme un levier indispensable, surtout dans le domaine économique avec l’émergence d’entrepreneurs privés francophones. Cette nouvelle garde montante, qui s’est affranchie du sérail de l’État (du moins habituellement), s’impose comme le modèle à imiter</w:t>
      </w:r>
      <w:r>
        <w:t xml:space="preserve"> </w:t>
      </w:r>
      <w:r>
        <w:rPr>
          <w:color w:val="000000"/>
          <w:lang w:eastAsia="fr-FR" w:bidi="fr-FR"/>
        </w:rPr>
        <w:t xml:space="preserve">[27] </w:t>
      </w:r>
      <w:r w:rsidRPr="00512232">
        <w:rPr>
          <w:color w:val="000000"/>
          <w:lang w:eastAsia="fr-FR" w:bidi="fr-FR"/>
        </w:rPr>
        <w:t>pour les générations futures. Considéré sous cet angle, l’État qu</w:t>
      </w:r>
      <w:r w:rsidRPr="00512232">
        <w:rPr>
          <w:color w:val="000000"/>
          <w:lang w:eastAsia="fr-FR" w:bidi="fr-FR"/>
        </w:rPr>
        <w:t>é</w:t>
      </w:r>
      <w:r w:rsidRPr="00512232">
        <w:rPr>
          <w:color w:val="000000"/>
          <w:lang w:eastAsia="fr-FR" w:bidi="fr-FR"/>
        </w:rPr>
        <w:t>bécois apparaît de plus en plus comme la b</w:t>
      </w:r>
      <w:r w:rsidRPr="00512232">
        <w:rPr>
          <w:color w:val="000000"/>
          <w:lang w:eastAsia="fr-FR" w:bidi="fr-FR"/>
        </w:rPr>
        <w:t>é</w:t>
      </w:r>
      <w:r w:rsidRPr="00512232">
        <w:rPr>
          <w:color w:val="000000"/>
          <w:lang w:eastAsia="fr-FR" w:bidi="fr-FR"/>
        </w:rPr>
        <w:t>quille des pauvres et des déshérités et, au besoin, comme l’appui des riches.</w:t>
      </w:r>
    </w:p>
    <w:p w14:paraId="1AF4D25E" w14:textId="77777777" w:rsidR="00661506" w:rsidRPr="00512232" w:rsidRDefault="00661506" w:rsidP="00661506">
      <w:pPr>
        <w:spacing w:before="120" w:after="120"/>
        <w:jc w:val="both"/>
      </w:pPr>
      <w:r w:rsidRPr="00512232">
        <w:rPr>
          <w:color w:val="000000"/>
          <w:lang w:eastAsia="fr-FR" w:bidi="fr-FR"/>
        </w:rPr>
        <w:t xml:space="preserve">Mais la montée des forces individuelles ne signifie pas pour autant un renforcement de la </w:t>
      </w:r>
      <w:r w:rsidRPr="00F525B8">
        <w:rPr>
          <w:i/>
        </w:rPr>
        <w:t>société</w:t>
      </w:r>
      <w:r w:rsidRPr="00512232">
        <w:t>.</w:t>
      </w:r>
      <w:r w:rsidRPr="00512232">
        <w:rPr>
          <w:color w:val="000000"/>
          <w:lang w:eastAsia="fr-FR" w:bidi="fr-FR"/>
        </w:rPr>
        <w:t xml:space="preserve"> La reco</w:t>
      </w:r>
      <w:r w:rsidRPr="00512232">
        <w:rPr>
          <w:color w:val="000000"/>
          <w:lang w:eastAsia="fr-FR" w:bidi="fr-FR"/>
        </w:rPr>
        <w:t>n</w:t>
      </w:r>
      <w:r w:rsidRPr="00512232">
        <w:rPr>
          <w:color w:val="000000"/>
          <w:lang w:eastAsia="fr-FR" w:bidi="fr-FR"/>
        </w:rPr>
        <w:t>naissance et l’affirmation des droits et libertés individuels n’ont pas entraîné leur contrepartie, soit la reconnaissa</w:t>
      </w:r>
      <w:r w:rsidRPr="00512232">
        <w:rPr>
          <w:color w:val="000000"/>
          <w:lang w:eastAsia="fr-FR" w:bidi="fr-FR"/>
        </w:rPr>
        <w:t>n</w:t>
      </w:r>
      <w:r w:rsidRPr="00512232">
        <w:rPr>
          <w:color w:val="000000"/>
          <w:lang w:eastAsia="fr-FR" w:bidi="fr-FR"/>
        </w:rPr>
        <w:t>ce et l’affirmation de devoirs et obligations. Il manque encore un certain sentiment de solidarité communautaire pour que s’affirme davantage la société civile. La disl</w:t>
      </w:r>
      <w:r w:rsidRPr="00512232">
        <w:rPr>
          <w:color w:val="000000"/>
          <w:lang w:eastAsia="fr-FR" w:bidi="fr-FR"/>
        </w:rPr>
        <w:t>o</w:t>
      </w:r>
      <w:r w:rsidRPr="00512232">
        <w:rPr>
          <w:color w:val="000000"/>
          <w:lang w:eastAsia="fr-FR" w:bidi="fr-FR"/>
        </w:rPr>
        <w:t>cation du tissu social, la montée des corporatismes, l’émergence des idées néo-libérales ne sont pas étrang</w:t>
      </w:r>
      <w:r w:rsidRPr="00512232">
        <w:rPr>
          <w:color w:val="000000"/>
          <w:lang w:eastAsia="fr-FR" w:bidi="fr-FR"/>
        </w:rPr>
        <w:t>è</w:t>
      </w:r>
      <w:r w:rsidRPr="00512232">
        <w:rPr>
          <w:color w:val="000000"/>
          <w:lang w:eastAsia="fr-FR" w:bidi="fr-FR"/>
        </w:rPr>
        <w:t>res à une telle situation. Du triptyque évoqué plus haut, c’est peut-être le volet sociétal qui s’affirme le moins, davantage en tout cas que le volet individuel et le volet étatique. L’expression « absence de projet de société », souvent utilisée au Québec au cours de ces dernières années, traduit bien une telle situation. Et cette a</w:t>
      </w:r>
      <w:r w:rsidRPr="00512232">
        <w:rPr>
          <w:color w:val="000000"/>
          <w:lang w:eastAsia="fr-FR" w:bidi="fr-FR"/>
        </w:rPr>
        <w:t>b</w:t>
      </w:r>
      <w:r w:rsidRPr="00512232">
        <w:rPr>
          <w:color w:val="000000"/>
          <w:lang w:eastAsia="fr-FR" w:bidi="fr-FR"/>
        </w:rPr>
        <w:t>sence de projet n’est pas le lot des seuls acteurs politiques — pa</w:t>
      </w:r>
      <w:r w:rsidRPr="00512232">
        <w:rPr>
          <w:color w:val="000000"/>
          <w:lang w:eastAsia="fr-FR" w:bidi="fr-FR"/>
        </w:rPr>
        <w:t>r</w:t>
      </w:r>
      <w:r w:rsidRPr="00512232">
        <w:rPr>
          <w:color w:val="000000"/>
          <w:lang w:eastAsia="fr-FR" w:bidi="fr-FR"/>
        </w:rPr>
        <w:t>tis, législateurs, gouvernants —, mais aussi des acteurs socio-économiques. De la société elle-même n’émerge pas une vision d’avenir, un projet sociétal qui traduirait un certain sentiment d’appartenance et une certaine fo</w:t>
      </w:r>
      <w:r w:rsidRPr="00512232">
        <w:rPr>
          <w:color w:val="000000"/>
          <w:lang w:eastAsia="fr-FR" w:bidi="fr-FR"/>
        </w:rPr>
        <w:t>r</w:t>
      </w:r>
      <w:r w:rsidRPr="00512232">
        <w:rPr>
          <w:color w:val="000000"/>
          <w:lang w:eastAsia="fr-FR" w:bidi="fr-FR"/>
        </w:rPr>
        <w:t>me de solidarité. Quand on oppose à l’organisation état</w:t>
      </w:r>
      <w:r w:rsidRPr="00512232">
        <w:rPr>
          <w:color w:val="000000"/>
          <w:lang w:eastAsia="fr-FR" w:bidi="fr-FR"/>
        </w:rPr>
        <w:t>i</w:t>
      </w:r>
      <w:r w:rsidRPr="00512232">
        <w:rPr>
          <w:color w:val="000000"/>
          <w:lang w:eastAsia="fr-FR" w:bidi="fr-FR"/>
        </w:rPr>
        <w:t>que les seuls droits individuels, il n’y a pas de place pour des liens communautaires qui feraient état de devoirs et oblig</w:t>
      </w:r>
      <w:r w:rsidRPr="00512232">
        <w:rPr>
          <w:color w:val="000000"/>
          <w:lang w:eastAsia="fr-FR" w:bidi="fr-FR"/>
        </w:rPr>
        <w:t>a</w:t>
      </w:r>
      <w:r w:rsidRPr="00512232">
        <w:rPr>
          <w:color w:val="000000"/>
          <w:lang w:eastAsia="fr-FR" w:bidi="fr-FR"/>
        </w:rPr>
        <w:t>tions.</w:t>
      </w:r>
    </w:p>
    <w:p w14:paraId="3D37259C" w14:textId="77777777" w:rsidR="00661506" w:rsidRDefault="00661506" w:rsidP="00661506">
      <w:pPr>
        <w:spacing w:before="120" w:after="120"/>
        <w:jc w:val="both"/>
      </w:pPr>
    </w:p>
    <w:p w14:paraId="07AA93C3" w14:textId="77777777" w:rsidR="00661506" w:rsidRPr="00512232" w:rsidRDefault="00661506" w:rsidP="00661506">
      <w:pPr>
        <w:pStyle w:val="planche"/>
      </w:pPr>
      <w:r w:rsidRPr="00512232">
        <w:t>Conclusion</w:t>
      </w:r>
    </w:p>
    <w:p w14:paraId="35F35B42" w14:textId="77777777" w:rsidR="00661506" w:rsidRDefault="00661506" w:rsidP="00661506">
      <w:pPr>
        <w:spacing w:before="120" w:after="120"/>
        <w:jc w:val="both"/>
        <w:rPr>
          <w:color w:val="000000"/>
          <w:lang w:eastAsia="fr-FR" w:bidi="fr-FR"/>
        </w:rPr>
      </w:pPr>
    </w:p>
    <w:p w14:paraId="5400CE63" w14:textId="77777777" w:rsidR="00661506" w:rsidRPr="00512232" w:rsidRDefault="00661506" w:rsidP="00661506">
      <w:pPr>
        <w:spacing w:before="120" w:after="120"/>
        <w:jc w:val="both"/>
      </w:pPr>
      <w:r w:rsidRPr="00512232">
        <w:rPr>
          <w:color w:val="000000"/>
          <w:lang w:eastAsia="fr-FR" w:bidi="fr-FR"/>
        </w:rPr>
        <w:t>Au terme de ce bilan des années 80 et à l’aube des a</w:t>
      </w:r>
      <w:r w:rsidRPr="00512232">
        <w:rPr>
          <w:color w:val="000000"/>
          <w:lang w:eastAsia="fr-FR" w:bidi="fr-FR"/>
        </w:rPr>
        <w:t>n</w:t>
      </w:r>
      <w:r w:rsidRPr="00512232">
        <w:rPr>
          <w:color w:val="000000"/>
          <w:lang w:eastAsia="fr-FR" w:bidi="fr-FR"/>
        </w:rPr>
        <w:t xml:space="preserve">nées 90, comment caractériser </w:t>
      </w:r>
      <w:r w:rsidRPr="00512232">
        <w:t>l’</w:t>
      </w:r>
      <w:r w:rsidRPr="00F525B8">
        <w:rPr>
          <w:i/>
        </w:rPr>
        <w:t>État</w:t>
      </w:r>
      <w:r w:rsidRPr="00512232">
        <w:rPr>
          <w:color w:val="000000"/>
          <w:lang w:eastAsia="fr-FR" w:bidi="fr-FR"/>
        </w:rPr>
        <w:t xml:space="preserve"> québécois ? On a pu parler de la présence des experts et des technocrates durant les premières années de la R</w:t>
      </w:r>
      <w:r w:rsidRPr="00512232">
        <w:rPr>
          <w:color w:val="000000"/>
          <w:lang w:eastAsia="fr-FR" w:bidi="fr-FR"/>
        </w:rPr>
        <w:t>é</w:t>
      </w:r>
      <w:r w:rsidRPr="00512232">
        <w:rPr>
          <w:color w:val="000000"/>
          <w:lang w:eastAsia="fr-FR" w:bidi="fr-FR"/>
        </w:rPr>
        <w:t>volution tranquille. Ils étaient chargés de définir les problèmes et de proposer des solutions. Ils essayaient d’anticiper l’avenir, de me</w:t>
      </w:r>
      <w:r w:rsidRPr="00512232">
        <w:rPr>
          <w:color w:val="000000"/>
          <w:lang w:eastAsia="fr-FR" w:bidi="fr-FR"/>
        </w:rPr>
        <w:t>t</w:t>
      </w:r>
      <w:r w:rsidRPr="00512232">
        <w:rPr>
          <w:color w:val="000000"/>
          <w:lang w:eastAsia="fr-FR" w:bidi="fr-FR"/>
        </w:rPr>
        <w:t>tre en place des instruments de planification, de déterm</w:t>
      </w:r>
      <w:r w:rsidRPr="00512232">
        <w:rPr>
          <w:color w:val="000000"/>
          <w:lang w:eastAsia="fr-FR" w:bidi="fr-FR"/>
        </w:rPr>
        <w:t>i</w:t>
      </w:r>
      <w:r w:rsidRPr="00512232">
        <w:rPr>
          <w:color w:val="000000"/>
          <w:lang w:eastAsia="fr-FR" w:bidi="fr-FR"/>
        </w:rPr>
        <w:t>ner les critères de rationalité appelés à remplacer l’amateurisme et l’improvisation des années antérieures. C’était le moment où l’on imposait, sans nécessa</w:t>
      </w:r>
      <w:r w:rsidRPr="00512232">
        <w:rPr>
          <w:color w:val="000000"/>
          <w:lang w:eastAsia="fr-FR" w:bidi="fr-FR"/>
        </w:rPr>
        <w:t>i</w:t>
      </w:r>
      <w:r w:rsidRPr="00512232">
        <w:rPr>
          <w:color w:val="000000"/>
          <w:lang w:eastAsia="fr-FR" w:bidi="fr-FR"/>
        </w:rPr>
        <w:t>rement avec l’appui de l’ensemble de la population : celui d’une partie de cette population et des intellectuels éclairés suffisait. Bref, les a</w:t>
      </w:r>
      <w:r w:rsidRPr="00512232">
        <w:rPr>
          <w:color w:val="000000"/>
          <w:lang w:eastAsia="fr-FR" w:bidi="fr-FR"/>
        </w:rPr>
        <w:t>n</w:t>
      </w:r>
      <w:r w:rsidRPr="00512232">
        <w:rPr>
          <w:color w:val="000000"/>
          <w:lang w:eastAsia="fr-FR" w:bidi="fr-FR"/>
        </w:rPr>
        <w:t>nées 60 marquent une prédominance de l’État dans l’évolution de la société québécoise.</w:t>
      </w:r>
    </w:p>
    <w:p w14:paraId="3DFA9CE2" w14:textId="77777777" w:rsidR="00661506" w:rsidRPr="00512232" w:rsidRDefault="00661506" w:rsidP="00661506">
      <w:pPr>
        <w:spacing w:before="120" w:after="120"/>
        <w:jc w:val="both"/>
      </w:pPr>
      <w:r w:rsidRPr="00512232">
        <w:rPr>
          <w:color w:val="000000"/>
          <w:lang w:eastAsia="fr-FR" w:bidi="fr-FR"/>
        </w:rPr>
        <w:t>Avec les années 70, cette prédominance ne s’estompe pas. Cepe</w:t>
      </w:r>
      <w:r w:rsidRPr="00512232">
        <w:rPr>
          <w:color w:val="000000"/>
          <w:lang w:eastAsia="fr-FR" w:bidi="fr-FR"/>
        </w:rPr>
        <w:t>n</w:t>
      </w:r>
      <w:r w:rsidRPr="00512232">
        <w:rPr>
          <w:color w:val="000000"/>
          <w:lang w:eastAsia="fr-FR" w:bidi="fr-FR"/>
        </w:rPr>
        <w:t>dant, des critiques de plus en plus vives vont s’exprimer quant au rôle de l’expert et de la technocratie, doublées d’une remise en cause des nouveaux consensus créés sur une base assez artificielle. La première moitié de cette décennie se caractérise par l’acuité des conflits sociaux</w:t>
      </w:r>
      <w:r>
        <w:t xml:space="preserve"> </w:t>
      </w:r>
      <w:r>
        <w:rPr>
          <w:color w:val="000000"/>
          <w:lang w:eastAsia="fr-FR" w:bidi="fr-FR"/>
        </w:rPr>
        <w:t xml:space="preserve">[28] </w:t>
      </w:r>
      <w:r w:rsidRPr="00512232">
        <w:rPr>
          <w:color w:val="000000"/>
          <w:lang w:eastAsia="fr-FR" w:bidi="fr-FR"/>
        </w:rPr>
        <w:t>symbolisés, en particulier, par les grèves du front commun dans le secteur public et l’emprisonnement des chefs des trois grandes ce</w:t>
      </w:r>
      <w:r w:rsidRPr="00512232">
        <w:rPr>
          <w:color w:val="000000"/>
          <w:lang w:eastAsia="fr-FR" w:bidi="fr-FR"/>
        </w:rPr>
        <w:t>n</w:t>
      </w:r>
      <w:r w:rsidRPr="00512232">
        <w:rPr>
          <w:color w:val="000000"/>
          <w:lang w:eastAsia="fr-FR" w:bidi="fr-FR"/>
        </w:rPr>
        <w:t>tr</w:t>
      </w:r>
      <w:r w:rsidRPr="00512232">
        <w:rPr>
          <w:color w:val="000000"/>
          <w:lang w:eastAsia="fr-FR" w:bidi="fr-FR"/>
        </w:rPr>
        <w:t>a</w:t>
      </w:r>
      <w:r w:rsidRPr="00512232">
        <w:rPr>
          <w:color w:val="000000"/>
          <w:lang w:eastAsia="fr-FR" w:bidi="fr-FR"/>
        </w:rPr>
        <w:t>les syndicales. On assiste alors à la réclamation et à la mise en pl</w:t>
      </w:r>
      <w:r w:rsidRPr="00512232">
        <w:rPr>
          <w:color w:val="000000"/>
          <w:lang w:eastAsia="fr-FR" w:bidi="fr-FR"/>
        </w:rPr>
        <w:t>a</w:t>
      </w:r>
      <w:r w:rsidRPr="00512232">
        <w:rPr>
          <w:color w:val="000000"/>
          <w:lang w:eastAsia="fr-FR" w:bidi="fr-FR"/>
        </w:rPr>
        <w:t>ce de nouveaux modes de participation, comme en témoigne la nai</w:t>
      </w:r>
      <w:r w:rsidRPr="00512232">
        <w:rPr>
          <w:color w:val="000000"/>
          <w:lang w:eastAsia="fr-FR" w:bidi="fr-FR"/>
        </w:rPr>
        <w:t>s</w:t>
      </w:r>
      <w:r w:rsidRPr="00512232">
        <w:rPr>
          <w:color w:val="000000"/>
          <w:lang w:eastAsia="fr-FR" w:bidi="fr-FR"/>
        </w:rPr>
        <w:t>sance de nombreux groupes populaires, et à une critique parfois vir</w:t>
      </w:r>
      <w:r w:rsidRPr="00512232">
        <w:rPr>
          <w:color w:val="000000"/>
          <w:lang w:eastAsia="fr-FR" w:bidi="fr-FR"/>
        </w:rPr>
        <w:t>u</w:t>
      </w:r>
      <w:r w:rsidRPr="00512232">
        <w:rPr>
          <w:color w:val="000000"/>
          <w:lang w:eastAsia="fr-FR" w:bidi="fr-FR"/>
        </w:rPr>
        <w:t xml:space="preserve">lente du </w:t>
      </w:r>
      <w:r w:rsidRPr="00512232">
        <w:t xml:space="preserve">rôle </w:t>
      </w:r>
      <w:r w:rsidRPr="00512232">
        <w:rPr>
          <w:color w:val="000000"/>
          <w:lang w:eastAsia="fr-FR" w:bidi="fr-FR"/>
        </w:rPr>
        <w:t>de l’État.</w:t>
      </w:r>
    </w:p>
    <w:p w14:paraId="526159AD" w14:textId="77777777" w:rsidR="00661506" w:rsidRPr="00512232" w:rsidRDefault="00661506" w:rsidP="00661506">
      <w:pPr>
        <w:spacing w:before="120" w:after="120"/>
        <w:jc w:val="both"/>
      </w:pPr>
      <w:r w:rsidRPr="00512232">
        <w:rPr>
          <w:color w:val="000000"/>
          <w:lang w:eastAsia="fr-FR" w:bidi="fr-FR"/>
        </w:rPr>
        <w:t>Si le social conteste le politique, ce n’est pas pour s’opposer tot</w:t>
      </w:r>
      <w:r w:rsidRPr="00512232">
        <w:rPr>
          <w:color w:val="000000"/>
          <w:lang w:eastAsia="fr-FR" w:bidi="fr-FR"/>
        </w:rPr>
        <w:t>a</w:t>
      </w:r>
      <w:r w:rsidRPr="00512232">
        <w:rPr>
          <w:color w:val="000000"/>
          <w:lang w:eastAsia="fr-FR" w:bidi="fr-FR"/>
        </w:rPr>
        <w:t>lement à l’État. Au contraire, la société veut pénétrer l’État, permettre ainsi à différents groupes de s’y exprimer plutôt que de le laisser entre les mains des experts et des technocrates. À l’occasion, des gro</w:t>
      </w:r>
      <w:r w:rsidRPr="00512232">
        <w:rPr>
          <w:color w:val="000000"/>
          <w:lang w:eastAsia="fr-FR" w:bidi="fr-FR"/>
        </w:rPr>
        <w:t>u</w:t>
      </w:r>
      <w:r w:rsidRPr="00512232">
        <w:rPr>
          <w:color w:val="000000"/>
          <w:lang w:eastAsia="fr-FR" w:bidi="fr-FR"/>
        </w:rPr>
        <w:t>pes, comme ceux reliés à la contre-culture, vont se situer cependant en marge de l’État. Avec l’arrivée au pouvoir du Parti québécois en 1976, cette contestation sociale s’atténue et l’on assiste à un retour aux années de la Révolution tranquille. L’État et le gouvernement v</w:t>
      </w:r>
      <w:r w:rsidRPr="00512232">
        <w:rPr>
          <w:color w:val="000000"/>
          <w:lang w:eastAsia="fr-FR" w:bidi="fr-FR"/>
        </w:rPr>
        <w:t>é</w:t>
      </w:r>
      <w:r w:rsidRPr="00512232">
        <w:rPr>
          <w:color w:val="000000"/>
          <w:lang w:eastAsia="fr-FR" w:bidi="fr-FR"/>
        </w:rPr>
        <w:t>hiculent un projet de société, du moins jusqu’au référendum de mai 1980.</w:t>
      </w:r>
    </w:p>
    <w:p w14:paraId="7BBA17F0" w14:textId="77777777" w:rsidR="00661506" w:rsidRPr="00512232" w:rsidRDefault="00661506" w:rsidP="00661506">
      <w:pPr>
        <w:spacing w:before="120" w:after="120"/>
        <w:jc w:val="both"/>
      </w:pPr>
      <w:r w:rsidRPr="00512232">
        <w:rPr>
          <w:color w:val="000000"/>
          <w:lang w:eastAsia="fr-FR" w:bidi="fr-FR"/>
        </w:rPr>
        <w:t>Le début de la décennie 80 est marqué par deux événements i</w:t>
      </w:r>
      <w:r w:rsidRPr="00512232">
        <w:rPr>
          <w:color w:val="000000"/>
          <w:lang w:eastAsia="fr-FR" w:bidi="fr-FR"/>
        </w:rPr>
        <w:t>m</w:t>
      </w:r>
      <w:r w:rsidRPr="00512232">
        <w:rPr>
          <w:color w:val="000000"/>
          <w:lang w:eastAsia="fr-FR" w:bidi="fr-FR"/>
        </w:rPr>
        <w:t>portants : l’échec du référendum pour les t</w:t>
      </w:r>
      <w:r w:rsidRPr="00512232">
        <w:rPr>
          <w:color w:val="000000"/>
          <w:lang w:eastAsia="fr-FR" w:bidi="fr-FR"/>
        </w:rPr>
        <w:t>e</w:t>
      </w:r>
      <w:r w:rsidRPr="00512232">
        <w:rPr>
          <w:color w:val="000000"/>
          <w:lang w:eastAsia="fr-FR" w:bidi="fr-FR"/>
        </w:rPr>
        <w:t>nants du oui et la crise économique qui commencera à se faire sentir dès l’année suivante. En même temps, la v</w:t>
      </w:r>
      <w:r w:rsidRPr="00512232">
        <w:rPr>
          <w:color w:val="000000"/>
          <w:lang w:eastAsia="fr-FR" w:bidi="fr-FR"/>
        </w:rPr>
        <w:t>a</w:t>
      </w:r>
      <w:r w:rsidRPr="00512232">
        <w:rPr>
          <w:color w:val="000000"/>
          <w:lang w:eastAsia="fr-FR" w:bidi="fr-FR"/>
        </w:rPr>
        <w:t>gue du néo-libéralisme qui avait commencé à se manifester ailleurs atteindra également le Québec. La combina</w:t>
      </w:r>
      <w:r w:rsidRPr="00512232">
        <w:rPr>
          <w:color w:val="000000"/>
          <w:lang w:eastAsia="fr-FR" w:bidi="fr-FR"/>
        </w:rPr>
        <w:t>i</w:t>
      </w:r>
      <w:r w:rsidRPr="00512232">
        <w:rPr>
          <w:color w:val="000000"/>
          <w:lang w:eastAsia="fr-FR" w:bidi="fr-FR"/>
        </w:rPr>
        <w:t>son de cet ensemble de facteurs se traduira par une rem</w:t>
      </w:r>
      <w:r w:rsidRPr="00512232">
        <w:rPr>
          <w:color w:val="000000"/>
          <w:lang w:eastAsia="fr-FR" w:bidi="fr-FR"/>
        </w:rPr>
        <w:t>i</w:t>
      </w:r>
      <w:r w:rsidRPr="00512232">
        <w:rPr>
          <w:color w:val="000000"/>
          <w:lang w:eastAsia="fr-FR" w:bidi="fr-FR"/>
        </w:rPr>
        <w:t xml:space="preserve">se en cause de </w:t>
      </w:r>
      <w:r w:rsidRPr="00512232">
        <w:t>l’</w:t>
      </w:r>
      <w:r w:rsidRPr="001A101A">
        <w:rPr>
          <w:i/>
        </w:rPr>
        <w:t>État</w:t>
      </w:r>
      <w:r>
        <w:rPr>
          <w:color w:val="000000"/>
          <w:lang w:eastAsia="fr-FR" w:bidi="fr-FR"/>
        </w:rPr>
        <w:t xml:space="preserve"> lui-</w:t>
      </w:r>
      <w:r w:rsidRPr="00512232">
        <w:rPr>
          <w:color w:val="000000"/>
          <w:lang w:eastAsia="fr-FR" w:bidi="fr-FR"/>
        </w:rPr>
        <w:t>même, par un retour au privé, par la valorisation de l’entrepreneur. En somme, on peut dire que l’économique s’affirme face au politique qui est dévalorisé et dont on clame l’inutilité. L’absence de pr</w:t>
      </w:r>
      <w:r w:rsidRPr="00512232">
        <w:rPr>
          <w:color w:val="000000"/>
          <w:lang w:eastAsia="fr-FR" w:bidi="fr-FR"/>
        </w:rPr>
        <w:t>o</w:t>
      </w:r>
      <w:r w:rsidRPr="00512232">
        <w:rPr>
          <w:color w:val="000000"/>
          <w:lang w:eastAsia="fr-FR" w:bidi="fr-FR"/>
        </w:rPr>
        <w:t>jet de société chez les partis et les gouvernants en témoigne éloquemment. C’est donc une époque où se manifeste un arrêt du processus de croi</w:t>
      </w:r>
      <w:r w:rsidRPr="00512232">
        <w:rPr>
          <w:color w:val="000000"/>
          <w:lang w:eastAsia="fr-FR" w:bidi="fr-FR"/>
        </w:rPr>
        <w:t>s</w:t>
      </w:r>
      <w:r w:rsidRPr="00512232">
        <w:rPr>
          <w:color w:val="000000"/>
          <w:lang w:eastAsia="fr-FR" w:bidi="fr-FR"/>
        </w:rPr>
        <w:t>sance étatique et où l’État se contente de réagir aux pressions ext</w:t>
      </w:r>
      <w:r w:rsidRPr="00512232">
        <w:rPr>
          <w:color w:val="000000"/>
          <w:lang w:eastAsia="fr-FR" w:bidi="fr-FR"/>
        </w:rPr>
        <w:t>é</w:t>
      </w:r>
      <w:r w:rsidRPr="00512232">
        <w:rPr>
          <w:color w:val="000000"/>
          <w:lang w:eastAsia="fr-FR" w:bidi="fr-FR"/>
        </w:rPr>
        <w:t>rieures, comme dans le domaine de l’environnement, plutôt que d’imposer sa vision, qu’il n’a d’ailleurs pas. L’État apparaît ainsi d</w:t>
      </w:r>
      <w:r w:rsidRPr="00512232">
        <w:rPr>
          <w:color w:val="000000"/>
          <w:lang w:eastAsia="fr-FR" w:bidi="fr-FR"/>
        </w:rPr>
        <w:t>a</w:t>
      </w:r>
      <w:r w:rsidRPr="00512232">
        <w:rPr>
          <w:color w:val="000000"/>
          <w:lang w:eastAsia="fr-FR" w:bidi="fr-FR"/>
        </w:rPr>
        <w:t>vantage à la remorque de la société, mais d’une « société » fortement marquée par l’individuel pl</w:t>
      </w:r>
      <w:r w:rsidRPr="00512232">
        <w:rPr>
          <w:color w:val="000000"/>
          <w:lang w:eastAsia="fr-FR" w:bidi="fr-FR"/>
        </w:rPr>
        <w:t>u</w:t>
      </w:r>
      <w:r w:rsidRPr="00512232">
        <w:rPr>
          <w:color w:val="000000"/>
          <w:lang w:eastAsia="fr-FR" w:bidi="fr-FR"/>
        </w:rPr>
        <w:t>tôt que par le sociétal. Vu sous cet angle, le pr</w:t>
      </w:r>
      <w:r>
        <w:rPr>
          <w:color w:val="000000"/>
          <w:lang w:eastAsia="fr-FR" w:bidi="fr-FR"/>
        </w:rPr>
        <w:t>ojet de la Commission Bélanger-</w:t>
      </w:r>
      <w:r w:rsidRPr="00512232">
        <w:rPr>
          <w:color w:val="000000"/>
          <w:lang w:eastAsia="fr-FR" w:bidi="fr-FR"/>
        </w:rPr>
        <w:t>Campeau se présente comme la relance d’un projet commun basé sur la recherche d’un nouveau consensus qui semble, pour l’instant, plutôt illusoire. Réussirons-nous vraiment à sortir de la grisaille de la déce</w:t>
      </w:r>
      <w:r w:rsidRPr="00512232">
        <w:rPr>
          <w:color w:val="000000"/>
          <w:lang w:eastAsia="fr-FR" w:bidi="fr-FR"/>
        </w:rPr>
        <w:t>n</w:t>
      </w:r>
      <w:r w:rsidRPr="00512232">
        <w:rPr>
          <w:color w:val="000000"/>
          <w:lang w:eastAsia="fr-FR" w:bidi="fr-FR"/>
        </w:rPr>
        <w:t>nie précédente ?</w:t>
      </w:r>
    </w:p>
    <w:p w14:paraId="2D354714" w14:textId="77777777" w:rsidR="00661506" w:rsidRDefault="00661506" w:rsidP="00661506">
      <w:pPr>
        <w:spacing w:before="120" w:after="120"/>
        <w:jc w:val="both"/>
      </w:pPr>
    </w:p>
    <w:p w14:paraId="6FF48B87" w14:textId="77777777" w:rsidR="00661506" w:rsidRDefault="00661506" w:rsidP="00661506">
      <w:pPr>
        <w:jc w:val="both"/>
      </w:pPr>
      <w:r w:rsidRPr="003F76B5">
        <w:rPr>
          <w:b/>
          <w:color w:val="FF0000"/>
        </w:rPr>
        <w:t>NOTES</w:t>
      </w:r>
      <w:r>
        <w:rPr>
          <w:b/>
          <w:color w:val="FF0000"/>
        </w:rPr>
        <w:t xml:space="preserve"> du chapitre 1</w:t>
      </w:r>
    </w:p>
    <w:p w14:paraId="13999BE7" w14:textId="77777777" w:rsidR="00661506" w:rsidRDefault="00661506" w:rsidP="00661506">
      <w:pPr>
        <w:jc w:val="both"/>
      </w:pPr>
    </w:p>
    <w:p w14:paraId="06FEA917" w14:textId="77777777" w:rsidR="00661506" w:rsidRPr="00E07116" w:rsidRDefault="00661506" w:rsidP="00661506">
      <w:pPr>
        <w:jc w:val="both"/>
      </w:pPr>
      <w:r>
        <w:t>Pour faciliter la consultation des notes en fin de textes, nous les avons toutes converties, dans cette édition numérique des Classiques des sciences sociales, en notes de bas de page. JMT.</w:t>
      </w:r>
    </w:p>
    <w:p w14:paraId="72A9855C" w14:textId="77777777" w:rsidR="00661506" w:rsidRDefault="00661506" w:rsidP="00661506">
      <w:pPr>
        <w:spacing w:before="120" w:after="120"/>
        <w:jc w:val="both"/>
        <w:rPr>
          <w:color w:val="000000"/>
          <w:lang w:eastAsia="fr-FR" w:bidi="fr-FR"/>
        </w:rPr>
      </w:pPr>
    </w:p>
    <w:p w14:paraId="6C6E087D" w14:textId="77777777" w:rsidR="00661506" w:rsidRPr="00512232" w:rsidRDefault="00661506" w:rsidP="00661506">
      <w:pPr>
        <w:pStyle w:val="p"/>
      </w:pPr>
      <w:r>
        <w:t>[29]</w:t>
      </w:r>
    </w:p>
    <w:p w14:paraId="54489D2B" w14:textId="77777777" w:rsidR="00661506" w:rsidRPr="00512232" w:rsidRDefault="00661506" w:rsidP="00661506">
      <w:pPr>
        <w:pStyle w:val="p"/>
      </w:pPr>
      <w:r>
        <w:t>[30]</w:t>
      </w:r>
    </w:p>
    <w:p w14:paraId="00C25AE8" w14:textId="77777777" w:rsidR="00661506" w:rsidRDefault="00661506" w:rsidP="00661506">
      <w:pPr>
        <w:pStyle w:val="p"/>
        <w:rPr>
          <w:lang w:eastAsia="fr-FR" w:bidi="fr-FR"/>
        </w:rPr>
      </w:pPr>
      <w:r w:rsidRPr="00512232">
        <w:br w:type="page"/>
      </w:r>
      <w:r>
        <w:t>[</w:t>
      </w:r>
      <w:r w:rsidRPr="00512232">
        <w:rPr>
          <w:lang w:eastAsia="fr-FR" w:bidi="fr-FR"/>
        </w:rPr>
        <w:t>31</w:t>
      </w:r>
      <w:r>
        <w:rPr>
          <w:lang w:eastAsia="fr-FR" w:bidi="fr-FR"/>
        </w:rPr>
        <w:t>]</w:t>
      </w:r>
    </w:p>
    <w:p w14:paraId="3B26396B" w14:textId="77777777" w:rsidR="00661506" w:rsidRPr="00E07116" w:rsidRDefault="00661506" w:rsidP="00661506">
      <w:pPr>
        <w:jc w:val="both"/>
      </w:pPr>
    </w:p>
    <w:p w14:paraId="44758E1F" w14:textId="77777777" w:rsidR="00661506" w:rsidRDefault="00661506" w:rsidP="00661506">
      <w:pPr>
        <w:jc w:val="both"/>
      </w:pPr>
    </w:p>
    <w:p w14:paraId="6CDA0ECE" w14:textId="77777777" w:rsidR="00661506" w:rsidRPr="00E07116" w:rsidRDefault="00661506" w:rsidP="00661506">
      <w:pPr>
        <w:jc w:val="both"/>
      </w:pPr>
    </w:p>
    <w:p w14:paraId="0476E2FC" w14:textId="77777777" w:rsidR="00661506" w:rsidRPr="00566F88" w:rsidRDefault="00661506" w:rsidP="00661506">
      <w:pPr>
        <w:ind w:firstLine="0"/>
        <w:jc w:val="center"/>
      </w:pPr>
      <w:bookmarkStart w:id="5" w:name="Le_Quebec_texte_02_intro"/>
      <w:r w:rsidRPr="00566F88">
        <w:rPr>
          <w:b/>
          <w:sz w:val="24"/>
        </w:rPr>
        <w:t>Le Québec et la restructuration du Canada 1980-1992.</w:t>
      </w:r>
      <w:r w:rsidRPr="00566F88">
        <w:rPr>
          <w:b/>
          <w:sz w:val="24"/>
        </w:rPr>
        <w:br/>
      </w:r>
      <w:r w:rsidRPr="00566F88">
        <w:rPr>
          <w:i/>
          <w:color w:val="000080"/>
        </w:rPr>
        <w:t>Enjeux et perspectives</w:t>
      </w:r>
      <w:r w:rsidRPr="00566F88">
        <w:rPr>
          <w:color w:val="000080"/>
        </w:rPr>
        <w:t>.</w:t>
      </w:r>
    </w:p>
    <w:p w14:paraId="5FEE919F" w14:textId="77777777" w:rsidR="00661506" w:rsidRPr="00E07116" w:rsidRDefault="00661506" w:rsidP="00661506">
      <w:pPr>
        <w:pStyle w:val="Titreniveau2"/>
      </w:pPr>
      <w:r>
        <w:t>“CONSCIENCE NATIONALE</w:t>
      </w:r>
      <w:r>
        <w:br/>
        <w:t>ET CONTEXTE</w:t>
      </w:r>
      <w:r>
        <w:br/>
        <w:t>INTERNATIONAL.”</w:t>
      </w:r>
    </w:p>
    <w:bookmarkEnd w:id="5"/>
    <w:p w14:paraId="5E5563D1" w14:textId="77777777" w:rsidR="00661506" w:rsidRDefault="00661506" w:rsidP="00661506">
      <w:pPr>
        <w:jc w:val="both"/>
        <w:rPr>
          <w:szCs w:val="36"/>
        </w:rPr>
      </w:pPr>
    </w:p>
    <w:p w14:paraId="0CE327B7" w14:textId="77777777" w:rsidR="00661506" w:rsidRPr="00E07116" w:rsidRDefault="00661506" w:rsidP="00661506">
      <w:pPr>
        <w:jc w:val="both"/>
        <w:rPr>
          <w:szCs w:val="36"/>
        </w:rPr>
      </w:pPr>
    </w:p>
    <w:p w14:paraId="01774258" w14:textId="77777777" w:rsidR="00661506" w:rsidRPr="00E07116" w:rsidRDefault="00661506" w:rsidP="00661506">
      <w:pPr>
        <w:pStyle w:val="auteur"/>
      </w:pPr>
      <w:r>
        <w:t xml:space="preserve">Louis </w:t>
      </w:r>
      <w:r w:rsidRPr="005B405C">
        <w:rPr>
          <w:b/>
        </w:rPr>
        <w:t>BALTHAZAR</w:t>
      </w:r>
    </w:p>
    <w:p w14:paraId="5738D98C" w14:textId="77777777" w:rsidR="00661506" w:rsidRPr="00E07116" w:rsidRDefault="00661506" w:rsidP="00661506">
      <w:pPr>
        <w:jc w:val="both"/>
      </w:pPr>
    </w:p>
    <w:p w14:paraId="3AFEB6D0" w14:textId="77777777" w:rsidR="00661506" w:rsidRPr="00E07116" w:rsidRDefault="00661506" w:rsidP="00661506">
      <w:pPr>
        <w:jc w:val="both"/>
      </w:pPr>
    </w:p>
    <w:p w14:paraId="58B81E88" w14:textId="77777777" w:rsidR="00661506" w:rsidRPr="00384B20" w:rsidRDefault="00661506" w:rsidP="00661506">
      <w:pPr>
        <w:ind w:right="90" w:firstLine="0"/>
        <w:jc w:val="both"/>
        <w:rPr>
          <w:sz w:val="20"/>
        </w:rPr>
      </w:pPr>
      <w:hyperlink w:anchor="tdm" w:history="1">
        <w:r w:rsidRPr="00384B20">
          <w:rPr>
            <w:rStyle w:val="Hyperlien"/>
            <w:sz w:val="20"/>
          </w:rPr>
          <w:t>Retour à la table des matières</w:t>
        </w:r>
      </w:hyperlink>
    </w:p>
    <w:p w14:paraId="2A78207F" w14:textId="77777777" w:rsidR="00661506" w:rsidRPr="00512232" w:rsidRDefault="00661506" w:rsidP="00661506">
      <w:pPr>
        <w:spacing w:before="120" w:after="120"/>
        <w:jc w:val="both"/>
      </w:pPr>
      <w:r w:rsidRPr="00512232">
        <w:rPr>
          <w:color w:val="000000"/>
          <w:lang w:eastAsia="fr-FR" w:bidi="fr-FR"/>
        </w:rPr>
        <w:t>L</w:t>
      </w:r>
      <w:r>
        <w:rPr>
          <w:color w:val="000000"/>
          <w:lang w:eastAsia="fr-FR" w:bidi="fr-FR"/>
        </w:rPr>
        <w:t>e</w:t>
      </w:r>
      <w:r w:rsidRPr="00512232">
        <w:rPr>
          <w:color w:val="000000"/>
          <w:lang w:eastAsia="fr-FR" w:bidi="fr-FR"/>
        </w:rPr>
        <w:t xml:space="preserve"> nationalisme a fortement contribué à l’impulsion d’un nouveau dynamisme à l’État québécois à compter de la Révolution tranquille. Ce nationalisme n’a pas surgi en vase clos. Louis Balthazar montre dans ce chapitre que le milieu international a exercé une grande i</w:t>
      </w:r>
      <w:r w:rsidRPr="00512232">
        <w:rPr>
          <w:color w:val="000000"/>
          <w:lang w:eastAsia="fr-FR" w:bidi="fr-FR"/>
        </w:rPr>
        <w:t>n</w:t>
      </w:r>
      <w:r w:rsidRPr="00512232">
        <w:rPr>
          <w:color w:val="000000"/>
          <w:lang w:eastAsia="fr-FR" w:bidi="fr-FR"/>
        </w:rPr>
        <w:t>fluence sur la conscience nationale québécoise, du mouvement de d</w:t>
      </w:r>
      <w:r w:rsidRPr="00512232">
        <w:rPr>
          <w:color w:val="000000"/>
          <w:lang w:eastAsia="fr-FR" w:bidi="fr-FR"/>
        </w:rPr>
        <w:t>é</w:t>
      </w:r>
      <w:r w:rsidRPr="00512232">
        <w:rPr>
          <w:color w:val="000000"/>
          <w:lang w:eastAsia="fr-FR" w:bidi="fr-FR"/>
        </w:rPr>
        <w:t>c</w:t>
      </w:r>
      <w:r w:rsidRPr="00512232">
        <w:rPr>
          <w:color w:val="000000"/>
          <w:lang w:eastAsia="fr-FR" w:bidi="fr-FR"/>
        </w:rPr>
        <w:t>o</w:t>
      </w:r>
      <w:r w:rsidRPr="00512232">
        <w:rPr>
          <w:color w:val="000000"/>
          <w:lang w:eastAsia="fr-FR" w:bidi="fr-FR"/>
        </w:rPr>
        <w:t>lonisation à la réhabilitation des petits nationalismes en Europe et au démantèlement de l’empire soviétique. De plus en plus articulée par les membres de l’élite économique, la nouvelle identité québéco</w:t>
      </w:r>
      <w:r w:rsidRPr="00512232">
        <w:rPr>
          <w:color w:val="000000"/>
          <w:lang w:eastAsia="fr-FR" w:bidi="fr-FR"/>
        </w:rPr>
        <w:t>i</w:t>
      </w:r>
      <w:r w:rsidRPr="00512232">
        <w:rPr>
          <w:color w:val="000000"/>
          <w:lang w:eastAsia="fr-FR" w:bidi="fr-FR"/>
        </w:rPr>
        <w:t>se est ouverte sur le monde. Elle témoigne d’une imbrication entre nation</w:t>
      </w:r>
      <w:r w:rsidRPr="00512232">
        <w:rPr>
          <w:color w:val="000000"/>
          <w:lang w:eastAsia="fr-FR" w:bidi="fr-FR"/>
        </w:rPr>
        <w:t>a</w:t>
      </w:r>
      <w:r w:rsidRPr="00512232">
        <w:rPr>
          <w:color w:val="000000"/>
          <w:lang w:eastAsia="fr-FR" w:bidi="fr-FR"/>
        </w:rPr>
        <w:t>lisme et internationalisme. Dans un tel contexte, l’auteur croit que les Québécois se satisferaient d’une souverain</w:t>
      </w:r>
      <w:r w:rsidRPr="00512232">
        <w:rPr>
          <w:color w:val="000000"/>
          <w:lang w:eastAsia="fr-FR" w:bidi="fr-FR"/>
        </w:rPr>
        <w:t>e</w:t>
      </w:r>
      <w:r w:rsidRPr="00512232">
        <w:rPr>
          <w:color w:val="000000"/>
          <w:lang w:eastAsia="fr-FR" w:bidi="fr-FR"/>
        </w:rPr>
        <w:t>té limitée, mais qu’ils refuseront d’être submergés dans une grande nation canadienne. Louis Balthazar est professeur titulaire au département de science p</w:t>
      </w:r>
      <w:r w:rsidRPr="00512232">
        <w:rPr>
          <w:color w:val="000000"/>
          <w:lang w:eastAsia="fr-FR" w:bidi="fr-FR"/>
        </w:rPr>
        <w:t>o</w:t>
      </w:r>
      <w:r w:rsidRPr="00512232">
        <w:rPr>
          <w:color w:val="000000"/>
          <w:lang w:eastAsia="fr-FR" w:bidi="fr-FR"/>
        </w:rPr>
        <w:t>litique de l’Université Laval.</w:t>
      </w:r>
    </w:p>
    <w:p w14:paraId="5D8380DA" w14:textId="77777777" w:rsidR="00661506" w:rsidRDefault="00661506" w:rsidP="00661506">
      <w:pPr>
        <w:spacing w:before="120" w:after="120"/>
        <w:jc w:val="both"/>
      </w:pPr>
    </w:p>
    <w:p w14:paraId="18F3076F" w14:textId="77777777" w:rsidR="00661506" w:rsidRDefault="00661506" w:rsidP="00661506">
      <w:pPr>
        <w:pStyle w:val="p"/>
      </w:pPr>
      <w:r>
        <w:t>[32]</w:t>
      </w:r>
    </w:p>
    <w:p w14:paraId="3E70F7CE" w14:textId="77777777" w:rsidR="00661506" w:rsidRPr="00512232" w:rsidRDefault="00661506" w:rsidP="00661506">
      <w:pPr>
        <w:pStyle w:val="p"/>
      </w:pPr>
      <w:r w:rsidRPr="00512232">
        <w:br w:type="page"/>
      </w:r>
      <w:r>
        <w:t>[33]</w:t>
      </w:r>
    </w:p>
    <w:p w14:paraId="0EDF6272" w14:textId="77777777" w:rsidR="00661506" w:rsidRDefault="00661506" w:rsidP="00661506">
      <w:pPr>
        <w:jc w:val="both"/>
        <w:rPr>
          <w:color w:val="000000"/>
          <w:lang w:eastAsia="fr-FR" w:bidi="fr-FR"/>
        </w:rPr>
      </w:pPr>
    </w:p>
    <w:p w14:paraId="2AD06344" w14:textId="77777777" w:rsidR="00661506" w:rsidRDefault="00661506" w:rsidP="00661506">
      <w:pPr>
        <w:jc w:val="both"/>
      </w:pPr>
    </w:p>
    <w:p w14:paraId="177CF5DB" w14:textId="77777777" w:rsidR="00661506" w:rsidRPr="00512232" w:rsidRDefault="00661506" w:rsidP="00661506">
      <w:pPr>
        <w:jc w:val="both"/>
      </w:pPr>
    </w:p>
    <w:p w14:paraId="2FF09758" w14:textId="77777777" w:rsidR="00661506" w:rsidRPr="00384B20" w:rsidRDefault="00661506" w:rsidP="00661506">
      <w:pPr>
        <w:pStyle w:val="Titreniveau1"/>
      </w:pPr>
      <w:bookmarkStart w:id="6" w:name="Le_Quebec_texte_02"/>
      <w:r>
        <w:t>Chapitre 2</w:t>
      </w:r>
    </w:p>
    <w:p w14:paraId="3BEADB11" w14:textId="77777777" w:rsidR="00661506" w:rsidRPr="00E07116" w:rsidRDefault="00661506" w:rsidP="00661506">
      <w:pPr>
        <w:jc w:val="both"/>
        <w:rPr>
          <w:szCs w:val="36"/>
        </w:rPr>
      </w:pPr>
    </w:p>
    <w:p w14:paraId="3BE2FBAF" w14:textId="77777777" w:rsidR="00661506" w:rsidRPr="00E07116" w:rsidRDefault="00661506" w:rsidP="00661506">
      <w:pPr>
        <w:pStyle w:val="Titreniveau2"/>
      </w:pPr>
      <w:r>
        <w:t>“CONSCIENCE NATIONAL</w:t>
      </w:r>
      <w:r>
        <w:br/>
        <w:t>ET CONTEXTE</w:t>
      </w:r>
      <w:r>
        <w:br/>
        <w:t>INTERNATIONAL”</w:t>
      </w:r>
    </w:p>
    <w:bookmarkEnd w:id="6"/>
    <w:p w14:paraId="0DDE409E" w14:textId="77777777" w:rsidR="00661506" w:rsidRDefault="00661506" w:rsidP="00661506">
      <w:pPr>
        <w:spacing w:before="120" w:after="120"/>
        <w:jc w:val="both"/>
      </w:pPr>
    </w:p>
    <w:p w14:paraId="2261B149" w14:textId="77777777" w:rsidR="00661506" w:rsidRPr="00512232" w:rsidRDefault="00661506" w:rsidP="00661506">
      <w:pPr>
        <w:pStyle w:val="auteur"/>
      </w:pPr>
      <w:r>
        <w:t xml:space="preserve">Louis </w:t>
      </w:r>
      <w:r w:rsidRPr="005B405C">
        <w:rPr>
          <w:b/>
        </w:rPr>
        <w:t>BALTHAZAR</w:t>
      </w:r>
    </w:p>
    <w:p w14:paraId="18DB06BA" w14:textId="77777777" w:rsidR="00661506" w:rsidRDefault="00661506" w:rsidP="00661506">
      <w:pPr>
        <w:spacing w:before="120" w:after="120"/>
        <w:jc w:val="both"/>
        <w:rPr>
          <w:color w:val="000000"/>
          <w:lang w:eastAsia="fr-FR" w:bidi="fr-FR"/>
        </w:rPr>
      </w:pPr>
    </w:p>
    <w:p w14:paraId="259DD2CE" w14:textId="77777777" w:rsidR="00661506" w:rsidRDefault="00661506" w:rsidP="00661506">
      <w:pPr>
        <w:spacing w:before="120" w:after="120"/>
        <w:jc w:val="both"/>
        <w:rPr>
          <w:color w:val="000000"/>
          <w:lang w:eastAsia="fr-FR" w:bidi="fr-FR"/>
        </w:rPr>
      </w:pPr>
    </w:p>
    <w:p w14:paraId="32ACFC62" w14:textId="77777777" w:rsidR="00661506" w:rsidRPr="00384B20" w:rsidRDefault="00661506" w:rsidP="00661506">
      <w:pPr>
        <w:ind w:right="90" w:firstLine="0"/>
        <w:jc w:val="both"/>
        <w:rPr>
          <w:sz w:val="20"/>
        </w:rPr>
      </w:pPr>
      <w:hyperlink w:anchor="tdm" w:history="1">
        <w:r w:rsidRPr="00384B20">
          <w:rPr>
            <w:rStyle w:val="Hyperlien"/>
            <w:sz w:val="20"/>
          </w:rPr>
          <w:t>Retour à la table des matières</w:t>
        </w:r>
      </w:hyperlink>
    </w:p>
    <w:p w14:paraId="315B0362" w14:textId="77777777" w:rsidR="00661506" w:rsidRPr="00512232" w:rsidRDefault="00661506" w:rsidP="00661506">
      <w:pPr>
        <w:spacing w:before="120" w:after="120"/>
        <w:jc w:val="both"/>
      </w:pPr>
      <w:r w:rsidRPr="00512232">
        <w:rPr>
          <w:color w:val="000000"/>
          <w:lang w:eastAsia="fr-FR" w:bidi="fr-FR"/>
        </w:rPr>
        <w:t>La conscience nationale, c’est-à-dire le sentiment d’appartenir à une nation accompagné d’une valorisation de cette appartenance, ne constitue pas un phénomène spontané. Comme toutes les autres prises de conscience qui se manifestent au sein d’une population, celle qui consiste à identifier un espace national est invariablement stimulée par le discours et l’action de certains leaders d’opinion, de certaines élites.</w:t>
      </w:r>
    </w:p>
    <w:p w14:paraId="0B9DA0E5" w14:textId="77777777" w:rsidR="00661506" w:rsidRPr="00512232" w:rsidRDefault="00661506" w:rsidP="00661506">
      <w:pPr>
        <w:spacing w:before="120" w:after="120"/>
        <w:jc w:val="both"/>
      </w:pPr>
      <w:r w:rsidRPr="00512232">
        <w:rPr>
          <w:color w:val="000000"/>
          <w:lang w:eastAsia="fr-FR" w:bidi="fr-FR"/>
        </w:rPr>
        <w:t>Faudrait-il pour cela considérer l’éclosion d’une conscience nati</w:t>
      </w:r>
      <w:r w:rsidRPr="00512232">
        <w:rPr>
          <w:color w:val="000000"/>
          <w:lang w:eastAsia="fr-FR" w:bidi="fr-FR"/>
        </w:rPr>
        <w:t>o</w:t>
      </w:r>
      <w:r w:rsidRPr="00512232">
        <w:rPr>
          <w:color w:val="000000"/>
          <w:lang w:eastAsia="fr-FR" w:bidi="fr-FR"/>
        </w:rPr>
        <w:t>nale comme le pur produit imaginaire d’une propagande savamment orchestrée ? À la suite de pl</w:t>
      </w:r>
      <w:r w:rsidRPr="00512232">
        <w:rPr>
          <w:color w:val="000000"/>
          <w:lang w:eastAsia="fr-FR" w:bidi="fr-FR"/>
        </w:rPr>
        <w:t>u</w:t>
      </w:r>
      <w:r w:rsidRPr="00512232">
        <w:rPr>
          <w:color w:val="000000"/>
          <w:lang w:eastAsia="fr-FR" w:bidi="fr-FR"/>
        </w:rPr>
        <w:t>sieurs analystes de la question nationale et du nationali</w:t>
      </w:r>
      <w:r w:rsidRPr="00512232">
        <w:rPr>
          <w:color w:val="000000"/>
          <w:lang w:eastAsia="fr-FR" w:bidi="fr-FR"/>
        </w:rPr>
        <w:t>s</w:t>
      </w:r>
      <w:r w:rsidRPr="00512232">
        <w:rPr>
          <w:color w:val="000000"/>
          <w:lang w:eastAsia="fr-FR" w:bidi="fr-FR"/>
        </w:rPr>
        <w:t>me, je crois plutôt qu’il se trouve, à la base de l’œuvre des élites, un sentiment national bien réel qui est la résu</w:t>
      </w:r>
      <w:r w:rsidRPr="00512232">
        <w:rPr>
          <w:color w:val="000000"/>
          <w:lang w:eastAsia="fr-FR" w:bidi="fr-FR"/>
        </w:rPr>
        <w:t>l</w:t>
      </w:r>
      <w:r w:rsidRPr="00512232">
        <w:rPr>
          <w:color w:val="000000"/>
          <w:lang w:eastAsia="fr-FR" w:bidi="fr-FR"/>
        </w:rPr>
        <w:t>tante de conditions socio-historiques concrètes</w:t>
      </w:r>
      <w:r>
        <w:rPr>
          <w:color w:val="000000"/>
          <w:lang w:eastAsia="fr-FR" w:bidi="fr-FR"/>
        </w:rPr>
        <w:t> </w:t>
      </w:r>
      <w:r>
        <w:rPr>
          <w:rStyle w:val="Appelnotedebasdep"/>
          <w:lang w:eastAsia="fr-FR" w:bidi="fr-FR"/>
        </w:rPr>
        <w:footnoteReference w:id="22"/>
      </w:r>
      <w:r w:rsidRPr="00512232">
        <w:rPr>
          <w:color w:val="000000"/>
          <w:lang w:eastAsia="fr-FR" w:bidi="fr-FR"/>
        </w:rPr>
        <w:t>. Comme l’écrit Herbert C. Kelman, une élite ne peut réussir à act</w:t>
      </w:r>
      <w:r w:rsidRPr="00512232">
        <w:rPr>
          <w:color w:val="000000"/>
          <w:lang w:eastAsia="fr-FR" w:bidi="fr-FR"/>
        </w:rPr>
        <w:t>i</w:t>
      </w:r>
      <w:r w:rsidRPr="00512232">
        <w:rPr>
          <w:color w:val="000000"/>
          <w:lang w:eastAsia="fr-FR" w:bidi="fr-FR"/>
        </w:rPr>
        <w:t>ver la conscience nationale si n’existent pas des sent</w:t>
      </w:r>
      <w:r w:rsidRPr="00512232">
        <w:rPr>
          <w:color w:val="000000"/>
          <w:lang w:eastAsia="fr-FR" w:bidi="fr-FR"/>
        </w:rPr>
        <w:t>i</w:t>
      </w:r>
      <w:r w:rsidRPr="00512232">
        <w:rPr>
          <w:color w:val="000000"/>
          <w:lang w:eastAsia="fr-FR" w:bidi="fr-FR"/>
        </w:rPr>
        <w:t>ments nationaux à mobiliser</w:t>
      </w:r>
      <w:r>
        <w:rPr>
          <w:color w:val="000000"/>
          <w:lang w:eastAsia="fr-FR" w:bidi="fr-FR"/>
        </w:rPr>
        <w:t> </w:t>
      </w:r>
      <w:r>
        <w:rPr>
          <w:rStyle w:val="Appelnotedebasdep"/>
          <w:lang w:eastAsia="fr-FR" w:bidi="fr-FR"/>
        </w:rPr>
        <w:footnoteReference w:id="23"/>
      </w:r>
      <w:r w:rsidRPr="00512232">
        <w:rPr>
          <w:color w:val="000000"/>
          <w:lang w:eastAsia="fr-FR" w:bidi="fr-FR"/>
        </w:rPr>
        <w:t>.</w:t>
      </w:r>
    </w:p>
    <w:p w14:paraId="39321FF3" w14:textId="77777777" w:rsidR="00661506" w:rsidRPr="00512232" w:rsidRDefault="00661506" w:rsidP="00661506">
      <w:pPr>
        <w:spacing w:before="120" w:after="120"/>
        <w:jc w:val="both"/>
      </w:pPr>
      <w:r w:rsidRPr="00512232">
        <w:rPr>
          <w:color w:val="000000"/>
          <w:lang w:eastAsia="fr-FR" w:bidi="fr-FR"/>
        </w:rPr>
        <w:t>En plus de ces sources internes complexes, on peut encore déceler, à l’origine du mûrissement d’une con</w:t>
      </w:r>
      <w:r w:rsidRPr="00512232">
        <w:rPr>
          <w:color w:val="000000"/>
          <w:lang w:eastAsia="fr-FR" w:bidi="fr-FR"/>
        </w:rPr>
        <w:t>s</w:t>
      </w:r>
      <w:r w:rsidRPr="00512232">
        <w:rPr>
          <w:color w:val="000000"/>
          <w:lang w:eastAsia="fr-FR" w:bidi="fr-FR"/>
        </w:rPr>
        <w:t>cience nationale, l’influence du contexte international dans lequel se situent les membres potentiels ou actuels d’une nation donnée. C’est ainsi que le sentiment nati</w:t>
      </w:r>
      <w:r w:rsidRPr="00512232">
        <w:rPr>
          <w:color w:val="000000"/>
          <w:lang w:eastAsia="fr-FR" w:bidi="fr-FR"/>
        </w:rPr>
        <w:t>o</w:t>
      </w:r>
      <w:r w:rsidRPr="00512232">
        <w:rPr>
          <w:color w:val="000000"/>
          <w:lang w:eastAsia="fr-FR" w:bidi="fr-FR"/>
        </w:rPr>
        <w:t>nal s’est manifesté, tout particulièrement en Europe au cours du 19</w:t>
      </w:r>
      <w:r w:rsidRPr="00512232">
        <w:rPr>
          <w:color w:val="000000"/>
          <w:vertAlign w:val="superscript"/>
          <w:lang w:eastAsia="fr-FR" w:bidi="fr-FR"/>
        </w:rPr>
        <w:t>e</w:t>
      </w:r>
      <w:r w:rsidRPr="00512232">
        <w:rPr>
          <w:color w:val="000000"/>
          <w:lang w:eastAsia="fr-FR" w:bidi="fr-FR"/>
        </w:rPr>
        <w:t xml:space="preserve"> si</w:t>
      </w:r>
      <w:r w:rsidRPr="00512232">
        <w:rPr>
          <w:color w:val="000000"/>
          <w:lang w:eastAsia="fr-FR" w:bidi="fr-FR"/>
        </w:rPr>
        <w:t>è</w:t>
      </w:r>
      <w:r w:rsidRPr="00512232">
        <w:rPr>
          <w:color w:val="000000"/>
          <w:lang w:eastAsia="fr-FR" w:bidi="fr-FR"/>
        </w:rPr>
        <w:t>cle, mais aussi en d’autres lieux et d’autres temps, en réaction à des événements internati</w:t>
      </w:r>
      <w:r w:rsidRPr="00512232">
        <w:rPr>
          <w:color w:val="000000"/>
          <w:lang w:eastAsia="fr-FR" w:bidi="fr-FR"/>
        </w:rPr>
        <w:t>o</w:t>
      </w:r>
      <w:r w:rsidRPr="00512232">
        <w:rPr>
          <w:color w:val="000000"/>
          <w:lang w:eastAsia="fr-FR" w:bidi="fr-FR"/>
        </w:rPr>
        <w:t>naux et à l’évolution du système international. Le Québec moderne ne fait pas exception à cette règle. Ses élites n</w:t>
      </w:r>
      <w:r w:rsidRPr="00512232">
        <w:rPr>
          <w:color w:val="000000"/>
          <w:lang w:eastAsia="fr-FR" w:bidi="fr-FR"/>
        </w:rPr>
        <w:t>a</w:t>
      </w:r>
      <w:r w:rsidRPr="00512232">
        <w:rPr>
          <w:color w:val="000000"/>
          <w:lang w:eastAsia="fr-FR" w:bidi="fr-FR"/>
        </w:rPr>
        <w:t>tionalistes ont subi une forte influence de l’extérieur, alors qu’une ce</w:t>
      </w:r>
      <w:r w:rsidRPr="00512232">
        <w:rPr>
          <w:color w:val="000000"/>
          <w:lang w:eastAsia="fr-FR" w:bidi="fr-FR"/>
        </w:rPr>
        <w:t>r</w:t>
      </w:r>
      <w:r w:rsidRPr="00512232">
        <w:rPr>
          <w:color w:val="000000"/>
          <w:lang w:eastAsia="fr-FR" w:bidi="fr-FR"/>
        </w:rPr>
        <w:t>taine trame internationale agissait aussi sur la population dans son e</w:t>
      </w:r>
      <w:r w:rsidRPr="00512232">
        <w:rPr>
          <w:color w:val="000000"/>
          <w:lang w:eastAsia="fr-FR" w:bidi="fr-FR"/>
        </w:rPr>
        <w:t>n</w:t>
      </w:r>
      <w:r w:rsidRPr="00512232">
        <w:rPr>
          <w:color w:val="000000"/>
          <w:lang w:eastAsia="fr-FR" w:bidi="fr-FR"/>
        </w:rPr>
        <w:t>semble. Cela est vrai de to</w:t>
      </w:r>
      <w:r w:rsidRPr="00512232">
        <w:rPr>
          <w:color w:val="000000"/>
          <w:lang w:eastAsia="fr-FR" w:bidi="fr-FR"/>
        </w:rPr>
        <w:t>u</w:t>
      </w:r>
      <w:r w:rsidRPr="00512232">
        <w:rPr>
          <w:color w:val="000000"/>
          <w:lang w:eastAsia="fr-FR" w:bidi="fr-FR"/>
        </w:rPr>
        <w:t>te la période qui a suivi la Deuxième Guerre mondiale et davantage encore de la décennie des années qu</w:t>
      </w:r>
      <w:r w:rsidRPr="00512232">
        <w:rPr>
          <w:color w:val="000000"/>
          <w:lang w:eastAsia="fr-FR" w:bidi="fr-FR"/>
        </w:rPr>
        <w:t>a</w:t>
      </w:r>
      <w:r w:rsidRPr="00512232">
        <w:rPr>
          <w:color w:val="000000"/>
          <w:lang w:eastAsia="fr-FR" w:bidi="fr-FR"/>
        </w:rPr>
        <w:t>tre-vingt. Enfin, l’accession du Québec à un nouveau statut, si j</w:t>
      </w:r>
      <w:r w:rsidRPr="00512232">
        <w:rPr>
          <w:color w:val="000000"/>
          <w:lang w:eastAsia="fr-FR" w:bidi="fr-FR"/>
        </w:rPr>
        <w:t>a</w:t>
      </w:r>
      <w:r w:rsidRPr="00512232">
        <w:rPr>
          <w:color w:val="000000"/>
          <w:lang w:eastAsia="fr-FR" w:bidi="fr-FR"/>
        </w:rPr>
        <w:t>mais cela se produit sous la forme d’une certaine souv</w:t>
      </w:r>
      <w:r w:rsidRPr="00512232">
        <w:rPr>
          <w:color w:val="000000"/>
          <w:lang w:eastAsia="fr-FR" w:bidi="fr-FR"/>
        </w:rPr>
        <w:t>e</w:t>
      </w:r>
      <w:r w:rsidRPr="00512232">
        <w:rPr>
          <w:color w:val="000000"/>
          <w:lang w:eastAsia="fr-FR" w:bidi="fr-FR"/>
        </w:rPr>
        <w:t>raineté, ne pourra se définir autrement qu’en fonction du contexte international.</w:t>
      </w:r>
    </w:p>
    <w:p w14:paraId="53006DF1" w14:textId="77777777" w:rsidR="00661506" w:rsidRPr="00512232" w:rsidRDefault="00661506" w:rsidP="00661506">
      <w:pPr>
        <w:spacing w:before="120" w:after="120"/>
        <w:jc w:val="both"/>
      </w:pPr>
      <w:r w:rsidRPr="00512232">
        <w:rPr>
          <w:color w:val="000000"/>
          <w:lang w:eastAsia="fr-FR" w:bidi="fr-FR"/>
        </w:rPr>
        <w:t>Ce chapitre a pour objet de faire état de la dialectique nationale-inte</w:t>
      </w:r>
      <w:r>
        <w:rPr>
          <w:color w:val="000000"/>
          <w:lang w:eastAsia="fr-FR" w:bidi="fr-FR"/>
        </w:rPr>
        <w:t>rn</w:t>
      </w:r>
      <w:r w:rsidRPr="00512232">
        <w:rPr>
          <w:color w:val="000000"/>
          <w:lang w:eastAsia="fr-FR" w:bidi="fr-FR"/>
        </w:rPr>
        <w:t>ationale dans le cas du Québec moderne. La conscience nation</w:t>
      </w:r>
      <w:r w:rsidRPr="00512232">
        <w:rPr>
          <w:color w:val="000000"/>
          <w:lang w:eastAsia="fr-FR" w:bidi="fr-FR"/>
        </w:rPr>
        <w:t>a</w:t>
      </w:r>
      <w:r w:rsidRPr="00512232">
        <w:rPr>
          <w:color w:val="000000"/>
          <w:lang w:eastAsia="fr-FR" w:bidi="fr-FR"/>
        </w:rPr>
        <w:t>le québécoise sera considérée comme un effet de la conscience inte</w:t>
      </w:r>
      <w:r w:rsidRPr="00512232">
        <w:rPr>
          <w:color w:val="000000"/>
          <w:lang w:eastAsia="fr-FR" w:bidi="fr-FR"/>
        </w:rPr>
        <w:t>r</w:t>
      </w:r>
      <w:r w:rsidRPr="00512232">
        <w:rPr>
          <w:color w:val="000000"/>
          <w:lang w:eastAsia="fr-FR" w:bidi="fr-FR"/>
        </w:rPr>
        <w:t>nationale</w:t>
      </w:r>
      <w:r>
        <w:t xml:space="preserve"> </w:t>
      </w:r>
      <w:r>
        <w:rPr>
          <w:color w:val="000000"/>
          <w:lang w:eastAsia="fr-FR" w:bidi="fr-FR"/>
        </w:rPr>
        <w:t>[34]</w:t>
      </w:r>
      <w:r w:rsidRPr="00512232">
        <w:rPr>
          <w:color w:val="000000"/>
          <w:lang w:eastAsia="fr-FR" w:bidi="fr-FR"/>
        </w:rPr>
        <w:t xml:space="preserve"> de certaines élites aussi bien que des contextes intern</w:t>
      </w:r>
      <w:r w:rsidRPr="00512232">
        <w:rPr>
          <w:color w:val="000000"/>
          <w:lang w:eastAsia="fr-FR" w:bidi="fr-FR"/>
        </w:rPr>
        <w:t>a</w:t>
      </w:r>
      <w:r w:rsidRPr="00512232">
        <w:rPr>
          <w:color w:val="000000"/>
          <w:lang w:eastAsia="fr-FR" w:bidi="fr-FR"/>
        </w:rPr>
        <w:t>ti</w:t>
      </w:r>
      <w:r w:rsidRPr="00512232">
        <w:rPr>
          <w:color w:val="000000"/>
          <w:lang w:eastAsia="fr-FR" w:bidi="fr-FR"/>
        </w:rPr>
        <w:t>o</w:t>
      </w:r>
      <w:r w:rsidRPr="00512232">
        <w:rPr>
          <w:color w:val="000000"/>
          <w:lang w:eastAsia="fr-FR" w:bidi="fr-FR"/>
        </w:rPr>
        <w:t>naux des trente dernières années. Le contexte récent et celui d’une éventuelle souveraineté feront l’objet d’une attention particulière. Mais auparavant, il importe de situer brièvement l’apparition et le d</w:t>
      </w:r>
      <w:r w:rsidRPr="00512232">
        <w:rPr>
          <w:color w:val="000000"/>
          <w:lang w:eastAsia="fr-FR" w:bidi="fr-FR"/>
        </w:rPr>
        <w:t>é</w:t>
      </w:r>
      <w:r w:rsidRPr="00512232">
        <w:rPr>
          <w:color w:val="000000"/>
          <w:lang w:eastAsia="fr-FR" w:bidi="fr-FR"/>
        </w:rPr>
        <w:t>veloppement des sentiments d’appartenance nationale en fon</w:t>
      </w:r>
      <w:r w:rsidRPr="00512232">
        <w:rPr>
          <w:color w:val="000000"/>
          <w:lang w:eastAsia="fr-FR" w:bidi="fr-FR"/>
        </w:rPr>
        <w:t>c</w:t>
      </w:r>
      <w:r w:rsidRPr="00512232">
        <w:rPr>
          <w:color w:val="000000"/>
          <w:lang w:eastAsia="fr-FR" w:bidi="fr-FR"/>
        </w:rPr>
        <w:t>tion de l’évolution du système international.</w:t>
      </w:r>
    </w:p>
    <w:p w14:paraId="52868706" w14:textId="77777777" w:rsidR="00661506" w:rsidRDefault="00661506" w:rsidP="00661506">
      <w:pPr>
        <w:spacing w:before="120" w:after="120"/>
        <w:jc w:val="both"/>
      </w:pPr>
    </w:p>
    <w:p w14:paraId="0DF6CE2B" w14:textId="77777777" w:rsidR="00661506" w:rsidRPr="00512232" w:rsidRDefault="00661506" w:rsidP="00661506">
      <w:pPr>
        <w:pStyle w:val="planche"/>
      </w:pPr>
      <w:r>
        <w:t>Nationalisme</w:t>
      </w:r>
      <w:r>
        <w:br/>
      </w:r>
      <w:r w:rsidRPr="00512232">
        <w:t>et internationalisme</w:t>
      </w:r>
    </w:p>
    <w:p w14:paraId="50500B0E" w14:textId="77777777" w:rsidR="00661506" w:rsidRDefault="00661506" w:rsidP="00661506">
      <w:pPr>
        <w:spacing w:before="120" w:after="120"/>
        <w:jc w:val="both"/>
        <w:rPr>
          <w:color w:val="000000"/>
          <w:lang w:eastAsia="fr-FR" w:bidi="fr-FR"/>
        </w:rPr>
      </w:pPr>
    </w:p>
    <w:p w14:paraId="29C50436" w14:textId="77777777" w:rsidR="00661506" w:rsidRPr="00512232" w:rsidRDefault="00661506" w:rsidP="00661506">
      <w:pPr>
        <w:spacing w:before="120" w:after="120"/>
        <w:jc w:val="both"/>
      </w:pPr>
      <w:r w:rsidRPr="00512232">
        <w:rPr>
          <w:color w:val="000000"/>
          <w:lang w:eastAsia="fr-FR" w:bidi="fr-FR"/>
        </w:rPr>
        <w:t>On se représente fréquemment le nationalisme comme un phén</w:t>
      </w:r>
      <w:r w:rsidRPr="00512232">
        <w:rPr>
          <w:color w:val="000000"/>
          <w:lang w:eastAsia="fr-FR" w:bidi="fr-FR"/>
        </w:rPr>
        <w:t>o</w:t>
      </w:r>
      <w:r w:rsidRPr="00512232">
        <w:rPr>
          <w:color w:val="000000"/>
          <w:lang w:eastAsia="fr-FR" w:bidi="fr-FR"/>
        </w:rPr>
        <w:t>mène de repliement sur soi à l’échelle collect</w:t>
      </w:r>
      <w:r w:rsidRPr="00512232">
        <w:rPr>
          <w:color w:val="000000"/>
          <w:lang w:eastAsia="fr-FR" w:bidi="fr-FR"/>
        </w:rPr>
        <w:t>i</w:t>
      </w:r>
      <w:r w:rsidRPr="00512232">
        <w:rPr>
          <w:color w:val="000000"/>
          <w:lang w:eastAsia="fr-FR" w:bidi="fr-FR"/>
        </w:rPr>
        <w:t>ve, une manifestation de l’égoïsme national, un refus de l’intégration donnant lieu à l’expression de sentiments négatifs, voire de haine, à l’endroit des a</w:t>
      </w:r>
      <w:r w:rsidRPr="00512232">
        <w:rPr>
          <w:color w:val="000000"/>
          <w:lang w:eastAsia="fr-FR" w:bidi="fr-FR"/>
        </w:rPr>
        <w:t>u</w:t>
      </w:r>
      <w:r w:rsidRPr="00512232">
        <w:rPr>
          <w:color w:val="000000"/>
          <w:lang w:eastAsia="fr-FR" w:bidi="fr-FR"/>
        </w:rPr>
        <w:t>tres nations. Il est bien vrai que des nationalismes ont donné lieu à de tels comportements. Mais il importe de rappeler, comme le font pl</w:t>
      </w:r>
      <w:r w:rsidRPr="00512232">
        <w:rPr>
          <w:color w:val="000000"/>
          <w:lang w:eastAsia="fr-FR" w:bidi="fr-FR"/>
        </w:rPr>
        <w:t>u</w:t>
      </w:r>
      <w:r w:rsidRPr="00512232">
        <w:rPr>
          <w:color w:val="000000"/>
          <w:lang w:eastAsia="fr-FR" w:bidi="fr-FR"/>
        </w:rPr>
        <w:t>sieurs auteurs, que la conscience nationale est un produit d’une no</w:t>
      </w:r>
      <w:r w:rsidRPr="00512232">
        <w:rPr>
          <w:color w:val="000000"/>
          <w:lang w:eastAsia="fr-FR" w:bidi="fr-FR"/>
        </w:rPr>
        <w:t>u</w:t>
      </w:r>
      <w:r w:rsidRPr="00512232">
        <w:rPr>
          <w:color w:val="000000"/>
          <w:lang w:eastAsia="fr-FR" w:bidi="fr-FR"/>
        </w:rPr>
        <w:t>velle configuration du système i</w:t>
      </w:r>
      <w:r w:rsidRPr="00512232">
        <w:rPr>
          <w:color w:val="000000"/>
          <w:lang w:eastAsia="fr-FR" w:bidi="fr-FR"/>
        </w:rPr>
        <w:t>n</w:t>
      </w:r>
      <w:r w:rsidRPr="00512232">
        <w:rPr>
          <w:color w:val="000000"/>
          <w:lang w:eastAsia="fr-FR" w:bidi="fr-FR"/>
        </w:rPr>
        <w:t>ternational</w:t>
      </w:r>
      <w:r>
        <w:rPr>
          <w:color w:val="000000"/>
          <w:lang w:eastAsia="fr-FR" w:bidi="fr-FR"/>
        </w:rPr>
        <w:t> </w:t>
      </w:r>
      <w:r>
        <w:rPr>
          <w:rStyle w:val="Appelnotedebasdep"/>
          <w:lang w:eastAsia="fr-FR" w:bidi="fr-FR"/>
        </w:rPr>
        <w:footnoteReference w:id="24"/>
      </w:r>
      <w:r w:rsidRPr="00512232">
        <w:rPr>
          <w:color w:val="000000"/>
          <w:lang w:eastAsia="fr-FR" w:bidi="fr-FR"/>
        </w:rPr>
        <w:t>.</w:t>
      </w:r>
    </w:p>
    <w:p w14:paraId="063F4338" w14:textId="77777777" w:rsidR="00661506" w:rsidRPr="00512232" w:rsidRDefault="00661506" w:rsidP="00661506">
      <w:pPr>
        <w:spacing w:before="120" w:after="120"/>
        <w:jc w:val="both"/>
      </w:pPr>
      <w:r w:rsidRPr="00512232">
        <w:rPr>
          <w:color w:val="000000"/>
          <w:lang w:eastAsia="fr-FR" w:bidi="fr-FR"/>
        </w:rPr>
        <w:t>Dès qu’apparaissent les regroupements de territoire, à la fin du Moyen Âge, sous l’égide du concept de souv</w:t>
      </w:r>
      <w:r w:rsidRPr="00512232">
        <w:rPr>
          <w:color w:val="000000"/>
          <w:lang w:eastAsia="fr-FR" w:bidi="fr-FR"/>
        </w:rPr>
        <w:t>e</w:t>
      </w:r>
      <w:r w:rsidRPr="00512232">
        <w:rPr>
          <w:color w:val="000000"/>
          <w:lang w:eastAsia="fr-FR" w:bidi="fr-FR"/>
        </w:rPr>
        <w:t>raineté, se manifestent déjà à la fois la volonté des monarques d’homogénéiser les popul</w:t>
      </w:r>
      <w:r w:rsidRPr="00512232">
        <w:rPr>
          <w:color w:val="000000"/>
          <w:lang w:eastAsia="fr-FR" w:bidi="fr-FR"/>
        </w:rPr>
        <w:t>a</w:t>
      </w:r>
      <w:r w:rsidRPr="00512232">
        <w:rPr>
          <w:color w:val="000000"/>
          <w:lang w:eastAsia="fr-FR" w:bidi="fr-FR"/>
        </w:rPr>
        <w:t>tions qu’ils gouve</w:t>
      </w:r>
      <w:r w:rsidRPr="00512232">
        <w:rPr>
          <w:color w:val="000000"/>
          <w:lang w:eastAsia="fr-FR" w:bidi="fr-FR"/>
        </w:rPr>
        <w:t>r</w:t>
      </w:r>
      <w:r w:rsidRPr="00512232">
        <w:rPr>
          <w:color w:val="000000"/>
          <w:lang w:eastAsia="fr-FR" w:bidi="fr-FR"/>
        </w:rPr>
        <w:t>nent et des sentiments communautaires chez ceux qui subissent le même sort et entretiennent entre eux un certain no</w:t>
      </w:r>
      <w:r w:rsidRPr="00512232">
        <w:rPr>
          <w:color w:val="000000"/>
          <w:lang w:eastAsia="fr-FR" w:bidi="fr-FR"/>
        </w:rPr>
        <w:t>m</w:t>
      </w:r>
      <w:r w:rsidRPr="00512232">
        <w:rPr>
          <w:color w:val="000000"/>
          <w:lang w:eastAsia="fr-FR" w:bidi="fr-FR"/>
        </w:rPr>
        <w:t>bre de liens. Mais c’est surtout au moment où la Révolution française proclame, à la suite de Jean-Jacques Rousseau, une souveraineté soi-disant populaire, que l’appartenance nationale prend un sens nouveau qui se propage rapidement à travers l’Europe. Au cri des Fra</w:t>
      </w:r>
      <w:r w:rsidRPr="00512232">
        <w:rPr>
          <w:color w:val="000000"/>
          <w:lang w:eastAsia="fr-FR" w:bidi="fr-FR"/>
        </w:rPr>
        <w:t>n</w:t>
      </w:r>
      <w:r w:rsidRPr="00512232">
        <w:rPr>
          <w:color w:val="000000"/>
          <w:lang w:eastAsia="fr-FR" w:bidi="fr-FR"/>
        </w:rPr>
        <w:t>çais, « Vive la nation », répondent, comme un écho, les manifestations de sentiment national en Prusse, en Angl</w:t>
      </w:r>
      <w:r w:rsidRPr="00512232">
        <w:rPr>
          <w:color w:val="000000"/>
          <w:lang w:eastAsia="fr-FR" w:bidi="fr-FR"/>
        </w:rPr>
        <w:t>e</w:t>
      </w:r>
      <w:r w:rsidRPr="00512232">
        <w:rPr>
          <w:color w:val="000000"/>
          <w:lang w:eastAsia="fr-FR" w:bidi="fr-FR"/>
        </w:rPr>
        <w:t>terre, en Italie et en plusieurs autres endroits. Une fois créé un système d’États-nations, comment s’étonner que des populations, plus ou moins aliénées, considèrent l’appartenance nationale comme une voie privilégiée et un État qui leur soit propre comme la condition de leur épanouissement ?</w:t>
      </w:r>
    </w:p>
    <w:p w14:paraId="44026647" w14:textId="77777777" w:rsidR="00661506" w:rsidRPr="00512232" w:rsidRDefault="00661506" w:rsidP="00661506">
      <w:pPr>
        <w:spacing w:before="120" w:after="120"/>
        <w:jc w:val="both"/>
      </w:pPr>
      <w:r w:rsidRPr="00512232">
        <w:rPr>
          <w:color w:val="000000"/>
          <w:lang w:eastAsia="fr-FR" w:bidi="fr-FR"/>
        </w:rPr>
        <w:t>C’est donc, pour une bonne part, dans la mesure où des élites voyagent à travers l’Europe et s’internationalisent que le sentiment national prend forme un peu partout. Dans les populations, ce sent</w:t>
      </w:r>
      <w:r w:rsidRPr="00512232">
        <w:rPr>
          <w:color w:val="000000"/>
          <w:lang w:eastAsia="fr-FR" w:bidi="fr-FR"/>
        </w:rPr>
        <w:t>i</w:t>
      </w:r>
      <w:r w:rsidRPr="00512232">
        <w:rPr>
          <w:color w:val="000000"/>
          <w:lang w:eastAsia="fr-FR" w:bidi="fr-FR"/>
        </w:rPr>
        <w:t>ment peut se durcir, s’exacerber et engendrer des comportements e</w:t>
      </w:r>
      <w:r w:rsidRPr="00512232">
        <w:rPr>
          <w:color w:val="000000"/>
          <w:lang w:eastAsia="fr-FR" w:bidi="fr-FR"/>
        </w:rPr>
        <w:t>x</w:t>
      </w:r>
      <w:r w:rsidRPr="00512232">
        <w:rPr>
          <w:color w:val="000000"/>
          <w:lang w:eastAsia="fr-FR" w:bidi="fr-FR"/>
        </w:rPr>
        <w:t>trémistes, le fanatisme et l’intolérance. Il peut aussi se satisfaire de la reconnaissance d’une identité collective et s’orienter vers le dialogue international. On peut vouloir se donner un État-nation pour participer au « club » des nations qui se manifestent, s’expriment et tirent profit d’alliances, d’échanges et autres formes de relations.</w:t>
      </w:r>
    </w:p>
    <w:p w14:paraId="2B1A8EB5" w14:textId="77777777" w:rsidR="00661506" w:rsidRPr="00512232" w:rsidRDefault="00661506" w:rsidP="00661506">
      <w:pPr>
        <w:spacing w:before="120" w:after="120"/>
        <w:jc w:val="both"/>
      </w:pPr>
      <w:r>
        <w:rPr>
          <w:color w:val="000000"/>
          <w:lang w:eastAsia="fr-FR" w:bidi="fr-FR"/>
        </w:rPr>
        <w:t>[35]</w:t>
      </w:r>
    </w:p>
    <w:p w14:paraId="34E17239" w14:textId="77777777" w:rsidR="00661506" w:rsidRPr="00512232" w:rsidRDefault="00661506" w:rsidP="00661506">
      <w:pPr>
        <w:spacing w:before="120" w:after="120"/>
        <w:jc w:val="both"/>
      </w:pPr>
      <w:r w:rsidRPr="00512232">
        <w:rPr>
          <w:color w:val="000000"/>
          <w:lang w:eastAsia="fr-FR" w:bidi="fr-FR"/>
        </w:rPr>
        <w:t>On a même cru, pendant un certain temps, pouvoir fonder l’ordre international sur le principe des national</w:t>
      </w:r>
      <w:r w:rsidRPr="00512232">
        <w:rPr>
          <w:color w:val="000000"/>
          <w:lang w:eastAsia="fr-FR" w:bidi="fr-FR"/>
        </w:rPr>
        <w:t>i</w:t>
      </w:r>
      <w:r w:rsidRPr="00512232">
        <w:rPr>
          <w:color w:val="000000"/>
          <w:lang w:eastAsia="fr-FR" w:bidi="fr-FR"/>
        </w:rPr>
        <w:t>tés, c’est-à-dire le droit de toutes les communautés dites nationales de se donner un État souv</w:t>
      </w:r>
      <w:r w:rsidRPr="00512232">
        <w:rPr>
          <w:color w:val="000000"/>
          <w:lang w:eastAsia="fr-FR" w:bidi="fr-FR"/>
        </w:rPr>
        <w:t>e</w:t>
      </w:r>
      <w:r w:rsidRPr="00512232">
        <w:rPr>
          <w:color w:val="000000"/>
          <w:lang w:eastAsia="fr-FR" w:bidi="fr-FR"/>
        </w:rPr>
        <w:t>rain autonome. Woodrow Wilson, en 1919, reprenait cette idée sous une autre forme en proclamant le droit des peuples à l’autodétermination et en favorisant la création d’États nouveaux sur les ruines des empires victimes de la Gra</w:t>
      </w:r>
      <w:r w:rsidRPr="00512232">
        <w:rPr>
          <w:color w:val="000000"/>
          <w:lang w:eastAsia="fr-FR" w:bidi="fr-FR"/>
        </w:rPr>
        <w:t>n</w:t>
      </w:r>
      <w:r w:rsidRPr="00512232">
        <w:rPr>
          <w:color w:val="000000"/>
          <w:lang w:eastAsia="fr-FR" w:bidi="fr-FR"/>
        </w:rPr>
        <w:t>de Guerre</w:t>
      </w:r>
      <w:r>
        <w:rPr>
          <w:color w:val="000000"/>
          <w:lang w:eastAsia="fr-FR" w:bidi="fr-FR"/>
        </w:rPr>
        <w:t> </w:t>
      </w:r>
      <w:r>
        <w:rPr>
          <w:rStyle w:val="Appelnotedebasdep"/>
          <w:lang w:eastAsia="fr-FR" w:bidi="fr-FR"/>
        </w:rPr>
        <w:footnoteReference w:id="25"/>
      </w:r>
      <w:r w:rsidRPr="00512232">
        <w:rPr>
          <w:color w:val="000000"/>
          <w:lang w:eastAsia="fr-FR" w:bidi="fr-FR"/>
        </w:rPr>
        <w:t>.</w:t>
      </w:r>
    </w:p>
    <w:p w14:paraId="47E7BE96" w14:textId="77777777" w:rsidR="00661506" w:rsidRPr="00512232" w:rsidRDefault="00661506" w:rsidP="00661506">
      <w:pPr>
        <w:spacing w:before="120" w:after="120"/>
        <w:jc w:val="both"/>
      </w:pPr>
      <w:r w:rsidRPr="00512232">
        <w:rPr>
          <w:color w:val="000000"/>
          <w:lang w:eastAsia="fr-FR" w:bidi="fr-FR"/>
        </w:rPr>
        <w:t>Le monstre nazi a été considéré comme une excroissance du se</w:t>
      </w:r>
      <w:r w:rsidRPr="00512232">
        <w:rPr>
          <w:color w:val="000000"/>
          <w:lang w:eastAsia="fr-FR" w:bidi="fr-FR"/>
        </w:rPr>
        <w:t>n</w:t>
      </w:r>
      <w:r w:rsidRPr="00512232">
        <w:rPr>
          <w:color w:val="000000"/>
          <w:lang w:eastAsia="fr-FR" w:bidi="fr-FR"/>
        </w:rPr>
        <w:t>timent national, une exploitation systématique de l’exclusivisme n</w:t>
      </w:r>
      <w:r w:rsidRPr="00512232">
        <w:rPr>
          <w:color w:val="000000"/>
          <w:lang w:eastAsia="fr-FR" w:bidi="fr-FR"/>
        </w:rPr>
        <w:t>a</w:t>
      </w:r>
      <w:r w:rsidRPr="00512232">
        <w:rPr>
          <w:color w:val="000000"/>
          <w:lang w:eastAsia="fr-FR" w:bidi="fr-FR"/>
        </w:rPr>
        <w:t>tional à l’encontre de l’ouverture au monde et de l’appartenance inte</w:t>
      </w:r>
      <w:r w:rsidRPr="00512232">
        <w:rPr>
          <w:color w:val="000000"/>
          <w:lang w:eastAsia="fr-FR" w:bidi="fr-FR"/>
        </w:rPr>
        <w:t>r</w:t>
      </w:r>
      <w:r w:rsidRPr="00512232">
        <w:rPr>
          <w:color w:val="000000"/>
          <w:lang w:eastAsia="fr-FR" w:bidi="fr-FR"/>
        </w:rPr>
        <w:t>nationale. Mais on peut tout autant envisager le système hitlérien comme la négation même du droit des petits peuples à l’autonomie, comme une vaste tentative d’intégration européenne arb</w:t>
      </w:r>
      <w:r w:rsidRPr="00512232">
        <w:rPr>
          <w:color w:val="000000"/>
          <w:lang w:eastAsia="fr-FR" w:bidi="fr-FR"/>
        </w:rPr>
        <w:t>i</w:t>
      </w:r>
      <w:r w:rsidRPr="00512232">
        <w:rPr>
          <w:color w:val="000000"/>
          <w:lang w:eastAsia="fr-FR" w:bidi="fr-FR"/>
        </w:rPr>
        <w:t>traire et d’étouffement des sentiments nationaux tch</w:t>
      </w:r>
      <w:r w:rsidRPr="00512232">
        <w:rPr>
          <w:color w:val="000000"/>
          <w:lang w:eastAsia="fr-FR" w:bidi="fr-FR"/>
        </w:rPr>
        <w:t>è</w:t>
      </w:r>
      <w:r w:rsidRPr="00512232">
        <w:rPr>
          <w:color w:val="000000"/>
          <w:lang w:eastAsia="fr-FR" w:bidi="fr-FR"/>
        </w:rPr>
        <w:t>ques, polonais et autres.</w:t>
      </w:r>
    </w:p>
    <w:p w14:paraId="20875E14" w14:textId="77777777" w:rsidR="00661506" w:rsidRPr="00512232" w:rsidRDefault="00661506" w:rsidP="00661506">
      <w:pPr>
        <w:spacing w:before="120" w:after="120"/>
        <w:jc w:val="both"/>
      </w:pPr>
      <w:r w:rsidRPr="00512232">
        <w:rPr>
          <w:color w:val="000000"/>
          <w:lang w:eastAsia="fr-FR" w:bidi="fr-FR"/>
        </w:rPr>
        <w:t>Malgré tout, c’est l’idée d’intégration qui est sortie victorieuse du second conflit mondial. L’élimination du fascisme devait signifier la fin du nationalisme : à l’Est, de façon draconienne, à l’Ouest, d’une manière plus su</w:t>
      </w:r>
      <w:r w:rsidRPr="00512232">
        <w:rPr>
          <w:color w:val="000000"/>
          <w:lang w:eastAsia="fr-FR" w:bidi="fr-FR"/>
        </w:rPr>
        <w:t>b</w:t>
      </w:r>
      <w:r w:rsidRPr="00512232">
        <w:rPr>
          <w:color w:val="000000"/>
          <w:lang w:eastAsia="fr-FR" w:bidi="fr-FR"/>
        </w:rPr>
        <w:t>tile, pour ne pas dire hypocrite. Il était permis aux Américains d’entretenir leur fierté nationale, aux Canadiens de se d</w:t>
      </w:r>
      <w:r w:rsidRPr="00512232">
        <w:rPr>
          <w:color w:val="000000"/>
          <w:lang w:eastAsia="fr-FR" w:bidi="fr-FR"/>
        </w:rPr>
        <w:t>é</w:t>
      </w:r>
      <w:r w:rsidRPr="00512232">
        <w:rPr>
          <w:color w:val="000000"/>
          <w:lang w:eastAsia="fr-FR" w:bidi="fr-FR"/>
        </w:rPr>
        <w:t>finir comme une nation et aux différentes nations traditionnelles d’Europe de l’Ouest de cultiver aussi leurs allégeances nationales, à condition que des mécanismes d’intégration soient mis en marche. Bientôt on dut tolérer, avec plus ou moins bonne grâce, que les pe</w:t>
      </w:r>
      <w:r w:rsidRPr="00512232">
        <w:rPr>
          <w:color w:val="000000"/>
          <w:lang w:eastAsia="fr-FR" w:bidi="fr-FR"/>
        </w:rPr>
        <w:t>u</w:t>
      </w:r>
      <w:r w:rsidRPr="00512232">
        <w:rPr>
          <w:color w:val="000000"/>
          <w:lang w:eastAsia="fr-FR" w:bidi="fr-FR"/>
        </w:rPr>
        <w:t>ples c</w:t>
      </w:r>
      <w:r w:rsidRPr="00512232">
        <w:rPr>
          <w:color w:val="000000"/>
          <w:lang w:eastAsia="fr-FR" w:bidi="fr-FR"/>
        </w:rPr>
        <w:t>o</w:t>
      </w:r>
      <w:r w:rsidRPr="00512232">
        <w:rPr>
          <w:color w:val="000000"/>
          <w:lang w:eastAsia="fr-FR" w:bidi="fr-FR"/>
        </w:rPr>
        <w:t>lonisés manifestent une nouvelle conscience nationale et se taillent des États dits nationaux à même les anciens empires occide</w:t>
      </w:r>
      <w:r w:rsidRPr="00512232">
        <w:rPr>
          <w:color w:val="000000"/>
          <w:lang w:eastAsia="fr-FR" w:bidi="fr-FR"/>
        </w:rPr>
        <w:t>n</w:t>
      </w:r>
      <w:r w:rsidRPr="00512232">
        <w:rPr>
          <w:color w:val="000000"/>
          <w:lang w:eastAsia="fr-FR" w:bidi="fr-FR"/>
        </w:rPr>
        <w:t>taux.</w:t>
      </w:r>
    </w:p>
    <w:p w14:paraId="0430FA17" w14:textId="77777777" w:rsidR="00661506" w:rsidRPr="00512232" w:rsidRDefault="00661506" w:rsidP="00661506">
      <w:pPr>
        <w:spacing w:before="120" w:after="120"/>
        <w:jc w:val="both"/>
      </w:pPr>
      <w:r w:rsidRPr="00512232">
        <w:rPr>
          <w:color w:val="000000"/>
          <w:lang w:eastAsia="fr-FR" w:bidi="fr-FR"/>
        </w:rPr>
        <w:t>Il fallut bien reconnaître que le nouvel internation</w:t>
      </w:r>
      <w:r w:rsidRPr="00512232">
        <w:rPr>
          <w:color w:val="000000"/>
          <w:lang w:eastAsia="fr-FR" w:bidi="fr-FR"/>
        </w:rPr>
        <w:t>a</w:t>
      </w:r>
      <w:r w:rsidRPr="00512232">
        <w:rPr>
          <w:color w:val="000000"/>
          <w:lang w:eastAsia="fr-FR" w:bidi="fr-FR"/>
        </w:rPr>
        <w:t>lisme, issu de la Seconde Guerre mondiale et de la création de l’Organisation des N</w:t>
      </w:r>
      <w:r w:rsidRPr="00512232">
        <w:rPr>
          <w:color w:val="000000"/>
          <w:lang w:eastAsia="fr-FR" w:bidi="fr-FR"/>
        </w:rPr>
        <w:t>a</w:t>
      </w:r>
      <w:r w:rsidRPr="00512232">
        <w:rPr>
          <w:color w:val="000000"/>
          <w:lang w:eastAsia="fr-FR" w:bidi="fr-FR"/>
        </w:rPr>
        <w:t>tions Unies, n’avait pas eu raison des sentiments nationaux et devait faire bon mén</w:t>
      </w:r>
      <w:r w:rsidRPr="00512232">
        <w:rPr>
          <w:color w:val="000000"/>
          <w:lang w:eastAsia="fr-FR" w:bidi="fr-FR"/>
        </w:rPr>
        <w:t>a</w:t>
      </w:r>
      <w:r w:rsidRPr="00512232">
        <w:rPr>
          <w:color w:val="000000"/>
          <w:lang w:eastAsia="fr-FR" w:bidi="fr-FR"/>
        </w:rPr>
        <w:t>ge avec eux.</w:t>
      </w:r>
    </w:p>
    <w:p w14:paraId="65F6E925" w14:textId="77777777" w:rsidR="00661506" w:rsidRPr="00512232" w:rsidRDefault="00661506" w:rsidP="00661506">
      <w:pPr>
        <w:spacing w:before="120" w:after="120"/>
        <w:jc w:val="both"/>
      </w:pPr>
      <w:r w:rsidRPr="00512232">
        <w:rPr>
          <w:color w:val="000000"/>
          <w:lang w:eastAsia="fr-FR" w:bidi="fr-FR"/>
        </w:rPr>
        <w:t>Avec la fin de la guerre froide, les nationalismes r</w:t>
      </w:r>
      <w:r w:rsidRPr="00512232">
        <w:rPr>
          <w:color w:val="000000"/>
          <w:lang w:eastAsia="fr-FR" w:bidi="fr-FR"/>
        </w:rPr>
        <w:t>é</w:t>
      </w:r>
      <w:r w:rsidRPr="00512232">
        <w:rPr>
          <w:color w:val="000000"/>
          <w:lang w:eastAsia="fr-FR" w:bidi="fr-FR"/>
        </w:rPr>
        <w:t>apparaissent un peu partout, plus forts que jamais, surtout à l’Est où le rouleau co</w:t>
      </w:r>
      <w:r w:rsidRPr="00512232">
        <w:rPr>
          <w:color w:val="000000"/>
          <w:lang w:eastAsia="fr-FR" w:bidi="fr-FR"/>
        </w:rPr>
        <w:t>m</w:t>
      </w:r>
      <w:r w:rsidRPr="00512232">
        <w:rPr>
          <w:color w:val="000000"/>
          <w:lang w:eastAsia="fr-FR" w:bidi="fr-FR"/>
        </w:rPr>
        <w:t>presseur soviétique n’avait servi à autre chose qu’à alimenter la con</w:t>
      </w:r>
      <w:r w:rsidRPr="00512232">
        <w:rPr>
          <w:color w:val="000000"/>
          <w:lang w:eastAsia="fr-FR" w:bidi="fr-FR"/>
        </w:rPr>
        <w:t>s</w:t>
      </w:r>
      <w:r w:rsidRPr="00512232">
        <w:rPr>
          <w:color w:val="000000"/>
          <w:lang w:eastAsia="fr-FR" w:bidi="fr-FR"/>
        </w:rPr>
        <w:t>cience nationale au moment même où on se faisait fort de la suppr</w:t>
      </w:r>
      <w:r w:rsidRPr="00512232">
        <w:rPr>
          <w:color w:val="000000"/>
          <w:lang w:eastAsia="fr-FR" w:bidi="fr-FR"/>
        </w:rPr>
        <w:t>i</w:t>
      </w:r>
      <w:r w:rsidRPr="00512232">
        <w:rPr>
          <w:color w:val="000000"/>
          <w:lang w:eastAsia="fr-FR" w:bidi="fr-FR"/>
        </w:rPr>
        <w:t>mer. Il est devenu évident que le contexte international, loin d’étouffer la conscience nationale, contribue au contraire à la renforcer. Cela s’est avéré tout particulièrement au Québec depuis 1945.</w:t>
      </w:r>
    </w:p>
    <w:p w14:paraId="4C5B1166" w14:textId="77777777" w:rsidR="00661506" w:rsidRDefault="00661506" w:rsidP="00661506">
      <w:pPr>
        <w:spacing w:before="120" w:after="120"/>
        <w:jc w:val="both"/>
      </w:pPr>
    </w:p>
    <w:p w14:paraId="5CB7518A" w14:textId="77777777" w:rsidR="00661506" w:rsidRPr="00512232" w:rsidRDefault="00661506" w:rsidP="00661506">
      <w:pPr>
        <w:pStyle w:val="planche"/>
      </w:pPr>
      <w:r w:rsidRPr="00512232">
        <w:t>L’éclosion d’une conscience</w:t>
      </w:r>
      <w:r>
        <w:br/>
      </w:r>
      <w:r w:rsidRPr="00512232">
        <w:t>nationale québécoise</w:t>
      </w:r>
    </w:p>
    <w:p w14:paraId="7FC01304" w14:textId="77777777" w:rsidR="00661506" w:rsidRDefault="00661506" w:rsidP="00661506">
      <w:pPr>
        <w:spacing w:before="120" w:after="120"/>
        <w:jc w:val="both"/>
        <w:rPr>
          <w:color w:val="000000"/>
          <w:lang w:eastAsia="fr-FR" w:bidi="fr-FR"/>
        </w:rPr>
      </w:pPr>
    </w:p>
    <w:p w14:paraId="06A67246" w14:textId="77777777" w:rsidR="00661506" w:rsidRPr="00512232" w:rsidRDefault="00661506" w:rsidP="00661506">
      <w:pPr>
        <w:spacing w:before="120" w:after="120"/>
        <w:jc w:val="both"/>
      </w:pPr>
      <w:r w:rsidRPr="00512232">
        <w:rPr>
          <w:color w:val="000000"/>
          <w:lang w:eastAsia="fr-FR" w:bidi="fr-FR"/>
        </w:rPr>
        <w:t>Les Canadiens français, stimulés par leurs élites cléricales et pet</w:t>
      </w:r>
      <w:r w:rsidRPr="00512232">
        <w:rPr>
          <w:color w:val="000000"/>
          <w:lang w:eastAsia="fr-FR" w:bidi="fr-FR"/>
        </w:rPr>
        <w:t>i</w:t>
      </w:r>
      <w:r>
        <w:rPr>
          <w:color w:val="000000"/>
          <w:lang w:eastAsia="fr-FR" w:bidi="fr-FR"/>
        </w:rPr>
        <w:t>tes-</w:t>
      </w:r>
      <w:r w:rsidRPr="00512232">
        <w:rPr>
          <w:color w:val="000000"/>
          <w:lang w:eastAsia="fr-FR" w:bidi="fr-FR"/>
        </w:rPr>
        <w:t>bourgeoises, s’étaient longtemps consid</w:t>
      </w:r>
      <w:r w:rsidRPr="00512232">
        <w:rPr>
          <w:color w:val="000000"/>
          <w:lang w:eastAsia="fr-FR" w:bidi="fr-FR"/>
        </w:rPr>
        <w:t>é</w:t>
      </w:r>
      <w:r w:rsidRPr="00512232">
        <w:rPr>
          <w:color w:val="000000"/>
          <w:lang w:eastAsia="fr-FR" w:bidi="fr-FR"/>
        </w:rPr>
        <w:t>rés comme une nation. Sous</w:t>
      </w:r>
      <w:r>
        <w:t xml:space="preserve"> </w:t>
      </w:r>
      <w:r w:rsidRPr="005F71E3">
        <w:t>[36]</w:t>
      </w:r>
      <w:r>
        <w:t xml:space="preserve"> </w:t>
      </w:r>
      <w:r w:rsidRPr="00512232">
        <w:rPr>
          <w:color w:val="000000"/>
          <w:lang w:eastAsia="fr-FR" w:bidi="fr-FR"/>
        </w:rPr>
        <w:t>l’effet de la modernisation, cependant, leur conscience n</w:t>
      </w:r>
      <w:r w:rsidRPr="00512232">
        <w:rPr>
          <w:color w:val="000000"/>
          <w:lang w:eastAsia="fr-FR" w:bidi="fr-FR"/>
        </w:rPr>
        <w:t>a</w:t>
      </w:r>
      <w:r w:rsidRPr="00512232">
        <w:rPr>
          <w:color w:val="000000"/>
          <w:lang w:eastAsia="fr-FR" w:bidi="fr-FR"/>
        </w:rPr>
        <w:t>tionale de Canadiens français catholiques, farouchement repliés sur leurs trad</w:t>
      </w:r>
      <w:r w:rsidRPr="00512232">
        <w:rPr>
          <w:color w:val="000000"/>
          <w:lang w:eastAsia="fr-FR" w:bidi="fr-FR"/>
        </w:rPr>
        <w:t>i</w:t>
      </w:r>
      <w:r w:rsidRPr="00512232">
        <w:rPr>
          <w:color w:val="000000"/>
          <w:lang w:eastAsia="fr-FR" w:bidi="fr-FR"/>
        </w:rPr>
        <w:t>tions, allait s’étioler et perdre sa pertinence. Durant les a</w:t>
      </w:r>
      <w:r w:rsidRPr="00512232">
        <w:rPr>
          <w:color w:val="000000"/>
          <w:lang w:eastAsia="fr-FR" w:bidi="fr-FR"/>
        </w:rPr>
        <w:t>n</w:t>
      </w:r>
      <w:r w:rsidRPr="00512232">
        <w:rPr>
          <w:color w:val="000000"/>
          <w:lang w:eastAsia="fr-FR" w:bidi="fr-FR"/>
        </w:rPr>
        <w:t>nées de prospérité qui ont suivi la Deuxième Guerre mondiale, de nouvelles élites se sont employées à définir une nouvelle conscience n</w:t>
      </w:r>
      <w:r w:rsidRPr="00512232">
        <w:rPr>
          <w:color w:val="000000"/>
          <w:lang w:eastAsia="fr-FR" w:bidi="fr-FR"/>
        </w:rPr>
        <w:t>a</w:t>
      </w:r>
      <w:r w:rsidRPr="00512232">
        <w:rPr>
          <w:color w:val="000000"/>
          <w:lang w:eastAsia="fr-FR" w:bidi="fr-FR"/>
        </w:rPr>
        <w:t>tionale, à établir les axes d’une nouvelle appartenance autour du territoire part</w:t>
      </w:r>
      <w:r w:rsidRPr="00512232">
        <w:rPr>
          <w:color w:val="000000"/>
          <w:lang w:eastAsia="fr-FR" w:bidi="fr-FR"/>
        </w:rPr>
        <w:t>i</w:t>
      </w:r>
      <w:r w:rsidRPr="00512232">
        <w:rPr>
          <w:color w:val="000000"/>
          <w:lang w:eastAsia="fr-FR" w:bidi="fr-FR"/>
        </w:rPr>
        <w:t>culier de la province de Québec et de la juridiction d’un gouvernement provincial contr</w:t>
      </w:r>
      <w:r w:rsidRPr="00512232">
        <w:rPr>
          <w:color w:val="000000"/>
          <w:lang w:eastAsia="fr-FR" w:bidi="fr-FR"/>
        </w:rPr>
        <w:t>ô</w:t>
      </w:r>
      <w:r w:rsidRPr="00512232">
        <w:rPr>
          <w:color w:val="000000"/>
          <w:lang w:eastAsia="fr-FR" w:bidi="fr-FR"/>
        </w:rPr>
        <w:t>lé par une majorité de Canadiens fra</w:t>
      </w:r>
      <w:r w:rsidRPr="00512232">
        <w:rPr>
          <w:color w:val="000000"/>
          <w:lang w:eastAsia="fr-FR" w:bidi="fr-FR"/>
        </w:rPr>
        <w:t>n</w:t>
      </w:r>
      <w:r w:rsidRPr="00512232">
        <w:rPr>
          <w:color w:val="000000"/>
          <w:lang w:eastAsia="fr-FR" w:bidi="fr-FR"/>
        </w:rPr>
        <w:t>çais.</w:t>
      </w:r>
    </w:p>
    <w:p w14:paraId="3A7A979C" w14:textId="77777777" w:rsidR="00661506" w:rsidRPr="00512232" w:rsidRDefault="00661506" w:rsidP="00661506">
      <w:pPr>
        <w:spacing w:before="120" w:after="120"/>
        <w:jc w:val="both"/>
      </w:pPr>
      <w:r w:rsidRPr="00512232">
        <w:rPr>
          <w:color w:val="000000"/>
          <w:lang w:eastAsia="fr-FR" w:bidi="fr-FR"/>
        </w:rPr>
        <w:t>Cette conscience nationale s’inscrivait en faux contre les préte</w:t>
      </w:r>
      <w:r w:rsidRPr="00512232">
        <w:rPr>
          <w:color w:val="000000"/>
          <w:lang w:eastAsia="fr-FR" w:bidi="fr-FR"/>
        </w:rPr>
        <w:t>n</w:t>
      </w:r>
      <w:r w:rsidRPr="00512232">
        <w:rPr>
          <w:color w:val="000000"/>
          <w:lang w:eastAsia="fr-FR" w:bidi="fr-FR"/>
        </w:rPr>
        <w:t>tions du gouvernement du Canada et des élites du Canada anglais qui tendaient à ériger un État-nation moderne, responsable du bien-être social et culturel de tous les Canadiens, quelles que fussent leur la</w:t>
      </w:r>
      <w:r w:rsidRPr="00512232">
        <w:rPr>
          <w:color w:val="000000"/>
          <w:lang w:eastAsia="fr-FR" w:bidi="fr-FR"/>
        </w:rPr>
        <w:t>n</w:t>
      </w:r>
      <w:r w:rsidRPr="00512232">
        <w:rPr>
          <w:color w:val="000000"/>
          <w:lang w:eastAsia="fr-FR" w:bidi="fr-FR"/>
        </w:rPr>
        <w:t>gue et leur origine ethnique. La conscience québécoise ne devait pas signifier pour autant le repli et la fermeture des Québ</w:t>
      </w:r>
      <w:r w:rsidRPr="00512232">
        <w:rPr>
          <w:color w:val="000000"/>
          <w:lang w:eastAsia="fr-FR" w:bidi="fr-FR"/>
        </w:rPr>
        <w:t>é</w:t>
      </w:r>
      <w:r w:rsidRPr="00512232">
        <w:rPr>
          <w:color w:val="000000"/>
          <w:lang w:eastAsia="fr-FR" w:bidi="fr-FR"/>
        </w:rPr>
        <w:t>cois. Elle s’enracinait, au contraire, dans l’ouverture et la découverte du conte</w:t>
      </w:r>
      <w:r w:rsidRPr="00512232">
        <w:rPr>
          <w:color w:val="000000"/>
          <w:lang w:eastAsia="fr-FR" w:bidi="fr-FR"/>
        </w:rPr>
        <w:t>x</w:t>
      </w:r>
      <w:r w:rsidRPr="00512232">
        <w:rPr>
          <w:color w:val="000000"/>
          <w:lang w:eastAsia="fr-FR" w:bidi="fr-FR"/>
        </w:rPr>
        <w:t>te international chez bon nombre de ceux qui s’en faisaient les prot</w:t>
      </w:r>
      <w:r w:rsidRPr="00512232">
        <w:rPr>
          <w:color w:val="000000"/>
          <w:lang w:eastAsia="fr-FR" w:bidi="fr-FR"/>
        </w:rPr>
        <w:t>a</w:t>
      </w:r>
      <w:r w:rsidRPr="00512232">
        <w:rPr>
          <w:color w:val="000000"/>
          <w:lang w:eastAsia="fr-FR" w:bidi="fr-FR"/>
        </w:rPr>
        <w:t>gonistes.</w:t>
      </w:r>
    </w:p>
    <w:p w14:paraId="0C170DA6" w14:textId="77777777" w:rsidR="00661506" w:rsidRPr="00512232" w:rsidRDefault="00661506" w:rsidP="00661506">
      <w:pPr>
        <w:spacing w:before="120" w:after="120"/>
        <w:jc w:val="both"/>
      </w:pPr>
      <w:r w:rsidRPr="00512232">
        <w:rPr>
          <w:color w:val="000000"/>
          <w:lang w:eastAsia="fr-FR" w:bidi="fr-FR"/>
        </w:rPr>
        <w:t>André Laurendeau, par exemple, fut l’un des pr</w:t>
      </w:r>
      <w:r w:rsidRPr="00512232">
        <w:rPr>
          <w:color w:val="000000"/>
          <w:lang w:eastAsia="fr-FR" w:bidi="fr-FR"/>
        </w:rPr>
        <w:t>e</w:t>
      </w:r>
      <w:r w:rsidRPr="00512232">
        <w:rPr>
          <w:color w:val="000000"/>
          <w:lang w:eastAsia="fr-FR" w:bidi="fr-FR"/>
        </w:rPr>
        <w:t xml:space="preserve">miers, sinon le premier à définir l’État du Québec selon la conception qui devait faire fortune au cours des années soixante : « l’État national des Canadiens français ». Dès 1940, dans un article publié dans </w:t>
      </w:r>
      <w:r w:rsidRPr="005F71E3">
        <w:rPr>
          <w:i/>
        </w:rPr>
        <w:t>L’Action nationale</w:t>
      </w:r>
      <w:r w:rsidRPr="00512232">
        <w:rPr>
          <w:color w:val="000000"/>
          <w:lang w:eastAsia="fr-FR" w:bidi="fr-FR"/>
        </w:rPr>
        <w:t xml:space="preserve"> et qui s’intitule « Alerte aux Canadiens français », il amorce cette défin</w:t>
      </w:r>
      <w:r w:rsidRPr="00512232">
        <w:rPr>
          <w:color w:val="000000"/>
          <w:lang w:eastAsia="fr-FR" w:bidi="fr-FR"/>
        </w:rPr>
        <w:t>i</w:t>
      </w:r>
      <w:r w:rsidRPr="00512232">
        <w:rPr>
          <w:color w:val="000000"/>
          <w:lang w:eastAsia="fr-FR" w:bidi="fr-FR"/>
        </w:rPr>
        <w:t>tion de l’État du Québec et de son rôle mode</w:t>
      </w:r>
      <w:r w:rsidRPr="00512232">
        <w:rPr>
          <w:color w:val="000000"/>
          <w:lang w:eastAsia="fr-FR" w:bidi="fr-FR"/>
        </w:rPr>
        <w:t>r</w:t>
      </w:r>
      <w:r w:rsidRPr="00512232">
        <w:rPr>
          <w:color w:val="000000"/>
          <w:lang w:eastAsia="fr-FR" w:bidi="fr-FR"/>
        </w:rPr>
        <w:t>ne</w:t>
      </w:r>
      <w:r>
        <w:rPr>
          <w:color w:val="000000"/>
          <w:lang w:eastAsia="fr-FR" w:bidi="fr-FR"/>
        </w:rPr>
        <w:t> </w:t>
      </w:r>
      <w:r>
        <w:rPr>
          <w:rStyle w:val="Appelnotedebasdep"/>
          <w:lang w:eastAsia="fr-FR" w:bidi="fr-FR"/>
        </w:rPr>
        <w:footnoteReference w:id="26"/>
      </w:r>
      <w:r w:rsidRPr="00512232">
        <w:rPr>
          <w:color w:val="000000"/>
          <w:lang w:eastAsia="fr-FR" w:bidi="fr-FR"/>
        </w:rPr>
        <w:t>. Or Laurendeau avait déjà subi de fortes influences internationales à l’occasion d’un séjour en France, à la fin des années trente. À travers le Front popula</w:t>
      </w:r>
      <w:r w:rsidRPr="00512232">
        <w:rPr>
          <w:color w:val="000000"/>
          <w:lang w:eastAsia="fr-FR" w:bidi="fr-FR"/>
        </w:rPr>
        <w:t>i</w:t>
      </w:r>
      <w:r w:rsidRPr="00512232">
        <w:rPr>
          <w:color w:val="000000"/>
          <w:lang w:eastAsia="fr-FR" w:bidi="fr-FR"/>
        </w:rPr>
        <w:t>re, il avait découvert la social-démocratie et déjà reconnu les limites du nationalisme canadien-français traditionnel qui lui avait été i</w:t>
      </w:r>
      <w:r w:rsidRPr="00512232">
        <w:rPr>
          <w:color w:val="000000"/>
          <w:lang w:eastAsia="fr-FR" w:bidi="fr-FR"/>
        </w:rPr>
        <w:t>n</w:t>
      </w:r>
      <w:r w:rsidRPr="00512232">
        <w:rPr>
          <w:color w:val="000000"/>
          <w:lang w:eastAsia="fr-FR" w:bidi="fr-FR"/>
        </w:rPr>
        <w:t>culqué. La conception progressiste de l’État du Québec qui allait ge</w:t>
      </w:r>
      <w:r w:rsidRPr="00512232">
        <w:rPr>
          <w:color w:val="000000"/>
          <w:lang w:eastAsia="fr-FR" w:bidi="fr-FR"/>
        </w:rPr>
        <w:t>r</w:t>
      </w:r>
      <w:r w:rsidRPr="00512232">
        <w:rPr>
          <w:color w:val="000000"/>
          <w:lang w:eastAsia="fr-FR" w:bidi="fr-FR"/>
        </w:rPr>
        <w:t>mer de cette prise de conscience devait beaucoup à une intelligence particulière de l’évolution politique en Occident, notamment en Eur</w:t>
      </w:r>
      <w:r w:rsidRPr="00512232">
        <w:rPr>
          <w:color w:val="000000"/>
          <w:lang w:eastAsia="fr-FR" w:bidi="fr-FR"/>
        </w:rPr>
        <w:t>o</w:t>
      </w:r>
      <w:r w:rsidRPr="00512232">
        <w:rPr>
          <w:color w:val="000000"/>
          <w:lang w:eastAsia="fr-FR" w:bidi="fr-FR"/>
        </w:rPr>
        <w:t>pe. Le programme du Bloc populaire, le parti qu’il dirigea aux éle</w:t>
      </w:r>
      <w:r w:rsidRPr="00512232">
        <w:rPr>
          <w:color w:val="000000"/>
          <w:lang w:eastAsia="fr-FR" w:bidi="fr-FR"/>
        </w:rPr>
        <w:t>c</w:t>
      </w:r>
      <w:r w:rsidRPr="00512232">
        <w:rPr>
          <w:color w:val="000000"/>
          <w:lang w:eastAsia="fr-FR" w:bidi="fr-FR"/>
        </w:rPr>
        <w:t>tions de 1944, en témoigne à souhait</w:t>
      </w:r>
      <w:r>
        <w:rPr>
          <w:color w:val="000000"/>
          <w:lang w:eastAsia="fr-FR" w:bidi="fr-FR"/>
        </w:rPr>
        <w:t> </w:t>
      </w:r>
      <w:r>
        <w:rPr>
          <w:rStyle w:val="Appelnotedebasdep"/>
          <w:lang w:eastAsia="fr-FR" w:bidi="fr-FR"/>
        </w:rPr>
        <w:footnoteReference w:id="27"/>
      </w:r>
      <w:r w:rsidRPr="00512232">
        <w:rPr>
          <w:color w:val="000000"/>
          <w:lang w:eastAsia="fr-FR" w:bidi="fr-FR"/>
        </w:rPr>
        <w:t>.</w:t>
      </w:r>
    </w:p>
    <w:p w14:paraId="6B7341D7" w14:textId="77777777" w:rsidR="00661506" w:rsidRPr="00512232" w:rsidRDefault="00661506" w:rsidP="00661506">
      <w:pPr>
        <w:spacing w:before="120" w:after="120"/>
        <w:jc w:val="both"/>
      </w:pPr>
      <w:r w:rsidRPr="00512232">
        <w:rPr>
          <w:color w:val="000000"/>
          <w:lang w:eastAsia="fr-FR" w:bidi="fr-FR"/>
        </w:rPr>
        <w:t>Tout au long des années cinquante, Laurendeau demeurera un o</w:t>
      </w:r>
      <w:r w:rsidRPr="00512232">
        <w:rPr>
          <w:color w:val="000000"/>
          <w:lang w:eastAsia="fr-FR" w:bidi="fr-FR"/>
        </w:rPr>
        <w:t>b</w:t>
      </w:r>
      <w:r w:rsidRPr="00512232">
        <w:rPr>
          <w:color w:val="000000"/>
          <w:lang w:eastAsia="fr-FR" w:bidi="fr-FR"/>
        </w:rPr>
        <w:t xml:space="preserve">servateur assidu et lucide de la situation politique en France et ailleurs dans le monde. Tout en demeurant branché sur le contexte mondial et en interprétant les événements internationaux pour ses lecteurs du </w:t>
      </w:r>
      <w:r w:rsidRPr="005F71E3">
        <w:rPr>
          <w:i/>
        </w:rPr>
        <w:t>D</w:t>
      </w:r>
      <w:r w:rsidRPr="005F71E3">
        <w:rPr>
          <w:i/>
        </w:rPr>
        <w:t>e</w:t>
      </w:r>
      <w:r w:rsidRPr="005F71E3">
        <w:rPr>
          <w:i/>
        </w:rPr>
        <w:t>voir</w:t>
      </w:r>
      <w:r w:rsidRPr="00512232">
        <w:t>,</w:t>
      </w:r>
      <w:r w:rsidRPr="00512232">
        <w:rPr>
          <w:color w:val="000000"/>
          <w:lang w:eastAsia="fr-FR" w:bidi="fr-FR"/>
        </w:rPr>
        <w:t xml:space="preserve"> il façonne peu à peu une nouvelle conscience nationale québ</w:t>
      </w:r>
      <w:r w:rsidRPr="00512232">
        <w:rPr>
          <w:color w:val="000000"/>
          <w:lang w:eastAsia="fr-FR" w:bidi="fr-FR"/>
        </w:rPr>
        <w:t>é</w:t>
      </w:r>
      <w:r w:rsidRPr="00512232">
        <w:rPr>
          <w:color w:val="000000"/>
          <w:lang w:eastAsia="fr-FR" w:bidi="fr-FR"/>
        </w:rPr>
        <w:t>coise.</w:t>
      </w:r>
    </w:p>
    <w:p w14:paraId="3FB1B936" w14:textId="77777777" w:rsidR="00661506" w:rsidRPr="00512232" w:rsidRDefault="00661506" w:rsidP="00661506">
      <w:pPr>
        <w:spacing w:before="120" w:after="120"/>
        <w:jc w:val="both"/>
      </w:pPr>
      <w:r w:rsidRPr="00512232">
        <w:rPr>
          <w:color w:val="000000"/>
          <w:lang w:eastAsia="fr-FR" w:bidi="fr-FR"/>
        </w:rPr>
        <w:t>On peut en dire autant de Jean-Marc Léger, un autre infatigable apôtre d’une nouvelle identité nationale qu</w:t>
      </w:r>
      <w:r w:rsidRPr="00512232">
        <w:rPr>
          <w:color w:val="000000"/>
          <w:lang w:eastAsia="fr-FR" w:bidi="fr-FR"/>
        </w:rPr>
        <w:t>é</w:t>
      </w:r>
      <w:r w:rsidRPr="00512232">
        <w:rPr>
          <w:color w:val="000000"/>
          <w:lang w:eastAsia="fr-FR" w:bidi="fr-FR"/>
        </w:rPr>
        <w:t>bécoise. Dès la fin des années quarante, Léger osait i</w:t>
      </w:r>
      <w:r w:rsidRPr="00512232">
        <w:rPr>
          <w:color w:val="000000"/>
          <w:lang w:eastAsia="fr-FR" w:bidi="fr-FR"/>
        </w:rPr>
        <w:t>n</w:t>
      </w:r>
      <w:r w:rsidRPr="00512232">
        <w:rPr>
          <w:color w:val="000000"/>
          <w:lang w:eastAsia="fr-FR" w:bidi="fr-FR"/>
        </w:rPr>
        <w:t>troduire l’idée d’un nationalisme de gauche, ce qui apparaissait tout à fait impensable dans le contexte c</w:t>
      </w:r>
      <w:r w:rsidRPr="00512232">
        <w:rPr>
          <w:color w:val="000000"/>
          <w:lang w:eastAsia="fr-FR" w:bidi="fr-FR"/>
        </w:rPr>
        <w:t>a</w:t>
      </w:r>
      <w:r w:rsidRPr="00512232">
        <w:rPr>
          <w:color w:val="000000"/>
          <w:lang w:eastAsia="fr-FR" w:bidi="fr-FR"/>
        </w:rPr>
        <w:t>nadien de l’époque. De toute évidence, cette idée avait été puisée ai</w:t>
      </w:r>
      <w:r w:rsidRPr="00512232">
        <w:rPr>
          <w:color w:val="000000"/>
          <w:lang w:eastAsia="fr-FR" w:bidi="fr-FR"/>
        </w:rPr>
        <w:t>l</w:t>
      </w:r>
      <w:r w:rsidRPr="00512232">
        <w:rPr>
          <w:color w:val="000000"/>
          <w:lang w:eastAsia="fr-FR" w:bidi="fr-FR"/>
        </w:rPr>
        <w:t xml:space="preserve">leurs et correspondait </w:t>
      </w:r>
      <w:r>
        <w:rPr>
          <w:color w:val="000000"/>
          <w:lang w:eastAsia="fr-FR" w:bidi="fr-FR"/>
        </w:rPr>
        <w:t xml:space="preserve">[37] </w:t>
      </w:r>
      <w:r w:rsidRPr="00512232">
        <w:rPr>
          <w:color w:val="000000"/>
          <w:lang w:eastAsia="fr-FR" w:bidi="fr-FR"/>
        </w:rPr>
        <w:t>à une tentative de renouer avec les origines révolutionna</w:t>
      </w:r>
      <w:r w:rsidRPr="00512232">
        <w:rPr>
          <w:color w:val="000000"/>
          <w:lang w:eastAsia="fr-FR" w:bidi="fr-FR"/>
        </w:rPr>
        <w:t>i</w:t>
      </w:r>
      <w:r w:rsidRPr="00512232">
        <w:rPr>
          <w:color w:val="000000"/>
          <w:lang w:eastAsia="fr-FR" w:bidi="fr-FR"/>
        </w:rPr>
        <w:t>res de la conscience nationale.</w:t>
      </w:r>
    </w:p>
    <w:p w14:paraId="201B19DF" w14:textId="77777777" w:rsidR="00661506" w:rsidRPr="00512232" w:rsidRDefault="00661506" w:rsidP="00661506">
      <w:pPr>
        <w:spacing w:before="120" w:after="120"/>
        <w:jc w:val="both"/>
      </w:pPr>
      <w:r w:rsidRPr="00512232">
        <w:rPr>
          <w:color w:val="000000"/>
          <w:lang w:eastAsia="fr-FR" w:bidi="fr-FR"/>
        </w:rPr>
        <w:t>Jean-Marc Léger s’est signalé comme journaliste sp</w:t>
      </w:r>
      <w:r w:rsidRPr="00512232">
        <w:rPr>
          <w:color w:val="000000"/>
          <w:lang w:eastAsia="fr-FR" w:bidi="fr-FR"/>
        </w:rPr>
        <w:t>é</w:t>
      </w:r>
      <w:r w:rsidRPr="00512232">
        <w:rPr>
          <w:color w:val="000000"/>
          <w:lang w:eastAsia="fr-FR" w:bidi="fr-FR"/>
        </w:rPr>
        <w:t>cialisé dans la chronique internationale puis comme cadre d’institutions internation</w:t>
      </w:r>
      <w:r w:rsidRPr="00512232">
        <w:rPr>
          <w:color w:val="000000"/>
          <w:lang w:eastAsia="fr-FR" w:bidi="fr-FR"/>
        </w:rPr>
        <w:t>a</w:t>
      </w:r>
      <w:r w:rsidRPr="00512232">
        <w:rPr>
          <w:color w:val="000000"/>
          <w:lang w:eastAsia="fr-FR" w:bidi="fr-FR"/>
        </w:rPr>
        <w:t>les. Voilà donc encore une pe</w:t>
      </w:r>
      <w:r w:rsidRPr="00512232">
        <w:rPr>
          <w:color w:val="000000"/>
          <w:lang w:eastAsia="fr-FR" w:bidi="fr-FR"/>
        </w:rPr>
        <w:t>r</w:t>
      </w:r>
      <w:r w:rsidRPr="00512232">
        <w:rPr>
          <w:color w:val="000000"/>
          <w:lang w:eastAsia="fr-FR" w:bidi="fr-FR"/>
        </w:rPr>
        <w:t>sonne qui avait en même temps élargi ses horizons et v</w:t>
      </w:r>
      <w:r w:rsidRPr="00512232">
        <w:rPr>
          <w:color w:val="000000"/>
          <w:lang w:eastAsia="fr-FR" w:bidi="fr-FR"/>
        </w:rPr>
        <w:t>a</w:t>
      </w:r>
      <w:r w:rsidRPr="00512232">
        <w:rPr>
          <w:color w:val="000000"/>
          <w:lang w:eastAsia="fr-FR" w:bidi="fr-FR"/>
        </w:rPr>
        <w:t>lorisé son appartenance québécoise.</w:t>
      </w:r>
    </w:p>
    <w:p w14:paraId="4ABC3DE7" w14:textId="77777777" w:rsidR="00661506" w:rsidRPr="00512232" w:rsidRDefault="00661506" w:rsidP="00661506">
      <w:pPr>
        <w:spacing w:before="120" w:after="120"/>
        <w:jc w:val="both"/>
      </w:pPr>
      <w:r w:rsidRPr="00512232">
        <w:rPr>
          <w:color w:val="000000"/>
          <w:lang w:eastAsia="fr-FR" w:bidi="fr-FR"/>
        </w:rPr>
        <w:t>La prospérité de l’après-guerre avait permis à pl</w:t>
      </w:r>
      <w:r w:rsidRPr="00512232">
        <w:rPr>
          <w:color w:val="000000"/>
          <w:lang w:eastAsia="fr-FR" w:bidi="fr-FR"/>
        </w:rPr>
        <w:t>u</w:t>
      </w:r>
      <w:r w:rsidRPr="00512232">
        <w:rPr>
          <w:color w:val="000000"/>
          <w:lang w:eastAsia="fr-FR" w:bidi="fr-FR"/>
        </w:rPr>
        <w:t>sieurs Québécois de voyager et de s’ouvrir au monde. De plus, la télévision, qui est a</w:t>
      </w:r>
      <w:r w:rsidRPr="00512232">
        <w:rPr>
          <w:color w:val="000000"/>
          <w:lang w:eastAsia="fr-FR" w:bidi="fr-FR"/>
        </w:rPr>
        <w:t>p</w:t>
      </w:r>
      <w:r w:rsidRPr="00512232">
        <w:rPr>
          <w:color w:val="000000"/>
          <w:lang w:eastAsia="fr-FR" w:bidi="fr-FR"/>
        </w:rPr>
        <w:t>parue en 1952, devait const</w:t>
      </w:r>
      <w:r w:rsidRPr="00512232">
        <w:rPr>
          <w:color w:val="000000"/>
          <w:lang w:eastAsia="fr-FR" w:bidi="fr-FR"/>
        </w:rPr>
        <w:t>i</w:t>
      </w:r>
      <w:r w:rsidRPr="00512232">
        <w:rPr>
          <w:color w:val="000000"/>
          <w:lang w:eastAsia="fr-FR" w:bidi="fr-FR"/>
        </w:rPr>
        <w:t>tuer, pour l’ensemble de la population du Québec, à la fois une fenêtre sur l’extérieur et un facteur de mobilis</w:t>
      </w:r>
      <w:r w:rsidRPr="00512232">
        <w:rPr>
          <w:color w:val="000000"/>
          <w:lang w:eastAsia="fr-FR" w:bidi="fr-FR"/>
        </w:rPr>
        <w:t>a</w:t>
      </w:r>
      <w:r w:rsidRPr="00512232">
        <w:rPr>
          <w:color w:val="000000"/>
          <w:lang w:eastAsia="fr-FR" w:bidi="fr-FR"/>
        </w:rPr>
        <w:t>tion sociale : en définitive, un instrument de mobilisation nationale</w:t>
      </w:r>
      <w:r>
        <w:rPr>
          <w:color w:val="000000"/>
          <w:lang w:eastAsia="fr-FR" w:bidi="fr-FR"/>
        </w:rPr>
        <w:t> </w:t>
      </w:r>
      <w:r>
        <w:rPr>
          <w:rStyle w:val="Appelnotedebasdep"/>
          <w:lang w:eastAsia="fr-FR" w:bidi="fr-FR"/>
        </w:rPr>
        <w:footnoteReference w:id="28"/>
      </w:r>
      <w:r w:rsidRPr="00512232">
        <w:rPr>
          <w:color w:val="000000"/>
          <w:lang w:eastAsia="fr-FR" w:bidi="fr-FR"/>
        </w:rPr>
        <w:t>. Un journaliste parmi d’autres s’est illustré dans le reportage intern</w:t>
      </w:r>
      <w:r w:rsidRPr="00512232">
        <w:rPr>
          <w:color w:val="000000"/>
          <w:lang w:eastAsia="fr-FR" w:bidi="fr-FR"/>
        </w:rPr>
        <w:t>a</w:t>
      </w:r>
      <w:r w:rsidRPr="00512232">
        <w:rPr>
          <w:color w:val="000000"/>
          <w:lang w:eastAsia="fr-FR" w:bidi="fr-FR"/>
        </w:rPr>
        <w:t>tional. De semaine en semaine, René Lévesque, dans l’émission qu’il animait avec brio (« Point de mire »), interprétait pour les Québécois rivés au petit écran tantôt la guerre d’Algérie, tantôt la Chine de Mao, les grandes manœuvres de la guerre froide ou l’intégration europée</w:t>
      </w:r>
      <w:r w:rsidRPr="00512232">
        <w:rPr>
          <w:color w:val="000000"/>
          <w:lang w:eastAsia="fr-FR" w:bidi="fr-FR"/>
        </w:rPr>
        <w:t>n</w:t>
      </w:r>
      <w:r w:rsidRPr="00512232">
        <w:rPr>
          <w:color w:val="000000"/>
          <w:lang w:eastAsia="fr-FR" w:bidi="fr-FR"/>
        </w:rPr>
        <w:t>ne. Celui qui allait devenir le champion d’un statut particulier pour le Qu</w:t>
      </w:r>
      <w:r>
        <w:rPr>
          <w:color w:val="000000"/>
          <w:lang w:eastAsia="fr-FR" w:bidi="fr-FR"/>
        </w:rPr>
        <w:t>ébec, puis de la souveraineté-</w:t>
      </w:r>
      <w:r w:rsidRPr="00512232">
        <w:rPr>
          <w:color w:val="000000"/>
          <w:lang w:eastAsia="fr-FR" w:bidi="fr-FR"/>
        </w:rPr>
        <w:t>association et fondateur du Parti québ</w:t>
      </w:r>
      <w:r w:rsidRPr="00512232">
        <w:rPr>
          <w:color w:val="000000"/>
          <w:lang w:eastAsia="fr-FR" w:bidi="fr-FR"/>
        </w:rPr>
        <w:t>é</w:t>
      </w:r>
      <w:r w:rsidRPr="00512232">
        <w:rPr>
          <w:color w:val="000000"/>
          <w:lang w:eastAsia="fr-FR" w:bidi="fr-FR"/>
        </w:rPr>
        <w:t>cois avait fait ses classes comme reporter avec les forces armées américaines, durant la Deuxième Guerre mondi</w:t>
      </w:r>
      <w:r w:rsidRPr="00512232">
        <w:rPr>
          <w:color w:val="000000"/>
          <w:lang w:eastAsia="fr-FR" w:bidi="fr-FR"/>
        </w:rPr>
        <w:t>a</w:t>
      </w:r>
      <w:r w:rsidRPr="00512232">
        <w:rPr>
          <w:color w:val="000000"/>
          <w:lang w:eastAsia="fr-FR" w:bidi="fr-FR"/>
        </w:rPr>
        <w:t>le.</w:t>
      </w:r>
    </w:p>
    <w:p w14:paraId="329FA21B" w14:textId="77777777" w:rsidR="00661506" w:rsidRPr="00512232" w:rsidRDefault="00661506" w:rsidP="00661506">
      <w:pPr>
        <w:spacing w:before="120" w:after="120"/>
        <w:jc w:val="both"/>
      </w:pPr>
      <w:r w:rsidRPr="00512232">
        <w:rPr>
          <w:color w:val="000000"/>
          <w:lang w:eastAsia="fr-FR" w:bidi="fr-FR"/>
        </w:rPr>
        <w:t>On pourrait citer bien d’autres personnes qui ont contribué à déf</w:t>
      </w:r>
      <w:r w:rsidRPr="00512232">
        <w:rPr>
          <w:color w:val="000000"/>
          <w:lang w:eastAsia="fr-FR" w:bidi="fr-FR"/>
        </w:rPr>
        <w:t>i</w:t>
      </w:r>
      <w:r w:rsidRPr="00512232">
        <w:rPr>
          <w:color w:val="000000"/>
          <w:lang w:eastAsia="fr-FR" w:bidi="fr-FR"/>
        </w:rPr>
        <w:t>nir une identité québécoise sur la base d’une ouverture au monde. R</w:t>
      </w:r>
      <w:r w:rsidRPr="00512232">
        <w:rPr>
          <w:color w:val="000000"/>
          <w:lang w:eastAsia="fr-FR" w:bidi="fr-FR"/>
        </w:rPr>
        <w:t>e</w:t>
      </w:r>
      <w:r w:rsidRPr="00512232">
        <w:rPr>
          <w:color w:val="000000"/>
          <w:lang w:eastAsia="fr-FR" w:bidi="fr-FR"/>
        </w:rPr>
        <w:t>connaissons toutefois qu’il serait faux de dire que tous les internati</w:t>
      </w:r>
      <w:r w:rsidRPr="00512232">
        <w:rPr>
          <w:color w:val="000000"/>
          <w:lang w:eastAsia="fr-FR" w:bidi="fr-FR"/>
        </w:rPr>
        <w:t>o</w:t>
      </w:r>
      <w:r w:rsidRPr="00512232">
        <w:rPr>
          <w:color w:val="000000"/>
          <w:lang w:eastAsia="fr-FR" w:bidi="fr-FR"/>
        </w:rPr>
        <w:t>nalistes du Québec ont été amenés à une prise de conscience québ</w:t>
      </w:r>
      <w:r w:rsidRPr="00512232">
        <w:rPr>
          <w:color w:val="000000"/>
          <w:lang w:eastAsia="fr-FR" w:bidi="fr-FR"/>
        </w:rPr>
        <w:t>é</w:t>
      </w:r>
      <w:r w:rsidRPr="00512232">
        <w:rPr>
          <w:color w:val="000000"/>
          <w:lang w:eastAsia="fr-FR" w:bidi="fr-FR"/>
        </w:rPr>
        <w:t>coise. Pensons seulement aux Pierre Trudeau, Gérard Pelletier, Jean-Louis Gagnon et bien d’autres. Il serait également incorrect d’affirmer que tous les nationalistes québécois ont entretenu une conscience i</w:t>
      </w:r>
      <w:r w:rsidRPr="00512232">
        <w:rPr>
          <w:color w:val="000000"/>
          <w:lang w:eastAsia="fr-FR" w:bidi="fr-FR"/>
        </w:rPr>
        <w:t>n</w:t>
      </w:r>
      <w:r w:rsidRPr="00512232">
        <w:rPr>
          <w:color w:val="000000"/>
          <w:lang w:eastAsia="fr-FR" w:bidi="fr-FR"/>
        </w:rPr>
        <w:t>ternationale très vive. Mais il demeure évident que la majorité des protagonistes d’une nouvelle conscience nationale axée sur le Québec sont des personnes qui ont souvent séjourné à l’étranger et sont d</w:t>
      </w:r>
      <w:r w:rsidRPr="00512232">
        <w:rPr>
          <w:color w:val="000000"/>
          <w:lang w:eastAsia="fr-FR" w:bidi="fr-FR"/>
        </w:rPr>
        <w:t>e</w:t>
      </w:r>
      <w:r w:rsidRPr="00512232">
        <w:rPr>
          <w:color w:val="000000"/>
          <w:lang w:eastAsia="fr-FR" w:bidi="fr-FR"/>
        </w:rPr>
        <w:t>meurées très au fait de l’évolution internation</w:t>
      </w:r>
      <w:r w:rsidRPr="00512232">
        <w:rPr>
          <w:color w:val="000000"/>
          <w:lang w:eastAsia="fr-FR" w:bidi="fr-FR"/>
        </w:rPr>
        <w:t>a</w:t>
      </w:r>
      <w:r w:rsidRPr="00512232">
        <w:rPr>
          <w:color w:val="000000"/>
          <w:lang w:eastAsia="fr-FR" w:bidi="fr-FR"/>
        </w:rPr>
        <w:t>le.</w:t>
      </w:r>
    </w:p>
    <w:p w14:paraId="311AC1D2" w14:textId="77777777" w:rsidR="00661506" w:rsidRPr="00512232" w:rsidRDefault="00661506" w:rsidP="00661506">
      <w:pPr>
        <w:spacing w:before="120" w:after="120"/>
        <w:jc w:val="both"/>
      </w:pPr>
      <w:r w:rsidRPr="00512232">
        <w:rPr>
          <w:color w:val="000000"/>
          <w:lang w:eastAsia="fr-FR" w:bidi="fr-FR"/>
        </w:rPr>
        <w:t>La révolution tranquille, qui a été accompagnée de la croissance de cette conscience nationale, a été souvent définie comme une entreprise de « rattrapage ». Cela ne signifie pas autre chose qu’une sorte d’adaptation à l’environnement international. C’est en se situant par rapport au Canada anglais, aux États-Unis, à la France, à l’Europe que les artisans de la révolution tranquille ont conçu un Québec moderne, ouvert mais en même temps jaloux de son identité, de sa spécificité et, par là, de son autonomie politique.</w:t>
      </w:r>
    </w:p>
    <w:p w14:paraId="6A8A7139" w14:textId="77777777" w:rsidR="00661506" w:rsidRPr="00512232" w:rsidRDefault="00661506" w:rsidP="00661506">
      <w:pPr>
        <w:spacing w:before="120" w:after="120"/>
        <w:jc w:val="both"/>
      </w:pPr>
      <w:r w:rsidRPr="00512232">
        <w:rPr>
          <w:color w:val="000000"/>
          <w:lang w:eastAsia="fr-FR" w:bidi="fr-FR"/>
        </w:rPr>
        <w:t>C’est sans doute pour projeter cette spécificité sur le monde, du moins en certains endroits particulièrement significatifs, que le go</w:t>
      </w:r>
      <w:r w:rsidRPr="00512232">
        <w:rPr>
          <w:color w:val="000000"/>
          <w:lang w:eastAsia="fr-FR" w:bidi="fr-FR"/>
        </w:rPr>
        <w:t>u</w:t>
      </w:r>
      <w:r w:rsidRPr="00512232">
        <w:rPr>
          <w:color w:val="000000"/>
          <w:lang w:eastAsia="fr-FR" w:bidi="fr-FR"/>
        </w:rPr>
        <w:t>vernement</w:t>
      </w:r>
      <w:r>
        <w:t xml:space="preserve"> </w:t>
      </w:r>
      <w:r>
        <w:rPr>
          <w:color w:val="000000"/>
          <w:lang w:eastAsia="fr-FR" w:bidi="fr-FR"/>
        </w:rPr>
        <w:t>[38]</w:t>
      </w:r>
      <w:r w:rsidRPr="00512232">
        <w:rPr>
          <w:color w:val="000000"/>
          <w:lang w:eastAsia="fr-FR" w:bidi="fr-FR"/>
        </w:rPr>
        <w:t xml:space="preserve"> québécois s’est engagé dans les relations internation</w:t>
      </w:r>
      <w:r w:rsidRPr="00512232">
        <w:rPr>
          <w:color w:val="000000"/>
          <w:lang w:eastAsia="fr-FR" w:bidi="fr-FR"/>
        </w:rPr>
        <w:t>a</w:t>
      </w:r>
      <w:r w:rsidRPr="00512232">
        <w:rPr>
          <w:color w:val="000000"/>
          <w:lang w:eastAsia="fr-FR" w:bidi="fr-FR"/>
        </w:rPr>
        <w:t>les. La politique étrangère du Canada n’avait pas nécessairement de</w:t>
      </w:r>
      <w:r w:rsidRPr="00512232">
        <w:rPr>
          <w:color w:val="000000"/>
          <w:lang w:eastAsia="fr-FR" w:bidi="fr-FR"/>
        </w:rPr>
        <w:t>s</w:t>
      </w:r>
      <w:r w:rsidRPr="00512232">
        <w:rPr>
          <w:color w:val="000000"/>
          <w:lang w:eastAsia="fr-FR" w:bidi="fr-FR"/>
        </w:rPr>
        <w:t>servi les intérêts du Québec mais elle originait naturellement d’une con</w:t>
      </w:r>
      <w:r w:rsidRPr="00512232">
        <w:rPr>
          <w:color w:val="000000"/>
          <w:lang w:eastAsia="fr-FR" w:bidi="fr-FR"/>
        </w:rPr>
        <w:t>s</w:t>
      </w:r>
      <w:r w:rsidRPr="00512232">
        <w:rPr>
          <w:color w:val="000000"/>
          <w:lang w:eastAsia="fr-FR" w:bidi="fr-FR"/>
        </w:rPr>
        <w:t>cience des intérêts canadiens envisagés globalement et se refusait, en cons</w:t>
      </w:r>
      <w:r w:rsidRPr="00512232">
        <w:rPr>
          <w:color w:val="000000"/>
          <w:lang w:eastAsia="fr-FR" w:bidi="fr-FR"/>
        </w:rPr>
        <w:t>é</w:t>
      </w:r>
      <w:r w:rsidRPr="00512232">
        <w:rPr>
          <w:color w:val="000000"/>
          <w:lang w:eastAsia="fr-FR" w:bidi="fr-FR"/>
        </w:rPr>
        <w:t>quence, à refléter l’image d’un Québec, État national. Tout au plus pouvait-elle présenter le Canada comme un État bilingue mais jamais vraiment (au moins en principe) biculturel, encore moins bin</w:t>
      </w:r>
      <w:r w:rsidRPr="00512232">
        <w:rPr>
          <w:color w:val="000000"/>
          <w:lang w:eastAsia="fr-FR" w:bidi="fr-FR"/>
        </w:rPr>
        <w:t>a</w:t>
      </w:r>
      <w:r w:rsidRPr="00512232">
        <w:rPr>
          <w:color w:val="000000"/>
          <w:lang w:eastAsia="fr-FR" w:bidi="fr-FR"/>
        </w:rPr>
        <w:t>tional.</w:t>
      </w:r>
    </w:p>
    <w:p w14:paraId="5C26930A" w14:textId="77777777" w:rsidR="00661506" w:rsidRPr="00512232" w:rsidRDefault="00661506" w:rsidP="00661506">
      <w:pPr>
        <w:spacing w:before="120" w:after="120"/>
        <w:jc w:val="both"/>
      </w:pPr>
      <w:r w:rsidRPr="00512232">
        <w:rPr>
          <w:color w:val="000000"/>
          <w:lang w:eastAsia="fr-FR" w:bidi="fr-FR"/>
        </w:rPr>
        <w:t>Mais pourquoi les Québécois internationalisés ne se seraient-ils pas rabattus sur une conscience nationale c</w:t>
      </w:r>
      <w:r w:rsidRPr="00512232">
        <w:rPr>
          <w:color w:val="000000"/>
          <w:lang w:eastAsia="fr-FR" w:bidi="fr-FR"/>
        </w:rPr>
        <w:t>a</w:t>
      </w:r>
      <w:r w:rsidRPr="00512232">
        <w:rPr>
          <w:color w:val="000000"/>
          <w:lang w:eastAsia="fr-FR" w:bidi="fr-FR"/>
        </w:rPr>
        <w:t>nadienne ? Après tout, le pays qui les représentait dans le monde, celui qui émettait leur passeport et dont la diplomatie était assez bien reçue un peu partout, c’était le C</w:t>
      </w:r>
      <w:r w:rsidRPr="00512232">
        <w:rPr>
          <w:color w:val="000000"/>
          <w:lang w:eastAsia="fr-FR" w:bidi="fr-FR"/>
        </w:rPr>
        <w:t>a</w:t>
      </w:r>
      <w:r w:rsidRPr="00512232">
        <w:rPr>
          <w:color w:val="000000"/>
          <w:lang w:eastAsia="fr-FR" w:bidi="fr-FR"/>
        </w:rPr>
        <w:t>nada. On aurait pu croire en effet que les Québécois, voyageant à l’extérieur, n’en seraient devenus que plus canadiens. Pourquoi donc un si grand nombre d’entre eux sont-ils rentrés au pays avec une con</w:t>
      </w:r>
      <w:r w:rsidRPr="00512232">
        <w:rPr>
          <w:color w:val="000000"/>
          <w:lang w:eastAsia="fr-FR" w:bidi="fr-FR"/>
        </w:rPr>
        <w:t>s</w:t>
      </w:r>
      <w:r w:rsidRPr="00512232">
        <w:rPr>
          <w:color w:val="000000"/>
          <w:lang w:eastAsia="fr-FR" w:bidi="fr-FR"/>
        </w:rPr>
        <w:t>cience plus vive d’appartenance québécoise ?</w:t>
      </w:r>
    </w:p>
    <w:p w14:paraId="4EE3BFB9" w14:textId="77777777" w:rsidR="00661506" w:rsidRPr="00512232" w:rsidRDefault="00661506" w:rsidP="00661506">
      <w:pPr>
        <w:spacing w:before="120" w:after="120"/>
        <w:jc w:val="both"/>
      </w:pPr>
      <w:r w:rsidRPr="00512232">
        <w:rPr>
          <w:color w:val="000000"/>
          <w:lang w:eastAsia="fr-FR" w:bidi="fr-FR"/>
        </w:rPr>
        <w:t>Sans doute, pour une bonne part, parce qu’ils ne se sont pas retro</w:t>
      </w:r>
      <w:r w:rsidRPr="00512232">
        <w:rPr>
          <w:color w:val="000000"/>
          <w:lang w:eastAsia="fr-FR" w:bidi="fr-FR"/>
        </w:rPr>
        <w:t>u</w:t>
      </w:r>
      <w:r w:rsidRPr="00512232">
        <w:rPr>
          <w:color w:val="000000"/>
          <w:lang w:eastAsia="fr-FR" w:bidi="fr-FR"/>
        </w:rPr>
        <w:t>vés dans l’image canadienne projetée par la politique officielle de leur pays. Il leur était arrivé, en effet, de rencontrer des représentants de leur pays qui ne parlaient pas leur langue ou qui ignoraient tout de la réalité québécoise. Mais c’est aussi un</w:t>
      </w:r>
      <w:r>
        <w:rPr>
          <w:color w:val="000000"/>
          <w:lang w:eastAsia="fr-FR" w:bidi="fr-FR"/>
        </w:rPr>
        <w:t>e</w:t>
      </w:r>
      <w:r w:rsidRPr="00512232">
        <w:rPr>
          <w:color w:val="000000"/>
          <w:lang w:eastAsia="fr-FR" w:bidi="fr-FR"/>
        </w:rPr>
        <w:t xml:space="preserve"> lecture particulière des év</w:t>
      </w:r>
      <w:r w:rsidRPr="00512232">
        <w:rPr>
          <w:color w:val="000000"/>
          <w:lang w:eastAsia="fr-FR" w:bidi="fr-FR"/>
        </w:rPr>
        <w:t>é</w:t>
      </w:r>
      <w:r w:rsidRPr="00512232">
        <w:rPr>
          <w:color w:val="000000"/>
          <w:lang w:eastAsia="fr-FR" w:bidi="fr-FR"/>
        </w:rPr>
        <w:t>nements internationaux et de l’évolution du sy</w:t>
      </w:r>
      <w:r w:rsidRPr="00512232">
        <w:rPr>
          <w:color w:val="000000"/>
          <w:lang w:eastAsia="fr-FR" w:bidi="fr-FR"/>
        </w:rPr>
        <w:t>s</w:t>
      </w:r>
      <w:r w:rsidRPr="00512232">
        <w:rPr>
          <w:color w:val="000000"/>
          <w:lang w:eastAsia="fr-FR" w:bidi="fr-FR"/>
        </w:rPr>
        <w:t>tème international qui les a parfois entraînés à valoriser leur appartenance plus étroite et plus immédiate. Perçu dans une certaine perspective, le contexte intern</w:t>
      </w:r>
      <w:r w:rsidRPr="00512232">
        <w:rPr>
          <w:color w:val="000000"/>
          <w:lang w:eastAsia="fr-FR" w:bidi="fr-FR"/>
        </w:rPr>
        <w:t>a</w:t>
      </w:r>
      <w:r w:rsidRPr="00512232">
        <w:rPr>
          <w:color w:val="000000"/>
          <w:lang w:eastAsia="fr-FR" w:bidi="fr-FR"/>
        </w:rPr>
        <w:t>tional a agi sur la conscience nationale des Québécois.</w:t>
      </w:r>
    </w:p>
    <w:p w14:paraId="123EF4ED" w14:textId="77777777" w:rsidR="00661506" w:rsidRDefault="00661506" w:rsidP="00661506">
      <w:pPr>
        <w:spacing w:before="120" w:after="120"/>
        <w:jc w:val="both"/>
      </w:pPr>
    </w:p>
    <w:p w14:paraId="1446DDF9" w14:textId="77777777" w:rsidR="00661506" w:rsidRPr="00512232" w:rsidRDefault="00661506" w:rsidP="00661506">
      <w:pPr>
        <w:pStyle w:val="planche"/>
      </w:pPr>
      <w:r w:rsidRPr="00512232">
        <w:t>Contexte international</w:t>
      </w:r>
    </w:p>
    <w:p w14:paraId="7DBE63EF" w14:textId="77777777" w:rsidR="00661506" w:rsidRDefault="00661506" w:rsidP="00661506">
      <w:pPr>
        <w:spacing w:before="120" w:after="120"/>
        <w:jc w:val="both"/>
        <w:rPr>
          <w:color w:val="000000"/>
          <w:lang w:eastAsia="fr-FR" w:bidi="fr-FR"/>
        </w:rPr>
      </w:pPr>
    </w:p>
    <w:p w14:paraId="0C0CB6CC" w14:textId="77777777" w:rsidR="00661506" w:rsidRPr="00512232" w:rsidRDefault="00661506" w:rsidP="00661506">
      <w:pPr>
        <w:spacing w:before="120" w:after="120"/>
        <w:jc w:val="both"/>
      </w:pPr>
      <w:r w:rsidRPr="00512232">
        <w:rPr>
          <w:color w:val="000000"/>
          <w:lang w:eastAsia="fr-FR" w:bidi="fr-FR"/>
        </w:rPr>
        <w:t>À compter de la fin des années cinquante, le phénomène de la d</w:t>
      </w:r>
      <w:r w:rsidRPr="00512232">
        <w:rPr>
          <w:color w:val="000000"/>
          <w:lang w:eastAsia="fr-FR" w:bidi="fr-FR"/>
        </w:rPr>
        <w:t>é</w:t>
      </w:r>
      <w:r w:rsidRPr="00512232">
        <w:rPr>
          <w:color w:val="000000"/>
          <w:lang w:eastAsia="fr-FR" w:bidi="fr-FR"/>
        </w:rPr>
        <w:t>colonisation a pu être considéré comme un élément central du système international. L’accession à la souveraineté d’un grand nombre de te</w:t>
      </w:r>
      <w:r w:rsidRPr="00512232">
        <w:rPr>
          <w:color w:val="000000"/>
          <w:lang w:eastAsia="fr-FR" w:bidi="fr-FR"/>
        </w:rPr>
        <w:t>r</w:t>
      </w:r>
      <w:r w:rsidRPr="00512232">
        <w:rPr>
          <w:color w:val="000000"/>
          <w:lang w:eastAsia="fr-FR" w:bidi="fr-FR"/>
        </w:rPr>
        <w:t>ritoires, autrefois intégrés aux empires coloniaux, et la multiplication de nouveaux États à l’intérieur des Nations Unies ont nettement ma</w:t>
      </w:r>
      <w:r w:rsidRPr="00512232">
        <w:rPr>
          <w:color w:val="000000"/>
          <w:lang w:eastAsia="fr-FR" w:bidi="fr-FR"/>
        </w:rPr>
        <w:t>r</w:t>
      </w:r>
      <w:r w:rsidRPr="00512232">
        <w:rPr>
          <w:color w:val="000000"/>
          <w:lang w:eastAsia="fr-FR" w:bidi="fr-FR"/>
        </w:rPr>
        <w:t>qué la décennie des années soixante. On a bea</w:t>
      </w:r>
      <w:r w:rsidRPr="00512232">
        <w:rPr>
          <w:color w:val="000000"/>
          <w:lang w:eastAsia="fr-FR" w:bidi="fr-FR"/>
        </w:rPr>
        <w:t>u</w:t>
      </w:r>
      <w:r w:rsidRPr="00512232">
        <w:rPr>
          <w:color w:val="000000"/>
          <w:lang w:eastAsia="fr-FR" w:bidi="fr-FR"/>
        </w:rPr>
        <w:t>coup parlé, à cette époque, de libération nationale, de droit des peuples à l’autodétermination, de développ</w:t>
      </w:r>
      <w:r w:rsidRPr="00512232">
        <w:rPr>
          <w:color w:val="000000"/>
          <w:lang w:eastAsia="fr-FR" w:bidi="fr-FR"/>
        </w:rPr>
        <w:t>e</w:t>
      </w:r>
      <w:r w:rsidRPr="00512232">
        <w:rPr>
          <w:color w:val="000000"/>
          <w:lang w:eastAsia="fr-FR" w:bidi="fr-FR"/>
        </w:rPr>
        <w:t>ment et de construction de nations (« </w:t>
      </w:r>
      <w:r w:rsidRPr="00F40CBE">
        <w:rPr>
          <w:i/>
          <w:color w:val="000000"/>
          <w:lang w:eastAsia="fr-FR" w:bidi="fr-FR"/>
        </w:rPr>
        <w:t>nation-building </w:t>
      </w:r>
      <w:r w:rsidRPr="00512232">
        <w:rPr>
          <w:color w:val="000000"/>
          <w:lang w:eastAsia="fr-FR" w:bidi="fr-FR"/>
        </w:rPr>
        <w:t>»). Comment les jeunes Québécois de la nouvelle génération des mobilisés sociaux de la révolution tranquille po</w:t>
      </w:r>
      <w:r w:rsidRPr="00512232">
        <w:rPr>
          <w:color w:val="000000"/>
          <w:lang w:eastAsia="fr-FR" w:bidi="fr-FR"/>
        </w:rPr>
        <w:t>u</w:t>
      </w:r>
      <w:r w:rsidRPr="00512232">
        <w:rPr>
          <w:color w:val="000000"/>
          <w:lang w:eastAsia="fr-FR" w:bidi="fr-FR"/>
        </w:rPr>
        <w:t>vaient-ils demeurer insensibles à ce phénomène ? La te</w:t>
      </w:r>
      <w:r w:rsidRPr="00512232">
        <w:rPr>
          <w:color w:val="000000"/>
          <w:lang w:eastAsia="fr-FR" w:bidi="fr-FR"/>
        </w:rPr>
        <w:t>n</w:t>
      </w:r>
      <w:r w:rsidRPr="00512232">
        <w:rPr>
          <w:color w:val="000000"/>
          <w:lang w:eastAsia="fr-FR" w:bidi="fr-FR"/>
        </w:rPr>
        <w:t xml:space="preserve">tation était forte de reprendre les </w:t>
      </w:r>
      <w:r>
        <w:rPr>
          <w:color w:val="000000"/>
          <w:lang w:eastAsia="fr-FR" w:bidi="fr-FR"/>
        </w:rPr>
        <w:t>thèmes à la mode dans le Tiers-</w:t>
      </w:r>
      <w:r w:rsidRPr="00512232">
        <w:rPr>
          <w:color w:val="000000"/>
          <w:lang w:eastAsia="fr-FR" w:bidi="fr-FR"/>
        </w:rPr>
        <w:t>monde et au sein des populations défavorisées et de les appliquer aux francophones du Québec infériorisés par rapport à la majorité anglophone</w:t>
      </w:r>
      <w:r>
        <w:t xml:space="preserve"> </w:t>
      </w:r>
      <w:r>
        <w:rPr>
          <w:color w:val="000000"/>
          <w:lang w:eastAsia="fr-FR" w:bidi="fr-FR"/>
        </w:rPr>
        <w:t xml:space="preserve">[39] </w:t>
      </w:r>
      <w:r w:rsidRPr="00512232">
        <w:rPr>
          <w:color w:val="000000"/>
          <w:lang w:eastAsia="fr-FR" w:bidi="fr-FR"/>
        </w:rPr>
        <w:t>du C</w:t>
      </w:r>
      <w:r w:rsidRPr="00512232">
        <w:rPr>
          <w:color w:val="000000"/>
          <w:lang w:eastAsia="fr-FR" w:bidi="fr-FR"/>
        </w:rPr>
        <w:t>a</w:t>
      </w:r>
      <w:r w:rsidRPr="00512232">
        <w:rPr>
          <w:color w:val="000000"/>
          <w:lang w:eastAsia="fr-FR" w:bidi="fr-FR"/>
        </w:rPr>
        <w:t>nada, en particulier par rapport à ceux qui, m</w:t>
      </w:r>
      <w:r w:rsidRPr="00512232">
        <w:rPr>
          <w:color w:val="000000"/>
          <w:lang w:eastAsia="fr-FR" w:bidi="fr-FR"/>
        </w:rPr>
        <w:t>i</w:t>
      </w:r>
      <w:r w:rsidRPr="00512232">
        <w:rPr>
          <w:color w:val="000000"/>
          <w:lang w:eastAsia="fr-FR" w:bidi="fr-FR"/>
        </w:rPr>
        <w:t>noritaires au Québec, en contrôlaient pourtant l’économie.</w:t>
      </w:r>
    </w:p>
    <w:p w14:paraId="5ECD6408" w14:textId="77777777" w:rsidR="00661506" w:rsidRPr="00512232" w:rsidRDefault="00661506" w:rsidP="00661506">
      <w:pPr>
        <w:spacing w:before="120" w:after="120"/>
        <w:jc w:val="both"/>
      </w:pPr>
      <w:r w:rsidRPr="00512232">
        <w:rPr>
          <w:color w:val="000000"/>
          <w:lang w:eastAsia="fr-FR" w:bidi="fr-FR"/>
        </w:rPr>
        <w:t>La décolonisation et l’émancipation des peuples ont donc agi sur la conscience nationale des Québécois. Ce</w:t>
      </w:r>
      <w:r w:rsidRPr="00512232">
        <w:rPr>
          <w:color w:val="000000"/>
          <w:lang w:eastAsia="fr-FR" w:bidi="fr-FR"/>
        </w:rPr>
        <w:t>r</w:t>
      </w:r>
      <w:r w:rsidRPr="00512232">
        <w:rPr>
          <w:color w:val="000000"/>
          <w:lang w:eastAsia="fr-FR" w:bidi="fr-FR"/>
        </w:rPr>
        <w:t>tains en sont venus à se poser la question : « Si le Gabon peut constituer un État souverain, pourquoi pas le Québec ? » Qu’importe si l’aliénation québécoise ne se comp</w:t>
      </w:r>
      <w:r w:rsidRPr="00512232">
        <w:rPr>
          <w:color w:val="000000"/>
          <w:lang w:eastAsia="fr-FR" w:bidi="fr-FR"/>
        </w:rPr>
        <w:t>a</w:t>
      </w:r>
      <w:r w:rsidRPr="00512232">
        <w:rPr>
          <w:color w:val="000000"/>
          <w:lang w:eastAsia="fr-FR" w:bidi="fr-FR"/>
        </w:rPr>
        <w:t>rait en rien à celle des peuples du Tiers-monde : l’atmosphère était aux luttes de libération. Ella a encouragé la naissance de divers mo</w:t>
      </w:r>
      <w:r w:rsidRPr="00512232">
        <w:rPr>
          <w:color w:val="000000"/>
          <w:lang w:eastAsia="fr-FR" w:bidi="fr-FR"/>
        </w:rPr>
        <w:t>u</w:t>
      </w:r>
      <w:r w:rsidRPr="00512232">
        <w:rPr>
          <w:color w:val="000000"/>
          <w:lang w:eastAsia="fr-FR" w:bidi="fr-FR"/>
        </w:rPr>
        <w:t>vements nationalistes radicaux, en particulier celle du Front de libér</w:t>
      </w:r>
      <w:r w:rsidRPr="00512232">
        <w:rPr>
          <w:color w:val="000000"/>
          <w:lang w:eastAsia="fr-FR" w:bidi="fr-FR"/>
        </w:rPr>
        <w:t>a</w:t>
      </w:r>
      <w:r w:rsidRPr="00512232">
        <w:rPr>
          <w:color w:val="000000"/>
          <w:lang w:eastAsia="fr-FR" w:bidi="fr-FR"/>
        </w:rPr>
        <w:t>tion du Québec (F.L.Q.). C’est l’époque où le livre de Pierre Va</w:t>
      </w:r>
      <w:r w:rsidRPr="00512232">
        <w:rPr>
          <w:color w:val="000000"/>
          <w:lang w:eastAsia="fr-FR" w:bidi="fr-FR"/>
        </w:rPr>
        <w:t>l</w:t>
      </w:r>
      <w:r w:rsidRPr="00512232">
        <w:rPr>
          <w:color w:val="000000"/>
          <w:lang w:eastAsia="fr-FR" w:bidi="fr-FR"/>
        </w:rPr>
        <w:t xml:space="preserve">lières, </w:t>
      </w:r>
      <w:r w:rsidRPr="005F71E3">
        <w:rPr>
          <w:i/>
        </w:rPr>
        <w:t>Les Nègres blancs d’Amérique</w:t>
      </w:r>
      <w:r w:rsidRPr="005F71E3">
        <w:rPr>
          <w:i/>
          <w:color w:val="000000"/>
          <w:lang w:eastAsia="fr-FR" w:bidi="fr-FR"/>
        </w:rPr>
        <w:t> </w:t>
      </w:r>
      <w:r>
        <w:rPr>
          <w:rStyle w:val="Appelnotedebasdep"/>
          <w:lang w:eastAsia="fr-FR" w:bidi="fr-FR"/>
        </w:rPr>
        <w:footnoteReference w:id="29"/>
      </w:r>
      <w:r w:rsidRPr="00512232">
        <w:rPr>
          <w:color w:val="000000"/>
          <w:lang w:eastAsia="fr-FR" w:bidi="fr-FR"/>
        </w:rPr>
        <w:t>, obtenait un grand succès.</w:t>
      </w:r>
    </w:p>
    <w:p w14:paraId="08838264" w14:textId="77777777" w:rsidR="00661506" w:rsidRPr="00512232" w:rsidRDefault="00661506" w:rsidP="00661506">
      <w:pPr>
        <w:spacing w:before="120" w:after="120"/>
        <w:jc w:val="both"/>
      </w:pPr>
      <w:r w:rsidRPr="00512232">
        <w:rPr>
          <w:color w:val="000000"/>
          <w:lang w:eastAsia="fr-FR" w:bidi="fr-FR"/>
        </w:rPr>
        <w:t>Ces mouvements demeurèrent marginaux mais ils att</w:t>
      </w:r>
      <w:r w:rsidRPr="00512232">
        <w:rPr>
          <w:color w:val="000000"/>
          <w:lang w:eastAsia="fr-FR" w:bidi="fr-FR"/>
        </w:rPr>
        <w:t>i</w:t>
      </w:r>
      <w:r w:rsidRPr="00512232">
        <w:rPr>
          <w:color w:val="000000"/>
          <w:lang w:eastAsia="fr-FR" w:bidi="fr-FR"/>
        </w:rPr>
        <w:t>raient l’attention de la majorité des citoyens et contr</w:t>
      </w:r>
      <w:r w:rsidRPr="00512232">
        <w:rPr>
          <w:color w:val="000000"/>
          <w:lang w:eastAsia="fr-FR" w:bidi="fr-FR"/>
        </w:rPr>
        <w:t>i</w:t>
      </w:r>
      <w:r w:rsidRPr="00512232">
        <w:rPr>
          <w:color w:val="000000"/>
          <w:lang w:eastAsia="fr-FR" w:bidi="fr-FR"/>
        </w:rPr>
        <w:t>buaient indirectement au mûrissement de la conscience nationale d’une majorité qui s’inspirait d’idées et de pr</w:t>
      </w:r>
      <w:r w:rsidRPr="00512232">
        <w:rPr>
          <w:color w:val="000000"/>
          <w:lang w:eastAsia="fr-FR" w:bidi="fr-FR"/>
        </w:rPr>
        <w:t>o</w:t>
      </w:r>
      <w:r w:rsidRPr="00512232">
        <w:rPr>
          <w:color w:val="000000"/>
          <w:lang w:eastAsia="fr-FR" w:bidi="fr-FR"/>
        </w:rPr>
        <w:t>jets beaucoup plus modérés. Comme cela se produit so</w:t>
      </w:r>
      <w:r w:rsidRPr="00512232">
        <w:rPr>
          <w:color w:val="000000"/>
          <w:lang w:eastAsia="fr-FR" w:bidi="fr-FR"/>
        </w:rPr>
        <w:t>u</w:t>
      </w:r>
      <w:r w:rsidRPr="00512232">
        <w:rPr>
          <w:color w:val="000000"/>
          <w:lang w:eastAsia="fr-FR" w:bidi="fr-FR"/>
        </w:rPr>
        <w:t>vent, pour avoir rejeté des idées jugées excessives, on n’en a pas moins conservé certaines de leurs composantes. Les Qu</w:t>
      </w:r>
      <w:r w:rsidRPr="00512232">
        <w:rPr>
          <w:color w:val="000000"/>
          <w:lang w:eastAsia="fr-FR" w:bidi="fr-FR"/>
        </w:rPr>
        <w:t>é</w:t>
      </w:r>
      <w:r w:rsidRPr="00512232">
        <w:rPr>
          <w:color w:val="000000"/>
          <w:lang w:eastAsia="fr-FR" w:bidi="fr-FR"/>
        </w:rPr>
        <w:t>bécois n’ont pas cru à la nécessité de « luttes de libération nationale », ils n’en ont pas moins valorisé leur identité collective et leur droit à l’autodétermination.</w:t>
      </w:r>
    </w:p>
    <w:p w14:paraId="382DF6FE" w14:textId="77777777" w:rsidR="00661506" w:rsidRPr="00512232" w:rsidRDefault="00661506" w:rsidP="00661506">
      <w:pPr>
        <w:spacing w:before="120" w:after="120"/>
        <w:jc w:val="both"/>
      </w:pPr>
      <w:r w:rsidRPr="00512232">
        <w:rPr>
          <w:color w:val="000000"/>
          <w:lang w:eastAsia="fr-FR" w:bidi="fr-FR"/>
        </w:rPr>
        <w:t>Au cours des années soixante-dix, la décolonisation a cessé d’occuper l’avant-scène des relations internationales. Les nationali</w:t>
      </w:r>
      <w:r w:rsidRPr="00512232">
        <w:rPr>
          <w:color w:val="000000"/>
          <w:lang w:eastAsia="fr-FR" w:bidi="fr-FR"/>
        </w:rPr>
        <w:t>s</w:t>
      </w:r>
      <w:r>
        <w:rPr>
          <w:color w:val="000000"/>
          <w:lang w:eastAsia="fr-FR" w:bidi="fr-FR"/>
        </w:rPr>
        <w:t>mes du Tiers-</w:t>
      </w:r>
      <w:r w:rsidRPr="00512232">
        <w:rPr>
          <w:color w:val="000000"/>
          <w:lang w:eastAsia="fr-FR" w:bidi="fr-FR"/>
        </w:rPr>
        <w:t>monde sont devenus un peu moins à la mode. Les gén</w:t>
      </w:r>
      <w:r w:rsidRPr="00512232">
        <w:rPr>
          <w:color w:val="000000"/>
          <w:lang w:eastAsia="fr-FR" w:bidi="fr-FR"/>
        </w:rPr>
        <w:t>é</w:t>
      </w:r>
      <w:r w:rsidRPr="00512232">
        <w:rPr>
          <w:color w:val="000000"/>
          <w:lang w:eastAsia="fr-FR" w:bidi="fr-FR"/>
        </w:rPr>
        <w:t>rations issues de la révol</w:t>
      </w:r>
      <w:r w:rsidRPr="00512232">
        <w:rPr>
          <w:color w:val="000000"/>
          <w:lang w:eastAsia="fr-FR" w:bidi="fr-FR"/>
        </w:rPr>
        <w:t>u</w:t>
      </w:r>
      <w:r w:rsidRPr="00512232">
        <w:rPr>
          <w:color w:val="000000"/>
          <w:lang w:eastAsia="fr-FR" w:bidi="fr-FR"/>
        </w:rPr>
        <w:t>tion tranquille se sont quelque peu assagies et se sont identifiées davantage aux populations des pays industrial</w:t>
      </w:r>
      <w:r w:rsidRPr="00512232">
        <w:rPr>
          <w:color w:val="000000"/>
          <w:lang w:eastAsia="fr-FR" w:bidi="fr-FR"/>
        </w:rPr>
        <w:t>i</w:t>
      </w:r>
      <w:r w:rsidRPr="00512232">
        <w:rPr>
          <w:color w:val="000000"/>
          <w:lang w:eastAsia="fr-FR" w:bidi="fr-FR"/>
        </w:rPr>
        <w:t>sés. La crise de l’énergie et les progrès de la conscience écologique un peu partout en Occident ont contribué à créer le mouvement du « </w:t>
      </w:r>
      <w:r w:rsidRPr="00F40CBE">
        <w:rPr>
          <w:i/>
          <w:color w:val="000000"/>
          <w:lang w:eastAsia="fr-FR" w:bidi="fr-FR"/>
        </w:rPr>
        <w:t>Small is beautiful </w:t>
      </w:r>
      <w:r w:rsidRPr="00512232">
        <w:rPr>
          <w:color w:val="000000"/>
          <w:lang w:eastAsia="fr-FR" w:bidi="fr-FR"/>
        </w:rPr>
        <w:t>» et de la croissance zéro. Ce sont alors les régi</w:t>
      </w:r>
      <w:r w:rsidRPr="00512232">
        <w:rPr>
          <w:color w:val="000000"/>
          <w:lang w:eastAsia="fr-FR" w:bidi="fr-FR"/>
        </w:rPr>
        <w:t>o</w:t>
      </w:r>
      <w:r w:rsidRPr="00512232">
        <w:rPr>
          <w:color w:val="000000"/>
          <w:lang w:eastAsia="fr-FR" w:bidi="fr-FR"/>
        </w:rPr>
        <w:t>nalismes et les petits nationalismes d’Europe qui ont pu influer dava</w:t>
      </w:r>
      <w:r w:rsidRPr="00512232">
        <w:rPr>
          <w:color w:val="000000"/>
          <w:lang w:eastAsia="fr-FR" w:bidi="fr-FR"/>
        </w:rPr>
        <w:t>n</w:t>
      </w:r>
      <w:r w:rsidRPr="00512232">
        <w:rPr>
          <w:color w:val="000000"/>
          <w:lang w:eastAsia="fr-FR" w:bidi="fr-FR"/>
        </w:rPr>
        <w:t>tage sur la conscience nationale des Québécois.</w:t>
      </w:r>
    </w:p>
    <w:p w14:paraId="56693EBF" w14:textId="77777777" w:rsidR="00661506" w:rsidRPr="00512232" w:rsidRDefault="00661506" w:rsidP="00661506">
      <w:pPr>
        <w:spacing w:before="120" w:after="120"/>
        <w:jc w:val="both"/>
      </w:pPr>
      <w:r w:rsidRPr="00512232">
        <w:rPr>
          <w:color w:val="000000"/>
          <w:lang w:eastAsia="fr-FR" w:bidi="fr-FR"/>
        </w:rPr>
        <w:t>Mais le mouvement régionaliste a connu peu de su</w:t>
      </w:r>
      <w:r w:rsidRPr="00512232">
        <w:rPr>
          <w:color w:val="000000"/>
          <w:lang w:eastAsia="fr-FR" w:bidi="fr-FR"/>
        </w:rPr>
        <w:t>c</w:t>
      </w:r>
      <w:r w:rsidRPr="00512232">
        <w:rPr>
          <w:color w:val="000000"/>
          <w:lang w:eastAsia="fr-FR" w:bidi="fr-FR"/>
        </w:rPr>
        <w:t>cès. L’affirmation nationale des Écossais, des Gallois, des Catalans et des Basques n’a guère produit de résultats. Encore moins celle des Br</w:t>
      </w:r>
      <w:r w:rsidRPr="00512232">
        <w:rPr>
          <w:color w:val="000000"/>
          <w:lang w:eastAsia="fr-FR" w:bidi="fr-FR"/>
        </w:rPr>
        <w:t>e</w:t>
      </w:r>
      <w:r w:rsidRPr="00512232">
        <w:rPr>
          <w:color w:val="000000"/>
          <w:lang w:eastAsia="fr-FR" w:bidi="fr-FR"/>
        </w:rPr>
        <w:t>tons et des Occitans de France qui rendait d’ailleurs les Québécois francophiles plutôt mal à l’aise.</w:t>
      </w:r>
    </w:p>
    <w:p w14:paraId="1E990260" w14:textId="77777777" w:rsidR="00661506" w:rsidRPr="00512232" w:rsidRDefault="00661506" w:rsidP="00661506">
      <w:pPr>
        <w:spacing w:before="120" w:after="120"/>
        <w:jc w:val="both"/>
      </w:pPr>
      <w:r w:rsidRPr="00512232">
        <w:rPr>
          <w:color w:val="000000"/>
          <w:lang w:eastAsia="fr-FR" w:bidi="fr-FR"/>
        </w:rPr>
        <w:t>Dans un monde où le courant de l’intégration et de l’interdépendance économique attirait bien davantage l’attention que celui des régionalismes et des petits nationalismes, l’échec référenda</w:t>
      </w:r>
      <w:r w:rsidRPr="00512232">
        <w:rPr>
          <w:color w:val="000000"/>
          <w:lang w:eastAsia="fr-FR" w:bidi="fr-FR"/>
        </w:rPr>
        <w:t>i</w:t>
      </w:r>
      <w:r w:rsidRPr="00512232">
        <w:rPr>
          <w:color w:val="000000"/>
          <w:lang w:eastAsia="fr-FR" w:bidi="fr-FR"/>
        </w:rPr>
        <w:t>re (une véritable défaite, même pour ceux qui avaient voté NON en espérant un renouvellement du fédéralisme) a pu être interprété co</w:t>
      </w:r>
      <w:r w:rsidRPr="00512232">
        <w:rPr>
          <w:color w:val="000000"/>
          <w:lang w:eastAsia="fr-FR" w:bidi="fr-FR"/>
        </w:rPr>
        <w:t>m</w:t>
      </w:r>
      <w:r w:rsidRPr="00512232">
        <w:rPr>
          <w:color w:val="000000"/>
          <w:lang w:eastAsia="fr-FR" w:bidi="fr-FR"/>
        </w:rPr>
        <w:t>me un signe de déclin du nationalisme québécois. Pourtant, comme on le verra plus loin, la conscience</w:t>
      </w:r>
      <w:r>
        <w:t xml:space="preserve"> </w:t>
      </w:r>
      <w:r>
        <w:rPr>
          <w:color w:val="000000"/>
          <w:lang w:eastAsia="fr-FR" w:bidi="fr-FR"/>
        </w:rPr>
        <w:t xml:space="preserve">[40] </w:t>
      </w:r>
      <w:r w:rsidRPr="00512232">
        <w:rPr>
          <w:color w:val="000000"/>
          <w:lang w:eastAsia="fr-FR" w:bidi="fr-FR"/>
        </w:rPr>
        <w:t>nationale a su se frayer un ch</w:t>
      </w:r>
      <w:r w:rsidRPr="00512232">
        <w:rPr>
          <w:color w:val="000000"/>
          <w:lang w:eastAsia="fr-FR" w:bidi="fr-FR"/>
        </w:rPr>
        <w:t>e</w:t>
      </w:r>
      <w:r w:rsidRPr="00512232">
        <w:rPr>
          <w:color w:val="000000"/>
          <w:lang w:eastAsia="fr-FR" w:bidi="fr-FR"/>
        </w:rPr>
        <w:t>min dans cette atmosphère de d</w:t>
      </w:r>
      <w:r w:rsidRPr="00512232">
        <w:rPr>
          <w:color w:val="000000"/>
          <w:lang w:eastAsia="fr-FR" w:bidi="fr-FR"/>
        </w:rPr>
        <w:t>é</w:t>
      </w:r>
      <w:r w:rsidRPr="00512232">
        <w:rPr>
          <w:color w:val="000000"/>
          <w:lang w:eastAsia="fr-FR" w:bidi="fr-FR"/>
        </w:rPr>
        <w:t>croissance de l’État, de valorisation de l’entreprise privée et d’internationalisme économique.</w:t>
      </w:r>
    </w:p>
    <w:p w14:paraId="6EFCE04F" w14:textId="77777777" w:rsidR="00661506" w:rsidRPr="00512232" w:rsidRDefault="00661506" w:rsidP="00661506">
      <w:pPr>
        <w:spacing w:before="120" w:after="120"/>
        <w:jc w:val="both"/>
      </w:pPr>
      <w:r w:rsidRPr="00512232">
        <w:rPr>
          <w:color w:val="000000"/>
          <w:lang w:eastAsia="fr-FR" w:bidi="fr-FR"/>
        </w:rPr>
        <w:t>Plus récemment, c’est le démantèlement de l’empire soviétique qui a attiré l’attention de tous et profondément marqué le système intern</w:t>
      </w:r>
      <w:r w:rsidRPr="00512232">
        <w:rPr>
          <w:color w:val="000000"/>
          <w:lang w:eastAsia="fr-FR" w:bidi="fr-FR"/>
        </w:rPr>
        <w:t>a</w:t>
      </w:r>
      <w:r w:rsidRPr="00512232">
        <w:rPr>
          <w:color w:val="000000"/>
          <w:lang w:eastAsia="fr-FR" w:bidi="fr-FR"/>
        </w:rPr>
        <w:t>tional au point de le modifier tout à fait. La fin de la guerre froide a signalé une sorte de réveil d’une histoire endormie en Europe de l’Est par cent ans de servitude, tantôt fasciste, tantôt communiste. Des pet</w:t>
      </w:r>
      <w:r w:rsidRPr="00512232">
        <w:rPr>
          <w:color w:val="000000"/>
          <w:lang w:eastAsia="fr-FR" w:bidi="fr-FR"/>
        </w:rPr>
        <w:t>i</w:t>
      </w:r>
      <w:r w:rsidRPr="00512232">
        <w:rPr>
          <w:color w:val="000000"/>
          <w:lang w:eastAsia="fr-FR" w:bidi="fr-FR"/>
        </w:rPr>
        <w:t>tes nations se sont manifestées à nouveau, à l’intérieur de l’Union s</w:t>
      </w:r>
      <w:r w:rsidRPr="00512232">
        <w:rPr>
          <w:color w:val="000000"/>
          <w:lang w:eastAsia="fr-FR" w:bidi="fr-FR"/>
        </w:rPr>
        <w:t>o</w:t>
      </w:r>
      <w:r w:rsidRPr="00512232">
        <w:rPr>
          <w:color w:val="000000"/>
          <w:lang w:eastAsia="fr-FR" w:bidi="fr-FR"/>
        </w:rPr>
        <w:t>viétique, comme en Europe ce</w:t>
      </w:r>
      <w:r w:rsidRPr="00512232">
        <w:rPr>
          <w:color w:val="000000"/>
          <w:lang w:eastAsia="fr-FR" w:bidi="fr-FR"/>
        </w:rPr>
        <w:t>n</w:t>
      </w:r>
      <w:r w:rsidRPr="00512232">
        <w:rPr>
          <w:color w:val="000000"/>
          <w:lang w:eastAsia="fr-FR" w:bidi="fr-FR"/>
        </w:rPr>
        <w:t>trale. Les vieilles aspirations du 19</w:t>
      </w:r>
      <w:r w:rsidRPr="00512232">
        <w:rPr>
          <w:color w:val="000000"/>
          <w:vertAlign w:val="superscript"/>
          <w:lang w:eastAsia="fr-FR" w:bidi="fr-FR"/>
        </w:rPr>
        <w:t>e</w:t>
      </w:r>
      <w:r w:rsidRPr="00512232">
        <w:rPr>
          <w:color w:val="000000"/>
          <w:lang w:eastAsia="fr-FR" w:bidi="fr-FR"/>
        </w:rPr>
        <w:t xml:space="preserve"> siècle reprennent leur droit, comme si le vieux principe des national</w:t>
      </w:r>
      <w:r w:rsidRPr="00512232">
        <w:rPr>
          <w:color w:val="000000"/>
          <w:lang w:eastAsia="fr-FR" w:bidi="fr-FR"/>
        </w:rPr>
        <w:t>i</w:t>
      </w:r>
      <w:r w:rsidRPr="00512232">
        <w:rPr>
          <w:color w:val="000000"/>
          <w:lang w:eastAsia="fr-FR" w:bidi="fr-FR"/>
        </w:rPr>
        <w:t>tés devait être ressuscité, en cette fin de siècle, en pleine atmosph</w:t>
      </w:r>
      <w:r w:rsidRPr="00512232">
        <w:rPr>
          <w:color w:val="000000"/>
          <w:lang w:eastAsia="fr-FR" w:bidi="fr-FR"/>
        </w:rPr>
        <w:t>è</w:t>
      </w:r>
      <w:r w:rsidRPr="00512232">
        <w:rPr>
          <w:color w:val="000000"/>
          <w:lang w:eastAsia="fr-FR" w:bidi="fr-FR"/>
        </w:rPr>
        <w:t>re d’intégration supranationale.</w:t>
      </w:r>
    </w:p>
    <w:p w14:paraId="763622D1" w14:textId="77777777" w:rsidR="00661506" w:rsidRPr="00512232" w:rsidRDefault="00661506" w:rsidP="00661506">
      <w:pPr>
        <w:spacing w:before="120" w:after="120"/>
        <w:jc w:val="both"/>
      </w:pPr>
      <w:r w:rsidRPr="00512232">
        <w:rPr>
          <w:color w:val="000000"/>
          <w:lang w:eastAsia="fr-FR" w:bidi="fr-FR"/>
        </w:rPr>
        <w:t>Même les grandes nations se permettent discrètement de s’affirmer et de manifester une fierté nouvelle. L’Allemagne est réunifiée et la conscience nationale a</w:t>
      </w:r>
      <w:r w:rsidRPr="00512232">
        <w:rPr>
          <w:color w:val="000000"/>
          <w:lang w:eastAsia="fr-FR" w:bidi="fr-FR"/>
        </w:rPr>
        <w:t>l</w:t>
      </w:r>
      <w:r w:rsidRPr="00512232">
        <w:rPr>
          <w:color w:val="000000"/>
          <w:lang w:eastAsia="fr-FR" w:bidi="fr-FR"/>
        </w:rPr>
        <w:t>lemande se réveille, à l’intérieur même des structures européennes qui la neutralisent en quelque sorte. Les Jap</w:t>
      </w:r>
      <w:r w:rsidRPr="00512232">
        <w:rPr>
          <w:color w:val="000000"/>
          <w:lang w:eastAsia="fr-FR" w:bidi="fr-FR"/>
        </w:rPr>
        <w:t>o</w:t>
      </w:r>
      <w:r w:rsidRPr="00512232">
        <w:rPr>
          <w:color w:val="000000"/>
          <w:lang w:eastAsia="fr-FR" w:bidi="fr-FR"/>
        </w:rPr>
        <w:t>nais, à leur façon, sont plus nationalistes que jamais. Même si l’hégémonie américaine demeure, elle ne peut plus utiliser le spectre du danger communiste pour s’imposer.</w:t>
      </w:r>
    </w:p>
    <w:p w14:paraId="15E2B054" w14:textId="77777777" w:rsidR="00661506" w:rsidRPr="00512232" w:rsidRDefault="00661506" w:rsidP="00661506">
      <w:pPr>
        <w:spacing w:before="120" w:after="120"/>
        <w:jc w:val="both"/>
      </w:pPr>
      <w:r w:rsidRPr="00512232">
        <w:rPr>
          <w:color w:val="000000"/>
          <w:lang w:eastAsia="fr-FR" w:bidi="fr-FR"/>
        </w:rPr>
        <w:t>Dans ce nouveau contexte, la conscience nationale des Québécois est à la fois confortée et légitimée. Une éve</w:t>
      </w:r>
      <w:r w:rsidRPr="00512232">
        <w:rPr>
          <w:color w:val="000000"/>
          <w:lang w:eastAsia="fr-FR" w:bidi="fr-FR"/>
        </w:rPr>
        <w:t>n</w:t>
      </w:r>
      <w:r w:rsidRPr="00512232">
        <w:rPr>
          <w:color w:val="000000"/>
          <w:lang w:eastAsia="fr-FR" w:bidi="fr-FR"/>
        </w:rPr>
        <w:t>tuelle souveraineté du Québec ne fait plus peur aux Am</w:t>
      </w:r>
      <w:r w:rsidRPr="00512232">
        <w:rPr>
          <w:color w:val="000000"/>
          <w:lang w:eastAsia="fr-FR" w:bidi="fr-FR"/>
        </w:rPr>
        <w:t>é</w:t>
      </w:r>
      <w:r w:rsidRPr="00512232">
        <w:rPr>
          <w:color w:val="000000"/>
          <w:lang w:eastAsia="fr-FR" w:bidi="fr-FR"/>
        </w:rPr>
        <w:t>ricains. Cette fois, ce n’est plus aux petits peuples d’Afrique que des Québécois se comparent mais aux L</w:t>
      </w:r>
      <w:r w:rsidRPr="00512232">
        <w:rPr>
          <w:color w:val="000000"/>
          <w:lang w:eastAsia="fr-FR" w:bidi="fr-FR"/>
        </w:rPr>
        <w:t>i</w:t>
      </w:r>
      <w:r w:rsidRPr="00512232">
        <w:rPr>
          <w:color w:val="000000"/>
          <w:lang w:eastAsia="fr-FR" w:bidi="fr-FR"/>
        </w:rPr>
        <w:t>tuaniens, aux Slovènes, aux Slovaques. La comparaison n’en est pas moins boiteuse. Ottawa n’a rien à voir avec Moscou ou Belgrade.</w:t>
      </w:r>
    </w:p>
    <w:p w14:paraId="3493387E" w14:textId="77777777" w:rsidR="00661506" w:rsidRPr="00512232" w:rsidRDefault="00661506" w:rsidP="00661506">
      <w:pPr>
        <w:spacing w:before="120" w:after="120"/>
        <w:jc w:val="both"/>
      </w:pPr>
      <w:r w:rsidRPr="00512232">
        <w:rPr>
          <w:color w:val="000000"/>
          <w:lang w:eastAsia="fr-FR" w:bidi="fr-FR"/>
        </w:rPr>
        <w:t>Il importe de préciser que le contexte international, dans la mesure où il s’agit de manifestations de la con</w:t>
      </w:r>
      <w:r w:rsidRPr="00512232">
        <w:rPr>
          <w:color w:val="000000"/>
          <w:lang w:eastAsia="fr-FR" w:bidi="fr-FR"/>
        </w:rPr>
        <w:t>s</w:t>
      </w:r>
      <w:r w:rsidRPr="00512232">
        <w:rPr>
          <w:color w:val="000000"/>
          <w:lang w:eastAsia="fr-FR" w:bidi="fr-FR"/>
        </w:rPr>
        <w:t>cience nationale, ne produit pas toujours un effet direct comme s’il s’agissait de vases commun</w:t>
      </w:r>
      <w:r w:rsidRPr="00512232">
        <w:rPr>
          <w:color w:val="000000"/>
          <w:lang w:eastAsia="fr-FR" w:bidi="fr-FR"/>
        </w:rPr>
        <w:t>i</w:t>
      </w:r>
      <w:r w:rsidRPr="00512232">
        <w:rPr>
          <w:color w:val="000000"/>
          <w:lang w:eastAsia="fr-FR" w:bidi="fr-FR"/>
        </w:rPr>
        <w:t>cants. Il est bien certain que des nationalismes d’ailleurs sont le plus so</w:t>
      </w:r>
      <w:r w:rsidRPr="00512232">
        <w:rPr>
          <w:color w:val="000000"/>
          <w:lang w:eastAsia="fr-FR" w:bidi="fr-FR"/>
        </w:rPr>
        <w:t>u</w:t>
      </w:r>
      <w:r w:rsidRPr="00512232">
        <w:rPr>
          <w:color w:val="000000"/>
          <w:lang w:eastAsia="fr-FR" w:bidi="fr-FR"/>
        </w:rPr>
        <w:t>vent inspirés par une aliénation, une résistance à l’oppression, un désespoir qui n’ont rien de commun avec les sentiments qu’éprouvent les Québécois. Mais le simple fait que cela redevienne, en quelque sorte, légit</w:t>
      </w:r>
      <w:r w:rsidRPr="00512232">
        <w:rPr>
          <w:color w:val="000000"/>
          <w:lang w:eastAsia="fr-FR" w:bidi="fr-FR"/>
        </w:rPr>
        <w:t>i</w:t>
      </w:r>
      <w:r w:rsidRPr="00512232">
        <w:rPr>
          <w:color w:val="000000"/>
          <w:lang w:eastAsia="fr-FR" w:bidi="fr-FR"/>
        </w:rPr>
        <w:t>me et acceptable de parler d’appartenance nationale et de droit à l’autonomie politique constitue déjà un stimulus pour la con</w:t>
      </w:r>
      <w:r w:rsidRPr="00512232">
        <w:rPr>
          <w:color w:val="000000"/>
          <w:lang w:eastAsia="fr-FR" w:bidi="fr-FR"/>
        </w:rPr>
        <w:t>s</w:t>
      </w:r>
      <w:r w:rsidRPr="00512232">
        <w:rPr>
          <w:color w:val="000000"/>
          <w:lang w:eastAsia="fr-FR" w:bidi="fr-FR"/>
        </w:rPr>
        <w:t>cience nationale.</w:t>
      </w:r>
    </w:p>
    <w:p w14:paraId="0EEB1989" w14:textId="77777777" w:rsidR="00661506" w:rsidRPr="00512232" w:rsidRDefault="00661506" w:rsidP="00661506">
      <w:pPr>
        <w:spacing w:before="120" w:after="120"/>
        <w:jc w:val="both"/>
      </w:pPr>
      <w:r w:rsidRPr="00512232">
        <w:rPr>
          <w:color w:val="000000"/>
          <w:lang w:eastAsia="fr-FR" w:bidi="fr-FR"/>
        </w:rPr>
        <w:t>D’autant plus que les accommodements suggérés pour l’Europe de l’Est s’apparentent souvent à ceux que so</w:t>
      </w:r>
      <w:r w:rsidRPr="00512232">
        <w:rPr>
          <w:color w:val="000000"/>
          <w:lang w:eastAsia="fr-FR" w:bidi="fr-FR"/>
        </w:rPr>
        <w:t>u</w:t>
      </w:r>
      <w:r w:rsidRPr="00512232">
        <w:rPr>
          <w:color w:val="000000"/>
          <w:lang w:eastAsia="fr-FR" w:bidi="fr-FR"/>
        </w:rPr>
        <w:t>haitent les Québécois à l’intérieur du Canada. Zbigniew Brzezinski est même allé jusqu’à c</w:t>
      </w:r>
      <w:r w:rsidRPr="00512232">
        <w:rPr>
          <w:color w:val="000000"/>
          <w:lang w:eastAsia="fr-FR" w:bidi="fr-FR"/>
        </w:rPr>
        <w:t>i</w:t>
      </w:r>
      <w:r w:rsidRPr="00512232">
        <w:rPr>
          <w:color w:val="000000"/>
          <w:lang w:eastAsia="fr-FR" w:bidi="fr-FR"/>
        </w:rPr>
        <w:t>ter le statut du Qu</w:t>
      </w:r>
      <w:r w:rsidRPr="00512232">
        <w:rPr>
          <w:color w:val="000000"/>
          <w:lang w:eastAsia="fr-FR" w:bidi="fr-FR"/>
        </w:rPr>
        <w:t>é</w:t>
      </w:r>
      <w:r w:rsidRPr="00512232">
        <w:rPr>
          <w:color w:val="000000"/>
          <w:lang w:eastAsia="fr-FR" w:bidi="fr-FR"/>
        </w:rPr>
        <w:t>bec comme une sorte de modèle pour les nations d’Europe de l’Est</w:t>
      </w:r>
      <w:r>
        <w:rPr>
          <w:color w:val="000000"/>
          <w:lang w:eastAsia="fr-FR" w:bidi="fr-FR"/>
        </w:rPr>
        <w:t> </w:t>
      </w:r>
      <w:r>
        <w:rPr>
          <w:rStyle w:val="Appelnotedebasdep"/>
          <w:lang w:eastAsia="fr-FR" w:bidi="fr-FR"/>
        </w:rPr>
        <w:footnoteReference w:id="30"/>
      </w:r>
      <w:r w:rsidRPr="00512232">
        <w:rPr>
          <w:color w:val="000000"/>
          <w:lang w:eastAsia="fr-FR" w:bidi="fr-FR"/>
        </w:rPr>
        <w:t>. (C’était à l’époque où les accords du lac Meech semblaient devoir être entérinés avec la reco</w:t>
      </w:r>
      <w:r w:rsidRPr="00512232">
        <w:rPr>
          <w:color w:val="000000"/>
          <w:lang w:eastAsia="fr-FR" w:bidi="fr-FR"/>
        </w:rPr>
        <w:t>n</w:t>
      </w:r>
      <w:r w:rsidRPr="00512232">
        <w:rPr>
          <w:color w:val="000000"/>
          <w:lang w:eastAsia="fr-FR" w:bidi="fr-FR"/>
        </w:rPr>
        <w:t>naissance d’une société distincte.) Les</w:t>
      </w:r>
      <w:r>
        <w:t xml:space="preserve"> </w:t>
      </w:r>
      <w:r>
        <w:rPr>
          <w:color w:val="000000"/>
          <w:lang w:eastAsia="fr-FR" w:bidi="fr-FR"/>
        </w:rPr>
        <w:t xml:space="preserve">[41] </w:t>
      </w:r>
      <w:r w:rsidRPr="00512232">
        <w:rPr>
          <w:color w:val="000000"/>
          <w:lang w:eastAsia="fr-FR" w:bidi="fr-FR"/>
        </w:rPr>
        <w:t>Québécois ne pourraient-ils pas, à leur tour, inv</w:t>
      </w:r>
      <w:r w:rsidRPr="00512232">
        <w:rPr>
          <w:color w:val="000000"/>
          <w:lang w:eastAsia="fr-FR" w:bidi="fr-FR"/>
        </w:rPr>
        <w:t>o</w:t>
      </w:r>
      <w:r w:rsidRPr="00512232">
        <w:rPr>
          <w:color w:val="000000"/>
          <w:lang w:eastAsia="fr-FR" w:bidi="fr-FR"/>
        </w:rPr>
        <w:t>quer l’exemple des républiques baltes ?</w:t>
      </w:r>
    </w:p>
    <w:p w14:paraId="6C3F557D" w14:textId="77777777" w:rsidR="00661506" w:rsidRPr="00512232" w:rsidRDefault="00661506" w:rsidP="00661506">
      <w:pPr>
        <w:spacing w:before="120" w:after="120"/>
        <w:jc w:val="both"/>
      </w:pPr>
      <w:r w:rsidRPr="00512232">
        <w:rPr>
          <w:color w:val="000000"/>
          <w:lang w:eastAsia="fr-FR" w:bidi="fr-FR"/>
        </w:rPr>
        <w:t>Mais pourquoi parler d’accommodements ? La conscience nation</w:t>
      </w:r>
      <w:r w:rsidRPr="00512232">
        <w:rPr>
          <w:color w:val="000000"/>
          <w:lang w:eastAsia="fr-FR" w:bidi="fr-FR"/>
        </w:rPr>
        <w:t>a</w:t>
      </w:r>
      <w:r w:rsidRPr="00512232">
        <w:rPr>
          <w:color w:val="000000"/>
          <w:lang w:eastAsia="fr-FR" w:bidi="fr-FR"/>
        </w:rPr>
        <w:t>le n’en vient-elle pas toujours à réclamer la souveraineté de l’État-nation ? Sans doute il en a été so</w:t>
      </w:r>
      <w:r w:rsidRPr="00512232">
        <w:rPr>
          <w:color w:val="000000"/>
          <w:lang w:eastAsia="fr-FR" w:bidi="fr-FR"/>
        </w:rPr>
        <w:t>u</w:t>
      </w:r>
      <w:r w:rsidRPr="00512232">
        <w:rPr>
          <w:color w:val="000000"/>
          <w:lang w:eastAsia="fr-FR" w:bidi="fr-FR"/>
        </w:rPr>
        <w:t>vent ainsi. Mais, dans le cas du Québec, il importe de souligner que la conscience nationale est dev</w:t>
      </w:r>
      <w:r w:rsidRPr="00512232">
        <w:rPr>
          <w:color w:val="000000"/>
          <w:lang w:eastAsia="fr-FR" w:bidi="fr-FR"/>
        </w:rPr>
        <w:t>e</w:t>
      </w:r>
      <w:r w:rsidRPr="00512232">
        <w:rPr>
          <w:color w:val="000000"/>
          <w:lang w:eastAsia="fr-FR" w:bidi="fr-FR"/>
        </w:rPr>
        <w:t>nue pre</w:t>
      </w:r>
      <w:r w:rsidRPr="00512232">
        <w:rPr>
          <w:color w:val="000000"/>
          <w:lang w:eastAsia="fr-FR" w:bidi="fr-FR"/>
        </w:rPr>
        <w:t>s</w:t>
      </w:r>
      <w:r w:rsidRPr="00512232">
        <w:rPr>
          <w:color w:val="000000"/>
          <w:lang w:eastAsia="fr-FR" w:bidi="fr-FR"/>
        </w:rPr>
        <w:t>que indissociable d’une conscience internationale qui s’est encore développée au cours des années quatre-vingt.</w:t>
      </w:r>
    </w:p>
    <w:p w14:paraId="54BF8981" w14:textId="77777777" w:rsidR="00661506" w:rsidRDefault="00661506" w:rsidP="00661506">
      <w:pPr>
        <w:spacing w:before="120" w:after="120"/>
        <w:jc w:val="both"/>
      </w:pPr>
    </w:p>
    <w:p w14:paraId="530B05AF" w14:textId="77777777" w:rsidR="00661506" w:rsidRPr="00512232" w:rsidRDefault="00661506" w:rsidP="00661506">
      <w:pPr>
        <w:pStyle w:val="planche"/>
      </w:pPr>
      <w:r w:rsidRPr="00512232">
        <w:t>Une nouvelle identité</w:t>
      </w:r>
      <w:r>
        <w:br/>
      </w:r>
      <w:r w:rsidRPr="00512232">
        <w:t>québécoise</w:t>
      </w:r>
    </w:p>
    <w:p w14:paraId="68E5F306" w14:textId="77777777" w:rsidR="00661506" w:rsidRDefault="00661506" w:rsidP="00661506">
      <w:pPr>
        <w:spacing w:before="120" w:after="120"/>
        <w:jc w:val="both"/>
        <w:rPr>
          <w:color w:val="000000"/>
          <w:lang w:eastAsia="fr-FR" w:bidi="fr-FR"/>
        </w:rPr>
      </w:pPr>
    </w:p>
    <w:p w14:paraId="58A90EF6" w14:textId="77777777" w:rsidR="00661506" w:rsidRPr="00512232" w:rsidRDefault="00661506" w:rsidP="00661506">
      <w:pPr>
        <w:spacing w:before="120" w:after="120"/>
        <w:jc w:val="both"/>
      </w:pPr>
      <w:r w:rsidRPr="00512232">
        <w:rPr>
          <w:color w:val="000000"/>
          <w:lang w:eastAsia="fr-FR" w:bidi="fr-FR"/>
        </w:rPr>
        <w:t>Peu à peu, durant cette dernière décennie, une nouve</w:t>
      </w:r>
      <w:r w:rsidRPr="00512232">
        <w:rPr>
          <w:color w:val="000000"/>
          <w:lang w:eastAsia="fr-FR" w:bidi="fr-FR"/>
        </w:rPr>
        <w:t>l</w:t>
      </w:r>
      <w:r w:rsidRPr="00512232">
        <w:rPr>
          <w:color w:val="000000"/>
          <w:lang w:eastAsia="fr-FR" w:bidi="fr-FR"/>
        </w:rPr>
        <w:t>le image-type du Québécois francophone est apparue. Dans la foulée d’un certain désenchantement à l’endroit de l’appareil étatique, c’est la nouvelle classe des gens d’affaires et des entrepreneurs (qui pourtant doivent beaucoup à l’État et à ses institutions) qui donne le ton. Il appartient désormais à cette élite économique de définir les paramètres d’un Québec nouveau.</w:t>
      </w:r>
    </w:p>
    <w:p w14:paraId="68AFCEC7" w14:textId="77777777" w:rsidR="00661506" w:rsidRPr="00512232" w:rsidRDefault="00661506" w:rsidP="00661506">
      <w:pPr>
        <w:spacing w:before="120" w:after="120"/>
        <w:jc w:val="both"/>
      </w:pPr>
      <w:r w:rsidRPr="00512232">
        <w:rPr>
          <w:color w:val="000000"/>
          <w:lang w:eastAsia="fr-FR" w:bidi="fr-FR"/>
        </w:rPr>
        <w:t>Contrairement à ce qu’on aurait pu croire, cette élite alimente à sa façon la conscience nationale québécoise. Peut-être en vertu de l’existence d’un réseau de comm</w:t>
      </w:r>
      <w:r w:rsidRPr="00512232">
        <w:rPr>
          <w:color w:val="000000"/>
          <w:lang w:eastAsia="fr-FR" w:bidi="fr-FR"/>
        </w:rPr>
        <w:t>u</w:t>
      </w:r>
      <w:r w:rsidRPr="00512232">
        <w:rPr>
          <w:color w:val="000000"/>
          <w:lang w:eastAsia="fr-FR" w:bidi="fr-FR"/>
        </w:rPr>
        <w:t>nication économique francophone en concurrence avec le réseau anglophone traditionnel, les nouveaux mandarins entretiennent et valorisent leur identité québécoise. Mais, en raison même de leurs intérêts et de leur conscience très vive de d</w:t>
      </w:r>
      <w:r w:rsidRPr="00512232">
        <w:rPr>
          <w:color w:val="000000"/>
          <w:lang w:eastAsia="fr-FR" w:bidi="fr-FR"/>
        </w:rPr>
        <w:t>e</w:t>
      </w:r>
      <w:r w:rsidRPr="00512232">
        <w:rPr>
          <w:color w:val="000000"/>
          <w:lang w:eastAsia="fr-FR" w:bidi="fr-FR"/>
        </w:rPr>
        <w:t>voir se projeter au niveau international, sous peine de voir s’effondrer les entreprises encore fr</w:t>
      </w:r>
      <w:r w:rsidRPr="00512232">
        <w:rPr>
          <w:color w:val="000000"/>
          <w:lang w:eastAsia="fr-FR" w:bidi="fr-FR"/>
        </w:rPr>
        <w:t>a</w:t>
      </w:r>
      <w:r w:rsidRPr="00512232">
        <w:rPr>
          <w:color w:val="000000"/>
          <w:lang w:eastAsia="fr-FR" w:bidi="fr-FR"/>
        </w:rPr>
        <w:t>giles qu’ils ont érigées, le sentiment national qu’ils nou</w:t>
      </w:r>
      <w:r w:rsidRPr="00512232">
        <w:rPr>
          <w:color w:val="000000"/>
          <w:lang w:eastAsia="fr-FR" w:bidi="fr-FR"/>
        </w:rPr>
        <w:t>r</w:t>
      </w:r>
      <w:r w:rsidRPr="00512232">
        <w:rPr>
          <w:color w:val="000000"/>
          <w:lang w:eastAsia="fr-FR" w:bidi="fr-FR"/>
        </w:rPr>
        <w:t>rissent doit inévitablement s’accompagner d’une grande ouverture à l’environnement international.</w:t>
      </w:r>
    </w:p>
    <w:p w14:paraId="3B9C9936" w14:textId="77777777" w:rsidR="00661506" w:rsidRPr="00512232" w:rsidRDefault="00661506" w:rsidP="00661506">
      <w:pPr>
        <w:spacing w:before="120" w:after="120"/>
        <w:jc w:val="both"/>
      </w:pPr>
      <w:r w:rsidRPr="00512232">
        <w:rPr>
          <w:color w:val="000000"/>
          <w:lang w:eastAsia="fr-FR" w:bidi="fr-FR"/>
        </w:rPr>
        <w:t>La conscience nationale des Québécois dans leur ensemble app</w:t>
      </w:r>
      <w:r w:rsidRPr="00512232">
        <w:rPr>
          <w:color w:val="000000"/>
          <w:lang w:eastAsia="fr-FR" w:bidi="fr-FR"/>
        </w:rPr>
        <w:t>a</w:t>
      </w:r>
      <w:r w:rsidRPr="00512232">
        <w:rPr>
          <w:color w:val="000000"/>
          <w:lang w:eastAsia="fr-FR" w:bidi="fr-FR"/>
        </w:rPr>
        <w:t>raît désormais fortement marquée par la v</w:t>
      </w:r>
      <w:r w:rsidRPr="00512232">
        <w:rPr>
          <w:color w:val="000000"/>
          <w:lang w:eastAsia="fr-FR" w:bidi="fr-FR"/>
        </w:rPr>
        <w:t>i</w:t>
      </w:r>
      <w:r w:rsidRPr="00512232">
        <w:rPr>
          <w:color w:val="000000"/>
          <w:lang w:eastAsia="fr-FR" w:bidi="fr-FR"/>
        </w:rPr>
        <w:t>sion du monde de ces élites économiques. On accepte d’assez bonne grâce qu’une Commission chargée de d</w:t>
      </w:r>
      <w:r w:rsidRPr="00512232">
        <w:rPr>
          <w:color w:val="000000"/>
          <w:lang w:eastAsia="fr-FR" w:bidi="fr-FR"/>
        </w:rPr>
        <w:t>é</w:t>
      </w:r>
      <w:r w:rsidRPr="00512232">
        <w:rPr>
          <w:color w:val="000000"/>
          <w:lang w:eastAsia="fr-FR" w:bidi="fr-FR"/>
        </w:rPr>
        <w:t>finir les voies de l’avenir constitutionnel du Québec soit présidée par deux banquiers. Le président du Mouvement Desjardins, Claude Béland, jouit d’un grand prestige et la réussite de ce mouv</w:t>
      </w:r>
      <w:r w:rsidRPr="00512232">
        <w:rPr>
          <w:color w:val="000000"/>
          <w:lang w:eastAsia="fr-FR" w:bidi="fr-FR"/>
        </w:rPr>
        <w:t>e</w:t>
      </w:r>
      <w:r w:rsidRPr="00512232">
        <w:rPr>
          <w:color w:val="000000"/>
          <w:lang w:eastAsia="fr-FR" w:bidi="fr-FR"/>
        </w:rPr>
        <w:t>ment coopératif est un objet de fierté pour un grand nombre de Qu</w:t>
      </w:r>
      <w:r w:rsidRPr="00512232">
        <w:rPr>
          <w:color w:val="000000"/>
          <w:lang w:eastAsia="fr-FR" w:bidi="fr-FR"/>
        </w:rPr>
        <w:t>é</w:t>
      </w:r>
      <w:r w:rsidRPr="00512232">
        <w:rPr>
          <w:color w:val="000000"/>
          <w:lang w:eastAsia="fr-FR" w:bidi="fr-FR"/>
        </w:rPr>
        <w:t>bécois.</w:t>
      </w:r>
    </w:p>
    <w:p w14:paraId="01AE7C32" w14:textId="77777777" w:rsidR="00661506" w:rsidRPr="00512232" w:rsidRDefault="00661506" w:rsidP="00661506">
      <w:pPr>
        <w:spacing w:before="120" w:after="120"/>
        <w:jc w:val="both"/>
      </w:pPr>
      <w:r w:rsidRPr="00512232">
        <w:rPr>
          <w:color w:val="000000"/>
          <w:lang w:eastAsia="fr-FR" w:bidi="fr-FR"/>
        </w:rPr>
        <w:t>On peut donc parler d’une nouvelle conscience nationale québéco</w:t>
      </w:r>
      <w:r w:rsidRPr="00512232">
        <w:rPr>
          <w:color w:val="000000"/>
          <w:lang w:eastAsia="fr-FR" w:bidi="fr-FR"/>
        </w:rPr>
        <w:t>i</w:t>
      </w:r>
      <w:r w:rsidRPr="00512232">
        <w:rPr>
          <w:color w:val="000000"/>
          <w:lang w:eastAsia="fr-FR" w:bidi="fr-FR"/>
        </w:rPr>
        <w:t>se, beaucoup moins axée sur l’État du Québec, bien que toujours r</w:t>
      </w:r>
      <w:r w:rsidRPr="00512232">
        <w:rPr>
          <w:color w:val="000000"/>
          <w:lang w:eastAsia="fr-FR" w:bidi="fr-FR"/>
        </w:rPr>
        <w:t>e</w:t>
      </w:r>
      <w:r w:rsidRPr="00512232">
        <w:rPr>
          <w:color w:val="000000"/>
          <w:lang w:eastAsia="fr-FR" w:bidi="fr-FR"/>
        </w:rPr>
        <w:t>liée au rôle particulier que cet État est appelé à jouer. Cette nouvelle conscience nationale accorde une meilleure place aux initiatives ind</w:t>
      </w:r>
      <w:r w:rsidRPr="00512232">
        <w:rPr>
          <w:color w:val="000000"/>
          <w:lang w:eastAsia="fr-FR" w:bidi="fr-FR"/>
        </w:rPr>
        <w:t>i</w:t>
      </w:r>
      <w:r w:rsidRPr="00512232">
        <w:rPr>
          <w:color w:val="000000"/>
          <w:lang w:eastAsia="fr-FR" w:bidi="fr-FR"/>
        </w:rPr>
        <w:t>viduelles et à l’entreprise privée. Elle s’accommode d’une cohésion moins intense que celle des décennies précédentes, elle respecte d</w:t>
      </w:r>
      <w:r w:rsidRPr="00512232">
        <w:rPr>
          <w:color w:val="000000"/>
          <w:lang w:eastAsia="fr-FR" w:bidi="fr-FR"/>
        </w:rPr>
        <w:t>a</w:t>
      </w:r>
      <w:r w:rsidRPr="00512232">
        <w:rPr>
          <w:color w:val="000000"/>
          <w:lang w:eastAsia="fr-FR" w:bidi="fr-FR"/>
        </w:rPr>
        <w:t>vantage le pluralisme</w:t>
      </w:r>
      <w:r>
        <w:t xml:space="preserve"> </w:t>
      </w:r>
      <w:r>
        <w:rPr>
          <w:color w:val="000000"/>
          <w:lang w:eastAsia="fr-FR" w:bidi="fr-FR"/>
        </w:rPr>
        <w:t xml:space="preserve">[42] </w:t>
      </w:r>
      <w:r w:rsidRPr="00512232">
        <w:rPr>
          <w:color w:val="000000"/>
          <w:lang w:eastAsia="fr-FR" w:bidi="fr-FR"/>
        </w:rPr>
        <w:t>social, voire la multiethnicité qui est d</w:t>
      </w:r>
      <w:r w:rsidRPr="00512232">
        <w:rPr>
          <w:color w:val="000000"/>
          <w:lang w:eastAsia="fr-FR" w:bidi="fr-FR"/>
        </w:rPr>
        <w:t>é</w:t>
      </w:r>
      <w:r w:rsidRPr="00512232">
        <w:rPr>
          <w:color w:val="000000"/>
          <w:lang w:eastAsia="fr-FR" w:bidi="fr-FR"/>
        </w:rPr>
        <w:t>sormais une caractéristique obligée de la société québécoise.</w:t>
      </w:r>
    </w:p>
    <w:p w14:paraId="1DDF39E5" w14:textId="77777777" w:rsidR="00661506" w:rsidRPr="00512232" w:rsidRDefault="00661506" w:rsidP="00661506">
      <w:pPr>
        <w:spacing w:before="120" w:after="120"/>
        <w:jc w:val="both"/>
      </w:pPr>
      <w:r w:rsidRPr="00512232">
        <w:rPr>
          <w:color w:val="000000"/>
          <w:lang w:eastAsia="fr-FR" w:bidi="fr-FR"/>
        </w:rPr>
        <w:t>S’il est vrai que la conscience nationale des Québ</w:t>
      </w:r>
      <w:r w:rsidRPr="00512232">
        <w:rPr>
          <w:color w:val="000000"/>
          <w:lang w:eastAsia="fr-FR" w:bidi="fr-FR"/>
        </w:rPr>
        <w:t>é</w:t>
      </w:r>
      <w:r w:rsidRPr="00512232">
        <w:rPr>
          <w:color w:val="000000"/>
          <w:lang w:eastAsia="fr-FR" w:bidi="fr-FR"/>
        </w:rPr>
        <w:t>cois depuis la révolution tranquille allait de pair avec une nouvelle ouverture au contexte international, ce l’est encore davantage pour la nouvelle d</w:t>
      </w:r>
      <w:r w:rsidRPr="00512232">
        <w:rPr>
          <w:color w:val="000000"/>
          <w:lang w:eastAsia="fr-FR" w:bidi="fr-FR"/>
        </w:rPr>
        <w:t>é</w:t>
      </w:r>
      <w:r w:rsidRPr="00512232">
        <w:rPr>
          <w:color w:val="000000"/>
          <w:lang w:eastAsia="fr-FR" w:bidi="fr-FR"/>
        </w:rPr>
        <w:t>finition de l’identité québécoise. Il est devenu impensable que la conscience nationale (à moins qu’elle subisse des mutations peu pr</w:t>
      </w:r>
      <w:r w:rsidRPr="00512232">
        <w:rPr>
          <w:color w:val="000000"/>
          <w:lang w:eastAsia="fr-FR" w:bidi="fr-FR"/>
        </w:rPr>
        <w:t>é</w:t>
      </w:r>
      <w:r w:rsidRPr="00512232">
        <w:rPr>
          <w:color w:val="000000"/>
          <w:lang w:eastAsia="fr-FR" w:bidi="fr-FR"/>
        </w:rPr>
        <w:t>visibles) signifie repli sur soi, exclusivisme, intolérance. Bien sûr, de telles attitudes peuvent apparaître et app</w:t>
      </w:r>
      <w:r w:rsidRPr="00512232">
        <w:rPr>
          <w:color w:val="000000"/>
          <w:lang w:eastAsia="fr-FR" w:bidi="fr-FR"/>
        </w:rPr>
        <w:t>a</w:t>
      </w:r>
      <w:r w:rsidRPr="00512232">
        <w:rPr>
          <w:color w:val="000000"/>
          <w:lang w:eastAsia="fr-FR" w:bidi="fr-FR"/>
        </w:rPr>
        <w:t>raissent ici ou là. Mais elles sont nettement déviantes par rapport à la nouvelle conception de la nation québécoise. Cette conception contient des éléments qui agi</w:t>
      </w:r>
      <w:r w:rsidRPr="00512232">
        <w:rPr>
          <w:color w:val="000000"/>
          <w:lang w:eastAsia="fr-FR" w:bidi="fr-FR"/>
        </w:rPr>
        <w:t>s</w:t>
      </w:r>
      <w:r w:rsidRPr="00512232">
        <w:rPr>
          <w:color w:val="000000"/>
          <w:lang w:eastAsia="fr-FR" w:bidi="fr-FR"/>
        </w:rPr>
        <w:t>sent comme des antidotes à un nationalisme étroit et fermé.</w:t>
      </w:r>
    </w:p>
    <w:p w14:paraId="17BCD4B9" w14:textId="77777777" w:rsidR="00661506" w:rsidRPr="00512232" w:rsidRDefault="00661506" w:rsidP="00661506">
      <w:pPr>
        <w:spacing w:before="120" w:after="120"/>
        <w:jc w:val="both"/>
      </w:pPr>
      <w:r w:rsidRPr="00512232">
        <w:rPr>
          <w:color w:val="000000"/>
          <w:lang w:eastAsia="fr-FR" w:bidi="fr-FR"/>
        </w:rPr>
        <w:t>Il est significatif que les Québécois (au moins de par la voix de la plupart de leurs élites politiques et d’une bonne partie de leurs élites économiques) se soient décl</w:t>
      </w:r>
      <w:r w:rsidRPr="00512232">
        <w:rPr>
          <w:color w:val="000000"/>
          <w:lang w:eastAsia="fr-FR" w:bidi="fr-FR"/>
        </w:rPr>
        <w:t>a</w:t>
      </w:r>
      <w:r w:rsidRPr="00512232">
        <w:rPr>
          <w:color w:val="000000"/>
          <w:lang w:eastAsia="fr-FR" w:bidi="fr-FR"/>
        </w:rPr>
        <w:t>rés favorables à l’accord de libre-échange avec les États-Unis, donc à une plus grande intégration éc</w:t>
      </w:r>
      <w:r w:rsidRPr="00512232">
        <w:rPr>
          <w:color w:val="000000"/>
          <w:lang w:eastAsia="fr-FR" w:bidi="fr-FR"/>
        </w:rPr>
        <w:t>o</w:t>
      </w:r>
      <w:r>
        <w:rPr>
          <w:color w:val="000000"/>
          <w:lang w:eastAsia="fr-FR" w:bidi="fr-FR"/>
        </w:rPr>
        <w:t>nomique nord-</w:t>
      </w:r>
      <w:r w:rsidRPr="00512232">
        <w:rPr>
          <w:color w:val="000000"/>
          <w:lang w:eastAsia="fr-FR" w:bidi="fr-FR"/>
        </w:rPr>
        <w:t>américaine. À la fin de 1988 cependant, à peine que</w:t>
      </w:r>
      <w:r w:rsidRPr="00512232">
        <w:rPr>
          <w:color w:val="000000"/>
          <w:lang w:eastAsia="fr-FR" w:bidi="fr-FR"/>
        </w:rPr>
        <w:t>l</w:t>
      </w:r>
      <w:r w:rsidRPr="00512232">
        <w:rPr>
          <w:color w:val="000000"/>
          <w:lang w:eastAsia="fr-FR" w:bidi="fr-FR"/>
        </w:rPr>
        <w:t>ques semaines après que l’électorat québécois eût accordé un appui massif au gouvernement Mulroney pour mettre en œuvre le traité de libre-échange, le gouvernement Bourassa s’est senti pressé par la p</w:t>
      </w:r>
      <w:r w:rsidRPr="00512232">
        <w:rPr>
          <w:color w:val="000000"/>
          <w:lang w:eastAsia="fr-FR" w:bidi="fr-FR"/>
        </w:rPr>
        <w:t>o</w:t>
      </w:r>
      <w:r w:rsidRPr="00512232">
        <w:rPr>
          <w:color w:val="000000"/>
          <w:lang w:eastAsia="fr-FR" w:bidi="fr-FR"/>
        </w:rPr>
        <w:t>pulation de maintenir les dispositions de la Charte de la langue fra</w:t>
      </w:r>
      <w:r w:rsidRPr="00512232">
        <w:rPr>
          <w:color w:val="000000"/>
          <w:lang w:eastAsia="fr-FR" w:bidi="fr-FR"/>
        </w:rPr>
        <w:t>n</w:t>
      </w:r>
      <w:r w:rsidRPr="00512232">
        <w:rPr>
          <w:color w:val="000000"/>
          <w:lang w:eastAsia="fr-FR" w:bidi="fr-FR"/>
        </w:rPr>
        <w:t>çaise quant à l’affichage commercial à l’extérieur des établissements.</w:t>
      </w:r>
    </w:p>
    <w:p w14:paraId="42396F1C" w14:textId="77777777" w:rsidR="00661506" w:rsidRPr="00512232" w:rsidRDefault="00661506" w:rsidP="00661506">
      <w:pPr>
        <w:spacing w:before="120" w:after="120"/>
        <w:jc w:val="both"/>
      </w:pPr>
      <w:r w:rsidRPr="00512232">
        <w:rPr>
          <w:color w:val="000000"/>
          <w:lang w:eastAsia="fr-FR" w:bidi="fr-FR"/>
        </w:rPr>
        <w:t>Voilà un geste qui a pu être interprété comme un effet abusif d’une conscience nationale frileuse, insécurisée, protectionniste. En fait, la loi 178 elle-même était peut-être mal inspirée et pourrait bien être r</w:t>
      </w:r>
      <w:r w:rsidRPr="00512232">
        <w:rPr>
          <w:color w:val="000000"/>
          <w:lang w:eastAsia="fr-FR" w:bidi="fr-FR"/>
        </w:rPr>
        <w:t>é</w:t>
      </w:r>
      <w:r w:rsidRPr="00512232">
        <w:rPr>
          <w:color w:val="000000"/>
          <w:lang w:eastAsia="fr-FR" w:bidi="fr-FR"/>
        </w:rPr>
        <w:t>voquée. Mais les Québécois n’ont pas semblé percevoir une contradi</w:t>
      </w:r>
      <w:r w:rsidRPr="00512232">
        <w:rPr>
          <w:color w:val="000000"/>
          <w:lang w:eastAsia="fr-FR" w:bidi="fr-FR"/>
        </w:rPr>
        <w:t>c</w:t>
      </w:r>
      <w:r w:rsidRPr="00512232">
        <w:rPr>
          <w:color w:val="000000"/>
          <w:lang w:eastAsia="fr-FR" w:bidi="fr-FR"/>
        </w:rPr>
        <w:t>tion entre une loi qui avait pour but de protéger le visage français du Québec et l’ouverture économique vers les États-Unis. On pourrait même dire que cette ouverture est mieux acceptée par les Québécois que par les autres Canadiens en raison même de leur spécificité re</w:t>
      </w:r>
      <w:r w:rsidRPr="00512232">
        <w:rPr>
          <w:color w:val="000000"/>
          <w:lang w:eastAsia="fr-FR" w:bidi="fr-FR"/>
        </w:rPr>
        <w:t>n</w:t>
      </w:r>
      <w:r w:rsidRPr="00512232">
        <w:rPr>
          <w:color w:val="000000"/>
          <w:lang w:eastAsia="fr-FR" w:bidi="fr-FR"/>
        </w:rPr>
        <w:t>due plus visible et mieux assurée par le caractère français du Qu</w:t>
      </w:r>
      <w:r w:rsidRPr="00512232">
        <w:rPr>
          <w:color w:val="000000"/>
          <w:lang w:eastAsia="fr-FR" w:bidi="fr-FR"/>
        </w:rPr>
        <w:t>é</w:t>
      </w:r>
      <w:r w:rsidRPr="00512232">
        <w:rPr>
          <w:color w:val="000000"/>
          <w:lang w:eastAsia="fr-FR" w:bidi="fr-FR"/>
        </w:rPr>
        <w:t>bec. Inversement, on se sent d’autant plus obligé de pr</w:t>
      </w:r>
      <w:r w:rsidRPr="00512232">
        <w:rPr>
          <w:color w:val="000000"/>
          <w:lang w:eastAsia="fr-FR" w:bidi="fr-FR"/>
        </w:rPr>
        <w:t>o</w:t>
      </w:r>
      <w:r w:rsidRPr="00512232">
        <w:rPr>
          <w:color w:val="000000"/>
          <w:lang w:eastAsia="fr-FR" w:bidi="fr-FR"/>
        </w:rPr>
        <w:t>téger ce caractère qu’on accepte de s’intégrer davantage au continent nord-américain. Plus on s’internationalise, plus la nation prend son sens. Plus le contexte international est présent, plus la conscience nationale est v</w:t>
      </w:r>
      <w:r w:rsidRPr="00512232">
        <w:rPr>
          <w:color w:val="000000"/>
          <w:lang w:eastAsia="fr-FR" w:bidi="fr-FR"/>
        </w:rPr>
        <w:t>i</w:t>
      </w:r>
      <w:r w:rsidRPr="00512232">
        <w:rPr>
          <w:color w:val="000000"/>
          <w:lang w:eastAsia="fr-FR" w:bidi="fr-FR"/>
        </w:rPr>
        <w:t>ve.</w:t>
      </w:r>
    </w:p>
    <w:p w14:paraId="30685DF7" w14:textId="77777777" w:rsidR="00661506" w:rsidRPr="00512232" w:rsidRDefault="00661506" w:rsidP="00661506">
      <w:pPr>
        <w:spacing w:before="120" w:after="120"/>
        <w:jc w:val="both"/>
      </w:pPr>
      <w:r w:rsidRPr="00512232">
        <w:rPr>
          <w:color w:val="000000"/>
          <w:lang w:eastAsia="fr-FR" w:bidi="fr-FR"/>
        </w:rPr>
        <w:t>Alors que les Canadiens de langue anglaise, en maj</w:t>
      </w:r>
      <w:r w:rsidRPr="00512232">
        <w:rPr>
          <w:color w:val="000000"/>
          <w:lang w:eastAsia="fr-FR" w:bidi="fr-FR"/>
        </w:rPr>
        <w:t>o</w:t>
      </w:r>
      <w:r w:rsidRPr="00512232">
        <w:rPr>
          <w:color w:val="000000"/>
          <w:lang w:eastAsia="fr-FR" w:bidi="fr-FR"/>
        </w:rPr>
        <w:t>rité, regardent la télévision américaine, consomment massivement le produit culturel américain, les Québécois continuent de préférer leurs propres produ</w:t>
      </w:r>
      <w:r w:rsidRPr="00512232">
        <w:rPr>
          <w:color w:val="000000"/>
          <w:lang w:eastAsia="fr-FR" w:bidi="fr-FR"/>
        </w:rPr>
        <w:t>c</w:t>
      </w:r>
      <w:r w:rsidRPr="00512232">
        <w:rPr>
          <w:color w:val="000000"/>
          <w:lang w:eastAsia="fr-FR" w:bidi="fr-FR"/>
        </w:rPr>
        <w:t>tions de tél</w:t>
      </w:r>
      <w:r w:rsidRPr="00512232">
        <w:rPr>
          <w:color w:val="000000"/>
          <w:lang w:eastAsia="fr-FR" w:bidi="fr-FR"/>
        </w:rPr>
        <w:t>é</w:t>
      </w:r>
      <w:r w:rsidRPr="00512232">
        <w:rPr>
          <w:color w:val="000000"/>
          <w:lang w:eastAsia="fr-FR" w:bidi="fr-FR"/>
        </w:rPr>
        <w:t>vision et leur fascination pour la culture de masse des États-Unis est tempérée par leur identité linguistique. Leur volonté de demeurer distincts leur permet d’élargir leur horizon international sans encourir une trop grande insécurité culturelle.</w:t>
      </w:r>
    </w:p>
    <w:p w14:paraId="2EE98993" w14:textId="77777777" w:rsidR="00661506" w:rsidRPr="00512232" w:rsidRDefault="00661506" w:rsidP="00661506">
      <w:pPr>
        <w:spacing w:before="120" w:after="120"/>
        <w:jc w:val="both"/>
      </w:pPr>
      <w:r>
        <w:rPr>
          <w:color w:val="000000"/>
          <w:lang w:eastAsia="fr-FR" w:bidi="fr-FR"/>
        </w:rPr>
        <w:t>[43]</w:t>
      </w:r>
    </w:p>
    <w:p w14:paraId="504F92C2" w14:textId="77777777" w:rsidR="00661506" w:rsidRPr="00512232" w:rsidRDefault="00661506" w:rsidP="00661506">
      <w:pPr>
        <w:spacing w:before="120" w:after="120"/>
        <w:jc w:val="both"/>
      </w:pPr>
      <w:r w:rsidRPr="00512232">
        <w:rPr>
          <w:color w:val="000000"/>
          <w:lang w:eastAsia="fr-FR" w:bidi="fr-FR"/>
        </w:rPr>
        <w:t>Ce n’est pas le libre-échange qu</w:t>
      </w:r>
      <w:r>
        <w:rPr>
          <w:color w:val="000000"/>
          <w:lang w:eastAsia="fr-FR" w:bidi="fr-FR"/>
        </w:rPr>
        <w:t>i menace la culture canadienne-</w:t>
      </w:r>
      <w:r w:rsidRPr="00512232">
        <w:rPr>
          <w:color w:val="000000"/>
          <w:lang w:eastAsia="fr-FR" w:bidi="fr-FR"/>
        </w:rPr>
        <w:t>anglaise. C’est bien plutôt le faible attach</w:t>
      </w:r>
      <w:r w:rsidRPr="00512232">
        <w:rPr>
          <w:color w:val="000000"/>
          <w:lang w:eastAsia="fr-FR" w:bidi="fr-FR"/>
        </w:rPr>
        <w:t>e</w:t>
      </w:r>
      <w:r w:rsidRPr="00512232">
        <w:rPr>
          <w:color w:val="000000"/>
          <w:lang w:eastAsia="fr-FR" w:bidi="fr-FR"/>
        </w:rPr>
        <w:t>ment des Canadiens anglais à leur propre culture. Les Hollandais demeurent bien distincts des a</w:t>
      </w:r>
      <w:r w:rsidRPr="00512232">
        <w:rPr>
          <w:color w:val="000000"/>
          <w:lang w:eastAsia="fr-FR" w:bidi="fr-FR"/>
        </w:rPr>
        <w:t>u</w:t>
      </w:r>
      <w:r w:rsidRPr="00512232">
        <w:rPr>
          <w:color w:val="000000"/>
          <w:lang w:eastAsia="fr-FR" w:bidi="fr-FR"/>
        </w:rPr>
        <w:t>tres Européens même s’ils sont plongés dans la grande aventure eur</w:t>
      </w:r>
      <w:r w:rsidRPr="00512232">
        <w:rPr>
          <w:color w:val="000000"/>
          <w:lang w:eastAsia="fr-FR" w:bidi="fr-FR"/>
        </w:rPr>
        <w:t>o</w:t>
      </w:r>
      <w:r w:rsidRPr="00512232">
        <w:rPr>
          <w:color w:val="000000"/>
          <w:lang w:eastAsia="fr-FR" w:bidi="fr-FR"/>
        </w:rPr>
        <w:t>péenne. Les Québécois semblent bien vouloir aussi d</w:t>
      </w:r>
      <w:r w:rsidRPr="00512232">
        <w:rPr>
          <w:color w:val="000000"/>
          <w:lang w:eastAsia="fr-FR" w:bidi="fr-FR"/>
        </w:rPr>
        <w:t>e</w:t>
      </w:r>
      <w:r w:rsidRPr="00512232">
        <w:rPr>
          <w:color w:val="000000"/>
          <w:lang w:eastAsia="fr-FR" w:bidi="fr-FR"/>
        </w:rPr>
        <w:t>meurer distincts tout en s’engageant résolument dans des processus d’intégration s</w:t>
      </w:r>
      <w:r w:rsidRPr="00512232">
        <w:rPr>
          <w:color w:val="000000"/>
          <w:lang w:eastAsia="fr-FR" w:bidi="fr-FR"/>
        </w:rPr>
        <w:t>u</w:t>
      </w:r>
      <w:r w:rsidRPr="00512232">
        <w:rPr>
          <w:color w:val="000000"/>
          <w:lang w:eastAsia="fr-FR" w:bidi="fr-FR"/>
        </w:rPr>
        <w:t>pranationale.</w:t>
      </w:r>
    </w:p>
    <w:p w14:paraId="17BE0BD3" w14:textId="77777777" w:rsidR="00661506" w:rsidRPr="00512232" w:rsidRDefault="00661506" w:rsidP="00661506">
      <w:pPr>
        <w:spacing w:before="120" w:after="120"/>
        <w:jc w:val="both"/>
      </w:pPr>
      <w:r w:rsidRPr="00512232">
        <w:rPr>
          <w:color w:val="000000"/>
          <w:lang w:eastAsia="fr-FR" w:bidi="fr-FR"/>
        </w:rPr>
        <w:t>Il est donc devenu presque impossible d’envisager quelque dyn</w:t>
      </w:r>
      <w:r w:rsidRPr="00512232">
        <w:rPr>
          <w:color w:val="000000"/>
          <w:lang w:eastAsia="fr-FR" w:bidi="fr-FR"/>
        </w:rPr>
        <w:t>a</w:t>
      </w:r>
      <w:r w:rsidRPr="00512232">
        <w:rPr>
          <w:color w:val="000000"/>
          <w:lang w:eastAsia="fr-FR" w:bidi="fr-FR"/>
        </w:rPr>
        <w:t>mique d’avenir pour le Québec sans se s</w:t>
      </w:r>
      <w:r w:rsidRPr="00512232">
        <w:rPr>
          <w:color w:val="000000"/>
          <w:lang w:eastAsia="fr-FR" w:bidi="fr-FR"/>
        </w:rPr>
        <w:t>i</w:t>
      </w:r>
      <w:r w:rsidRPr="00512232">
        <w:rPr>
          <w:color w:val="000000"/>
          <w:lang w:eastAsia="fr-FR" w:bidi="fr-FR"/>
        </w:rPr>
        <w:t>tuer d’emblée dans un cadre international. La conscience nationale des Québécois ne peut plus guère être définie autrement. Voilà pourquoi la souveraineté du Qu</w:t>
      </w:r>
      <w:r w:rsidRPr="00512232">
        <w:rPr>
          <w:color w:val="000000"/>
          <w:lang w:eastAsia="fr-FR" w:bidi="fr-FR"/>
        </w:rPr>
        <w:t>é</w:t>
      </w:r>
      <w:r w:rsidRPr="00512232">
        <w:rPr>
          <w:color w:val="000000"/>
          <w:lang w:eastAsia="fr-FR" w:bidi="fr-FR"/>
        </w:rPr>
        <w:t>bec, si elle doit se manifester, ne peut être conçue qu’en fonction de ses paramètres internationaux. Cette souveraineté ne pourra être que relative et limitée.</w:t>
      </w:r>
    </w:p>
    <w:p w14:paraId="70D84DFA" w14:textId="77777777" w:rsidR="00661506" w:rsidRDefault="00661506" w:rsidP="00661506">
      <w:pPr>
        <w:spacing w:before="120" w:after="120"/>
        <w:jc w:val="both"/>
        <w:rPr>
          <w:color w:val="000000"/>
          <w:lang w:eastAsia="fr-FR" w:bidi="fr-FR"/>
        </w:rPr>
      </w:pPr>
    </w:p>
    <w:p w14:paraId="35347618" w14:textId="77777777" w:rsidR="00661506" w:rsidRPr="00F40CBE" w:rsidRDefault="00661506" w:rsidP="00661506">
      <w:pPr>
        <w:pStyle w:val="a"/>
      </w:pPr>
      <w:r w:rsidRPr="00F40CBE">
        <w:t>Contexte international et souveraineté</w:t>
      </w:r>
    </w:p>
    <w:p w14:paraId="38A33D60" w14:textId="77777777" w:rsidR="00661506" w:rsidRDefault="00661506" w:rsidP="00661506">
      <w:pPr>
        <w:spacing w:before="120" w:after="120"/>
        <w:jc w:val="both"/>
        <w:rPr>
          <w:color w:val="000000"/>
          <w:lang w:eastAsia="fr-FR" w:bidi="fr-FR"/>
        </w:rPr>
      </w:pPr>
    </w:p>
    <w:p w14:paraId="697670BA" w14:textId="77777777" w:rsidR="00661506" w:rsidRPr="00512232" w:rsidRDefault="00661506" w:rsidP="00661506">
      <w:pPr>
        <w:spacing w:before="120" w:after="120"/>
        <w:jc w:val="both"/>
      </w:pPr>
      <w:r w:rsidRPr="00512232">
        <w:rPr>
          <w:color w:val="000000"/>
          <w:lang w:eastAsia="fr-FR" w:bidi="fr-FR"/>
        </w:rPr>
        <w:t>La souveraineté est évidemment un concept tout à fait relatif. Un État n’est vraiment souverain que s’il est r</w:t>
      </w:r>
      <w:r w:rsidRPr="00512232">
        <w:rPr>
          <w:color w:val="000000"/>
          <w:lang w:eastAsia="fr-FR" w:bidi="fr-FR"/>
        </w:rPr>
        <w:t>e</w:t>
      </w:r>
      <w:r w:rsidRPr="00512232">
        <w:rPr>
          <w:color w:val="000000"/>
          <w:lang w:eastAsia="fr-FR" w:bidi="fr-FR"/>
        </w:rPr>
        <w:t>connu comme tel par les autres, du moins par un certain nombre d’entre eux. Sans doute une nation, ou un groupe qui prétend l’être, peut-elle attirer l’attention de la communauté internationale en déclarant unilatéralement sa souv</w:t>
      </w:r>
      <w:r w:rsidRPr="00512232">
        <w:rPr>
          <w:color w:val="000000"/>
          <w:lang w:eastAsia="fr-FR" w:bidi="fr-FR"/>
        </w:rPr>
        <w:t>e</w:t>
      </w:r>
      <w:r w:rsidRPr="00512232">
        <w:rPr>
          <w:color w:val="000000"/>
          <w:lang w:eastAsia="fr-FR" w:bidi="fr-FR"/>
        </w:rPr>
        <w:t>raineté. Ainsi le gouvernement du Québec, fort d’une victoire décisive à l’occasion d’un référendum, pourrait proclamer sa souveraineté et créer un certain émoi chez les nombreux partenaires du Canada. Mais cela serait loin d’entraîner une reconnaissance immédiate, pas dava</w:t>
      </w:r>
      <w:r w:rsidRPr="00512232">
        <w:rPr>
          <w:color w:val="000000"/>
          <w:lang w:eastAsia="fr-FR" w:bidi="fr-FR"/>
        </w:rPr>
        <w:t>n</w:t>
      </w:r>
      <w:r w:rsidRPr="00512232">
        <w:rPr>
          <w:color w:val="000000"/>
          <w:lang w:eastAsia="fr-FR" w:bidi="fr-FR"/>
        </w:rPr>
        <w:t>tage que ce ne fut le cas, au départ, pour les républiques baltes, la Sl</w:t>
      </w:r>
      <w:r w:rsidRPr="00512232">
        <w:rPr>
          <w:color w:val="000000"/>
          <w:lang w:eastAsia="fr-FR" w:bidi="fr-FR"/>
        </w:rPr>
        <w:t>o</w:t>
      </w:r>
      <w:r w:rsidRPr="00512232">
        <w:rPr>
          <w:color w:val="000000"/>
          <w:lang w:eastAsia="fr-FR" w:bidi="fr-FR"/>
        </w:rPr>
        <w:t>vénie et la Croatie. Car les a</w:t>
      </w:r>
      <w:r w:rsidRPr="00512232">
        <w:rPr>
          <w:color w:val="000000"/>
          <w:lang w:eastAsia="fr-FR" w:bidi="fr-FR"/>
        </w:rPr>
        <w:t>u</w:t>
      </w:r>
      <w:r w:rsidRPr="00512232">
        <w:rPr>
          <w:color w:val="000000"/>
          <w:lang w:eastAsia="fr-FR" w:bidi="fr-FR"/>
        </w:rPr>
        <w:t>tres acteurs internationaux valorisent déjà suffisamment les relations qu’ils entretiennent avec les États déjà en place pour devenir très circonspects quand il s’agit de reconnaître la souveraineté d’un État sécessionniste. À moins qu’une entente soit déjà survenue entre les parties concernées. Dans ce cas, les difficultés sont levées et la reconnaissance devient une formalité.</w:t>
      </w:r>
    </w:p>
    <w:p w14:paraId="7FCF7C23" w14:textId="77777777" w:rsidR="00661506" w:rsidRPr="00512232" w:rsidRDefault="00661506" w:rsidP="00661506">
      <w:pPr>
        <w:spacing w:before="120" w:after="120"/>
        <w:jc w:val="both"/>
      </w:pPr>
      <w:r w:rsidRPr="00512232">
        <w:rPr>
          <w:color w:val="000000"/>
          <w:lang w:eastAsia="fr-FR" w:bidi="fr-FR"/>
        </w:rPr>
        <w:t>Voilà pourquoi tous souhaitent, de l’extérieur, que le statut du Québec soit le résultat d’une entente à l’intérieur du Canada, comme on l’espère pour la Yougoslavie et l’Union soviétique. Même la Fra</w:t>
      </w:r>
      <w:r w:rsidRPr="00512232">
        <w:rPr>
          <w:color w:val="000000"/>
          <w:lang w:eastAsia="fr-FR" w:bidi="fr-FR"/>
        </w:rPr>
        <w:t>n</w:t>
      </w:r>
      <w:r w:rsidRPr="00512232">
        <w:rPr>
          <w:color w:val="000000"/>
          <w:lang w:eastAsia="fr-FR" w:bidi="fr-FR"/>
        </w:rPr>
        <w:t>ce, qui a déjà parrainé la participation du Québec à des organismes internationaux et facilité un certain cheminement diplomatique québ</w:t>
      </w:r>
      <w:r w:rsidRPr="00512232">
        <w:rPr>
          <w:color w:val="000000"/>
          <w:lang w:eastAsia="fr-FR" w:bidi="fr-FR"/>
        </w:rPr>
        <w:t>é</w:t>
      </w:r>
      <w:r w:rsidRPr="00512232">
        <w:rPr>
          <w:color w:val="000000"/>
          <w:lang w:eastAsia="fr-FR" w:bidi="fr-FR"/>
        </w:rPr>
        <w:t>cois, ne s’empressera pas de sacrifier ses rel</w:t>
      </w:r>
      <w:r w:rsidRPr="00512232">
        <w:rPr>
          <w:color w:val="000000"/>
          <w:lang w:eastAsia="fr-FR" w:bidi="fr-FR"/>
        </w:rPr>
        <w:t>a</w:t>
      </w:r>
      <w:r w:rsidRPr="00512232">
        <w:rPr>
          <w:color w:val="000000"/>
          <w:lang w:eastAsia="fr-FR" w:bidi="fr-FR"/>
        </w:rPr>
        <w:t>tions avec le Canada sur l’autel de la souveraineté québ</w:t>
      </w:r>
      <w:r w:rsidRPr="00512232">
        <w:rPr>
          <w:color w:val="000000"/>
          <w:lang w:eastAsia="fr-FR" w:bidi="fr-FR"/>
        </w:rPr>
        <w:t>é</w:t>
      </w:r>
      <w:r w:rsidRPr="00512232">
        <w:rPr>
          <w:color w:val="000000"/>
          <w:lang w:eastAsia="fr-FR" w:bidi="fr-FR"/>
        </w:rPr>
        <w:t>coise. On sera très heureux à Paris de célébrer en grande pompe un nouveau statut du Québec, voire sa so</w:t>
      </w:r>
      <w:r w:rsidRPr="00512232">
        <w:rPr>
          <w:color w:val="000000"/>
          <w:lang w:eastAsia="fr-FR" w:bidi="fr-FR"/>
        </w:rPr>
        <w:t>u</w:t>
      </w:r>
      <w:r w:rsidRPr="00512232">
        <w:rPr>
          <w:color w:val="000000"/>
          <w:lang w:eastAsia="fr-FR" w:bidi="fr-FR"/>
        </w:rPr>
        <w:t>verain</w:t>
      </w:r>
      <w:r w:rsidRPr="00512232">
        <w:rPr>
          <w:color w:val="000000"/>
          <w:lang w:eastAsia="fr-FR" w:bidi="fr-FR"/>
        </w:rPr>
        <w:t>e</w:t>
      </w:r>
      <w:r w:rsidRPr="00512232">
        <w:rPr>
          <w:color w:val="000000"/>
          <w:lang w:eastAsia="fr-FR" w:bidi="fr-FR"/>
        </w:rPr>
        <w:t>té, dans la mesure où Ottawa y aura consenti. Le Général de Gaulle n’est plus !</w:t>
      </w:r>
    </w:p>
    <w:p w14:paraId="55DA527C" w14:textId="77777777" w:rsidR="00661506" w:rsidRPr="00512232" w:rsidRDefault="00661506" w:rsidP="00661506">
      <w:pPr>
        <w:spacing w:before="120" w:after="120"/>
        <w:jc w:val="both"/>
      </w:pPr>
      <w:r w:rsidRPr="00512232">
        <w:rPr>
          <w:color w:val="000000"/>
          <w:lang w:eastAsia="fr-FR" w:bidi="fr-FR"/>
        </w:rPr>
        <w:t>Il faut dire que le Canada est un État respecté partout dans le mo</w:t>
      </w:r>
      <w:r w:rsidRPr="00512232">
        <w:rPr>
          <w:color w:val="000000"/>
          <w:lang w:eastAsia="fr-FR" w:bidi="fr-FR"/>
        </w:rPr>
        <w:t>n</w:t>
      </w:r>
      <w:r w:rsidRPr="00512232">
        <w:rPr>
          <w:color w:val="000000"/>
          <w:lang w:eastAsia="fr-FR" w:bidi="fr-FR"/>
        </w:rPr>
        <w:t>de et qu’il est très difficile de voir pourquoi d’autres États ou des o</w:t>
      </w:r>
      <w:r w:rsidRPr="00512232">
        <w:rPr>
          <w:color w:val="000000"/>
          <w:lang w:eastAsia="fr-FR" w:bidi="fr-FR"/>
        </w:rPr>
        <w:t>r</w:t>
      </w:r>
      <w:r w:rsidRPr="00512232">
        <w:rPr>
          <w:color w:val="000000"/>
          <w:lang w:eastAsia="fr-FR" w:bidi="fr-FR"/>
        </w:rPr>
        <w:t>ganisations</w:t>
      </w:r>
      <w:r>
        <w:t xml:space="preserve"> </w:t>
      </w:r>
      <w:r>
        <w:rPr>
          <w:color w:val="000000"/>
          <w:lang w:eastAsia="fr-FR" w:bidi="fr-FR"/>
        </w:rPr>
        <w:t>[44]</w:t>
      </w:r>
      <w:r w:rsidRPr="00512232">
        <w:rPr>
          <w:color w:val="000000"/>
          <w:lang w:eastAsia="fr-FR" w:bidi="fr-FR"/>
        </w:rPr>
        <w:t xml:space="preserve"> internationales auraient intérêt à reconnaître le Qu</w:t>
      </w:r>
      <w:r w:rsidRPr="00512232">
        <w:rPr>
          <w:color w:val="000000"/>
          <w:lang w:eastAsia="fr-FR" w:bidi="fr-FR"/>
        </w:rPr>
        <w:t>é</w:t>
      </w:r>
      <w:r w:rsidRPr="00512232">
        <w:rPr>
          <w:color w:val="000000"/>
          <w:lang w:eastAsia="fr-FR" w:bidi="fr-FR"/>
        </w:rPr>
        <w:t>bec à l’encontre d’Ottawa. Il en ressort donc assez clairement que, pour une bonne part, la clé de la souv</w:t>
      </w:r>
      <w:r w:rsidRPr="00512232">
        <w:rPr>
          <w:color w:val="000000"/>
          <w:lang w:eastAsia="fr-FR" w:bidi="fr-FR"/>
        </w:rPr>
        <w:t>e</w:t>
      </w:r>
      <w:r w:rsidRPr="00512232">
        <w:rPr>
          <w:color w:val="000000"/>
          <w:lang w:eastAsia="fr-FR" w:bidi="fr-FR"/>
        </w:rPr>
        <w:t>raineté québécoise se trouve à Ott</w:t>
      </w:r>
      <w:r w:rsidRPr="00512232">
        <w:rPr>
          <w:color w:val="000000"/>
          <w:lang w:eastAsia="fr-FR" w:bidi="fr-FR"/>
        </w:rPr>
        <w:t>a</w:t>
      </w:r>
      <w:r w:rsidRPr="00512232">
        <w:rPr>
          <w:color w:val="000000"/>
          <w:lang w:eastAsia="fr-FR" w:bidi="fr-FR"/>
        </w:rPr>
        <w:t>wa. On peut toujours affirmer théoriquement que la souveraineté ne se négocie pas. En pratique le Québec y gagnera beaucoup à établir un nouveau modus vivendi, à conclure une entente, avec le Canada a</w:t>
      </w:r>
      <w:r w:rsidRPr="00512232">
        <w:rPr>
          <w:color w:val="000000"/>
          <w:lang w:eastAsia="fr-FR" w:bidi="fr-FR"/>
        </w:rPr>
        <w:t>n</w:t>
      </w:r>
      <w:r w:rsidRPr="00512232">
        <w:rPr>
          <w:color w:val="000000"/>
          <w:lang w:eastAsia="fr-FR" w:bidi="fr-FR"/>
        </w:rPr>
        <w:t>glais.</w:t>
      </w:r>
    </w:p>
    <w:p w14:paraId="339B3DFB" w14:textId="77777777" w:rsidR="00661506" w:rsidRPr="00512232" w:rsidRDefault="00661506" w:rsidP="00661506">
      <w:pPr>
        <w:spacing w:before="120" w:after="120"/>
        <w:jc w:val="both"/>
      </w:pPr>
      <w:r w:rsidRPr="00512232">
        <w:rPr>
          <w:color w:val="000000"/>
          <w:lang w:eastAsia="fr-FR" w:bidi="fr-FR"/>
        </w:rPr>
        <w:t>Cela ne veut pas dire que le Québec est à la merci de la bonne v</w:t>
      </w:r>
      <w:r w:rsidRPr="00512232">
        <w:rPr>
          <w:color w:val="000000"/>
          <w:lang w:eastAsia="fr-FR" w:bidi="fr-FR"/>
        </w:rPr>
        <w:t>o</w:t>
      </w:r>
      <w:r w:rsidRPr="00512232">
        <w:rPr>
          <w:color w:val="000000"/>
          <w:lang w:eastAsia="fr-FR" w:bidi="fr-FR"/>
        </w:rPr>
        <w:t>lonté du grand frère d’Ottawa. Il y a plusieurs moyens d’ébranler l’obstination naturelle des détenteurs de la souveraineté canadienne. La force de la volonté populaire en est une ; mais un référendum qu</w:t>
      </w:r>
      <w:r w:rsidRPr="00512232">
        <w:rPr>
          <w:color w:val="000000"/>
          <w:lang w:eastAsia="fr-FR" w:bidi="fr-FR"/>
        </w:rPr>
        <w:t>é</w:t>
      </w:r>
      <w:r w:rsidRPr="00512232">
        <w:rPr>
          <w:color w:val="000000"/>
          <w:lang w:eastAsia="fr-FR" w:bidi="fr-FR"/>
        </w:rPr>
        <w:t>bécois n’aura tout son impact que s’il débouche sur un verdict fort</w:t>
      </w:r>
      <w:r w:rsidRPr="00512232">
        <w:rPr>
          <w:color w:val="000000"/>
          <w:lang w:eastAsia="fr-FR" w:bidi="fr-FR"/>
        </w:rPr>
        <w:t>e</w:t>
      </w:r>
      <w:r w:rsidRPr="00512232">
        <w:rPr>
          <w:color w:val="000000"/>
          <w:lang w:eastAsia="fr-FR" w:bidi="fr-FR"/>
        </w:rPr>
        <w:t>ment majoritaire. Des pressions de l’extérieur pourront encore être exercées sur un Canada anglais récalcitrant à la suite de l’expression démocratique et décisive d’aspirations québécoises modérées. Mais en définitive, l’assentiment du Canada anglais serait un précieux atout, sinon une quasi-nécessité pour un Québec souverain.</w:t>
      </w:r>
    </w:p>
    <w:p w14:paraId="65A5A557" w14:textId="77777777" w:rsidR="00661506" w:rsidRPr="00512232" w:rsidRDefault="00661506" w:rsidP="00661506">
      <w:pPr>
        <w:spacing w:before="120" w:after="120"/>
        <w:jc w:val="both"/>
      </w:pPr>
      <w:r w:rsidRPr="00512232">
        <w:rPr>
          <w:color w:val="000000"/>
          <w:lang w:eastAsia="fr-FR" w:bidi="fr-FR"/>
        </w:rPr>
        <w:t>Plus encore. Cet assentiment pourrait comporter la constitution d’une nouvelle union canadienne, c’est-à-dire le maintien de certaines institutions fédérales, ou mieux confédérales. En d’autres termes, les Québécois se contenteraient fort bien d’une souveraineté limitée. Leur conscience nationale s’accompagne volontiers, comme on l’a vu plus haut, de certaines formes d’intégration s</w:t>
      </w:r>
      <w:r w:rsidRPr="00512232">
        <w:rPr>
          <w:color w:val="000000"/>
          <w:lang w:eastAsia="fr-FR" w:bidi="fr-FR"/>
        </w:rPr>
        <w:t>u</w:t>
      </w:r>
      <w:r w:rsidRPr="00512232">
        <w:rPr>
          <w:color w:val="000000"/>
          <w:lang w:eastAsia="fr-FR" w:bidi="fr-FR"/>
        </w:rPr>
        <w:t>pranationale.</w:t>
      </w:r>
    </w:p>
    <w:p w14:paraId="1EC4EEAC" w14:textId="77777777" w:rsidR="00661506" w:rsidRPr="00512232" w:rsidRDefault="00661506" w:rsidP="00661506">
      <w:pPr>
        <w:spacing w:before="120" w:after="120"/>
        <w:jc w:val="both"/>
      </w:pPr>
      <w:r w:rsidRPr="00512232">
        <w:rPr>
          <w:color w:val="000000"/>
          <w:lang w:eastAsia="fr-FR" w:bidi="fr-FR"/>
        </w:rPr>
        <w:t>On objecte souvent, tant chez les irréductibles prot</w:t>
      </w:r>
      <w:r w:rsidRPr="00512232">
        <w:rPr>
          <w:color w:val="000000"/>
          <w:lang w:eastAsia="fr-FR" w:bidi="fr-FR"/>
        </w:rPr>
        <w:t>a</w:t>
      </w:r>
      <w:r>
        <w:rPr>
          <w:color w:val="000000"/>
          <w:lang w:eastAsia="fr-FR" w:bidi="fr-FR"/>
        </w:rPr>
        <w:t>gonistes de l’État-</w:t>
      </w:r>
      <w:r w:rsidRPr="00512232">
        <w:rPr>
          <w:color w:val="000000"/>
          <w:lang w:eastAsia="fr-FR" w:bidi="fr-FR"/>
        </w:rPr>
        <w:t>nation canadien que chez les indépe</w:t>
      </w:r>
      <w:r w:rsidRPr="00512232">
        <w:rPr>
          <w:color w:val="000000"/>
          <w:lang w:eastAsia="fr-FR" w:bidi="fr-FR"/>
        </w:rPr>
        <w:t>n</w:t>
      </w:r>
      <w:r w:rsidRPr="00512232">
        <w:rPr>
          <w:color w:val="000000"/>
          <w:lang w:eastAsia="fr-FR" w:bidi="fr-FR"/>
        </w:rPr>
        <w:t>dantistes québécois, que la souveraineté est indivisible et ne s’envisage pas en termes de plus ou de moins. La souveraineté, dit-on, ne saurait donc être partagée, pas d</w:t>
      </w:r>
      <w:r w:rsidRPr="00512232">
        <w:rPr>
          <w:color w:val="000000"/>
          <w:lang w:eastAsia="fr-FR" w:bidi="fr-FR"/>
        </w:rPr>
        <w:t>a</w:t>
      </w:r>
      <w:r w:rsidRPr="00512232">
        <w:rPr>
          <w:color w:val="000000"/>
          <w:lang w:eastAsia="fr-FR" w:bidi="fr-FR"/>
        </w:rPr>
        <w:t>vantage qu’elle ne saurait être négociée. Il est bien vrai que le concept de souveraineté, qui a été élaboré et appl</w:t>
      </w:r>
      <w:r w:rsidRPr="00512232">
        <w:rPr>
          <w:color w:val="000000"/>
          <w:lang w:eastAsia="fr-FR" w:bidi="fr-FR"/>
        </w:rPr>
        <w:t>i</w:t>
      </w:r>
      <w:r w:rsidRPr="00512232">
        <w:rPr>
          <w:color w:val="000000"/>
          <w:lang w:eastAsia="fr-FR" w:bidi="fr-FR"/>
        </w:rPr>
        <w:t>qué à l’époque où Thomas Hobbes</w:t>
      </w:r>
      <w:r>
        <w:rPr>
          <w:color w:val="000000"/>
          <w:lang w:eastAsia="fr-FR" w:bidi="fr-FR"/>
        </w:rPr>
        <w:t> </w:t>
      </w:r>
      <w:r>
        <w:rPr>
          <w:rStyle w:val="Appelnotedebasdep"/>
          <w:lang w:eastAsia="fr-FR" w:bidi="fr-FR"/>
        </w:rPr>
        <w:footnoteReference w:id="31"/>
      </w:r>
      <w:r w:rsidRPr="00512232">
        <w:rPr>
          <w:color w:val="000000"/>
          <w:vertAlign w:val="superscript"/>
          <w:lang w:eastAsia="fr-FR" w:bidi="fr-FR"/>
        </w:rPr>
        <w:t xml:space="preserve"> </w:t>
      </w:r>
      <w:r w:rsidRPr="00512232">
        <w:rPr>
          <w:color w:val="000000"/>
          <w:lang w:eastAsia="fr-FR" w:bidi="fr-FR"/>
        </w:rPr>
        <w:t>envisageait les États comme des masses autosuff</w:t>
      </w:r>
      <w:r w:rsidRPr="00512232">
        <w:rPr>
          <w:color w:val="000000"/>
          <w:lang w:eastAsia="fr-FR" w:bidi="fr-FR"/>
        </w:rPr>
        <w:t>i</w:t>
      </w:r>
      <w:r w:rsidRPr="00512232">
        <w:rPr>
          <w:color w:val="000000"/>
          <w:lang w:eastAsia="fr-FR" w:bidi="fr-FR"/>
        </w:rPr>
        <w:t>santes se dressant les unes face aux autres dans une sorte d’équilibre de terreur, il est bien vrai que ce concept n’accepte en toute logique, aucune divisibilité. Comme d’ailleurs le mercantilisme a</w:t>
      </w:r>
      <w:r w:rsidRPr="00512232">
        <w:rPr>
          <w:color w:val="000000"/>
          <w:lang w:eastAsia="fr-FR" w:bidi="fr-FR"/>
        </w:rPr>
        <w:t>l</w:t>
      </w:r>
      <w:r w:rsidRPr="00512232">
        <w:rPr>
          <w:color w:val="000000"/>
          <w:lang w:eastAsia="fr-FR" w:bidi="fr-FR"/>
        </w:rPr>
        <w:t>lait à l’encontre de l’interdépendance économique. Jean-Jacques Rousseau pouvait écrire : « Le souverain, par cela seul qu’il est, est toujours ce qu’il doit être</w:t>
      </w:r>
      <w:r>
        <w:rPr>
          <w:color w:val="000000"/>
          <w:lang w:eastAsia="fr-FR" w:bidi="fr-FR"/>
        </w:rPr>
        <w:t> </w:t>
      </w:r>
      <w:r>
        <w:rPr>
          <w:rStyle w:val="Appelnotedebasdep"/>
          <w:lang w:eastAsia="fr-FR" w:bidi="fr-FR"/>
        </w:rPr>
        <w:footnoteReference w:id="32"/>
      </w:r>
      <w:r w:rsidRPr="00512232">
        <w:rPr>
          <w:color w:val="000000"/>
          <w:lang w:eastAsia="fr-FR" w:bidi="fr-FR"/>
        </w:rPr>
        <w:t> ». Les Jacobins français ont proclamé, à sa suite, une Républ</w:t>
      </w:r>
      <w:r w:rsidRPr="00512232">
        <w:rPr>
          <w:color w:val="000000"/>
          <w:lang w:eastAsia="fr-FR" w:bidi="fr-FR"/>
        </w:rPr>
        <w:t>i</w:t>
      </w:r>
      <w:r w:rsidRPr="00512232">
        <w:rPr>
          <w:color w:val="000000"/>
          <w:lang w:eastAsia="fr-FR" w:bidi="fr-FR"/>
        </w:rPr>
        <w:t>que une et indivisible, et combien d’autres les ont imités.</w:t>
      </w:r>
    </w:p>
    <w:p w14:paraId="0404FDD3" w14:textId="77777777" w:rsidR="00661506" w:rsidRPr="00512232" w:rsidRDefault="00661506" w:rsidP="00661506">
      <w:pPr>
        <w:spacing w:before="120" w:after="120"/>
        <w:jc w:val="both"/>
      </w:pPr>
      <w:r w:rsidRPr="00512232">
        <w:rPr>
          <w:color w:val="000000"/>
          <w:lang w:eastAsia="fr-FR" w:bidi="fr-FR"/>
        </w:rPr>
        <w:t>Il y a lieu de se demander, toutefois, si ce concept convient to</w:t>
      </w:r>
      <w:r w:rsidRPr="00512232">
        <w:rPr>
          <w:color w:val="000000"/>
          <w:lang w:eastAsia="fr-FR" w:bidi="fr-FR"/>
        </w:rPr>
        <w:t>u</w:t>
      </w:r>
      <w:r w:rsidRPr="00512232">
        <w:rPr>
          <w:color w:val="000000"/>
          <w:lang w:eastAsia="fr-FR" w:bidi="fr-FR"/>
        </w:rPr>
        <w:t>jours aux nécessités de l’économie mondiale contemporaine, aux asp</w:t>
      </w:r>
      <w:r w:rsidRPr="00512232">
        <w:rPr>
          <w:color w:val="000000"/>
          <w:lang w:eastAsia="fr-FR" w:bidi="fr-FR"/>
        </w:rPr>
        <w:t>i</w:t>
      </w:r>
      <w:r w:rsidRPr="00512232">
        <w:rPr>
          <w:color w:val="000000"/>
          <w:lang w:eastAsia="fr-FR" w:bidi="fr-FR"/>
        </w:rPr>
        <w:t>rations de la conscience nationale des Québécois et à d’autres aspir</w:t>
      </w:r>
      <w:r w:rsidRPr="00512232">
        <w:rPr>
          <w:color w:val="000000"/>
          <w:lang w:eastAsia="fr-FR" w:bidi="fr-FR"/>
        </w:rPr>
        <w:t>a</w:t>
      </w:r>
      <w:r w:rsidRPr="00512232">
        <w:rPr>
          <w:color w:val="000000"/>
          <w:lang w:eastAsia="fr-FR" w:bidi="fr-FR"/>
        </w:rPr>
        <w:t>tions nationales ai</w:t>
      </w:r>
      <w:r w:rsidRPr="00512232">
        <w:rPr>
          <w:color w:val="000000"/>
          <w:lang w:eastAsia="fr-FR" w:bidi="fr-FR"/>
        </w:rPr>
        <w:t>l</w:t>
      </w:r>
      <w:r w:rsidRPr="00512232">
        <w:rPr>
          <w:color w:val="000000"/>
          <w:lang w:eastAsia="fr-FR" w:bidi="fr-FR"/>
        </w:rPr>
        <w:t>leurs dans le monde. Quand on parle du droit des peuples à l’autodétermination, cela doit-il signifier vraiment la résu</w:t>
      </w:r>
      <w:r w:rsidRPr="00512232">
        <w:rPr>
          <w:color w:val="000000"/>
          <w:lang w:eastAsia="fr-FR" w:bidi="fr-FR"/>
        </w:rPr>
        <w:t>r</w:t>
      </w:r>
      <w:r w:rsidRPr="00512232">
        <w:rPr>
          <w:color w:val="000000"/>
          <w:lang w:eastAsia="fr-FR" w:bidi="fr-FR"/>
        </w:rPr>
        <w:t>rection du principe</w:t>
      </w:r>
      <w:r>
        <w:t xml:space="preserve"> </w:t>
      </w:r>
      <w:r>
        <w:rPr>
          <w:color w:val="000000"/>
          <w:lang w:eastAsia="fr-FR" w:bidi="fr-FR"/>
        </w:rPr>
        <w:t xml:space="preserve">[45] </w:t>
      </w:r>
      <w:r w:rsidRPr="00512232">
        <w:rPr>
          <w:color w:val="000000"/>
          <w:lang w:eastAsia="fr-FR" w:bidi="fr-FR"/>
        </w:rPr>
        <w:t>des nationalités ? Comment résoudre le pr</w:t>
      </w:r>
      <w:r w:rsidRPr="00512232">
        <w:rPr>
          <w:color w:val="000000"/>
          <w:lang w:eastAsia="fr-FR" w:bidi="fr-FR"/>
        </w:rPr>
        <w:t>o</w:t>
      </w:r>
      <w:r w:rsidRPr="00512232">
        <w:rPr>
          <w:color w:val="000000"/>
          <w:lang w:eastAsia="fr-FR" w:bidi="fr-FR"/>
        </w:rPr>
        <w:t>blème posé par toutes les nations qui aspirent à se donner un État so</w:t>
      </w:r>
      <w:r w:rsidRPr="00512232">
        <w:rPr>
          <w:color w:val="000000"/>
          <w:lang w:eastAsia="fr-FR" w:bidi="fr-FR"/>
        </w:rPr>
        <w:t>u</w:t>
      </w:r>
      <w:r w:rsidRPr="00512232">
        <w:rPr>
          <w:color w:val="000000"/>
          <w:lang w:eastAsia="fr-FR" w:bidi="fr-FR"/>
        </w:rPr>
        <w:t>verain ? Peut-on seulement concevoir un monde où toutes ces aspir</w:t>
      </w:r>
      <w:r w:rsidRPr="00512232">
        <w:rPr>
          <w:color w:val="000000"/>
          <w:lang w:eastAsia="fr-FR" w:bidi="fr-FR"/>
        </w:rPr>
        <w:t>a</w:t>
      </w:r>
      <w:r w:rsidRPr="00512232">
        <w:rPr>
          <w:color w:val="000000"/>
          <w:lang w:eastAsia="fr-FR" w:bidi="fr-FR"/>
        </w:rPr>
        <w:t>tions seraient satisfaites par une multitude de souverainetés indivis</w:t>
      </w:r>
      <w:r w:rsidRPr="00512232">
        <w:rPr>
          <w:color w:val="000000"/>
          <w:lang w:eastAsia="fr-FR" w:bidi="fr-FR"/>
        </w:rPr>
        <w:t>i</w:t>
      </w:r>
      <w:r w:rsidRPr="00512232">
        <w:rPr>
          <w:color w:val="000000"/>
          <w:lang w:eastAsia="fr-FR" w:bidi="fr-FR"/>
        </w:rPr>
        <w:t>bles ? En revanche, a</w:t>
      </w:r>
      <w:r w:rsidRPr="00512232">
        <w:rPr>
          <w:color w:val="000000"/>
          <w:lang w:eastAsia="fr-FR" w:bidi="fr-FR"/>
        </w:rPr>
        <w:t>u</w:t>
      </w:r>
      <w:r w:rsidRPr="00512232">
        <w:rPr>
          <w:color w:val="000000"/>
          <w:lang w:eastAsia="fr-FR" w:bidi="fr-FR"/>
        </w:rPr>
        <w:t>rait-on raison de se retrancher dans le principe de l’inviolabilité des frontières présentes et l’indivisibilité des souv</w:t>
      </w:r>
      <w:r w:rsidRPr="00512232">
        <w:rPr>
          <w:color w:val="000000"/>
          <w:lang w:eastAsia="fr-FR" w:bidi="fr-FR"/>
        </w:rPr>
        <w:t>e</w:t>
      </w:r>
      <w:r w:rsidRPr="00512232">
        <w:rPr>
          <w:color w:val="000000"/>
          <w:lang w:eastAsia="fr-FR" w:bidi="fr-FR"/>
        </w:rPr>
        <w:t>rainetés déjà reco</w:t>
      </w:r>
      <w:r w:rsidRPr="00512232">
        <w:rPr>
          <w:color w:val="000000"/>
          <w:lang w:eastAsia="fr-FR" w:bidi="fr-FR"/>
        </w:rPr>
        <w:t>n</w:t>
      </w:r>
      <w:r w:rsidRPr="00512232">
        <w:rPr>
          <w:color w:val="000000"/>
          <w:lang w:eastAsia="fr-FR" w:bidi="fr-FR"/>
        </w:rPr>
        <w:t>nues ? Les grandes puissances, les États déjà bien installés dans le système ont naturellement tendance à invoquer les ravages que pourrait causer l’ouverture de cette boîte de Pandore. A</w:t>
      </w:r>
      <w:r w:rsidRPr="00512232">
        <w:rPr>
          <w:color w:val="000000"/>
          <w:lang w:eastAsia="fr-FR" w:bidi="fr-FR"/>
        </w:rPr>
        <w:t>c</w:t>
      </w:r>
      <w:r w:rsidRPr="00512232">
        <w:rPr>
          <w:color w:val="000000"/>
          <w:lang w:eastAsia="fr-FR" w:bidi="fr-FR"/>
        </w:rPr>
        <w:t>cordez seul</w:t>
      </w:r>
      <w:r w:rsidRPr="00512232">
        <w:rPr>
          <w:color w:val="000000"/>
          <w:lang w:eastAsia="fr-FR" w:bidi="fr-FR"/>
        </w:rPr>
        <w:t>e</w:t>
      </w:r>
      <w:r w:rsidRPr="00512232">
        <w:rPr>
          <w:color w:val="000000"/>
          <w:lang w:eastAsia="fr-FR" w:bidi="fr-FR"/>
        </w:rPr>
        <w:t>ment la souveraineté à la Slovénie, dit-on, et vous verrez les Kurdes, les Gallois, les Corses et combien d’autres revendiquer le même statut. Mais au nom de quel princ</w:t>
      </w:r>
      <w:r w:rsidRPr="00512232">
        <w:rPr>
          <w:color w:val="000000"/>
          <w:lang w:eastAsia="fr-FR" w:bidi="fr-FR"/>
        </w:rPr>
        <w:t>i</w:t>
      </w:r>
      <w:r w:rsidRPr="00512232">
        <w:rPr>
          <w:color w:val="000000"/>
          <w:lang w:eastAsia="fr-FR" w:bidi="fr-FR"/>
        </w:rPr>
        <w:t>pe devrait-on déclarer l’ordre établi et le statu quo co</w:t>
      </w:r>
      <w:r w:rsidRPr="00512232">
        <w:rPr>
          <w:color w:val="000000"/>
          <w:lang w:eastAsia="fr-FR" w:bidi="fr-FR"/>
        </w:rPr>
        <w:t>m</w:t>
      </w:r>
      <w:r w:rsidRPr="00512232">
        <w:rPr>
          <w:color w:val="000000"/>
          <w:lang w:eastAsia="fr-FR" w:bidi="fr-FR"/>
        </w:rPr>
        <w:t>me correspondant à la justice ?</w:t>
      </w:r>
    </w:p>
    <w:p w14:paraId="4E8A4A1D" w14:textId="77777777" w:rsidR="00661506" w:rsidRPr="00512232" w:rsidRDefault="00661506" w:rsidP="00661506">
      <w:pPr>
        <w:spacing w:before="120" w:after="120"/>
        <w:jc w:val="both"/>
      </w:pPr>
      <w:r w:rsidRPr="00512232">
        <w:rPr>
          <w:color w:val="000000"/>
          <w:lang w:eastAsia="fr-FR" w:bidi="fr-FR"/>
        </w:rPr>
        <w:t>Il semble bien que la solution au dilemme se situe quelque part e</w:t>
      </w:r>
      <w:r w:rsidRPr="00512232">
        <w:rPr>
          <w:color w:val="000000"/>
          <w:lang w:eastAsia="fr-FR" w:bidi="fr-FR"/>
        </w:rPr>
        <w:t>n</w:t>
      </w:r>
      <w:r w:rsidRPr="00512232">
        <w:rPr>
          <w:color w:val="000000"/>
          <w:lang w:eastAsia="fr-FR" w:bidi="fr-FR"/>
        </w:rPr>
        <w:t>tre les deux extrêmes du statu quo invi</w:t>
      </w:r>
      <w:r w:rsidRPr="00512232">
        <w:rPr>
          <w:color w:val="000000"/>
          <w:lang w:eastAsia="fr-FR" w:bidi="fr-FR"/>
        </w:rPr>
        <w:t>o</w:t>
      </w:r>
      <w:r w:rsidRPr="00512232">
        <w:rPr>
          <w:color w:val="000000"/>
          <w:lang w:eastAsia="fr-FR" w:bidi="fr-FR"/>
        </w:rPr>
        <w:t>lable et de la multiplication tous azimuts des États-nations souverains. La réconciliation des con</w:t>
      </w:r>
      <w:r w:rsidRPr="00512232">
        <w:rPr>
          <w:color w:val="000000"/>
          <w:lang w:eastAsia="fr-FR" w:bidi="fr-FR"/>
        </w:rPr>
        <w:t>s</w:t>
      </w:r>
      <w:r w:rsidRPr="00512232">
        <w:rPr>
          <w:color w:val="000000"/>
          <w:lang w:eastAsia="fr-FR" w:bidi="fr-FR"/>
        </w:rPr>
        <w:t>ciences nationales et d’une conscience internationale pourrait a</w:t>
      </w:r>
      <w:r w:rsidRPr="00512232">
        <w:rPr>
          <w:color w:val="000000"/>
          <w:lang w:eastAsia="fr-FR" w:bidi="fr-FR"/>
        </w:rPr>
        <w:t>p</w:t>
      </w:r>
      <w:r w:rsidRPr="00512232">
        <w:rPr>
          <w:color w:val="000000"/>
          <w:lang w:eastAsia="fr-FR" w:bidi="fr-FR"/>
        </w:rPr>
        <w:t>porter cette solution.</w:t>
      </w:r>
    </w:p>
    <w:p w14:paraId="2A4A18CC" w14:textId="77777777" w:rsidR="00661506" w:rsidRPr="00512232" w:rsidRDefault="00661506" w:rsidP="00661506">
      <w:pPr>
        <w:spacing w:before="120" w:after="120"/>
        <w:jc w:val="both"/>
      </w:pPr>
      <w:r w:rsidRPr="00512232">
        <w:rPr>
          <w:color w:val="000000"/>
          <w:lang w:eastAsia="fr-FR" w:bidi="fr-FR"/>
        </w:rPr>
        <w:t>Ne pourrait-on pas cependant établir des critères selon lesquels une nation aurait droit de se donner un État so</w:t>
      </w:r>
      <w:r w:rsidRPr="00512232">
        <w:rPr>
          <w:color w:val="000000"/>
          <w:lang w:eastAsia="fr-FR" w:bidi="fr-FR"/>
        </w:rPr>
        <w:t>u</w:t>
      </w:r>
      <w:r w:rsidRPr="00512232">
        <w:rPr>
          <w:color w:val="000000"/>
          <w:lang w:eastAsia="fr-FR" w:bidi="fr-FR"/>
        </w:rPr>
        <w:t>verain ? Bien malin serait celui qui voudrait s’employer à définir ces critères et à les faire appl</w:t>
      </w:r>
      <w:r w:rsidRPr="00512232">
        <w:rPr>
          <w:color w:val="000000"/>
          <w:lang w:eastAsia="fr-FR" w:bidi="fr-FR"/>
        </w:rPr>
        <w:t>i</w:t>
      </w:r>
      <w:r w:rsidRPr="00512232">
        <w:rPr>
          <w:color w:val="000000"/>
          <w:lang w:eastAsia="fr-FR" w:bidi="fr-FR"/>
        </w:rPr>
        <w:t>quer. Je ne crois pas que cette solution ait quelque avenir.</w:t>
      </w:r>
    </w:p>
    <w:p w14:paraId="77A610EA" w14:textId="77777777" w:rsidR="00661506" w:rsidRPr="00512232" w:rsidRDefault="00661506" w:rsidP="00661506">
      <w:pPr>
        <w:spacing w:before="120" w:after="120"/>
        <w:jc w:val="both"/>
      </w:pPr>
      <w:r w:rsidRPr="00512232">
        <w:rPr>
          <w:color w:val="000000"/>
          <w:lang w:eastAsia="fr-FR" w:bidi="fr-FR"/>
        </w:rPr>
        <w:t>Beaucoup plus prometteur et fécond serait un projet qui consist</w:t>
      </w:r>
      <w:r w:rsidRPr="00512232">
        <w:rPr>
          <w:color w:val="000000"/>
          <w:lang w:eastAsia="fr-FR" w:bidi="fr-FR"/>
        </w:rPr>
        <w:t>e</w:t>
      </w:r>
      <w:r w:rsidRPr="00512232">
        <w:rPr>
          <w:color w:val="000000"/>
          <w:lang w:eastAsia="fr-FR" w:bidi="fr-FR"/>
        </w:rPr>
        <w:t>rait à promouvoir et universaliser la souv</w:t>
      </w:r>
      <w:r w:rsidRPr="00512232">
        <w:rPr>
          <w:color w:val="000000"/>
          <w:lang w:eastAsia="fr-FR" w:bidi="fr-FR"/>
        </w:rPr>
        <w:t>e</w:t>
      </w:r>
      <w:r w:rsidRPr="00512232">
        <w:rPr>
          <w:color w:val="000000"/>
          <w:lang w:eastAsia="fr-FR" w:bidi="fr-FR"/>
        </w:rPr>
        <w:t>raineté limitée, c’est-à-dire des formes d’autonomie politique conciliables avec l’intégration éc</w:t>
      </w:r>
      <w:r w:rsidRPr="00512232">
        <w:rPr>
          <w:color w:val="000000"/>
          <w:lang w:eastAsia="fr-FR" w:bidi="fr-FR"/>
        </w:rPr>
        <w:t>o</w:t>
      </w:r>
      <w:r w:rsidRPr="00512232">
        <w:rPr>
          <w:color w:val="000000"/>
          <w:lang w:eastAsia="fr-FR" w:bidi="fr-FR"/>
        </w:rPr>
        <w:t>nomique et même un certain degré d’intégration politique qui pourrait se traduire par la formation de systèmes confédératifs. La Communa</w:t>
      </w:r>
      <w:r w:rsidRPr="00512232">
        <w:rPr>
          <w:color w:val="000000"/>
          <w:lang w:eastAsia="fr-FR" w:bidi="fr-FR"/>
        </w:rPr>
        <w:t>u</w:t>
      </w:r>
      <w:r w:rsidRPr="00512232">
        <w:rPr>
          <w:color w:val="000000"/>
          <w:lang w:eastAsia="fr-FR" w:bidi="fr-FR"/>
        </w:rPr>
        <w:t>té européenne semble se diriger dans cette direction. Il semble bien aussi que cela constituerait le dénouement le plus heureux aux crises nationales en E</w:t>
      </w:r>
      <w:r w:rsidRPr="00512232">
        <w:rPr>
          <w:color w:val="000000"/>
          <w:lang w:eastAsia="fr-FR" w:bidi="fr-FR"/>
        </w:rPr>
        <w:t>u</w:t>
      </w:r>
      <w:r w:rsidRPr="00512232">
        <w:rPr>
          <w:color w:val="000000"/>
          <w:lang w:eastAsia="fr-FR" w:bidi="fr-FR"/>
        </w:rPr>
        <w:t>rope de l’Est.</w:t>
      </w:r>
    </w:p>
    <w:p w14:paraId="38E3D3CC" w14:textId="77777777" w:rsidR="00661506" w:rsidRPr="00512232" w:rsidRDefault="00661506" w:rsidP="00661506">
      <w:pPr>
        <w:spacing w:before="120" w:after="120"/>
        <w:jc w:val="both"/>
      </w:pPr>
      <w:r w:rsidRPr="00512232">
        <w:rPr>
          <w:color w:val="000000"/>
          <w:lang w:eastAsia="fr-FR" w:bidi="fr-FR"/>
        </w:rPr>
        <w:t>Pour ce qui est des Québécois, leur conscience nati</w:t>
      </w:r>
      <w:r w:rsidRPr="00512232">
        <w:rPr>
          <w:color w:val="000000"/>
          <w:lang w:eastAsia="fr-FR" w:bidi="fr-FR"/>
        </w:rPr>
        <w:t>o</w:t>
      </w:r>
      <w:r w:rsidRPr="00512232">
        <w:rPr>
          <w:color w:val="000000"/>
          <w:lang w:eastAsia="fr-FR" w:bidi="fr-FR"/>
        </w:rPr>
        <w:t>nale s’accommoderait fort bien d’une union canadienne où un pouvoir ce</w:t>
      </w:r>
      <w:r w:rsidRPr="00512232">
        <w:rPr>
          <w:color w:val="000000"/>
          <w:lang w:eastAsia="fr-FR" w:bidi="fr-FR"/>
        </w:rPr>
        <w:t>n</w:t>
      </w:r>
      <w:r w:rsidRPr="00512232">
        <w:rPr>
          <w:color w:val="000000"/>
          <w:lang w:eastAsia="fr-FR" w:bidi="fr-FR"/>
        </w:rPr>
        <w:t>tral, supranational conserverait des j</w:t>
      </w:r>
      <w:r w:rsidRPr="00512232">
        <w:rPr>
          <w:color w:val="000000"/>
          <w:lang w:eastAsia="fr-FR" w:bidi="fr-FR"/>
        </w:rPr>
        <w:t>u</w:t>
      </w:r>
      <w:r w:rsidRPr="00512232">
        <w:rPr>
          <w:color w:val="000000"/>
          <w:lang w:eastAsia="fr-FR" w:bidi="fr-FR"/>
        </w:rPr>
        <w:t>ridictions en matière de politique extérieure (sauf pour la francophonie), de défense et de système m</w:t>
      </w:r>
      <w:r w:rsidRPr="00512232">
        <w:rPr>
          <w:color w:val="000000"/>
          <w:lang w:eastAsia="fr-FR" w:bidi="fr-FR"/>
        </w:rPr>
        <w:t>o</w:t>
      </w:r>
      <w:r w:rsidRPr="00512232">
        <w:rPr>
          <w:color w:val="000000"/>
          <w:lang w:eastAsia="fr-FR" w:bidi="fr-FR"/>
        </w:rPr>
        <w:t>nétaire</w:t>
      </w:r>
      <w:r>
        <w:rPr>
          <w:color w:val="000000"/>
          <w:lang w:eastAsia="fr-FR" w:bidi="fr-FR"/>
        </w:rPr>
        <w:t> </w:t>
      </w:r>
      <w:r>
        <w:rPr>
          <w:rStyle w:val="Appelnotedebasdep"/>
          <w:lang w:eastAsia="fr-FR" w:bidi="fr-FR"/>
        </w:rPr>
        <w:footnoteReference w:id="33"/>
      </w:r>
      <w:r w:rsidRPr="00512232">
        <w:rPr>
          <w:color w:val="000000"/>
          <w:lang w:eastAsia="fr-FR" w:bidi="fr-FR"/>
        </w:rPr>
        <w:t>. Voilà la superstructure déjà envisagée par Robert Bo</w:t>
      </w:r>
      <w:r w:rsidRPr="00512232">
        <w:rPr>
          <w:color w:val="000000"/>
          <w:lang w:eastAsia="fr-FR" w:bidi="fr-FR"/>
        </w:rPr>
        <w:t>u</w:t>
      </w:r>
      <w:r w:rsidRPr="00512232">
        <w:rPr>
          <w:color w:val="000000"/>
          <w:lang w:eastAsia="fr-FR" w:bidi="fr-FR"/>
        </w:rPr>
        <w:t>rassa. Cela sans doute ne conviendrait pas aux indépendantistes irréduct</w:t>
      </w:r>
      <w:r w:rsidRPr="00512232">
        <w:rPr>
          <w:color w:val="000000"/>
          <w:lang w:eastAsia="fr-FR" w:bidi="fr-FR"/>
        </w:rPr>
        <w:t>i</w:t>
      </w:r>
      <w:r w:rsidRPr="00512232">
        <w:rPr>
          <w:color w:val="000000"/>
          <w:lang w:eastAsia="fr-FR" w:bidi="fr-FR"/>
        </w:rPr>
        <w:t>bles. Mais comment pourraient-ils s’opposer longtemps à un tel pr</w:t>
      </w:r>
      <w:r w:rsidRPr="00512232">
        <w:rPr>
          <w:color w:val="000000"/>
          <w:lang w:eastAsia="fr-FR" w:bidi="fr-FR"/>
        </w:rPr>
        <w:t>o</w:t>
      </w:r>
      <w:r w:rsidRPr="00512232">
        <w:rPr>
          <w:color w:val="000000"/>
          <w:lang w:eastAsia="fr-FR" w:bidi="fr-FR"/>
        </w:rPr>
        <w:t>grès du Québec quant à sa souveraineté interne ?</w:t>
      </w:r>
    </w:p>
    <w:p w14:paraId="17411D71" w14:textId="77777777" w:rsidR="00661506" w:rsidRPr="00512232" w:rsidRDefault="00661506" w:rsidP="00661506">
      <w:pPr>
        <w:spacing w:before="120" w:after="120"/>
        <w:jc w:val="both"/>
      </w:pPr>
      <w:r w:rsidRPr="00512232">
        <w:rPr>
          <w:color w:val="000000"/>
          <w:lang w:eastAsia="fr-FR" w:bidi="fr-FR"/>
        </w:rPr>
        <w:t>Jusqu’à maintenant, les Canadiens anglais nous rép</w:t>
      </w:r>
      <w:r w:rsidRPr="00512232">
        <w:rPr>
          <w:color w:val="000000"/>
          <w:lang w:eastAsia="fr-FR" w:bidi="fr-FR"/>
        </w:rPr>
        <w:t>è</w:t>
      </w:r>
      <w:r w:rsidRPr="00512232">
        <w:rPr>
          <w:color w:val="000000"/>
          <w:lang w:eastAsia="fr-FR" w:bidi="fr-FR"/>
        </w:rPr>
        <w:t>tent à satiété qu’une telle confédération ne leur conviendrait pas et qu’ils lui préf</w:t>
      </w:r>
      <w:r w:rsidRPr="00512232">
        <w:rPr>
          <w:color w:val="000000"/>
          <w:lang w:eastAsia="fr-FR" w:bidi="fr-FR"/>
        </w:rPr>
        <w:t>é</w:t>
      </w:r>
      <w:r w:rsidRPr="00512232">
        <w:rPr>
          <w:color w:val="000000"/>
          <w:lang w:eastAsia="fr-FR" w:bidi="fr-FR"/>
        </w:rPr>
        <w:t>reraient la sécession complète du Québec. Mais on est toujours en droit de se demander s’ils pourraient résister longtemps à une formule qui leur</w:t>
      </w:r>
      <w:r>
        <w:rPr>
          <w:color w:val="000000"/>
          <w:lang w:eastAsia="fr-FR" w:bidi="fr-FR"/>
        </w:rPr>
        <w:t xml:space="preserve"> [46] </w:t>
      </w:r>
      <w:r w:rsidRPr="00512232">
        <w:rPr>
          <w:color w:val="000000"/>
          <w:lang w:eastAsia="fr-FR" w:bidi="fr-FR"/>
        </w:rPr>
        <w:t>conférerait de nombreux avantages, entre autres le mai</w:t>
      </w:r>
      <w:r w:rsidRPr="00512232">
        <w:rPr>
          <w:color w:val="000000"/>
          <w:lang w:eastAsia="fr-FR" w:bidi="fr-FR"/>
        </w:rPr>
        <w:t>n</w:t>
      </w:r>
      <w:r w:rsidRPr="00512232">
        <w:rPr>
          <w:color w:val="000000"/>
          <w:lang w:eastAsia="fr-FR" w:bidi="fr-FR"/>
        </w:rPr>
        <w:t>tien d’une entité politique au nord des États-Unis, l’accès au marché québécois, le lien assuré avec les Mar</w:t>
      </w:r>
      <w:r w:rsidRPr="00512232">
        <w:rPr>
          <w:color w:val="000000"/>
          <w:lang w:eastAsia="fr-FR" w:bidi="fr-FR"/>
        </w:rPr>
        <w:t>i</w:t>
      </w:r>
      <w:r w:rsidRPr="00512232">
        <w:rPr>
          <w:color w:val="000000"/>
          <w:lang w:eastAsia="fr-FR" w:bidi="fr-FR"/>
        </w:rPr>
        <w:t>times.</w:t>
      </w:r>
    </w:p>
    <w:p w14:paraId="381333D8" w14:textId="77777777" w:rsidR="00661506" w:rsidRPr="00512232" w:rsidRDefault="00661506" w:rsidP="00661506">
      <w:pPr>
        <w:spacing w:before="120" w:after="120"/>
        <w:jc w:val="both"/>
      </w:pPr>
      <w:r w:rsidRPr="00512232">
        <w:rPr>
          <w:color w:val="000000"/>
          <w:lang w:eastAsia="fr-FR" w:bidi="fr-FR"/>
        </w:rPr>
        <w:t>Une telle formule aurait aussi l’heur de constituer un modèle pour toutes ces nationalités qui cherchent leur place au soleil. Alors, vra</w:t>
      </w:r>
      <w:r w:rsidRPr="00512232">
        <w:rPr>
          <w:color w:val="000000"/>
          <w:lang w:eastAsia="fr-FR" w:bidi="fr-FR"/>
        </w:rPr>
        <w:t>i</w:t>
      </w:r>
      <w:r w:rsidRPr="00512232">
        <w:rPr>
          <w:color w:val="000000"/>
          <w:lang w:eastAsia="fr-FR" w:bidi="fr-FR"/>
        </w:rPr>
        <w:t>ment, Brzezinski aurait parfa</w:t>
      </w:r>
      <w:r w:rsidRPr="00512232">
        <w:rPr>
          <w:color w:val="000000"/>
          <w:lang w:eastAsia="fr-FR" w:bidi="fr-FR"/>
        </w:rPr>
        <w:t>i</w:t>
      </w:r>
      <w:r w:rsidRPr="00512232">
        <w:rPr>
          <w:color w:val="000000"/>
          <w:lang w:eastAsia="fr-FR" w:bidi="fr-FR"/>
        </w:rPr>
        <w:t>tement raison de citer le Canada comme un exemple dont les Européens de l’Est devraient s’inspirer.</w:t>
      </w:r>
    </w:p>
    <w:p w14:paraId="53B8BD5C" w14:textId="77777777" w:rsidR="00661506" w:rsidRPr="00512232" w:rsidRDefault="00661506" w:rsidP="00661506">
      <w:pPr>
        <w:spacing w:before="120" w:after="120"/>
        <w:jc w:val="both"/>
      </w:pPr>
      <w:r w:rsidRPr="00512232">
        <w:rPr>
          <w:color w:val="000000"/>
          <w:lang w:eastAsia="fr-FR" w:bidi="fr-FR"/>
        </w:rPr>
        <w:t>Cela signifierait la « déconstruction » de l’État-nation canadien, l’actualisation, une fois pour toutes, de cette donnée inéluctable de l’histoire canadienne, c’est-à-dire que les Québécois francophones refusent de se fondre dans une nation canadienne. N’allons-nous pas assister, d’ailleurs, à la mise en cause des États-nations un peu partout dans le monde ? Ces constructions artificielles ont déjà tendance à s’écrouler ou, du moins, à perdre bea</w:t>
      </w:r>
      <w:r w:rsidRPr="00512232">
        <w:rPr>
          <w:color w:val="000000"/>
          <w:lang w:eastAsia="fr-FR" w:bidi="fr-FR"/>
        </w:rPr>
        <w:t>u</w:t>
      </w:r>
      <w:r w:rsidRPr="00512232">
        <w:rPr>
          <w:color w:val="000000"/>
          <w:lang w:eastAsia="fr-FR" w:bidi="fr-FR"/>
        </w:rPr>
        <w:t>coup de leur sens. Soit qu’elles apparaissent minées de l’intérieur comme en Union soviétique, en Yougoslavie, au Canada. Soit qu’elles deviennent de plus en plus c</w:t>
      </w:r>
      <w:r w:rsidRPr="00512232">
        <w:rPr>
          <w:color w:val="000000"/>
          <w:lang w:eastAsia="fr-FR" w:bidi="fr-FR"/>
        </w:rPr>
        <w:t>a</w:t>
      </w:r>
      <w:r w:rsidRPr="00512232">
        <w:rPr>
          <w:color w:val="000000"/>
          <w:lang w:eastAsia="fr-FR" w:bidi="fr-FR"/>
        </w:rPr>
        <w:t>duques de par les nécessités de l’interdépendance éc</w:t>
      </w:r>
      <w:r w:rsidRPr="00512232">
        <w:rPr>
          <w:color w:val="000000"/>
          <w:lang w:eastAsia="fr-FR" w:bidi="fr-FR"/>
        </w:rPr>
        <w:t>o</w:t>
      </w:r>
      <w:r w:rsidRPr="00512232">
        <w:rPr>
          <w:color w:val="000000"/>
          <w:lang w:eastAsia="fr-FR" w:bidi="fr-FR"/>
        </w:rPr>
        <w:t>nomique. Déjà la France jacobine n’est plus. Les Français sans doute conservent une conscience très vive de leur identité collective mais leur conscience européenne est aussi très forte. Allez leur demander (comme on le fait avec les Québécois) de se « brancher », de choisir, une fois pour to</w:t>
      </w:r>
      <w:r w:rsidRPr="00512232">
        <w:rPr>
          <w:color w:val="000000"/>
          <w:lang w:eastAsia="fr-FR" w:bidi="fr-FR"/>
        </w:rPr>
        <w:t>u</w:t>
      </w:r>
      <w:r w:rsidRPr="00512232">
        <w:rPr>
          <w:color w:val="000000"/>
          <w:lang w:eastAsia="fr-FR" w:bidi="fr-FR"/>
        </w:rPr>
        <w:t>tes, entre la France et l’Europe. On sait qu’ils feront valoir la pert</w:t>
      </w:r>
      <w:r w:rsidRPr="00512232">
        <w:rPr>
          <w:color w:val="000000"/>
          <w:lang w:eastAsia="fr-FR" w:bidi="fr-FR"/>
        </w:rPr>
        <w:t>i</w:t>
      </w:r>
      <w:r w:rsidRPr="00512232">
        <w:rPr>
          <w:color w:val="000000"/>
          <w:lang w:eastAsia="fr-FR" w:bidi="fr-FR"/>
        </w:rPr>
        <w:t>nence de leur double allégea</w:t>
      </w:r>
      <w:r w:rsidRPr="00512232">
        <w:rPr>
          <w:color w:val="000000"/>
          <w:lang w:eastAsia="fr-FR" w:bidi="fr-FR"/>
        </w:rPr>
        <w:t>n</w:t>
      </w:r>
      <w:r w:rsidRPr="00512232">
        <w:rPr>
          <w:color w:val="000000"/>
          <w:lang w:eastAsia="fr-FR" w:bidi="fr-FR"/>
        </w:rPr>
        <w:t>ce. Si la souveraineté française n’est plus ce qu’elle était, pourquoi en irait-il autrement des Québécois ? Accordez aujourd’hui à ces derniers autant de souveraineté que les Français en auront encore en l’an 2000 et ils s’en port</w:t>
      </w:r>
      <w:r w:rsidRPr="00512232">
        <w:rPr>
          <w:color w:val="000000"/>
          <w:lang w:eastAsia="fr-FR" w:bidi="fr-FR"/>
        </w:rPr>
        <w:t>e</w:t>
      </w:r>
      <w:r w:rsidRPr="00512232">
        <w:rPr>
          <w:color w:val="000000"/>
          <w:lang w:eastAsia="fr-FR" w:bidi="fr-FR"/>
        </w:rPr>
        <w:t>ront fort bien. Mais il faudrait pour cela cesser de parler d’une « nation canadienne » tout en acceptant qu’une nation québécoise ne soit pas vouée à la so</w:t>
      </w:r>
      <w:r w:rsidRPr="00512232">
        <w:rPr>
          <w:color w:val="000000"/>
          <w:lang w:eastAsia="fr-FR" w:bidi="fr-FR"/>
        </w:rPr>
        <w:t>u</w:t>
      </w:r>
      <w:r w:rsidRPr="00512232">
        <w:rPr>
          <w:color w:val="000000"/>
          <w:lang w:eastAsia="fr-FR" w:bidi="fr-FR"/>
        </w:rPr>
        <w:t>veraineté ind</w:t>
      </w:r>
      <w:r w:rsidRPr="00512232">
        <w:rPr>
          <w:color w:val="000000"/>
          <w:lang w:eastAsia="fr-FR" w:bidi="fr-FR"/>
        </w:rPr>
        <w:t>i</w:t>
      </w:r>
      <w:r w:rsidRPr="00512232">
        <w:rPr>
          <w:color w:val="000000"/>
          <w:lang w:eastAsia="fr-FR" w:bidi="fr-FR"/>
        </w:rPr>
        <w:t>visible.</w:t>
      </w:r>
    </w:p>
    <w:p w14:paraId="71454EBB" w14:textId="77777777" w:rsidR="00661506" w:rsidRPr="00512232" w:rsidRDefault="00661506" w:rsidP="00661506">
      <w:pPr>
        <w:spacing w:before="120" w:after="120"/>
        <w:jc w:val="both"/>
      </w:pPr>
      <w:r w:rsidRPr="00512232">
        <w:rPr>
          <w:color w:val="000000"/>
          <w:lang w:eastAsia="fr-FR" w:bidi="fr-FR"/>
        </w:rPr>
        <w:t>Cette nation québécoise tient, pour une bonne part, e</w:t>
      </w:r>
      <w:r w:rsidRPr="00512232">
        <w:rPr>
          <w:color w:val="000000"/>
          <w:lang w:eastAsia="fr-FR" w:bidi="fr-FR"/>
        </w:rPr>
        <w:t>l</w:t>
      </w:r>
      <w:r w:rsidRPr="00512232">
        <w:rPr>
          <w:color w:val="000000"/>
          <w:lang w:eastAsia="fr-FR" w:bidi="fr-FR"/>
        </w:rPr>
        <w:t>le aussi, de la construction artificielle. Mais il existe, au Québec, une conscience nationale qui se manifeste to</w:t>
      </w:r>
      <w:r w:rsidRPr="00512232">
        <w:rPr>
          <w:color w:val="000000"/>
          <w:lang w:eastAsia="fr-FR" w:bidi="fr-FR"/>
        </w:rPr>
        <w:t>u</w:t>
      </w:r>
      <w:r w:rsidRPr="00512232">
        <w:rPr>
          <w:color w:val="000000"/>
          <w:lang w:eastAsia="fr-FR" w:bidi="fr-FR"/>
        </w:rPr>
        <w:t>jours et s’appuie sur un véritable réseau de communic</w:t>
      </w:r>
      <w:r w:rsidRPr="00512232">
        <w:rPr>
          <w:color w:val="000000"/>
          <w:lang w:eastAsia="fr-FR" w:bidi="fr-FR"/>
        </w:rPr>
        <w:t>a</w:t>
      </w:r>
      <w:r w:rsidRPr="00512232">
        <w:rPr>
          <w:color w:val="000000"/>
          <w:lang w:eastAsia="fr-FR" w:bidi="fr-FR"/>
        </w:rPr>
        <w:t>tions et d’institutions. Elle s’est développée à la faveur d’une certaine perception du contexte international. De plus en plus, au cours des décennies d’après-guerre, elle a fait bon ménage avec une conscience internationale assez vive. Il semble bien que le sent</w:t>
      </w:r>
      <w:r w:rsidRPr="00512232">
        <w:rPr>
          <w:color w:val="000000"/>
          <w:lang w:eastAsia="fr-FR" w:bidi="fr-FR"/>
        </w:rPr>
        <w:t>i</w:t>
      </w:r>
      <w:r w:rsidRPr="00512232">
        <w:rPr>
          <w:color w:val="000000"/>
          <w:lang w:eastAsia="fr-FR" w:bidi="fr-FR"/>
        </w:rPr>
        <w:t>ment national de la maj</w:t>
      </w:r>
      <w:r w:rsidRPr="00512232">
        <w:rPr>
          <w:color w:val="000000"/>
          <w:lang w:eastAsia="fr-FR" w:bidi="fr-FR"/>
        </w:rPr>
        <w:t>o</w:t>
      </w:r>
      <w:r w:rsidRPr="00512232">
        <w:rPr>
          <w:color w:val="000000"/>
          <w:lang w:eastAsia="fr-FR" w:bidi="fr-FR"/>
        </w:rPr>
        <w:t>rité des Québécois ne s’entende bien qu’en fonction de l’environnement international. Les Québécois refusent de s’isoler. Mais ils tiennent à leur maison dans le village global.</w:t>
      </w:r>
    </w:p>
    <w:p w14:paraId="0AEA53BF" w14:textId="77777777" w:rsidR="00661506" w:rsidRDefault="00661506" w:rsidP="00661506">
      <w:pPr>
        <w:pStyle w:val="p"/>
        <w:rPr>
          <w:lang w:eastAsia="fr-FR" w:bidi="fr-FR"/>
        </w:rPr>
      </w:pPr>
      <w:r>
        <w:rPr>
          <w:lang w:eastAsia="fr-FR" w:bidi="fr-FR"/>
        </w:rPr>
        <w:t>[47]</w:t>
      </w:r>
    </w:p>
    <w:p w14:paraId="5A9B8AF2" w14:textId="77777777" w:rsidR="00661506" w:rsidRPr="00512232" w:rsidRDefault="00661506" w:rsidP="00661506">
      <w:pPr>
        <w:spacing w:before="120" w:after="120"/>
        <w:jc w:val="both"/>
      </w:pPr>
    </w:p>
    <w:p w14:paraId="1C2E4779" w14:textId="77777777" w:rsidR="00661506" w:rsidRDefault="00661506" w:rsidP="00661506">
      <w:pPr>
        <w:jc w:val="both"/>
      </w:pPr>
      <w:r w:rsidRPr="003F76B5">
        <w:rPr>
          <w:b/>
          <w:color w:val="FF0000"/>
        </w:rPr>
        <w:t>NOTES</w:t>
      </w:r>
      <w:r>
        <w:rPr>
          <w:b/>
          <w:color w:val="FF0000"/>
        </w:rPr>
        <w:t xml:space="preserve"> du chapitre 2</w:t>
      </w:r>
    </w:p>
    <w:p w14:paraId="3678B377" w14:textId="77777777" w:rsidR="00661506" w:rsidRDefault="00661506" w:rsidP="00661506">
      <w:pPr>
        <w:spacing w:before="120" w:after="120"/>
        <w:jc w:val="both"/>
      </w:pPr>
    </w:p>
    <w:p w14:paraId="4F89B326" w14:textId="77777777" w:rsidR="00661506" w:rsidRPr="00E07116" w:rsidRDefault="00661506" w:rsidP="00661506">
      <w:pPr>
        <w:jc w:val="both"/>
      </w:pPr>
      <w:r>
        <w:t>Pour faciliter la consultation des notes en fin de textes, nous les avons toutes converties, dans cette édition numérique des Classiques des sciences sociales, en notes de bas de page. JMT.</w:t>
      </w:r>
    </w:p>
    <w:p w14:paraId="70AA8741" w14:textId="77777777" w:rsidR="00661506" w:rsidRPr="00512232" w:rsidRDefault="00661506" w:rsidP="00661506">
      <w:pPr>
        <w:spacing w:before="120" w:after="120"/>
        <w:jc w:val="both"/>
      </w:pPr>
    </w:p>
    <w:p w14:paraId="5913A945" w14:textId="77777777" w:rsidR="00661506" w:rsidRPr="00F40CBE" w:rsidRDefault="00661506" w:rsidP="00661506">
      <w:pPr>
        <w:pStyle w:val="p"/>
        <w:rPr>
          <w:lang w:eastAsia="fr-FR" w:bidi="fr-FR"/>
        </w:rPr>
      </w:pPr>
      <w:r>
        <w:rPr>
          <w:lang w:eastAsia="fr-FR" w:bidi="fr-FR"/>
        </w:rPr>
        <w:t>[48]</w:t>
      </w:r>
    </w:p>
    <w:p w14:paraId="6251A231" w14:textId="77777777" w:rsidR="00661506" w:rsidRDefault="00661506" w:rsidP="00661506">
      <w:pPr>
        <w:pStyle w:val="p"/>
      </w:pPr>
      <w:r w:rsidRPr="00512232">
        <w:br w:type="page"/>
      </w:r>
      <w:r>
        <w:t>[49]</w:t>
      </w:r>
    </w:p>
    <w:p w14:paraId="70C821BE" w14:textId="77777777" w:rsidR="00661506" w:rsidRPr="00E07116" w:rsidRDefault="00661506" w:rsidP="00661506">
      <w:pPr>
        <w:jc w:val="both"/>
      </w:pPr>
    </w:p>
    <w:p w14:paraId="48C35E19" w14:textId="77777777" w:rsidR="00661506" w:rsidRDefault="00661506" w:rsidP="00661506">
      <w:pPr>
        <w:jc w:val="both"/>
      </w:pPr>
    </w:p>
    <w:p w14:paraId="09FDCA77" w14:textId="77777777" w:rsidR="00661506" w:rsidRPr="00E07116" w:rsidRDefault="00661506" w:rsidP="00661506">
      <w:pPr>
        <w:jc w:val="both"/>
      </w:pPr>
    </w:p>
    <w:p w14:paraId="684CE17D" w14:textId="77777777" w:rsidR="00661506" w:rsidRPr="00566F88" w:rsidRDefault="00661506" w:rsidP="00661506">
      <w:pPr>
        <w:ind w:firstLine="0"/>
        <w:jc w:val="center"/>
      </w:pPr>
      <w:bookmarkStart w:id="7" w:name="Le_Quebec_texte_03_intro"/>
      <w:r w:rsidRPr="00566F88">
        <w:rPr>
          <w:b/>
          <w:sz w:val="24"/>
        </w:rPr>
        <w:t>Le Québec et la restructuration du Canada 1980-1992.</w:t>
      </w:r>
      <w:r w:rsidRPr="00566F88">
        <w:rPr>
          <w:b/>
          <w:sz w:val="24"/>
        </w:rPr>
        <w:br/>
      </w:r>
      <w:r w:rsidRPr="00566F88">
        <w:rPr>
          <w:i/>
          <w:color w:val="000080"/>
        </w:rPr>
        <w:t>Enjeux et perspectives</w:t>
      </w:r>
      <w:r w:rsidRPr="00566F88">
        <w:rPr>
          <w:color w:val="000080"/>
        </w:rPr>
        <w:t>.</w:t>
      </w:r>
    </w:p>
    <w:p w14:paraId="68736355" w14:textId="77777777" w:rsidR="00661506" w:rsidRPr="00E07116" w:rsidRDefault="00661506" w:rsidP="00661506">
      <w:pPr>
        <w:pStyle w:val="Titreniveau2"/>
      </w:pPr>
      <w:r>
        <w:t>“LE DEVENIR</w:t>
      </w:r>
      <w:r>
        <w:br/>
        <w:t>DE L’ÉTAT DU QUÉBEC.”</w:t>
      </w:r>
    </w:p>
    <w:bookmarkEnd w:id="7"/>
    <w:p w14:paraId="2DB69570" w14:textId="77777777" w:rsidR="00661506" w:rsidRDefault="00661506" w:rsidP="00661506">
      <w:pPr>
        <w:jc w:val="both"/>
        <w:rPr>
          <w:szCs w:val="36"/>
        </w:rPr>
      </w:pPr>
    </w:p>
    <w:p w14:paraId="508FB032" w14:textId="77777777" w:rsidR="00661506" w:rsidRPr="00E07116" w:rsidRDefault="00661506" w:rsidP="00661506">
      <w:pPr>
        <w:jc w:val="both"/>
        <w:rPr>
          <w:szCs w:val="36"/>
        </w:rPr>
      </w:pPr>
    </w:p>
    <w:p w14:paraId="33674515" w14:textId="77777777" w:rsidR="00661506" w:rsidRPr="00E07116" w:rsidRDefault="00661506" w:rsidP="00661506">
      <w:pPr>
        <w:pStyle w:val="auteur"/>
      </w:pPr>
      <w:r>
        <w:t xml:space="preserve">Gérard </w:t>
      </w:r>
      <w:r w:rsidRPr="00EA4DE1">
        <w:rPr>
          <w:b/>
        </w:rPr>
        <w:t>BERGERON</w:t>
      </w:r>
    </w:p>
    <w:p w14:paraId="1BD20515" w14:textId="77777777" w:rsidR="00661506" w:rsidRPr="00E07116" w:rsidRDefault="00661506" w:rsidP="00661506">
      <w:pPr>
        <w:jc w:val="both"/>
      </w:pPr>
    </w:p>
    <w:p w14:paraId="6319B0EC" w14:textId="77777777" w:rsidR="00661506" w:rsidRPr="00E07116" w:rsidRDefault="00661506" w:rsidP="00661506">
      <w:pPr>
        <w:jc w:val="both"/>
      </w:pPr>
    </w:p>
    <w:p w14:paraId="6BA533B6" w14:textId="77777777" w:rsidR="00661506" w:rsidRPr="00384B20" w:rsidRDefault="00661506" w:rsidP="00661506">
      <w:pPr>
        <w:ind w:right="90" w:firstLine="0"/>
        <w:jc w:val="both"/>
        <w:rPr>
          <w:sz w:val="20"/>
        </w:rPr>
      </w:pPr>
      <w:hyperlink w:anchor="tdm" w:history="1">
        <w:r w:rsidRPr="00384B20">
          <w:rPr>
            <w:rStyle w:val="Hyperlien"/>
            <w:sz w:val="20"/>
          </w:rPr>
          <w:t>Retour à la table des matières</w:t>
        </w:r>
      </w:hyperlink>
    </w:p>
    <w:p w14:paraId="3BBDAF20" w14:textId="77777777" w:rsidR="00661506" w:rsidRPr="00512232" w:rsidRDefault="00661506" w:rsidP="00661506">
      <w:pPr>
        <w:spacing w:before="120" w:after="120"/>
        <w:jc w:val="both"/>
      </w:pPr>
      <w:r w:rsidRPr="00512232">
        <w:rPr>
          <w:color w:val="000000"/>
          <w:lang w:eastAsia="fr-FR" w:bidi="fr-FR"/>
        </w:rPr>
        <w:t>Maintenant rattaché à l’École nationale d’administration publique, Gérard Bergeron est un des pionniers de la science politique à l’Université Laval et au Québec. Il se demande d’abord dans ce chap</w:t>
      </w:r>
      <w:r w:rsidRPr="00512232">
        <w:rPr>
          <w:color w:val="000000"/>
          <w:lang w:eastAsia="fr-FR" w:bidi="fr-FR"/>
        </w:rPr>
        <w:t>i</w:t>
      </w:r>
      <w:r w:rsidRPr="00512232">
        <w:rPr>
          <w:color w:val="000000"/>
          <w:lang w:eastAsia="fr-FR" w:bidi="fr-FR"/>
        </w:rPr>
        <w:t>tre co</w:t>
      </w:r>
      <w:r w:rsidRPr="00512232">
        <w:rPr>
          <w:color w:val="000000"/>
          <w:lang w:eastAsia="fr-FR" w:bidi="fr-FR"/>
        </w:rPr>
        <w:t>m</w:t>
      </w:r>
      <w:r w:rsidRPr="00512232">
        <w:rPr>
          <w:color w:val="000000"/>
          <w:lang w:eastAsia="fr-FR" w:bidi="fr-FR"/>
        </w:rPr>
        <w:t>ment le</w:t>
      </w:r>
      <w:r>
        <w:rPr>
          <w:color w:val="000000"/>
          <w:lang w:eastAsia="fr-FR" w:bidi="fr-FR"/>
        </w:rPr>
        <w:t xml:space="preserve"> C</w:t>
      </w:r>
      <w:r w:rsidRPr="00512232">
        <w:rPr>
          <w:color w:val="000000"/>
          <w:lang w:eastAsia="fr-FR" w:bidi="fr-FR"/>
        </w:rPr>
        <w:t>anada et le Québec ont pu faire pour en arriver à l’impasse que nous connaissons : un mélange d’erreurs de jugement, de perspectives incorrectes et de mauvais calculs. Puis il fait le tour des différents modèles que l’on retrouve à la cafétéria constitutionne</w:t>
      </w:r>
      <w:r w:rsidRPr="00512232">
        <w:rPr>
          <w:color w:val="000000"/>
          <w:lang w:eastAsia="fr-FR" w:bidi="fr-FR"/>
        </w:rPr>
        <w:t>l</w:t>
      </w:r>
      <w:r w:rsidRPr="00512232">
        <w:rPr>
          <w:color w:val="000000"/>
          <w:lang w:eastAsia="fr-FR" w:bidi="fr-FR"/>
        </w:rPr>
        <w:t>le, du statu quo au Québec souverain et indépendant. Il constate que l’échec de l’accord du lac Meech a réduit les réticences des Qu</w:t>
      </w:r>
      <w:r w:rsidRPr="00512232">
        <w:rPr>
          <w:color w:val="000000"/>
          <w:lang w:eastAsia="fr-FR" w:bidi="fr-FR"/>
        </w:rPr>
        <w:t>é</w:t>
      </w:r>
      <w:r w:rsidRPr="00512232">
        <w:rPr>
          <w:color w:val="000000"/>
          <w:lang w:eastAsia="fr-FR" w:bidi="fr-FR"/>
        </w:rPr>
        <w:t>bécois envers la souveraineté. Un de ses collègues de l’Université McGill, Charles Taylor, a même écrit que la constitution de 1867 était morte moralement au Québec le 23 juin 1990. L’auteur se penche aussi sur les différents mécanismes de consultation populaire que sont le réf</w:t>
      </w:r>
      <w:r w:rsidRPr="00512232">
        <w:rPr>
          <w:color w:val="000000"/>
          <w:lang w:eastAsia="fr-FR" w:bidi="fr-FR"/>
        </w:rPr>
        <w:t>é</w:t>
      </w:r>
      <w:r w:rsidRPr="00512232">
        <w:rPr>
          <w:color w:val="000000"/>
          <w:lang w:eastAsia="fr-FR" w:bidi="fr-FR"/>
        </w:rPr>
        <w:t>rendum et l’assemblée constituante. Il nous rappelle enfin qu’il n’y a aucune garantie de succès pour qui que ce soit au sortir de cette crise.</w:t>
      </w:r>
    </w:p>
    <w:p w14:paraId="76F42894" w14:textId="77777777" w:rsidR="00661506" w:rsidRDefault="00661506" w:rsidP="00661506">
      <w:pPr>
        <w:spacing w:before="120" w:after="120"/>
        <w:jc w:val="both"/>
      </w:pPr>
    </w:p>
    <w:p w14:paraId="0FC59A53" w14:textId="77777777" w:rsidR="00661506" w:rsidRPr="00512232" w:rsidRDefault="00661506" w:rsidP="00661506">
      <w:pPr>
        <w:pStyle w:val="p"/>
      </w:pPr>
      <w:r>
        <w:t>[50]</w:t>
      </w:r>
    </w:p>
    <w:p w14:paraId="2ABE0CA3" w14:textId="77777777" w:rsidR="00661506" w:rsidRDefault="00661506" w:rsidP="00661506">
      <w:pPr>
        <w:pStyle w:val="p"/>
        <w:rPr>
          <w:lang w:eastAsia="fr-FR" w:bidi="fr-FR"/>
        </w:rPr>
      </w:pPr>
      <w:r w:rsidRPr="00512232">
        <w:br w:type="page"/>
      </w:r>
      <w:r>
        <w:rPr>
          <w:lang w:eastAsia="fr-FR" w:bidi="fr-FR"/>
        </w:rPr>
        <w:t>[51]</w:t>
      </w:r>
    </w:p>
    <w:p w14:paraId="57F7A2AE" w14:textId="77777777" w:rsidR="00661506" w:rsidRDefault="00661506" w:rsidP="00661506">
      <w:pPr>
        <w:jc w:val="both"/>
        <w:rPr>
          <w:color w:val="000000"/>
          <w:lang w:eastAsia="fr-FR" w:bidi="fr-FR"/>
        </w:rPr>
      </w:pPr>
    </w:p>
    <w:p w14:paraId="5228C267" w14:textId="77777777" w:rsidR="00661506" w:rsidRPr="00512232" w:rsidRDefault="00661506" w:rsidP="00661506">
      <w:pPr>
        <w:jc w:val="both"/>
      </w:pPr>
    </w:p>
    <w:p w14:paraId="00B6D76B" w14:textId="77777777" w:rsidR="00661506" w:rsidRPr="00384B20" w:rsidRDefault="00661506" w:rsidP="00661506">
      <w:pPr>
        <w:pStyle w:val="Titreniveau1"/>
      </w:pPr>
      <w:bookmarkStart w:id="8" w:name="Le_Quebec_texte_03"/>
      <w:r>
        <w:t>Chapitre 3</w:t>
      </w:r>
    </w:p>
    <w:p w14:paraId="0172C9DD" w14:textId="77777777" w:rsidR="00661506" w:rsidRPr="00E07116" w:rsidRDefault="00661506" w:rsidP="00661506">
      <w:pPr>
        <w:jc w:val="both"/>
        <w:rPr>
          <w:szCs w:val="36"/>
        </w:rPr>
      </w:pPr>
    </w:p>
    <w:p w14:paraId="2BB6DA49" w14:textId="77777777" w:rsidR="00661506" w:rsidRPr="00E07116" w:rsidRDefault="00661506" w:rsidP="00661506">
      <w:pPr>
        <w:pStyle w:val="Titreniveau2"/>
      </w:pPr>
      <w:r>
        <w:t>“LE DEVENIR</w:t>
      </w:r>
      <w:r>
        <w:br/>
        <w:t>DE L’ÉTAT DU QUÉBEC.”</w:t>
      </w:r>
    </w:p>
    <w:bookmarkEnd w:id="8"/>
    <w:p w14:paraId="20E0EDEF" w14:textId="77777777" w:rsidR="00661506" w:rsidRDefault="00661506" w:rsidP="00661506">
      <w:pPr>
        <w:spacing w:before="120" w:after="120"/>
        <w:jc w:val="both"/>
      </w:pPr>
    </w:p>
    <w:p w14:paraId="7014B8FC" w14:textId="77777777" w:rsidR="00661506" w:rsidRPr="00512232" w:rsidRDefault="00661506" w:rsidP="00661506">
      <w:pPr>
        <w:pStyle w:val="auteur"/>
      </w:pPr>
      <w:r>
        <w:t xml:space="preserve">Gérard </w:t>
      </w:r>
      <w:r w:rsidRPr="00BB0444">
        <w:rPr>
          <w:b/>
        </w:rPr>
        <w:t>BERGERON</w:t>
      </w:r>
    </w:p>
    <w:p w14:paraId="660984DB" w14:textId="77777777" w:rsidR="00661506" w:rsidRDefault="00661506" w:rsidP="00661506">
      <w:pPr>
        <w:spacing w:before="120" w:after="120"/>
        <w:jc w:val="both"/>
        <w:rPr>
          <w:color w:val="000000"/>
          <w:lang w:eastAsia="fr-FR" w:bidi="fr-FR"/>
        </w:rPr>
      </w:pPr>
    </w:p>
    <w:p w14:paraId="163ABDF9" w14:textId="77777777" w:rsidR="00661506" w:rsidRPr="00512232" w:rsidRDefault="00661506" w:rsidP="00661506">
      <w:pPr>
        <w:pStyle w:val="planche"/>
      </w:pPr>
      <w:r>
        <w:t>À</w:t>
      </w:r>
      <w:r w:rsidRPr="00512232">
        <w:t xml:space="preserve"> </w:t>
      </w:r>
      <w:r w:rsidRPr="00512232">
        <w:rPr>
          <w:lang w:eastAsia="fr-FR" w:bidi="fr-FR"/>
        </w:rPr>
        <w:t>LA CAFÉTÉRIA</w:t>
      </w:r>
      <w:r>
        <w:rPr>
          <w:lang w:eastAsia="fr-FR" w:bidi="fr-FR"/>
        </w:rPr>
        <w:br/>
      </w:r>
      <w:r w:rsidRPr="00512232">
        <w:rPr>
          <w:lang w:eastAsia="fr-FR" w:bidi="fr-FR"/>
        </w:rPr>
        <w:t>CONSTITUTIONNELLE . . .</w:t>
      </w:r>
    </w:p>
    <w:p w14:paraId="6696A8F6" w14:textId="77777777" w:rsidR="00661506" w:rsidRDefault="00661506" w:rsidP="00661506">
      <w:pPr>
        <w:spacing w:before="120" w:after="120"/>
        <w:jc w:val="both"/>
        <w:rPr>
          <w:color w:val="000000"/>
          <w:lang w:eastAsia="fr-FR" w:bidi="fr-FR"/>
        </w:rPr>
      </w:pPr>
    </w:p>
    <w:p w14:paraId="3CDCC55A" w14:textId="77777777" w:rsidR="00661506" w:rsidRPr="00384B20" w:rsidRDefault="00661506" w:rsidP="00661506">
      <w:pPr>
        <w:ind w:right="90" w:firstLine="0"/>
        <w:jc w:val="both"/>
        <w:rPr>
          <w:sz w:val="20"/>
        </w:rPr>
      </w:pPr>
      <w:hyperlink w:anchor="tdm" w:history="1">
        <w:r w:rsidRPr="00384B20">
          <w:rPr>
            <w:rStyle w:val="Hyperlien"/>
            <w:sz w:val="20"/>
          </w:rPr>
          <w:t>Retour à la table des matières</w:t>
        </w:r>
      </w:hyperlink>
    </w:p>
    <w:p w14:paraId="7C8BDB51" w14:textId="77777777" w:rsidR="00661506" w:rsidRPr="00932D96" w:rsidRDefault="00661506" w:rsidP="00661506">
      <w:pPr>
        <w:spacing w:before="120" w:after="120"/>
        <w:ind w:left="1440"/>
        <w:jc w:val="both"/>
        <w:rPr>
          <w:sz w:val="24"/>
        </w:rPr>
      </w:pPr>
      <w:r w:rsidRPr="00932D96">
        <w:rPr>
          <w:color w:val="000000"/>
          <w:sz w:val="24"/>
          <w:lang w:eastAsia="fr-FR" w:bidi="fr-FR"/>
        </w:rPr>
        <w:t>Thucydide a écrit que la grandeur de Thémistocle a été de r</w:t>
      </w:r>
      <w:r w:rsidRPr="00932D96">
        <w:rPr>
          <w:color w:val="000000"/>
          <w:sz w:val="24"/>
          <w:lang w:eastAsia="fr-FR" w:bidi="fr-FR"/>
        </w:rPr>
        <w:t>e</w:t>
      </w:r>
      <w:r w:rsidRPr="00932D96">
        <w:rPr>
          <w:color w:val="000000"/>
          <w:sz w:val="24"/>
          <w:lang w:eastAsia="fr-FR" w:bidi="fr-FR"/>
        </w:rPr>
        <w:t>co</w:t>
      </w:r>
      <w:r w:rsidRPr="00932D96">
        <w:rPr>
          <w:color w:val="000000"/>
          <w:sz w:val="24"/>
          <w:lang w:eastAsia="fr-FR" w:bidi="fr-FR"/>
        </w:rPr>
        <w:t>n</w:t>
      </w:r>
      <w:r w:rsidRPr="00932D96">
        <w:rPr>
          <w:color w:val="000000"/>
          <w:sz w:val="24"/>
          <w:lang w:eastAsia="fr-FR" w:bidi="fr-FR"/>
        </w:rPr>
        <w:t>naître qu’Athènes n’était pas immortelle. Nous devons nous rendre à l’évidence que le Canada n’est pas immortel, mais s’il doit disparaître, que ce soit avec éclat et non en sourdine.</w:t>
      </w:r>
    </w:p>
    <w:p w14:paraId="1C69B986" w14:textId="77777777" w:rsidR="00661506" w:rsidRPr="00932D96" w:rsidRDefault="00661506" w:rsidP="00661506">
      <w:pPr>
        <w:spacing w:before="120" w:after="120"/>
        <w:ind w:left="1440"/>
        <w:jc w:val="center"/>
        <w:rPr>
          <w:sz w:val="24"/>
        </w:rPr>
      </w:pPr>
      <w:r w:rsidRPr="00932D96">
        <w:rPr>
          <w:color w:val="000000"/>
          <w:sz w:val="24"/>
          <w:lang w:eastAsia="fr-FR" w:bidi="fr-FR"/>
        </w:rPr>
        <w:t>Pierre Elliott Trudeau</w:t>
      </w:r>
      <w:r>
        <w:rPr>
          <w:color w:val="000000"/>
          <w:sz w:val="24"/>
          <w:lang w:eastAsia="fr-FR" w:bidi="fr-FR"/>
        </w:rPr>
        <w:t> </w:t>
      </w:r>
      <w:r>
        <w:rPr>
          <w:rStyle w:val="Appelnotedebasdep"/>
          <w:lang w:eastAsia="fr-FR" w:bidi="fr-FR"/>
        </w:rPr>
        <w:footnoteReference w:id="34"/>
      </w:r>
    </w:p>
    <w:p w14:paraId="1EFF1057" w14:textId="77777777" w:rsidR="00661506" w:rsidRPr="00932D96" w:rsidRDefault="00661506" w:rsidP="00661506">
      <w:pPr>
        <w:spacing w:before="120" w:after="120"/>
        <w:ind w:left="1440"/>
        <w:jc w:val="both"/>
        <w:rPr>
          <w:sz w:val="24"/>
        </w:rPr>
      </w:pPr>
      <w:r w:rsidRPr="00932D96">
        <w:rPr>
          <w:color w:val="000000"/>
          <w:sz w:val="24"/>
          <w:lang w:eastAsia="fr-FR" w:bidi="fr-FR"/>
        </w:rPr>
        <w:t>Le Canada anglais doit comprendre de façon très cla</w:t>
      </w:r>
      <w:r w:rsidRPr="00932D96">
        <w:rPr>
          <w:color w:val="000000"/>
          <w:sz w:val="24"/>
          <w:lang w:eastAsia="fr-FR" w:bidi="fr-FR"/>
        </w:rPr>
        <w:t>i</w:t>
      </w:r>
      <w:r w:rsidRPr="00932D96">
        <w:rPr>
          <w:color w:val="000000"/>
          <w:sz w:val="24"/>
          <w:lang w:eastAsia="fr-FR" w:bidi="fr-FR"/>
        </w:rPr>
        <w:t>re que quoi qu’on dise et que quoi qu’on fasse, le Québec est aujourd’hui et pour toujours une société distincte, l</w:t>
      </w:r>
      <w:r w:rsidRPr="00932D96">
        <w:rPr>
          <w:color w:val="000000"/>
          <w:sz w:val="24"/>
          <w:lang w:eastAsia="fr-FR" w:bidi="fr-FR"/>
        </w:rPr>
        <w:t>i</w:t>
      </w:r>
      <w:r w:rsidRPr="00932D96">
        <w:rPr>
          <w:color w:val="000000"/>
          <w:sz w:val="24"/>
          <w:lang w:eastAsia="fr-FR" w:bidi="fr-FR"/>
        </w:rPr>
        <w:t>bre et capable d’assumer son destin.</w:t>
      </w:r>
    </w:p>
    <w:p w14:paraId="3A229819" w14:textId="77777777" w:rsidR="00661506" w:rsidRPr="00932D96" w:rsidRDefault="00661506" w:rsidP="00661506">
      <w:pPr>
        <w:spacing w:before="120" w:after="120"/>
        <w:ind w:left="1440"/>
        <w:jc w:val="center"/>
        <w:rPr>
          <w:sz w:val="24"/>
        </w:rPr>
      </w:pPr>
      <w:r w:rsidRPr="00932D96">
        <w:rPr>
          <w:color w:val="000000"/>
          <w:sz w:val="24"/>
          <w:lang w:eastAsia="fr-FR" w:bidi="fr-FR"/>
        </w:rPr>
        <w:t>Robert Bourassa</w:t>
      </w:r>
      <w:r>
        <w:rPr>
          <w:color w:val="000000"/>
          <w:sz w:val="24"/>
          <w:lang w:eastAsia="fr-FR" w:bidi="fr-FR"/>
        </w:rPr>
        <w:t> </w:t>
      </w:r>
      <w:r>
        <w:rPr>
          <w:rStyle w:val="Appelnotedebasdep"/>
          <w:lang w:eastAsia="fr-FR" w:bidi="fr-FR"/>
        </w:rPr>
        <w:footnoteReference w:id="35"/>
      </w:r>
    </w:p>
    <w:p w14:paraId="5C31BD4A" w14:textId="77777777" w:rsidR="00661506" w:rsidRDefault="00661506" w:rsidP="00661506">
      <w:pPr>
        <w:spacing w:before="120" w:after="120"/>
        <w:jc w:val="both"/>
        <w:rPr>
          <w:color w:val="000000"/>
          <w:lang w:eastAsia="fr-FR" w:bidi="fr-FR"/>
        </w:rPr>
      </w:pPr>
    </w:p>
    <w:p w14:paraId="7B37A149" w14:textId="77777777" w:rsidR="00661506" w:rsidRDefault="00661506" w:rsidP="00661506">
      <w:pPr>
        <w:spacing w:before="120" w:after="120"/>
        <w:jc w:val="both"/>
        <w:rPr>
          <w:color w:val="000000"/>
          <w:lang w:eastAsia="fr-FR" w:bidi="fr-FR"/>
        </w:rPr>
      </w:pPr>
    </w:p>
    <w:p w14:paraId="203372D2" w14:textId="77777777" w:rsidR="00661506" w:rsidRPr="004E7C56" w:rsidRDefault="00661506" w:rsidP="00661506">
      <w:pPr>
        <w:pStyle w:val="a"/>
      </w:pPr>
      <w:r w:rsidRPr="004E7C56">
        <w:t>Un moment d’histoire plutôt inattendu</w:t>
      </w:r>
    </w:p>
    <w:p w14:paraId="70C89B28" w14:textId="77777777" w:rsidR="00661506" w:rsidRDefault="00661506" w:rsidP="00661506">
      <w:pPr>
        <w:spacing w:before="120" w:after="120"/>
        <w:jc w:val="both"/>
      </w:pPr>
    </w:p>
    <w:p w14:paraId="5AF54890" w14:textId="77777777" w:rsidR="00661506" w:rsidRPr="00512232" w:rsidRDefault="00661506" w:rsidP="00661506">
      <w:pPr>
        <w:spacing w:before="120" w:after="120"/>
        <w:jc w:val="both"/>
      </w:pPr>
      <w:r w:rsidRPr="005F71E3">
        <w:rPr>
          <w:i/>
        </w:rPr>
        <w:t>Comment en sommes-nous arrivés là ?</w:t>
      </w:r>
      <w:r w:rsidRPr="00512232">
        <w:rPr>
          <w:color w:val="000000"/>
          <w:lang w:eastAsia="fr-FR" w:bidi="fr-FR"/>
        </w:rPr>
        <w:t xml:space="preserve"> — D’abord une sous-question préalable afin de pouvoir introduire une réponse complexe et qu’il faudra schématiser avec excès pour des raisons de clarté et de brièveté : </w:t>
      </w:r>
      <w:r w:rsidRPr="003A4082">
        <w:rPr>
          <w:i/>
        </w:rPr>
        <w:t>pourquoi</w:t>
      </w:r>
      <w:r w:rsidRPr="00512232">
        <w:t xml:space="preserve"> </w:t>
      </w:r>
      <w:r w:rsidRPr="00512232">
        <w:rPr>
          <w:color w:val="000000"/>
          <w:lang w:eastAsia="fr-FR" w:bidi="fr-FR"/>
        </w:rPr>
        <w:t xml:space="preserve">et, surtout, </w:t>
      </w:r>
      <w:r w:rsidRPr="005F71E3">
        <w:rPr>
          <w:i/>
        </w:rPr>
        <w:t>à ce moment-là ?</w:t>
      </w:r>
      <w:r w:rsidRPr="00512232">
        <w:rPr>
          <w:color w:val="000000"/>
          <w:lang w:eastAsia="fr-FR" w:bidi="fr-FR"/>
        </w:rPr>
        <w:t xml:space="preserve"> Retournons à ces quelques années entre 1982 et 1987 : c’était hier après-midi.</w:t>
      </w:r>
    </w:p>
    <w:p w14:paraId="0EEDA00C" w14:textId="77777777" w:rsidR="00661506" w:rsidRPr="00512232" w:rsidRDefault="00661506" w:rsidP="00661506">
      <w:pPr>
        <w:spacing w:before="120" w:after="120"/>
        <w:jc w:val="both"/>
      </w:pPr>
      <w:r w:rsidRPr="00512232">
        <w:rPr>
          <w:color w:val="000000"/>
          <w:lang w:eastAsia="fr-FR" w:bidi="fr-FR"/>
        </w:rPr>
        <w:t>Analystes de circonstances et essayistes pressés jo</w:t>
      </w:r>
      <w:r w:rsidRPr="00512232">
        <w:rPr>
          <w:color w:val="000000"/>
          <w:lang w:eastAsia="fr-FR" w:bidi="fr-FR"/>
        </w:rPr>
        <w:t>n</w:t>
      </w:r>
      <w:r w:rsidRPr="00512232">
        <w:rPr>
          <w:color w:val="000000"/>
          <w:lang w:eastAsia="fr-FR" w:bidi="fr-FR"/>
        </w:rPr>
        <w:t>glaient déjà avec le thème du déclin, ou même de la fin, du nationalisme au Qu</w:t>
      </w:r>
      <w:r w:rsidRPr="00512232">
        <w:rPr>
          <w:color w:val="000000"/>
          <w:lang w:eastAsia="fr-FR" w:bidi="fr-FR"/>
        </w:rPr>
        <w:t>é</w:t>
      </w:r>
      <w:r w:rsidRPr="00512232">
        <w:rPr>
          <w:color w:val="000000"/>
          <w:lang w:eastAsia="fr-FR" w:bidi="fr-FR"/>
        </w:rPr>
        <w:t xml:space="preserve">bec francophone. La vérité était que, sans se </w:t>
      </w:r>
      <w:r w:rsidRPr="005F71E3">
        <w:rPr>
          <w:i/>
        </w:rPr>
        <w:t>dénationaliser</w:t>
      </w:r>
      <w:r w:rsidRPr="00512232">
        <w:t>,</w:t>
      </w:r>
      <w:r w:rsidRPr="00512232">
        <w:rPr>
          <w:color w:val="000000"/>
          <w:lang w:eastAsia="fr-FR" w:bidi="fr-FR"/>
        </w:rPr>
        <w:t xml:space="preserve"> les Fra</w:t>
      </w:r>
      <w:r w:rsidRPr="00512232">
        <w:rPr>
          <w:color w:val="000000"/>
          <w:lang w:eastAsia="fr-FR" w:bidi="fr-FR"/>
        </w:rPr>
        <w:t>n</w:t>
      </w:r>
      <w:r w:rsidRPr="00512232">
        <w:rPr>
          <w:color w:val="000000"/>
          <w:lang w:eastAsia="fr-FR" w:bidi="fr-FR"/>
        </w:rPr>
        <w:t>co-Québécois dev</w:t>
      </w:r>
      <w:r w:rsidRPr="00512232">
        <w:rPr>
          <w:color w:val="000000"/>
          <w:lang w:eastAsia="fr-FR" w:bidi="fr-FR"/>
        </w:rPr>
        <w:t>e</w:t>
      </w:r>
      <w:r w:rsidRPr="00512232">
        <w:rPr>
          <w:color w:val="000000"/>
          <w:lang w:eastAsia="fr-FR" w:bidi="fr-FR"/>
        </w:rPr>
        <w:t>naient peu à peu politiquement apaisés ou, si l’on préfère, comme soulagés dans leur vie civique d’une espèce de trop-plein de « constitutionnel » et de « politique » qui s’y accumulait d</w:t>
      </w:r>
      <w:r w:rsidRPr="00512232">
        <w:rPr>
          <w:color w:val="000000"/>
          <w:lang w:eastAsia="fr-FR" w:bidi="fr-FR"/>
        </w:rPr>
        <w:t>e</w:t>
      </w:r>
      <w:r w:rsidRPr="00512232">
        <w:rPr>
          <w:color w:val="000000"/>
          <w:lang w:eastAsia="fr-FR" w:bidi="fr-FR"/>
        </w:rPr>
        <w:t>puis tellement d’années. D’un second document constitutionnel, en la forme de la Charte des droits et libertés promulguée en avril 1982, on allait finir par s’accommoder, d’autant que le gouvernement québ</w:t>
      </w:r>
      <w:r w:rsidRPr="00512232">
        <w:rPr>
          <w:color w:val="000000"/>
          <w:lang w:eastAsia="fr-FR" w:bidi="fr-FR"/>
        </w:rPr>
        <w:t>é</w:t>
      </w:r>
      <w:r w:rsidRPr="00512232">
        <w:rPr>
          <w:color w:val="000000"/>
          <w:lang w:eastAsia="fr-FR" w:bidi="fr-FR"/>
        </w:rPr>
        <w:t>cois d’alors avait refusé sa signature</w:t>
      </w:r>
      <w:r>
        <w:t xml:space="preserve"> </w:t>
      </w:r>
      <w:r w:rsidRPr="005F71E3">
        <w:t>[52]</w:t>
      </w:r>
      <w:r>
        <w:t xml:space="preserve"> </w:t>
      </w:r>
      <w:r w:rsidRPr="00512232">
        <w:rPr>
          <w:color w:val="000000"/>
          <w:lang w:eastAsia="fr-FR" w:bidi="fr-FR"/>
        </w:rPr>
        <w:t>et qu’en dehors des quelques éléments du litige persi</w:t>
      </w:r>
      <w:r w:rsidRPr="00512232">
        <w:rPr>
          <w:color w:val="000000"/>
          <w:lang w:eastAsia="fr-FR" w:bidi="fr-FR"/>
        </w:rPr>
        <w:t>s</w:t>
      </w:r>
      <w:r w:rsidRPr="00512232">
        <w:rPr>
          <w:color w:val="000000"/>
          <w:lang w:eastAsia="fr-FR" w:bidi="fr-FR"/>
        </w:rPr>
        <w:t>tant, elle ne semblait pas devoir être tellement nocive.</w:t>
      </w:r>
    </w:p>
    <w:p w14:paraId="4D2196C5" w14:textId="77777777" w:rsidR="00661506" w:rsidRPr="00512232" w:rsidRDefault="00661506" w:rsidP="00661506">
      <w:pPr>
        <w:spacing w:before="120" w:after="120"/>
        <w:jc w:val="both"/>
      </w:pPr>
      <w:r w:rsidRPr="00512232">
        <w:rPr>
          <w:color w:val="000000"/>
          <w:lang w:eastAsia="fr-FR" w:bidi="fr-FR"/>
        </w:rPr>
        <w:t>Trudeau et Lévesque avaient gagné et perdu — tous deux relat</w:t>
      </w:r>
      <w:r w:rsidRPr="00512232">
        <w:rPr>
          <w:color w:val="000000"/>
          <w:lang w:eastAsia="fr-FR" w:bidi="fr-FR"/>
        </w:rPr>
        <w:t>i</w:t>
      </w:r>
      <w:r w:rsidRPr="00512232">
        <w:rPr>
          <w:color w:val="000000"/>
          <w:lang w:eastAsia="fr-FR" w:bidi="fr-FR"/>
        </w:rPr>
        <w:t>vement — leur grand pari de vie politique. D’ailleurs, nos héros contradictoires se trouvaient l’un et l’autre en instance de départ. Après les brefs intérims d’un John Turner et d’un Pierre-Marc Joh</w:t>
      </w:r>
      <w:r w:rsidRPr="00512232">
        <w:rPr>
          <w:color w:val="000000"/>
          <w:lang w:eastAsia="fr-FR" w:bidi="fr-FR"/>
        </w:rPr>
        <w:t>n</w:t>
      </w:r>
      <w:r w:rsidRPr="00512232">
        <w:rPr>
          <w:color w:val="000000"/>
          <w:lang w:eastAsia="fr-FR" w:bidi="fr-FR"/>
        </w:rPr>
        <w:t>son, Mulroney installait et Bourassa réinstallait, à la force des po</w:t>
      </w:r>
      <w:r w:rsidRPr="00512232">
        <w:rPr>
          <w:color w:val="000000"/>
          <w:lang w:eastAsia="fr-FR" w:bidi="fr-FR"/>
        </w:rPr>
        <w:t>i</w:t>
      </w:r>
      <w:r w:rsidRPr="00512232">
        <w:rPr>
          <w:color w:val="000000"/>
          <w:lang w:eastAsia="fr-FR" w:bidi="fr-FR"/>
        </w:rPr>
        <w:t>gnets et même d’une façon éclatante, un nouveau pouvoir fort. Il allait s’ensuivre dans la vie collective québécoise le sentiment d’une bie</w:t>
      </w:r>
      <w:r w:rsidRPr="00512232">
        <w:rPr>
          <w:color w:val="000000"/>
          <w:lang w:eastAsia="fr-FR" w:bidi="fr-FR"/>
        </w:rPr>
        <w:t>n</w:t>
      </w:r>
      <w:r w:rsidRPr="00512232">
        <w:rPr>
          <w:color w:val="000000"/>
          <w:lang w:eastAsia="fr-FR" w:bidi="fr-FR"/>
        </w:rPr>
        <w:t>faisante décompression politico-constitutionnelle. La situation tournait à l’ambiance d’une espèce de trêve, bien que sans limite de temps précise. La situation, pour le moins incongrue, d’un État fédéré to</w:t>
      </w:r>
      <w:r w:rsidRPr="00512232">
        <w:rPr>
          <w:color w:val="000000"/>
          <w:lang w:eastAsia="fr-FR" w:bidi="fr-FR"/>
        </w:rPr>
        <w:t>u</w:t>
      </w:r>
      <w:r w:rsidRPr="00512232">
        <w:rPr>
          <w:color w:val="000000"/>
          <w:lang w:eastAsia="fr-FR" w:bidi="fr-FR"/>
        </w:rPr>
        <w:t xml:space="preserve">jours membre d’une fédération mais refusant son adhésion formelle à un second acte fédératif, allait bien durer encore un certain temps. Pour le reste, ce pouvait être </w:t>
      </w:r>
      <w:r w:rsidRPr="004E7C56">
        <w:rPr>
          <w:i/>
        </w:rPr>
        <w:t>politics as usual</w:t>
      </w:r>
      <w:r w:rsidRPr="00512232">
        <w:t>...</w:t>
      </w:r>
    </w:p>
    <w:p w14:paraId="1CA1D611" w14:textId="77777777" w:rsidR="00661506" w:rsidRPr="00512232" w:rsidRDefault="00661506" w:rsidP="00661506">
      <w:pPr>
        <w:spacing w:before="120" w:after="120"/>
        <w:jc w:val="both"/>
      </w:pPr>
      <w:r w:rsidRPr="00512232">
        <w:rPr>
          <w:color w:val="000000"/>
          <w:lang w:eastAsia="fr-FR" w:bidi="fr-FR"/>
        </w:rPr>
        <w:t>Mais plutôt moins que plus ; à la vérité ..., car la p</w:t>
      </w:r>
      <w:r w:rsidRPr="00512232">
        <w:rPr>
          <w:color w:val="000000"/>
          <w:lang w:eastAsia="fr-FR" w:bidi="fr-FR"/>
        </w:rPr>
        <w:t>o</w:t>
      </w:r>
      <w:r w:rsidRPr="00512232">
        <w:rPr>
          <w:color w:val="000000"/>
          <w:lang w:eastAsia="fr-FR" w:bidi="fr-FR"/>
        </w:rPr>
        <w:t>pulation avait bien pris le nouvel « air du temps », propre au tournant des années 1980 un peu partout dans les p</w:t>
      </w:r>
      <w:r w:rsidRPr="00512232">
        <w:rPr>
          <w:color w:val="000000"/>
          <w:lang w:eastAsia="fr-FR" w:bidi="fr-FR"/>
        </w:rPr>
        <w:t>a</w:t>
      </w:r>
      <w:r w:rsidRPr="00512232">
        <w:rPr>
          <w:color w:val="000000"/>
          <w:lang w:eastAsia="fr-FR" w:bidi="fr-FR"/>
        </w:rPr>
        <w:t>lais, sur les places publiques et dans les chaumières d’Occident. Depuis les affaires de l’Afghanistan, des e</w:t>
      </w:r>
      <w:r w:rsidRPr="00512232">
        <w:rPr>
          <w:color w:val="000000"/>
          <w:lang w:eastAsia="fr-FR" w:bidi="fr-FR"/>
        </w:rPr>
        <w:t>u</w:t>
      </w:r>
      <w:r w:rsidRPr="00512232">
        <w:rPr>
          <w:color w:val="000000"/>
          <w:lang w:eastAsia="fr-FR" w:bidi="fr-FR"/>
        </w:rPr>
        <w:t>romissiles, de la guerre des étoiles, il était exact que la guerre froide avait connu une nouvelle (qui serait aussi la dernière) phase de glaci</w:t>
      </w:r>
      <w:r w:rsidRPr="00512232">
        <w:rPr>
          <w:color w:val="000000"/>
          <w:lang w:eastAsia="fr-FR" w:bidi="fr-FR"/>
        </w:rPr>
        <w:t>a</w:t>
      </w:r>
      <w:r w:rsidRPr="00512232">
        <w:rPr>
          <w:color w:val="000000"/>
          <w:lang w:eastAsia="fr-FR" w:bidi="fr-FR"/>
        </w:rPr>
        <w:t>tion sous les dernières années de Brejnev et les premières de Reagan. Mais dans tout l’en deçà de la vie collective, l’époque se marquait plutôt par l’irruption d’un ensemble de valeurs privées et même int</w:t>
      </w:r>
      <w:r w:rsidRPr="00512232">
        <w:rPr>
          <w:color w:val="000000"/>
          <w:lang w:eastAsia="fr-FR" w:bidi="fr-FR"/>
        </w:rPr>
        <w:t>i</w:t>
      </w:r>
      <w:r w:rsidRPr="00512232">
        <w:rPr>
          <w:color w:val="000000"/>
          <w:lang w:eastAsia="fr-FR" w:bidi="fr-FR"/>
        </w:rPr>
        <w:t>mes envahissant les vies individuelles : valeurs expressives de la pe</w:t>
      </w:r>
      <w:r w:rsidRPr="00512232">
        <w:rPr>
          <w:color w:val="000000"/>
          <w:lang w:eastAsia="fr-FR" w:bidi="fr-FR"/>
        </w:rPr>
        <w:t>r</w:t>
      </w:r>
      <w:r w:rsidRPr="00512232">
        <w:rPr>
          <w:color w:val="000000"/>
          <w:lang w:eastAsia="fr-FR" w:bidi="fr-FR"/>
        </w:rPr>
        <w:t>sonnalité et du petit groupe, de la réussite de carrière, des loisirs au grand air et des voyages au loin ; aussi, valeurs encore plus globales de la « qualité de vie », portées par les nouveaux thèmes à la mode de l’écologie et de la convivialité. Pour faire bref, disons que les Québ</w:t>
      </w:r>
      <w:r w:rsidRPr="00512232">
        <w:rPr>
          <w:color w:val="000000"/>
          <w:lang w:eastAsia="fr-FR" w:bidi="fr-FR"/>
        </w:rPr>
        <w:t>é</w:t>
      </w:r>
      <w:r w:rsidRPr="00512232">
        <w:rPr>
          <w:color w:val="000000"/>
          <w:lang w:eastAsia="fr-FR" w:bidi="fr-FR"/>
        </w:rPr>
        <w:t>cois se trouvaient ponctuellement accordés aux courants nouveaux en train de se manifester dans les sociétés comparables du type dit occ</w:t>
      </w:r>
      <w:r w:rsidRPr="00512232">
        <w:rPr>
          <w:color w:val="000000"/>
          <w:lang w:eastAsia="fr-FR" w:bidi="fr-FR"/>
        </w:rPr>
        <w:t>i</w:t>
      </w:r>
      <w:r w:rsidRPr="00512232">
        <w:rPr>
          <w:color w:val="000000"/>
          <w:lang w:eastAsia="fr-FR" w:bidi="fr-FR"/>
        </w:rPr>
        <w:t>dental.</w:t>
      </w:r>
    </w:p>
    <w:p w14:paraId="079DFD21" w14:textId="77777777" w:rsidR="00661506" w:rsidRPr="00512232" w:rsidRDefault="00661506" w:rsidP="00661506">
      <w:pPr>
        <w:spacing w:before="120" w:after="120"/>
        <w:jc w:val="both"/>
      </w:pPr>
      <w:r w:rsidRPr="00512232">
        <w:rPr>
          <w:color w:val="000000"/>
          <w:lang w:eastAsia="fr-FR" w:bidi="fr-FR"/>
        </w:rPr>
        <w:t xml:space="preserve">Mais, comment donc en sommes-nous arrivés là ? Là, c’est-à-dire en récidive aiguë de </w:t>
      </w:r>
      <w:r w:rsidRPr="004E7C56">
        <w:rPr>
          <w:i/>
        </w:rPr>
        <w:t>constitutionite</w:t>
      </w:r>
      <w:r w:rsidRPr="00512232">
        <w:rPr>
          <w:color w:val="000000"/>
          <w:lang w:eastAsia="fr-FR" w:bidi="fr-FR"/>
        </w:rPr>
        <w:t xml:space="preserve"> chronique </w:t>
      </w:r>
      <w:r w:rsidRPr="004E7C56">
        <w:rPr>
          <w:i/>
        </w:rPr>
        <w:t>a mare usque</w:t>
      </w:r>
      <w:r w:rsidRPr="00512232">
        <w:t xml:space="preserve"> </w:t>
      </w:r>
      <w:r w:rsidRPr="004E7C56">
        <w:rPr>
          <w:i/>
        </w:rPr>
        <w:t>ad mare</w:t>
      </w:r>
      <w:r w:rsidRPr="00512232">
        <w:t>,</w:t>
      </w:r>
      <w:r w:rsidRPr="00512232">
        <w:rPr>
          <w:color w:val="000000"/>
          <w:lang w:eastAsia="fr-FR" w:bidi="fr-FR"/>
        </w:rPr>
        <w:t xml:space="preserve"> et qu’entretiendra une épidémie de </w:t>
      </w:r>
      <w:r w:rsidRPr="004E7C56">
        <w:rPr>
          <w:i/>
        </w:rPr>
        <w:t>commissionites</w:t>
      </w:r>
      <w:r w:rsidRPr="00512232">
        <w:rPr>
          <w:color w:val="000000"/>
          <w:lang w:eastAsia="fr-FR" w:bidi="fr-FR"/>
        </w:rPr>
        <w:t xml:space="preserve"> proliférant dans tout ce que nous com</w:t>
      </w:r>
      <w:r w:rsidRPr="00512232">
        <w:rPr>
          <w:color w:val="000000"/>
          <w:lang w:eastAsia="fr-FR" w:bidi="fr-FR"/>
        </w:rPr>
        <w:t>p</w:t>
      </w:r>
      <w:r w:rsidRPr="00512232">
        <w:rPr>
          <w:color w:val="000000"/>
          <w:lang w:eastAsia="fr-FR" w:bidi="fr-FR"/>
        </w:rPr>
        <w:t>tons de villes capitales au Canada. « Mon pays, c’est l’hiver » constitutionnel.</w:t>
      </w:r>
    </w:p>
    <w:p w14:paraId="5304A23F" w14:textId="77777777" w:rsidR="00661506" w:rsidRPr="00512232" w:rsidRDefault="00661506" w:rsidP="00661506">
      <w:pPr>
        <w:spacing w:before="120" w:after="120"/>
        <w:jc w:val="both"/>
      </w:pPr>
      <w:r w:rsidRPr="00512232">
        <w:rPr>
          <w:color w:val="000000"/>
          <w:lang w:eastAsia="fr-FR" w:bidi="fr-FR"/>
        </w:rPr>
        <w:t>Nous y sommes arrivés par l’enchevêtrement complexe, mais fl</w:t>
      </w:r>
      <w:r w:rsidRPr="00512232">
        <w:rPr>
          <w:color w:val="000000"/>
          <w:lang w:eastAsia="fr-FR" w:bidi="fr-FR"/>
        </w:rPr>
        <w:t>a</w:t>
      </w:r>
      <w:r w:rsidRPr="00512232">
        <w:rPr>
          <w:color w:val="000000"/>
          <w:lang w:eastAsia="fr-FR" w:bidi="fr-FR"/>
        </w:rPr>
        <w:t>grant dans leurs conséquences compl</w:t>
      </w:r>
      <w:r w:rsidRPr="00512232">
        <w:rPr>
          <w:color w:val="000000"/>
          <w:lang w:eastAsia="fr-FR" w:bidi="fr-FR"/>
        </w:rPr>
        <w:t>i</w:t>
      </w:r>
      <w:r w:rsidRPr="00512232">
        <w:rPr>
          <w:color w:val="000000"/>
          <w:lang w:eastAsia="fr-FR" w:bidi="fr-FR"/>
        </w:rPr>
        <w:t>quées, chez les Franco-Québécois et les Anglo-Canadiens,</w:t>
      </w:r>
    </w:p>
    <w:p w14:paraId="73D11AC2" w14:textId="77777777" w:rsidR="00661506" w:rsidRDefault="00661506" w:rsidP="00661506">
      <w:pPr>
        <w:ind w:left="360" w:firstLine="0"/>
        <w:jc w:val="both"/>
        <w:rPr>
          <w:color w:val="000000"/>
          <w:lang w:eastAsia="fr-FR" w:bidi="fr-FR"/>
        </w:rPr>
      </w:pPr>
    </w:p>
    <w:p w14:paraId="37FC7671" w14:textId="77777777" w:rsidR="00661506" w:rsidRDefault="00661506" w:rsidP="00661506">
      <w:pPr>
        <w:ind w:left="360" w:firstLine="0"/>
        <w:jc w:val="both"/>
        <w:rPr>
          <w:color w:val="000000"/>
          <w:lang w:eastAsia="fr-FR" w:bidi="fr-FR"/>
        </w:rPr>
      </w:pPr>
      <w:r>
        <w:rPr>
          <w:color w:val="000000"/>
          <w:lang w:eastAsia="fr-FR" w:bidi="fr-FR"/>
        </w:rPr>
        <w:t>de deux impairs historiques,</w:t>
      </w:r>
    </w:p>
    <w:p w14:paraId="6B58B187" w14:textId="77777777" w:rsidR="00661506" w:rsidRPr="00512232" w:rsidRDefault="00661506" w:rsidP="00661506">
      <w:pPr>
        <w:ind w:left="360" w:firstLine="0"/>
        <w:jc w:val="both"/>
      </w:pPr>
      <w:r w:rsidRPr="00512232">
        <w:rPr>
          <w:color w:val="000000"/>
          <w:lang w:eastAsia="fr-FR" w:bidi="fr-FR"/>
        </w:rPr>
        <w:t>de deux perceptions m</w:t>
      </w:r>
      <w:r w:rsidRPr="00512232">
        <w:rPr>
          <w:color w:val="000000"/>
          <w:lang w:eastAsia="fr-FR" w:bidi="fr-FR"/>
        </w:rPr>
        <w:t>y</w:t>
      </w:r>
      <w:r w:rsidRPr="00512232">
        <w:rPr>
          <w:color w:val="000000"/>
          <w:lang w:eastAsia="fr-FR" w:bidi="fr-FR"/>
        </w:rPr>
        <w:t>thiques et</w:t>
      </w:r>
    </w:p>
    <w:p w14:paraId="449F7823" w14:textId="77777777" w:rsidR="00661506" w:rsidRPr="00512232" w:rsidRDefault="00661506" w:rsidP="00661506">
      <w:pPr>
        <w:ind w:left="360" w:firstLine="0"/>
        <w:jc w:val="both"/>
      </w:pPr>
      <w:r w:rsidRPr="00512232">
        <w:rPr>
          <w:color w:val="000000"/>
          <w:lang w:eastAsia="fr-FR" w:bidi="fr-FR"/>
        </w:rPr>
        <w:t>de deux sous-estimations réciproques par myopie p</w:t>
      </w:r>
      <w:r w:rsidRPr="00512232">
        <w:rPr>
          <w:color w:val="000000"/>
          <w:lang w:eastAsia="fr-FR" w:bidi="fr-FR"/>
        </w:rPr>
        <w:t>o</w:t>
      </w:r>
      <w:r w:rsidRPr="00512232">
        <w:rPr>
          <w:color w:val="000000"/>
          <w:lang w:eastAsia="fr-FR" w:bidi="fr-FR"/>
        </w:rPr>
        <w:t>litique.</w:t>
      </w:r>
    </w:p>
    <w:p w14:paraId="34D0A65D" w14:textId="77777777" w:rsidR="00661506" w:rsidRDefault="00661506" w:rsidP="00661506">
      <w:pPr>
        <w:spacing w:before="120" w:after="120"/>
        <w:jc w:val="both"/>
      </w:pPr>
    </w:p>
    <w:p w14:paraId="438B1AD9" w14:textId="77777777" w:rsidR="00661506" w:rsidRPr="00512232" w:rsidRDefault="00661506" w:rsidP="00661506">
      <w:pPr>
        <w:spacing w:before="120" w:after="120"/>
        <w:jc w:val="both"/>
      </w:pPr>
      <w:r>
        <w:t>[53]</w:t>
      </w:r>
    </w:p>
    <w:p w14:paraId="4A91C13C" w14:textId="77777777" w:rsidR="00661506" w:rsidRPr="00512232" w:rsidRDefault="00661506" w:rsidP="00661506">
      <w:pPr>
        <w:spacing w:before="120" w:after="120"/>
        <w:jc w:val="both"/>
      </w:pPr>
      <w:r w:rsidRPr="00512232">
        <w:rPr>
          <w:color w:val="000000"/>
          <w:lang w:eastAsia="fr-FR" w:bidi="fr-FR"/>
        </w:rPr>
        <w:t>Détailler ce schématisme d’exposition ne se ferait pas de gaieté de cœur.</w:t>
      </w:r>
    </w:p>
    <w:p w14:paraId="54AF02CC" w14:textId="77777777" w:rsidR="00661506" w:rsidRPr="00512232" w:rsidRDefault="00661506" w:rsidP="00661506">
      <w:pPr>
        <w:spacing w:before="120" w:after="120"/>
        <w:jc w:val="both"/>
      </w:pPr>
      <w:r w:rsidRPr="00512232">
        <w:rPr>
          <w:color w:val="000000"/>
          <w:lang w:eastAsia="fr-FR" w:bidi="fr-FR"/>
        </w:rPr>
        <w:t xml:space="preserve">Deux </w:t>
      </w:r>
      <w:r w:rsidRPr="005F71E3">
        <w:rPr>
          <w:i/>
        </w:rPr>
        <w:t>impairs</w:t>
      </w:r>
      <w:r w:rsidRPr="00512232">
        <w:rPr>
          <w:color w:val="000000"/>
          <w:lang w:eastAsia="fr-FR" w:bidi="fr-FR"/>
        </w:rPr>
        <w:t xml:space="preserve"> furent commis, non pas inconscie</w:t>
      </w:r>
      <w:r w:rsidRPr="00512232">
        <w:rPr>
          <w:color w:val="000000"/>
          <w:lang w:eastAsia="fr-FR" w:bidi="fr-FR"/>
        </w:rPr>
        <w:t>m</w:t>
      </w:r>
      <w:r w:rsidRPr="00512232">
        <w:rPr>
          <w:color w:val="000000"/>
          <w:lang w:eastAsia="fr-FR" w:bidi="fr-FR"/>
        </w:rPr>
        <w:t>ment, mais plutôt avec le sentiment, trompeur malgré tout, d’un état de nécessité chez les preneurs de décision :</w:t>
      </w:r>
    </w:p>
    <w:p w14:paraId="590B2A71" w14:textId="77777777" w:rsidR="00661506" w:rsidRDefault="00661506" w:rsidP="00661506">
      <w:pPr>
        <w:spacing w:before="120" w:after="120"/>
        <w:jc w:val="both"/>
        <w:rPr>
          <w:color w:val="000000"/>
          <w:lang w:eastAsia="fr-FR" w:bidi="fr-FR"/>
        </w:rPr>
      </w:pPr>
    </w:p>
    <w:p w14:paraId="1C682531" w14:textId="77777777" w:rsidR="00661506" w:rsidRPr="00512232" w:rsidRDefault="00661506" w:rsidP="00661506">
      <w:pPr>
        <w:spacing w:before="120" w:after="120"/>
        <w:ind w:left="720" w:hanging="360"/>
        <w:jc w:val="both"/>
      </w:pPr>
      <w:r>
        <w:rPr>
          <w:color w:val="000000"/>
          <w:lang w:eastAsia="fr-FR" w:bidi="fr-FR"/>
        </w:rPr>
        <w:t>1.</w:t>
      </w:r>
      <w:r>
        <w:rPr>
          <w:color w:val="000000"/>
          <w:lang w:eastAsia="fr-FR" w:bidi="fr-FR"/>
        </w:rPr>
        <w:tab/>
      </w:r>
      <w:r w:rsidRPr="00512232">
        <w:rPr>
          <w:color w:val="000000"/>
          <w:lang w:eastAsia="fr-FR" w:bidi="fr-FR"/>
        </w:rPr>
        <w:t>Le manque de ratification, à l’extrême pointe d’un</w:t>
      </w:r>
      <w:r w:rsidRPr="005F71E3">
        <w:rPr>
          <w:i/>
          <w:color w:val="000000"/>
          <w:lang w:eastAsia="fr-FR" w:bidi="fr-FR"/>
        </w:rPr>
        <w:t xml:space="preserve"> </w:t>
      </w:r>
      <w:r w:rsidRPr="005F71E3">
        <w:rPr>
          <w:i/>
        </w:rPr>
        <w:t xml:space="preserve">in extremis </w:t>
      </w:r>
      <w:r w:rsidRPr="00512232">
        <w:rPr>
          <w:color w:val="000000"/>
          <w:lang w:eastAsia="fr-FR" w:bidi="fr-FR"/>
        </w:rPr>
        <w:t>procédural, d’un accord unanimement signé, portant sur la con</w:t>
      </w:r>
      <w:r w:rsidRPr="00512232">
        <w:rPr>
          <w:color w:val="000000"/>
          <w:lang w:eastAsia="fr-FR" w:bidi="fr-FR"/>
        </w:rPr>
        <w:t>s</w:t>
      </w:r>
      <w:r w:rsidRPr="00512232">
        <w:rPr>
          <w:color w:val="000000"/>
          <w:lang w:eastAsia="fr-FR" w:bidi="fr-FR"/>
        </w:rPr>
        <w:t>titutionn</w:t>
      </w:r>
      <w:r w:rsidRPr="00512232">
        <w:rPr>
          <w:color w:val="000000"/>
          <w:lang w:eastAsia="fr-FR" w:bidi="fr-FR"/>
        </w:rPr>
        <w:t>a</w:t>
      </w:r>
      <w:r w:rsidRPr="00512232">
        <w:rPr>
          <w:color w:val="000000"/>
          <w:lang w:eastAsia="fr-FR" w:bidi="fr-FR"/>
        </w:rPr>
        <w:t>lisation de la clause dite de la « société distincte » du Québec, et dont le contenu était estimé minimal par son gouvernement et la grande maj</w:t>
      </w:r>
      <w:r w:rsidRPr="00512232">
        <w:rPr>
          <w:color w:val="000000"/>
          <w:lang w:eastAsia="fr-FR" w:bidi="fr-FR"/>
        </w:rPr>
        <w:t>o</w:t>
      </w:r>
      <w:r w:rsidRPr="00512232">
        <w:rPr>
          <w:color w:val="000000"/>
          <w:lang w:eastAsia="fr-FR" w:bidi="fr-FR"/>
        </w:rPr>
        <w:t>rité de ses citoyens.</w:t>
      </w:r>
    </w:p>
    <w:p w14:paraId="6267911B" w14:textId="77777777" w:rsidR="00661506" w:rsidRPr="00512232" w:rsidRDefault="00661506" w:rsidP="00661506">
      <w:pPr>
        <w:spacing w:before="120" w:after="120"/>
        <w:ind w:left="720" w:hanging="360"/>
        <w:jc w:val="both"/>
      </w:pPr>
      <w:r>
        <w:rPr>
          <w:color w:val="000000"/>
          <w:lang w:eastAsia="fr-FR" w:bidi="fr-FR"/>
        </w:rPr>
        <w:t>2.</w:t>
      </w:r>
      <w:r>
        <w:rPr>
          <w:color w:val="000000"/>
          <w:lang w:eastAsia="fr-FR" w:bidi="fr-FR"/>
        </w:rPr>
        <w:tab/>
      </w:r>
      <w:r w:rsidRPr="00512232">
        <w:rPr>
          <w:color w:val="000000"/>
          <w:lang w:eastAsia="fr-FR" w:bidi="fr-FR"/>
        </w:rPr>
        <w:t>Six mois plus tôt, le recours par le gouvernement du Québec à la clause constitutionnelle dite « Nonobstant</w:t>
      </w:r>
      <w:r>
        <w:rPr>
          <w:color w:val="000000"/>
          <w:sz w:val="24"/>
          <w:lang w:eastAsia="fr-FR" w:bidi="fr-FR"/>
        </w:rPr>
        <w:t> </w:t>
      </w:r>
      <w:r>
        <w:rPr>
          <w:rStyle w:val="Appelnotedebasdep"/>
          <w:lang w:eastAsia="fr-FR" w:bidi="fr-FR"/>
        </w:rPr>
        <w:footnoteReference w:id="36"/>
      </w:r>
      <w:r w:rsidRPr="00512232">
        <w:rPr>
          <w:color w:val="000000"/>
          <w:lang w:eastAsia="fr-FR" w:bidi="fr-FR"/>
        </w:rPr>
        <w:t> » pour l’adoption de la Loi 178, en révision partielle de la Loi 101 de 1977, au sujet de l’affichage (extérieur) unilingue français, a</w:t>
      </w:r>
      <w:r w:rsidRPr="00512232">
        <w:rPr>
          <w:color w:val="000000"/>
          <w:lang w:eastAsia="fr-FR" w:bidi="fr-FR"/>
        </w:rPr>
        <w:t>f</w:t>
      </w:r>
      <w:r w:rsidRPr="00512232">
        <w:rPr>
          <w:color w:val="000000"/>
          <w:lang w:eastAsia="fr-FR" w:bidi="fr-FR"/>
        </w:rPr>
        <w:t>fectant particulièrement la région mo</w:t>
      </w:r>
      <w:r w:rsidRPr="00512232">
        <w:rPr>
          <w:color w:val="000000"/>
          <w:lang w:eastAsia="fr-FR" w:bidi="fr-FR"/>
        </w:rPr>
        <w:t>n</w:t>
      </w:r>
      <w:r w:rsidRPr="00512232">
        <w:rPr>
          <w:color w:val="000000"/>
          <w:lang w:eastAsia="fr-FR" w:bidi="fr-FR"/>
        </w:rPr>
        <w:t>tréalaise.</w:t>
      </w:r>
    </w:p>
    <w:p w14:paraId="3A369D83" w14:textId="77777777" w:rsidR="00661506" w:rsidRDefault="00661506" w:rsidP="00661506">
      <w:pPr>
        <w:spacing w:before="120" w:after="120"/>
        <w:jc w:val="both"/>
        <w:rPr>
          <w:color w:val="000000"/>
          <w:lang w:eastAsia="fr-FR" w:bidi="fr-FR"/>
        </w:rPr>
      </w:pPr>
    </w:p>
    <w:p w14:paraId="5C458939" w14:textId="77777777" w:rsidR="00661506" w:rsidRPr="00512232" w:rsidRDefault="00661506" w:rsidP="00661506">
      <w:pPr>
        <w:spacing w:before="120" w:after="120"/>
        <w:jc w:val="both"/>
      </w:pPr>
      <w:r w:rsidRPr="00512232">
        <w:rPr>
          <w:color w:val="000000"/>
          <w:lang w:eastAsia="fr-FR" w:bidi="fr-FR"/>
        </w:rPr>
        <w:t>C’est moins le bien-fondé de chacune de ces propositions qui con</w:t>
      </w:r>
      <w:r w:rsidRPr="00512232">
        <w:rPr>
          <w:color w:val="000000"/>
          <w:lang w:eastAsia="fr-FR" w:bidi="fr-FR"/>
        </w:rPr>
        <w:t>s</w:t>
      </w:r>
      <w:r w:rsidRPr="00512232">
        <w:rPr>
          <w:color w:val="000000"/>
          <w:lang w:eastAsia="fr-FR" w:bidi="fr-FR"/>
        </w:rPr>
        <w:t>titue le propos que le fait de la relation au plan des conséquences, rée</w:t>
      </w:r>
      <w:r w:rsidRPr="00512232">
        <w:rPr>
          <w:color w:val="000000"/>
          <w:lang w:eastAsia="fr-FR" w:bidi="fr-FR"/>
        </w:rPr>
        <w:t>l</w:t>
      </w:r>
      <w:r w:rsidRPr="00512232">
        <w:rPr>
          <w:color w:val="000000"/>
          <w:lang w:eastAsia="fr-FR" w:bidi="fr-FR"/>
        </w:rPr>
        <w:t>les ou même anticipées, entre les deux événements. Ainsi en adaptant sa législation li</w:t>
      </w:r>
      <w:r w:rsidRPr="00512232">
        <w:rPr>
          <w:color w:val="000000"/>
          <w:lang w:eastAsia="fr-FR" w:bidi="fr-FR"/>
        </w:rPr>
        <w:t>n</w:t>
      </w:r>
      <w:r w:rsidRPr="00512232">
        <w:rPr>
          <w:color w:val="000000"/>
          <w:lang w:eastAsia="fr-FR" w:bidi="fr-FR"/>
        </w:rPr>
        <w:t xml:space="preserve">guistique, le gouvernement du Québec savait bien qu’il allait hypothéquer gravement les chances, déjà s’amenuisant de jour en jour, d’une ratification unanime de l’accord constitutionnel dit de Meech, auquel il tenait beaucoup et qu’il avait été le premier à faire ratifier par son assemblée législative. Il s’ensuivrait une dialectique ambiguë et même vicieuse entre, d’une part, la clause de la « société distincte » d’une province et, d’autre part, celle du </w:t>
      </w:r>
      <w:r w:rsidRPr="00CB68CE">
        <w:rPr>
          <w:i/>
        </w:rPr>
        <w:t>Notwithstanding</w:t>
      </w:r>
      <w:r w:rsidRPr="00512232">
        <w:rPr>
          <w:color w:val="000000"/>
          <w:lang w:eastAsia="fr-FR" w:bidi="fr-FR"/>
        </w:rPr>
        <w:t xml:space="preserve"> qu’avaient réclamée en 1981-1982 quelques provinces anglaises, et à laquelle le Pr</w:t>
      </w:r>
      <w:r w:rsidRPr="00512232">
        <w:rPr>
          <w:color w:val="000000"/>
          <w:lang w:eastAsia="fr-FR" w:bidi="fr-FR"/>
        </w:rPr>
        <w:t>e</w:t>
      </w:r>
      <w:r w:rsidRPr="00512232">
        <w:rPr>
          <w:color w:val="000000"/>
          <w:lang w:eastAsia="fr-FR" w:bidi="fr-FR"/>
        </w:rPr>
        <w:t>mier ministre Trudeau avait dû consentir, en ses propres termes, « la mort dans l’âme ».</w:t>
      </w:r>
    </w:p>
    <w:p w14:paraId="72AE395A" w14:textId="77777777" w:rsidR="00661506" w:rsidRPr="00512232" w:rsidRDefault="00661506" w:rsidP="00661506">
      <w:pPr>
        <w:spacing w:before="120" w:after="120"/>
        <w:jc w:val="both"/>
      </w:pPr>
      <w:r w:rsidRPr="00512232">
        <w:rPr>
          <w:color w:val="000000"/>
          <w:lang w:eastAsia="fr-FR" w:bidi="fr-FR"/>
        </w:rPr>
        <w:t xml:space="preserve">Deux </w:t>
      </w:r>
      <w:r w:rsidRPr="00CB68CE">
        <w:rPr>
          <w:i/>
        </w:rPr>
        <w:t>mythes</w:t>
      </w:r>
      <w:r w:rsidRPr="00512232">
        <w:rPr>
          <w:color w:val="000000"/>
          <w:lang w:eastAsia="fr-FR" w:bidi="fr-FR"/>
        </w:rPr>
        <w:t xml:space="preserve"> d’interprétation allaient ensuite prendre naissance à l’effet que :</w:t>
      </w:r>
    </w:p>
    <w:p w14:paraId="20DB363F" w14:textId="77777777" w:rsidR="00661506" w:rsidRDefault="00661506" w:rsidP="00661506">
      <w:pPr>
        <w:spacing w:before="120" w:after="120"/>
        <w:jc w:val="both"/>
        <w:rPr>
          <w:color w:val="000000"/>
          <w:lang w:eastAsia="fr-FR" w:bidi="fr-FR"/>
        </w:rPr>
      </w:pPr>
    </w:p>
    <w:p w14:paraId="14BCCECE" w14:textId="77777777" w:rsidR="00661506" w:rsidRPr="00512232" w:rsidRDefault="00661506" w:rsidP="00661506">
      <w:pPr>
        <w:spacing w:before="120" w:after="120"/>
        <w:ind w:left="720" w:hanging="360"/>
        <w:jc w:val="both"/>
      </w:pPr>
      <w:r>
        <w:rPr>
          <w:color w:val="000000"/>
          <w:lang w:eastAsia="fr-FR" w:bidi="fr-FR"/>
        </w:rPr>
        <w:t>1.</w:t>
      </w:r>
      <w:r>
        <w:rPr>
          <w:color w:val="000000"/>
          <w:lang w:eastAsia="fr-FR" w:bidi="fr-FR"/>
        </w:rPr>
        <w:tab/>
      </w:r>
      <w:r w:rsidRPr="00512232">
        <w:rPr>
          <w:color w:val="000000"/>
          <w:lang w:eastAsia="fr-FR" w:bidi="fr-FR"/>
        </w:rPr>
        <w:t>L’accord sorti des délibérations du lac Meech et de l’édifice Langevin en juin 1987, à l’époque de ce qui avait justement été qual</w:t>
      </w:r>
      <w:r w:rsidRPr="00512232">
        <w:rPr>
          <w:color w:val="000000"/>
          <w:lang w:eastAsia="fr-FR" w:bidi="fr-FR"/>
        </w:rPr>
        <w:t>i</w:t>
      </w:r>
      <w:r w:rsidRPr="00512232">
        <w:rPr>
          <w:color w:val="000000"/>
          <w:lang w:eastAsia="fr-FR" w:bidi="fr-FR"/>
        </w:rPr>
        <w:t>fié de « ronde du Québec », constituerait un réel danger pour le fonctionnement eff</w:t>
      </w:r>
      <w:r w:rsidRPr="00512232">
        <w:rPr>
          <w:color w:val="000000"/>
          <w:lang w:eastAsia="fr-FR" w:bidi="fr-FR"/>
        </w:rPr>
        <w:t>i</w:t>
      </w:r>
      <w:r w:rsidRPr="00512232">
        <w:rPr>
          <w:color w:val="000000"/>
          <w:lang w:eastAsia="fr-FR" w:bidi="fr-FR"/>
        </w:rPr>
        <w:t>cace et équitable de la fédération canadienne</w:t>
      </w:r>
      <w:r>
        <w:rPr>
          <w:color w:val="000000"/>
          <w:sz w:val="24"/>
          <w:lang w:eastAsia="fr-FR" w:bidi="fr-FR"/>
        </w:rPr>
        <w:t> </w:t>
      </w:r>
      <w:r>
        <w:rPr>
          <w:rStyle w:val="Appelnotedebasdep"/>
          <w:lang w:eastAsia="fr-FR" w:bidi="fr-FR"/>
        </w:rPr>
        <w:footnoteReference w:id="37"/>
      </w:r>
      <w:r w:rsidRPr="00512232">
        <w:rPr>
          <w:color w:val="000000"/>
          <w:lang w:eastAsia="fr-FR" w:bidi="fr-FR"/>
        </w:rPr>
        <w:t>.</w:t>
      </w:r>
    </w:p>
    <w:p w14:paraId="2A5665FE" w14:textId="77777777" w:rsidR="00661506" w:rsidRPr="00512232" w:rsidRDefault="00661506" w:rsidP="00661506">
      <w:pPr>
        <w:spacing w:before="120" w:after="120"/>
        <w:ind w:left="720" w:hanging="360"/>
        <w:jc w:val="both"/>
      </w:pPr>
      <w:r>
        <w:rPr>
          <w:color w:val="000000"/>
          <w:lang w:eastAsia="fr-FR" w:bidi="fr-FR"/>
        </w:rPr>
        <w:t>2.</w:t>
      </w:r>
      <w:r>
        <w:rPr>
          <w:color w:val="000000"/>
          <w:lang w:eastAsia="fr-FR" w:bidi="fr-FR"/>
        </w:rPr>
        <w:tab/>
      </w:r>
      <w:r w:rsidRPr="00512232">
        <w:rPr>
          <w:color w:val="000000"/>
          <w:lang w:eastAsia="fr-FR" w:bidi="fr-FR"/>
        </w:rPr>
        <w:t>Trois ans plus tard, le défaut de ratification unanime de l’accord signifiait, selon une forte majori</w:t>
      </w:r>
      <w:r>
        <w:rPr>
          <w:color w:val="000000"/>
          <w:lang w:eastAsia="fr-FR" w:bidi="fr-FR"/>
        </w:rPr>
        <w:t>té de Québécois, que les Anglo-</w:t>
      </w:r>
      <w:r w:rsidRPr="00512232">
        <w:rPr>
          <w:color w:val="000000"/>
          <w:lang w:eastAsia="fr-FR" w:bidi="fr-FR"/>
        </w:rPr>
        <w:t>Canadiens indiquaient ainsi la porte de sortie de la fédération aux Franco-Québécois, puisqu'était finalement dénié leur cara</w:t>
      </w:r>
      <w:r w:rsidRPr="00512232">
        <w:rPr>
          <w:color w:val="000000"/>
          <w:lang w:eastAsia="fr-FR" w:bidi="fr-FR"/>
        </w:rPr>
        <w:t>c</w:t>
      </w:r>
      <w:r w:rsidRPr="00512232">
        <w:rPr>
          <w:color w:val="000000"/>
          <w:lang w:eastAsia="fr-FR" w:bidi="fr-FR"/>
        </w:rPr>
        <w:t>tère le plus global et évident de constituer une « société distin</w:t>
      </w:r>
      <w:r w:rsidRPr="00512232">
        <w:rPr>
          <w:color w:val="000000"/>
          <w:lang w:eastAsia="fr-FR" w:bidi="fr-FR"/>
        </w:rPr>
        <w:t>c</w:t>
      </w:r>
      <w:r w:rsidRPr="00512232">
        <w:rPr>
          <w:color w:val="000000"/>
          <w:lang w:eastAsia="fr-FR" w:bidi="fr-FR"/>
        </w:rPr>
        <w:t>te ».</w:t>
      </w:r>
    </w:p>
    <w:p w14:paraId="4F937ABE" w14:textId="77777777" w:rsidR="00661506" w:rsidRDefault="00661506" w:rsidP="00661506">
      <w:pPr>
        <w:spacing w:before="120" w:after="120"/>
        <w:jc w:val="both"/>
        <w:rPr>
          <w:color w:val="000000"/>
          <w:lang w:eastAsia="fr-FR" w:bidi="fr-FR"/>
        </w:rPr>
      </w:pPr>
    </w:p>
    <w:p w14:paraId="67D8B113" w14:textId="77777777" w:rsidR="00661506" w:rsidRPr="00512232" w:rsidRDefault="00661506" w:rsidP="00661506">
      <w:pPr>
        <w:spacing w:before="120" w:after="120"/>
        <w:jc w:val="both"/>
      </w:pPr>
      <w:r w:rsidRPr="00512232">
        <w:rPr>
          <w:color w:val="000000"/>
          <w:lang w:eastAsia="fr-FR" w:bidi="fr-FR"/>
        </w:rPr>
        <w:t>Même remarque à faire ici qu’à propos des deux i</w:t>
      </w:r>
      <w:r w:rsidRPr="00512232">
        <w:rPr>
          <w:color w:val="000000"/>
          <w:lang w:eastAsia="fr-FR" w:bidi="fr-FR"/>
        </w:rPr>
        <w:t>m</w:t>
      </w:r>
      <w:r w:rsidRPr="00512232">
        <w:rPr>
          <w:color w:val="000000"/>
          <w:lang w:eastAsia="fr-FR" w:bidi="fr-FR"/>
        </w:rPr>
        <w:t>pairs : l’important à dégager ici reste la causalité récipr</w:t>
      </w:r>
      <w:r w:rsidRPr="00512232">
        <w:rPr>
          <w:color w:val="000000"/>
          <w:lang w:eastAsia="fr-FR" w:bidi="fr-FR"/>
        </w:rPr>
        <w:t>o</w:t>
      </w:r>
      <w:r w:rsidRPr="00512232">
        <w:rPr>
          <w:color w:val="000000"/>
          <w:lang w:eastAsia="fr-FR" w:bidi="fr-FR"/>
        </w:rPr>
        <w:t>que entre ces deux facteurs. Ils</w:t>
      </w:r>
      <w:r>
        <w:t xml:space="preserve"> </w:t>
      </w:r>
      <w:r>
        <w:rPr>
          <w:color w:val="000000"/>
          <w:lang w:eastAsia="fr-FR" w:bidi="fr-FR"/>
        </w:rPr>
        <w:t xml:space="preserve">[54] </w:t>
      </w:r>
      <w:r w:rsidRPr="00512232">
        <w:rPr>
          <w:color w:val="000000"/>
          <w:lang w:eastAsia="fr-FR" w:bidi="fr-FR"/>
        </w:rPr>
        <w:t>continuent de s’alimenter dans leur mythologie conséquente et d</w:t>
      </w:r>
      <w:r w:rsidRPr="00512232">
        <w:rPr>
          <w:color w:val="000000"/>
          <w:lang w:eastAsia="fr-FR" w:bidi="fr-FR"/>
        </w:rPr>
        <w:t>u</w:t>
      </w:r>
      <w:r w:rsidRPr="00512232">
        <w:rPr>
          <w:color w:val="000000"/>
          <w:lang w:eastAsia="fr-FR" w:bidi="fr-FR"/>
        </w:rPr>
        <w:t>rable. Même si l’on discute moins de la clause e</w:t>
      </w:r>
      <w:r w:rsidRPr="00512232">
        <w:rPr>
          <w:color w:val="000000"/>
          <w:lang w:eastAsia="fr-FR" w:bidi="fr-FR"/>
        </w:rPr>
        <w:t>x</w:t>
      </w:r>
      <w:r w:rsidRPr="00512232">
        <w:rPr>
          <w:color w:val="000000"/>
          <w:lang w:eastAsia="fr-FR" w:bidi="fr-FR"/>
        </w:rPr>
        <w:t>plicite de la « société distincte » telle que définie dans le texte de 1987, les effets doubl</w:t>
      </w:r>
      <w:r w:rsidRPr="00512232">
        <w:rPr>
          <w:color w:val="000000"/>
          <w:lang w:eastAsia="fr-FR" w:bidi="fr-FR"/>
        </w:rPr>
        <w:t>e</w:t>
      </w:r>
      <w:r w:rsidRPr="00512232">
        <w:rPr>
          <w:color w:val="000000"/>
          <w:lang w:eastAsia="fr-FR" w:bidi="fr-FR"/>
        </w:rPr>
        <w:t>ment mythiques persistent par les références polémiques à la notion tabou de « statut particulier », ainsi qu’à l’extension pour le moins discutable de ce présumé privilège aux a</w:t>
      </w:r>
      <w:r w:rsidRPr="00512232">
        <w:rPr>
          <w:color w:val="000000"/>
          <w:lang w:eastAsia="fr-FR" w:bidi="fr-FR"/>
        </w:rPr>
        <w:t>u</w:t>
      </w:r>
      <w:r w:rsidRPr="00512232">
        <w:rPr>
          <w:color w:val="000000"/>
          <w:lang w:eastAsia="fr-FR" w:bidi="fr-FR"/>
        </w:rPr>
        <w:t>tres provinces.</w:t>
      </w:r>
    </w:p>
    <w:p w14:paraId="7F0E0EE0" w14:textId="77777777" w:rsidR="00661506" w:rsidRPr="00512232" w:rsidRDefault="00661506" w:rsidP="00661506">
      <w:pPr>
        <w:spacing w:before="120" w:after="120"/>
        <w:jc w:val="both"/>
      </w:pPr>
      <w:r w:rsidRPr="00512232">
        <w:rPr>
          <w:color w:val="000000"/>
          <w:lang w:eastAsia="fr-FR" w:bidi="fr-FR"/>
        </w:rPr>
        <w:t>Quant à la nature réelle des effets du second mythe, des sondages à répétition chez les Franco-Québécois en ont établi la persistance de semaine en semaine dès avant le rejet formel du 22 juin 1990. Tant et si bien — ou si mal — que l’option « souverainiste » s’est mise à prendre une saveur « séparatiste », phénomène tout nouveau, et qu’elle a atteint des scores jamais atteints jusque-là et, depuis lors, continuant à varier à de hauts niveaux.</w:t>
      </w:r>
    </w:p>
    <w:p w14:paraId="595D9392" w14:textId="77777777" w:rsidR="00661506" w:rsidRPr="00512232" w:rsidRDefault="00661506" w:rsidP="00661506">
      <w:pPr>
        <w:spacing w:before="120" w:after="120"/>
        <w:jc w:val="both"/>
      </w:pPr>
      <w:r w:rsidRPr="00512232">
        <w:rPr>
          <w:color w:val="000000"/>
          <w:lang w:eastAsia="fr-FR" w:bidi="fr-FR"/>
        </w:rPr>
        <w:t xml:space="preserve">Des </w:t>
      </w:r>
      <w:r w:rsidRPr="00CB68CE">
        <w:rPr>
          <w:i/>
        </w:rPr>
        <w:t>sous-estimations</w:t>
      </w:r>
      <w:r w:rsidRPr="00512232">
        <w:rPr>
          <w:color w:val="000000"/>
          <w:lang w:eastAsia="fr-FR" w:bidi="fr-FR"/>
        </w:rPr>
        <w:t xml:space="preserve"> des intérêts et intentions de chaque groupe sont devenues courantes dans l’autre groupe :</w:t>
      </w:r>
    </w:p>
    <w:p w14:paraId="75F32CF7" w14:textId="77777777" w:rsidR="00661506" w:rsidRDefault="00661506" w:rsidP="00661506">
      <w:pPr>
        <w:spacing w:before="120" w:after="120"/>
        <w:jc w:val="both"/>
        <w:rPr>
          <w:color w:val="000000"/>
          <w:lang w:eastAsia="fr-FR" w:bidi="fr-FR"/>
        </w:rPr>
      </w:pPr>
    </w:p>
    <w:p w14:paraId="0D10F346" w14:textId="77777777" w:rsidR="00661506" w:rsidRPr="00512232" w:rsidRDefault="00661506" w:rsidP="00661506">
      <w:pPr>
        <w:spacing w:before="120" w:after="120"/>
        <w:ind w:left="720" w:hanging="360"/>
        <w:jc w:val="both"/>
      </w:pPr>
      <w:r>
        <w:rPr>
          <w:color w:val="000000"/>
          <w:lang w:eastAsia="fr-FR" w:bidi="fr-FR"/>
        </w:rPr>
        <w:t>1.</w:t>
      </w:r>
      <w:r>
        <w:rPr>
          <w:color w:val="000000"/>
          <w:lang w:eastAsia="fr-FR" w:bidi="fr-FR"/>
        </w:rPr>
        <w:tab/>
      </w:r>
      <w:r w:rsidRPr="00512232">
        <w:rPr>
          <w:color w:val="000000"/>
          <w:lang w:eastAsia="fr-FR" w:bidi="fr-FR"/>
        </w:rPr>
        <w:t>Au Canada majoritairement anglophone, une partie importante de l’opinion publique, se gonflant graduellement, croyait ou faisait mine de croire qu’un refus de cette symbolique culturelle de Meech pouvait être supportable, tout au moins tolérable par les Franco-Québécois ; ou pis encore, il ne manquait pas de voix dans la majorité pour reprocher à ceux-ci de faire de no</w:t>
      </w:r>
      <w:r w:rsidRPr="00512232">
        <w:rPr>
          <w:color w:val="000000"/>
          <w:lang w:eastAsia="fr-FR" w:bidi="fr-FR"/>
        </w:rPr>
        <w:t>u</w:t>
      </w:r>
      <w:r w:rsidRPr="00512232">
        <w:rPr>
          <w:color w:val="000000"/>
          <w:lang w:eastAsia="fr-FR" w:bidi="fr-FR"/>
        </w:rPr>
        <w:t>veau du marchandage ou de recourir au chantage, etc.</w:t>
      </w:r>
    </w:p>
    <w:p w14:paraId="5E517B80" w14:textId="77777777" w:rsidR="00661506" w:rsidRPr="00512232" w:rsidRDefault="00661506" w:rsidP="00661506">
      <w:pPr>
        <w:spacing w:before="120" w:after="120"/>
        <w:ind w:left="720" w:hanging="360"/>
        <w:jc w:val="both"/>
      </w:pPr>
      <w:r>
        <w:rPr>
          <w:color w:val="000000"/>
          <w:lang w:eastAsia="fr-FR" w:bidi="fr-FR"/>
        </w:rPr>
        <w:t>2.</w:t>
      </w:r>
      <w:r>
        <w:rPr>
          <w:color w:val="000000"/>
          <w:lang w:eastAsia="fr-FR" w:bidi="fr-FR"/>
        </w:rPr>
        <w:tab/>
      </w:r>
      <w:r w:rsidRPr="00512232">
        <w:rPr>
          <w:color w:val="000000"/>
          <w:lang w:eastAsia="fr-FR" w:bidi="fr-FR"/>
        </w:rPr>
        <w:t>Au Québec majoritairement francophone, d’emblée une partie importante de l’opinion croyait ou faisait mine de croire que les gouvernements des autres provinces ne seraient que trop he</w:t>
      </w:r>
      <w:r w:rsidRPr="00512232">
        <w:rPr>
          <w:color w:val="000000"/>
          <w:lang w:eastAsia="fr-FR" w:bidi="fr-FR"/>
        </w:rPr>
        <w:t>u</w:t>
      </w:r>
      <w:r w:rsidRPr="00512232">
        <w:rPr>
          <w:color w:val="000000"/>
          <w:lang w:eastAsia="fr-FR" w:bidi="fr-FR"/>
        </w:rPr>
        <w:t>reux, dans l’hypothèse sécessionniste, de conclure dans un court délai une certaine forme d’association économique pui</w:t>
      </w:r>
      <w:r w:rsidRPr="00512232">
        <w:rPr>
          <w:color w:val="000000"/>
          <w:lang w:eastAsia="fr-FR" w:bidi="fr-FR"/>
        </w:rPr>
        <w:t>s</w:t>
      </w:r>
      <w:r w:rsidRPr="00512232">
        <w:rPr>
          <w:color w:val="000000"/>
          <w:lang w:eastAsia="fr-FR" w:bidi="fr-FR"/>
        </w:rPr>
        <w:t>que les deux parties auraient un intérêt manifeste à relancer di</w:t>
      </w:r>
      <w:r w:rsidRPr="00512232">
        <w:rPr>
          <w:color w:val="000000"/>
          <w:lang w:eastAsia="fr-FR" w:bidi="fr-FR"/>
        </w:rPr>
        <w:t>f</w:t>
      </w:r>
      <w:r w:rsidRPr="00512232">
        <w:rPr>
          <w:color w:val="000000"/>
          <w:lang w:eastAsia="fr-FR" w:bidi="fr-FR"/>
        </w:rPr>
        <w:t>féremment l’aventure commune, etc.</w:t>
      </w:r>
    </w:p>
    <w:p w14:paraId="76FBCABE" w14:textId="77777777" w:rsidR="00661506" w:rsidRDefault="00661506" w:rsidP="00661506">
      <w:pPr>
        <w:spacing w:before="120" w:after="120"/>
        <w:jc w:val="both"/>
        <w:rPr>
          <w:color w:val="000000"/>
          <w:lang w:eastAsia="fr-FR" w:bidi="fr-FR"/>
        </w:rPr>
      </w:pPr>
    </w:p>
    <w:p w14:paraId="349DD4C8" w14:textId="77777777" w:rsidR="00661506" w:rsidRPr="00512232" w:rsidRDefault="00661506" w:rsidP="00661506">
      <w:pPr>
        <w:spacing w:before="120" w:after="120"/>
        <w:jc w:val="both"/>
      </w:pPr>
      <w:r w:rsidRPr="00512232">
        <w:rPr>
          <w:color w:val="000000"/>
          <w:lang w:eastAsia="fr-FR" w:bidi="fr-FR"/>
        </w:rPr>
        <w:t>Cette dernière paire de perceptions fautives constituerait la base explicative des erreurs jumelées qui précède</w:t>
      </w:r>
      <w:r>
        <w:rPr>
          <w:color w:val="000000"/>
          <w:lang w:eastAsia="fr-FR" w:bidi="fr-FR"/>
        </w:rPr>
        <w:t>nt : c’est parce qu’on se sous-</w:t>
      </w:r>
      <w:r w:rsidRPr="00512232">
        <w:rPr>
          <w:color w:val="000000"/>
          <w:lang w:eastAsia="fr-FR" w:bidi="fr-FR"/>
        </w:rPr>
        <w:t>estime de part et d’autre qu’on mythifie simultanément l’un par rapport à l’autre, et qu’on commet de telles confusions valant d’être qualifiées d’impairs historiques difficilement récupérables dans la su</w:t>
      </w:r>
      <w:r w:rsidRPr="00512232">
        <w:rPr>
          <w:color w:val="000000"/>
          <w:lang w:eastAsia="fr-FR" w:bidi="fr-FR"/>
        </w:rPr>
        <w:t>i</w:t>
      </w:r>
      <w:r w:rsidRPr="00512232">
        <w:rPr>
          <w:color w:val="000000"/>
          <w:lang w:eastAsia="fr-FR" w:bidi="fr-FR"/>
        </w:rPr>
        <w:t>te. Je sais bien que je vais vite, que je tourne les coins ronds. Je n’ai surtout pas l’intention de faire la promotion de cette petite grille de lecture d’événements, mais qui se comprennent encore moins à les considérer isolément. Elle ne comporte que six éléments, alors qu’il faudrait peut-être les augmenter surtout si la crise en vient à évoluer selon les grandes stratégies qu’on nous annonce et avec indications d’échéances</w:t>
      </w:r>
      <w:r>
        <w:rPr>
          <w:color w:val="000000"/>
          <w:sz w:val="24"/>
          <w:lang w:eastAsia="fr-FR" w:bidi="fr-FR"/>
        </w:rPr>
        <w:t> </w:t>
      </w:r>
      <w:r>
        <w:rPr>
          <w:rStyle w:val="Appelnotedebasdep"/>
          <w:lang w:eastAsia="fr-FR" w:bidi="fr-FR"/>
        </w:rPr>
        <w:footnoteReference w:id="38"/>
      </w:r>
      <w:r w:rsidRPr="00512232">
        <w:rPr>
          <w:color w:val="000000"/>
          <w:lang w:eastAsia="fr-FR" w:bidi="fr-FR"/>
        </w:rPr>
        <w:t xml:space="preserve"> dont la seule chose</w:t>
      </w:r>
      <w:r>
        <w:t xml:space="preserve"> </w:t>
      </w:r>
      <w:r>
        <w:rPr>
          <w:color w:val="000000"/>
          <w:lang w:eastAsia="fr-FR" w:bidi="fr-FR"/>
        </w:rPr>
        <w:t xml:space="preserve">[55] </w:t>
      </w:r>
      <w:r w:rsidRPr="00512232">
        <w:rPr>
          <w:color w:val="000000"/>
          <w:lang w:eastAsia="fr-FR" w:bidi="fr-FR"/>
        </w:rPr>
        <w:t>certaine est qu’elles ne seront pas toutes tenues ! C’est le temps de jeter un coup d’œil à ce qu’offre la cafétéria constitutionnelle.</w:t>
      </w:r>
    </w:p>
    <w:p w14:paraId="25F8DCF1" w14:textId="77777777" w:rsidR="00661506" w:rsidRDefault="00661506" w:rsidP="00661506">
      <w:pPr>
        <w:spacing w:before="120" w:after="120"/>
        <w:jc w:val="both"/>
        <w:rPr>
          <w:color w:val="000000"/>
          <w:lang w:eastAsia="fr-FR" w:bidi="fr-FR"/>
        </w:rPr>
      </w:pPr>
      <w:r>
        <w:rPr>
          <w:color w:val="000000"/>
          <w:lang w:eastAsia="fr-FR" w:bidi="fr-FR"/>
        </w:rPr>
        <w:br w:type="page"/>
      </w:r>
    </w:p>
    <w:p w14:paraId="5740CCAF" w14:textId="77777777" w:rsidR="00661506" w:rsidRPr="00CB68CE" w:rsidRDefault="00661506" w:rsidP="00661506">
      <w:pPr>
        <w:pStyle w:val="a"/>
      </w:pPr>
      <w:r w:rsidRPr="00CB68CE">
        <w:t>Au comptoir de la cafétéria constitutionnelle</w:t>
      </w:r>
    </w:p>
    <w:p w14:paraId="6BF94C2F" w14:textId="77777777" w:rsidR="00661506" w:rsidRDefault="00661506" w:rsidP="00661506">
      <w:pPr>
        <w:spacing w:before="120" w:after="120"/>
        <w:jc w:val="both"/>
        <w:rPr>
          <w:color w:val="000000"/>
          <w:lang w:eastAsia="fr-FR" w:bidi="fr-FR"/>
        </w:rPr>
      </w:pPr>
    </w:p>
    <w:p w14:paraId="55EC9584" w14:textId="77777777" w:rsidR="00661506" w:rsidRPr="00512232" w:rsidRDefault="00661506" w:rsidP="00661506">
      <w:pPr>
        <w:spacing w:before="120" w:after="120"/>
        <w:jc w:val="both"/>
      </w:pPr>
      <w:r w:rsidRPr="00512232">
        <w:rPr>
          <w:color w:val="000000"/>
          <w:lang w:eastAsia="fr-FR" w:bidi="fr-FR"/>
        </w:rPr>
        <w:t>Au lieu des deux ou trois statuts dont on parle principalement, on peut identifier au moins sept types ou modèles de formules constit</w:t>
      </w:r>
      <w:r w:rsidRPr="00512232">
        <w:rPr>
          <w:color w:val="000000"/>
          <w:lang w:eastAsia="fr-FR" w:bidi="fr-FR"/>
        </w:rPr>
        <w:t>u</w:t>
      </w:r>
      <w:r w:rsidRPr="00512232">
        <w:rPr>
          <w:color w:val="000000"/>
          <w:lang w:eastAsia="fr-FR" w:bidi="fr-FR"/>
        </w:rPr>
        <w:t>tionnelles. Cinq relèvent de l’espèce fédéraliste, un de la catégorie confédéraliste et le dernier est celui de l’État unitaire et indépendant comme le serait un Québec faisant sécession de la fédération can</w:t>
      </w:r>
      <w:r w:rsidRPr="00512232">
        <w:rPr>
          <w:color w:val="000000"/>
          <w:lang w:eastAsia="fr-FR" w:bidi="fr-FR"/>
        </w:rPr>
        <w:t>a</w:t>
      </w:r>
      <w:r w:rsidRPr="00512232">
        <w:rPr>
          <w:color w:val="000000"/>
          <w:lang w:eastAsia="fr-FR" w:bidi="fr-FR"/>
        </w:rPr>
        <w:t>dienne. Ces modèles sont ceux :</w:t>
      </w:r>
    </w:p>
    <w:p w14:paraId="7030DF43" w14:textId="77777777" w:rsidR="00661506" w:rsidRDefault="00661506" w:rsidP="00661506">
      <w:pPr>
        <w:jc w:val="both"/>
        <w:rPr>
          <w:color w:val="000000"/>
          <w:lang w:eastAsia="fr-FR" w:bidi="fr-FR"/>
        </w:rPr>
      </w:pPr>
    </w:p>
    <w:p w14:paraId="1DF20647" w14:textId="77777777" w:rsidR="00661506" w:rsidRPr="00512232" w:rsidRDefault="00661506" w:rsidP="00661506">
      <w:pPr>
        <w:ind w:left="720" w:hanging="360"/>
        <w:jc w:val="both"/>
      </w:pPr>
      <w:r>
        <w:rPr>
          <w:color w:val="000000"/>
          <w:lang w:eastAsia="fr-FR" w:bidi="fr-FR"/>
        </w:rPr>
        <w:t>1.</w:t>
      </w:r>
      <w:r>
        <w:rPr>
          <w:color w:val="000000"/>
          <w:lang w:eastAsia="fr-FR" w:bidi="fr-FR"/>
        </w:rPr>
        <w:tab/>
      </w:r>
      <w:r w:rsidRPr="00512232">
        <w:rPr>
          <w:color w:val="000000"/>
          <w:lang w:eastAsia="fr-FR" w:bidi="fr-FR"/>
        </w:rPr>
        <w:t>d’un statu quo fédéral ;</w:t>
      </w:r>
    </w:p>
    <w:p w14:paraId="68E78BDC" w14:textId="77777777" w:rsidR="00661506" w:rsidRPr="00512232" w:rsidRDefault="00661506" w:rsidP="00661506">
      <w:pPr>
        <w:ind w:left="720" w:hanging="360"/>
        <w:jc w:val="both"/>
      </w:pPr>
      <w:r>
        <w:rPr>
          <w:color w:val="000000"/>
          <w:lang w:eastAsia="fr-FR" w:bidi="fr-FR"/>
        </w:rPr>
        <w:t>2.</w:t>
      </w:r>
      <w:r>
        <w:rPr>
          <w:color w:val="000000"/>
          <w:lang w:eastAsia="fr-FR" w:bidi="fr-FR"/>
        </w:rPr>
        <w:tab/>
      </w:r>
      <w:r w:rsidRPr="00512232">
        <w:rPr>
          <w:color w:val="000000"/>
          <w:lang w:eastAsia="fr-FR" w:bidi="fr-FR"/>
        </w:rPr>
        <w:t>d’un fédéralisme modernisé ;</w:t>
      </w:r>
    </w:p>
    <w:p w14:paraId="15ED6E5C" w14:textId="77777777" w:rsidR="00661506" w:rsidRPr="00512232" w:rsidRDefault="00661506" w:rsidP="00661506">
      <w:pPr>
        <w:ind w:left="720" w:hanging="360"/>
        <w:jc w:val="both"/>
      </w:pPr>
      <w:r>
        <w:rPr>
          <w:color w:val="000000"/>
          <w:lang w:eastAsia="fr-FR" w:bidi="fr-FR"/>
        </w:rPr>
        <w:t>3.</w:t>
      </w:r>
      <w:r>
        <w:rPr>
          <w:color w:val="000000"/>
          <w:lang w:eastAsia="fr-FR" w:bidi="fr-FR"/>
        </w:rPr>
        <w:tab/>
      </w:r>
      <w:r w:rsidRPr="00512232">
        <w:rPr>
          <w:color w:val="000000"/>
          <w:lang w:eastAsia="fr-FR" w:bidi="fr-FR"/>
        </w:rPr>
        <w:t>d’un fédéralisme décentralisé dans son ensemble ;</w:t>
      </w:r>
    </w:p>
    <w:p w14:paraId="50AF876D" w14:textId="77777777" w:rsidR="00661506" w:rsidRPr="00512232" w:rsidRDefault="00661506" w:rsidP="00661506">
      <w:pPr>
        <w:ind w:left="720" w:hanging="360"/>
        <w:jc w:val="both"/>
      </w:pPr>
      <w:r>
        <w:rPr>
          <w:color w:val="000000"/>
          <w:lang w:eastAsia="fr-FR" w:bidi="fr-FR"/>
        </w:rPr>
        <w:t>4.</w:t>
      </w:r>
      <w:r>
        <w:rPr>
          <w:color w:val="000000"/>
          <w:lang w:eastAsia="fr-FR" w:bidi="fr-FR"/>
        </w:rPr>
        <w:tab/>
      </w:r>
      <w:r w:rsidRPr="00512232">
        <w:rPr>
          <w:color w:val="000000"/>
          <w:lang w:eastAsia="fr-FR" w:bidi="fr-FR"/>
        </w:rPr>
        <w:t>d’une union fédérale de quatre à six régions regroupant des provi</w:t>
      </w:r>
      <w:r w:rsidRPr="00512232">
        <w:rPr>
          <w:color w:val="000000"/>
          <w:lang w:eastAsia="fr-FR" w:bidi="fr-FR"/>
        </w:rPr>
        <w:t>n</w:t>
      </w:r>
      <w:r w:rsidRPr="00512232">
        <w:rPr>
          <w:color w:val="000000"/>
          <w:lang w:eastAsia="fr-FR" w:bidi="fr-FR"/>
        </w:rPr>
        <w:t>ces actuelles ou futures (à l’exception de deux, l’Ontario et le Qu</w:t>
      </w:r>
      <w:r w:rsidRPr="00512232">
        <w:rPr>
          <w:color w:val="000000"/>
          <w:lang w:eastAsia="fr-FR" w:bidi="fr-FR"/>
        </w:rPr>
        <w:t>é</w:t>
      </w:r>
      <w:r w:rsidRPr="00512232">
        <w:rPr>
          <w:color w:val="000000"/>
          <w:lang w:eastAsia="fr-FR" w:bidi="fr-FR"/>
        </w:rPr>
        <w:t>bec) ;</w:t>
      </w:r>
    </w:p>
    <w:p w14:paraId="78EB4FCA" w14:textId="77777777" w:rsidR="00661506" w:rsidRPr="00512232" w:rsidRDefault="00661506" w:rsidP="00661506">
      <w:pPr>
        <w:ind w:left="720" w:hanging="360"/>
        <w:jc w:val="both"/>
      </w:pPr>
      <w:r>
        <w:rPr>
          <w:color w:val="000000"/>
          <w:lang w:eastAsia="fr-FR" w:bidi="fr-FR"/>
        </w:rPr>
        <w:t>5.</w:t>
      </w:r>
      <w:r>
        <w:rPr>
          <w:color w:val="000000"/>
          <w:lang w:eastAsia="fr-FR" w:bidi="fr-FR"/>
        </w:rPr>
        <w:tab/>
      </w:r>
      <w:r w:rsidRPr="00512232">
        <w:rPr>
          <w:color w:val="000000"/>
          <w:lang w:eastAsia="fr-FR" w:bidi="fr-FR"/>
        </w:rPr>
        <w:t>d’un fédéralisme dualiste unissant un Canada fédéral sans le Qu</w:t>
      </w:r>
      <w:r w:rsidRPr="00512232">
        <w:rPr>
          <w:color w:val="000000"/>
          <w:lang w:eastAsia="fr-FR" w:bidi="fr-FR"/>
        </w:rPr>
        <w:t>é</w:t>
      </w:r>
      <w:r w:rsidRPr="00512232">
        <w:rPr>
          <w:color w:val="000000"/>
          <w:lang w:eastAsia="fr-FR" w:bidi="fr-FR"/>
        </w:rPr>
        <w:t>bec et un Québec unitaire ;</w:t>
      </w:r>
    </w:p>
    <w:p w14:paraId="7660E780" w14:textId="77777777" w:rsidR="00661506" w:rsidRPr="00512232" w:rsidRDefault="00661506" w:rsidP="00661506">
      <w:pPr>
        <w:ind w:left="720" w:hanging="360"/>
        <w:jc w:val="both"/>
      </w:pPr>
      <w:r>
        <w:rPr>
          <w:color w:val="000000"/>
          <w:lang w:eastAsia="fr-FR" w:bidi="fr-FR"/>
        </w:rPr>
        <w:t>6.</w:t>
      </w:r>
      <w:r>
        <w:rPr>
          <w:color w:val="000000"/>
          <w:lang w:eastAsia="fr-FR" w:bidi="fr-FR"/>
        </w:rPr>
        <w:tab/>
      </w:r>
      <w:r w:rsidRPr="00512232">
        <w:rPr>
          <w:color w:val="000000"/>
          <w:lang w:eastAsia="fr-FR" w:bidi="fr-FR"/>
        </w:rPr>
        <w:t>d’un arrangement dualiste du type de la souveraineté-association (selon la doctrine péquiste) ;</w:t>
      </w:r>
    </w:p>
    <w:p w14:paraId="7E9E01B9" w14:textId="77777777" w:rsidR="00661506" w:rsidRPr="00512232" w:rsidRDefault="00661506" w:rsidP="00661506">
      <w:pPr>
        <w:ind w:left="720" w:hanging="360"/>
        <w:jc w:val="both"/>
      </w:pPr>
      <w:r>
        <w:rPr>
          <w:color w:val="000000"/>
          <w:lang w:eastAsia="fr-FR" w:bidi="fr-FR"/>
        </w:rPr>
        <w:t>7.</w:t>
      </w:r>
      <w:r>
        <w:rPr>
          <w:color w:val="000000"/>
          <w:lang w:eastAsia="fr-FR" w:bidi="fr-FR"/>
        </w:rPr>
        <w:tab/>
      </w:r>
      <w:r w:rsidRPr="00512232">
        <w:rPr>
          <w:color w:val="000000"/>
          <w:lang w:eastAsia="fr-FR" w:bidi="fr-FR"/>
        </w:rPr>
        <w:t>d’un État souverain et indépendant du Québec (et permettant des actes d’intégration internationale par traité de libre-échange ou de marché commun, par exemple).</w:t>
      </w:r>
    </w:p>
    <w:p w14:paraId="0EB50986" w14:textId="77777777" w:rsidR="00661506" w:rsidRDefault="00661506" w:rsidP="00661506">
      <w:pPr>
        <w:jc w:val="both"/>
        <w:rPr>
          <w:color w:val="000000"/>
          <w:lang w:eastAsia="fr-FR" w:bidi="fr-FR"/>
        </w:rPr>
      </w:pPr>
    </w:p>
    <w:p w14:paraId="523B2222" w14:textId="77777777" w:rsidR="00661506" w:rsidRPr="00512232" w:rsidRDefault="00661506" w:rsidP="00661506">
      <w:pPr>
        <w:spacing w:before="120" w:after="120"/>
        <w:jc w:val="both"/>
      </w:pPr>
      <w:r w:rsidRPr="00512232">
        <w:rPr>
          <w:color w:val="000000"/>
          <w:lang w:eastAsia="fr-FR" w:bidi="fr-FR"/>
        </w:rPr>
        <w:t>La ligne du clivage principal entre les divers statuts de cette série, qui n’est pas exactement un continuum, passe entre les catégories 5</w:t>
      </w:r>
      <w:r w:rsidRPr="00512232">
        <w:rPr>
          <w:color w:val="000000"/>
          <w:vertAlign w:val="superscript"/>
          <w:lang w:eastAsia="fr-FR" w:bidi="fr-FR"/>
        </w:rPr>
        <w:t>e</w:t>
      </w:r>
      <w:r w:rsidRPr="00512232">
        <w:rPr>
          <w:color w:val="000000"/>
          <w:lang w:eastAsia="fr-FR" w:bidi="fr-FR"/>
        </w:rPr>
        <w:t xml:space="preserve"> et 6</w:t>
      </w:r>
      <w:r w:rsidRPr="00512232">
        <w:rPr>
          <w:color w:val="000000"/>
          <w:vertAlign w:val="superscript"/>
          <w:lang w:eastAsia="fr-FR" w:bidi="fr-FR"/>
        </w:rPr>
        <w:t xml:space="preserve">E </w:t>
      </w:r>
      <w:r w:rsidRPr="00512232">
        <w:rPr>
          <w:color w:val="000000"/>
          <w:lang w:eastAsia="fr-FR" w:bidi="fr-FR"/>
        </w:rPr>
        <w:t>selon les distinctions, classiques mais souvent oubliées et même confondues, entre les systèmes fédératifs et les organisations conféd</w:t>
      </w:r>
      <w:r w:rsidRPr="00512232">
        <w:rPr>
          <w:color w:val="000000"/>
          <w:lang w:eastAsia="fr-FR" w:bidi="fr-FR"/>
        </w:rPr>
        <w:t>é</w:t>
      </w:r>
      <w:r w:rsidRPr="00512232">
        <w:rPr>
          <w:color w:val="000000"/>
          <w:lang w:eastAsia="fr-FR" w:bidi="fr-FR"/>
        </w:rPr>
        <w:t>rales. Pour que le Québec opte résolument pour l’une ou l’autre des deux dernières formules, il faudrait d’abord qu’il devienne indépe</w:t>
      </w:r>
      <w:r w:rsidRPr="00512232">
        <w:rPr>
          <w:color w:val="000000"/>
          <w:lang w:eastAsia="fr-FR" w:bidi="fr-FR"/>
        </w:rPr>
        <w:t>n</w:t>
      </w:r>
      <w:r w:rsidRPr="00512232">
        <w:rPr>
          <w:color w:val="000000"/>
          <w:lang w:eastAsia="fr-FR" w:bidi="fr-FR"/>
        </w:rPr>
        <w:t>dant et souverain, c’est-à-dire qu’il sorte de la fédération actuelle (ou que, tout au moins, il soit en processus de le devenir en préparant une telle sortie). Comme il n’est plus personne au Canada pour défendre ou promouvoir explicitement la formule n°</w:t>
      </w:r>
      <w:r>
        <w:rPr>
          <w:color w:val="000000"/>
          <w:lang w:eastAsia="fr-FR" w:bidi="fr-FR"/>
        </w:rPr>
        <w:t> </w:t>
      </w:r>
      <w:r w:rsidRPr="00512232">
        <w:rPr>
          <w:color w:val="000000"/>
          <w:lang w:eastAsia="fr-FR" w:bidi="fr-FR"/>
        </w:rPr>
        <w:t>1 du statu quo constit</w:t>
      </w:r>
      <w:r w:rsidRPr="00512232">
        <w:rPr>
          <w:color w:val="000000"/>
          <w:lang w:eastAsia="fr-FR" w:bidi="fr-FR"/>
        </w:rPr>
        <w:t>u</w:t>
      </w:r>
      <w:r w:rsidRPr="00512232">
        <w:rPr>
          <w:color w:val="000000"/>
          <w:lang w:eastAsia="fr-FR" w:bidi="fr-FR"/>
        </w:rPr>
        <w:t>tionnel, la carte nouvellement « fédéraliste » se réduit à quatre options selon un ordre d’intensité croissante de changement des modèles</w:t>
      </w:r>
      <w:r>
        <w:rPr>
          <w:color w:val="000000"/>
          <w:lang w:eastAsia="fr-FR" w:bidi="fr-FR"/>
        </w:rPr>
        <w:t> </w:t>
      </w:r>
      <w:r w:rsidRPr="00512232">
        <w:rPr>
          <w:color w:val="000000"/>
          <w:lang w:eastAsia="fr-FR" w:bidi="fr-FR"/>
        </w:rPr>
        <w:t>2 à 5. Cependant, ce choix reste encore plus large que ce que la solution « souverainiste » offrirait sur la carte associationniste ou indépenda</w:t>
      </w:r>
      <w:r w:rsidRPr="00512232">
        <w:rPr>
          <w:color w:val="000000"/>
          <w:lang w:eastAsia="fr-FR" w:bidi="fr-FR"/>
        </w:rPr>
        <w:t>n</w:t>
      </w:r>
      <w:r w:rsidRPr="00512232">
        <w:rPr>
          <w:color w:val="000000"/>
          <w:lang w:eastAsia="fr-FR" w:bidi="fr-FR"/>
        </w:rPr>
        <w:t>tiste inconditionnelle (les modèles 6 et 7).</w:t>
      </w:r>
    </w:p>
    <w:p w14:paraId="419964FE" w14:textId="77777777" w:rsidR="00661506" w:rsidRDefault="00661506" w:rsidP="00661506">
      <w:pPr>
        <w:spacing w:before="120" w:after="120"/>
        <w:jc w:val="both"/>
        <w:rPr>
          <w:color w:val="000000"/>
          <w:lang w:eastAsia="fr-FR" w:bidi="fr-FR"/>
        </w:rPr>
      </w:pPr>
      <w:r w:rsidRPr="00512232">
        <w:rPr>
          <w:color w:val="000000"/>
          <w:lang w:eastAsia="fr-FR" w:bidi="fr-FR"/>
        </w:rPr>
        <w:t>D’autre part, que les deux options aux extrémités de cette série, la 1</w:t>
      </w:r>
      <w:r w:rsidRPr="00512232">
        <w:rPr>
          <w:color w:val="000000"/>
          <w:vertAlign w:val="superscript"/>
          <w:lang w:eastAsia="fr-FR" w:bidi="fr-FR"/>
        </w:rPr>
        <w:t>èr</w:t>
      </w:r>
      <w:r>
        <w:rPr>
          <w:color w:val="000000"/>
          <w:vertAlign w:val="superscript"/>
          <w:lang w:eastAsia="fr-FR" w:bidi="fr-FR"/>
        </w:rPr>
        <w:t>e</w:t>
      </w:r>
      <w:r w:rsidRPr="00512232">
        <w:rPr>
          <w:color w:val="000000"/>
          <w:lang w:eastAsia="fr-FR" w:bidi="fr-FR"/>
        </w:rPr>
        <w:t>, le statu quo fédéral et la 7</w:t>
      </w:r>
      <w:r w:rsidRPr="00512232">
        <w:rPr>
          <w:color w:val="000000"/>
          <w:vertAlign w:val="superscript"/>
          <w:lang w:eastAsia="fr-FR" w:bidi="fr-FR"/>
        </w:rPr>
        <w:t>e</w:t>
      </w:r>
      <w:r w:rsidRPr="00512232">
        <w:rPr>
          <w:color w:val="000000"/>
          <w:lang w:eastAsia="fr-FR" w:bidi="fr-FR"/>
        </w:rPr>
        <w:t>, l’indépendance tout court, ou class</w:t>
      </w:r>
      <w:r w:rsidRPr="00512232">
        <w:rPr>
          <w:color w:val="000000"/>
          <w:lang w:eastAsia="fr-FR" w:bidi="fr-FR"/>
        </w:rPr>
        <w:t>i</w:t>
      </w:r>
      <w:r w:rsidRPr="00512232">
        <w:rPr>
          <w:color w:val="000000"/>
          <w:lang w:eastAsia="fr-FR" w:bidi="fr-FR"/>
        </w:rPr>
        <w:t>que, du Québec, n’aient pas encore fait l’objet d’un choix préférentiel et délibéré, n’implique pas qu’il faille les tenir pour négligeables. Non</w:t>
      </w:r>
      <w:r>
        <w:t xml:space="preserve"> </w:t>
      </w:r>
      <w:r w:rsidRPr="003A4082">
        <w:t>[56]</w:t>
      </w:r>
      <w:r>
        <w:t xml:space="preserve"> </w:t>
      </w:r>
      <w:r w:rsidRPr="00512232">
        <w:rPr>
          <w:color w:val="000000"/>
          <w:lang w:eastAsia="fr-FR" w:bidi="fr-FR"/>
        </w:rPr>
        <w:t>seulement, restent-elles fort « pensables » en leur simplicité m</w:t>
      </w:r>
      <w:r w:rsidRPr="00512232">
        <w:rPr>
          <w:color w:val="000000"/>
          <w:lang w:eastAsia="fr-FR" w:bidi="fr-FR"/>
        </w:rPr>
        <w:t>ê</w:t>
      </w:r>
      <w:r w:rsidRPr="00512232">
        <w:rPr>
          <w:color w:val="000000"/>
          <w:lang w:eastAsia="fr-FR" w:bidi="fr-FR"/>
        </w:rPr>
        <w:t>me ; mais elles le sont, l’une par rapport à l’autre, par la force d’attraction des extrêmes où elles se situent. Ainsi, d’une situation de fixité fédérative complète, on ne saurait déduire que n’en pourrait pas finir par sortir une très vive réaction québécoise sous la forme, la plus hardie de toutes, de l’indépendantisme inconditionnel. Aussi faut-il considérer à l’égal des autres les formules qui se situent aux deux e</w:t>
      </w:r>
      <w:r w:rsidRPr="00512232">
        <w:rPr>
          <w:color w:val="000000"/>
          <w:lang w:eastAsia="fr-FR" w:bidi="fr-FR"/>
        </w:rPr>
        <w:t>x</w:t>
      </w:r>
      <w:r w:rsidRPr="00512232">
        <w:rPr>
          <w:color w:val="000000"/>
          <w:lang w:eastAsia="fr-FR" w:bidi="fr-FR"/>
        </w:rPr>
        <w:t>trémités de cette gradation. Reprenons de façon moins sommaire ch</w:t>
      </w:r>
      <w:r w:rsidRPr="00512232">
        <w:rPr>
          <w:color w:val="000000"/>
          <w:lang w:eastAsia="fr-FR" w:bidi="fr-FR"/>
        </w:rPr>
        <w:t>a</w:t>
      </w:r>
      <w:r w:rsidRPr="00512232">
        <w:rPr>
          <w:color w:val="000000"/>
          <w:lang w:eastAsia="fr-FR" w:bidi="fr-FR"/>
        </w:rPr>
        <w:t>cune de ces formules en gardant à l’esprit la part d’hybride inévitable en passant de l’une à l’autre.</w:t>
      </w:r>
    </w:p>
    <w:p w14:paraId="34C43AAB" w14:textId="77777777" w:rsidR="00661506" w:rsidRPr="00512232" w:rsidRDefault="00661506" w:rsidP="00661506">
      <w:pPr>
        <w:spacing w:before="120" w:after="120"/>
        <w:jc w:val="both"/>
      </w:pPr>
    </w:p>
    <w:p w14:paraId="670B7627" w14:textId="77777777" w:rsidR="00661506" w:rsidRPr="00CB68CE" w:rsidRDefault="00661506" w:rsidP="00661506">
      <w:pPr>
        <w:spacing w:before="120" w:after="120"/>
        <w:ind w:left="720" w:hanging="360"/>
        <w:jc w:val="both"/>
        <w:rPr>
          <w:color w:val="000000"/>
          <w:lang w:eastAsia="fr-FR" w:bidi="fr-FR"/>
        </w:rPr>
      </w:pPr>
      <w:r>
        <w:rPr>
          <w:bCs/>
          <w:iCs/>
        </w:rPr>
        <w:t>1.</w:t>
      </w:r>
      <w:r>
        <w:rPr>
          <w:bCs/>
          <w:iCs/>
        </w:rPr>
        <w:tab/>
      </w:r>
      <w:r w:rsidRPr="000240B1">
        <w:rPr>
          <w:bCs/>
          <w:i/>
          <w:iCs/>
          <w:color w:val="000090"/>
        </w:rPr>
        <w:t>Le statu quo fédératif </w:t>
      </w:r>
      <w:r w:rsidRPr="00CB68CE">
        <w:rPr>
          <w:bCs/>
          <w:i/>
          <w:iCs/>
        </w:rPr>
        <w:t>:</w:t>
      </w:r>
      <w:r w:rsidRPr="00CB68CE">
        <w:rPr>
          <w:bCs/>
        </w:rPr>
        <w:t xml:space="preserve"> </w:t>
      </w:r>
      <w:r w:rsidRPr="00CB68CE">
        <w:rPr>
          <w:color w:val="000000"/>
          <w:lang w:eastAsia="fr-FR" w:bidi="fr-FR"/>
        </w:rPr>
        <w:t>en ce cas, il n’est envisagé aucune m</w:t>
      </w:r>
      <w:r w:rsidRPr="00CB68CE">
        <w:rPr>
          <w:color w:val="000000"/>
          <w:lang w:eastAsia="fr-FR" w:bidi="fr-FR"/>
        </w:rPr>
        <w:t>o</w:t>
      </w:r>
      <w:r w:rsidRPr="00CB68CE">
        <w:rPr>
          <w:color w:val="000000"/>
          <w:lang w:eastAsia="fr-FR" w:bidi="fr-FR"/>
        </w:rPr>
        <w:t>dification constitutionnelle d’importance substantielle. Des a</w:t>
      </w:r>
      <w:r w:rsidRPr="00CB68CE">
        <w:rPr>
          <w:color w:val="000000"/>
          <w:lang w:eastAsia="fr-FR" w:bidi="fr-FR"/>
        </w:rPr>
        <w:t>r</w:t>
      </w:r>
      <w:r w:rsidRPr="00CB68CE">
        <w:rPr>
          <w:color w:val="000000"/>
          <w:lang w:eastAsia="fr-FR" w:bidi="fr-FR"/>
        </w:rPr>
        <w:t>rang</w:t>
      </w:r>
      <w:r w:rsidRPr="00CB68CE">
        <w:rPr>
          <w:color w:val="000000"/>
          <w:lang w:eastAsia="fr-FR" w:bidi="fr-FR"/>
        </w:rPr>
        <w:t>e</w:t>
      </w:r>
      <w:r w:rsidRPr="00CB68CE">
        <w:rPr>
          <w:color w:val="000000"/>
          <w:lang w:eastAsia="fr-FR" w:bidi="fr-FR"/>
        </w:rPr>
        <w:t>ments de type administratif courant peuvent permettre une certaine adaptabilité ou souplesse, mais sans annoncer une te</w:t>
      </w:r>
      <w:r w:rsidRPr="00CB68CE">
        <w:rPr>
          <w:color w:val="000000"/>
          <w:lang w:eastAsia="fr-FR" w:bidi="fr-FR"/>
        </w:rPr>
        <w:t>n</w:t>
      </w:r>
      <w:r w:rsidRPr="00CB68CE">
        <w:rPr>
          <w:color w:val="000000"/>
          <w:lang w:eastAsia="fr-FR" w:bidi="fr-FR"/>
        </w:rPr>
        <w:t>dance à les développer à l’avenir. Même reconnus comme dés</w:t>
      </w:r>
      <w:r w:rsidRPr="00CB68CE">
        <w:rPr>
          <w:color w:val="000000"/>
          <w:lang w:eastAsia="fr-FR" w:bidi="fr-FR"/>
        </w:rPr>
        <w:t>i</w:t>
      </w:r>
      <w:r w:rsidRPr="00CB68CE">
        <w:rPr>
          <w:color w:val="000000"/>
          <w:lang w:eastAsia="fr-FR" w:bidi="fr-FR"/>
        </w:rPr>
        <w:t>rables ou nécessaires, des besoins de changement ne sont pas satisfaits ou encore sont bloqués par des membres de la fédér</w:t>
      </w:r>
      <w:r w:rsidRPr="00CB68CE">
        <w:rPr>
          <w:color w:val="000000"/>
          <w:lang w:eastAsia="fr-FR" w:bidi="fr-FR"/>
        </w:rPr>
        <w:t>a</w:t>
      </w:r>
      <w:r w:rsidRPr="00CB68CE">
        <w:rPr>
          <w:color w:val="000000"/>
          <w:lang w:eastAsia="fr-FR" w:bidi="fr-FR"/>
        </w:rPr>
        <w:t>tion les jugeant inacceptables ou non désirables. L’actuelle r</w:t>
      </w:r>
      <w:r w:rsidRPr="00CB68CE">
        <w:rPr>
          <w:color w:val="000000"/>
          <w:lang w:eastAsia="fr-FR" w:bidi="fr-FR"/>
        </w:rPr>
        <w:t>e</w:t>
      </w:r>
      <w:r w:rsidRPr="00CB68CE">
        <w:rPr>
          <w:color w:val="000000"/>
          <w:lang w:eastAsia="fr-FR" w:bidi="fr-FR"/>
        </w:rPr>
        <w:t>mise en question du problème constit</w:t>
      </w:r>
      <w:r w:rsidRPr="00CB68CE">
        <w:rPr>
          <w:color w:val="000000"/>
          <w:lang w:eastAsia="fr-FR" w:bidi="fr-FR"/>
        </w:rPr>
        <w:t>u</w:t>
      </w:r>
      <w:r w:rsidRPr="00CB68CE">
        <w:rPr>
          <w:color w:val="000000"/>
          <w:lang w:eastAsia="fr-FR" w:bidi="fr-FR"/>
        </w:rPr>
        <w:t>tionnel dans l’après-Meech peut s’étirer sur une période indéfiniment « intérimaire ». Elle engendrerait de l’attentisme et un état de malaise dans la population ; mais elle pourrait aussi entretenir ou même susc</w:t>
      </w:r>
      <w:r w:rsidRPr="00CB68CE">
        <w:rPr>
          <w:color w:val="000000"/>
          <w:lang w:eastAsia="fr-FR" w:bidi="fr-FR"/>
        </w:rPr>
        <w:t>i</w:t>
      </w:r>
      <w:r w:rsidRPr="00CB68CE">
        <w:rPr>
          <w:color w:val="000000"/>
          <w:lang w:eastAsia="fr-FR" w:bidi="fr-FR"/>
        </w:rPr>
        <w:t xml:space="preserve">ter des adhésions passives pour l’option du statu quo, comme étant la moins compliquée, aléatoire ou risquée de toutes... Or, comme il ne peut se produire de </w:t>
      </w:r>
      <w:r w:rsidRPr="00CB68CE">
        <w:rPr>
          <w:bCs/>
          <w:i/>
          <w:iCs/>
        </w:rPr>
        <w:t>vacance</w:t>
      </w:r>
      <w:r w:rsidRPr="00CB68CE">
        <w:rPr>
          <w:bCs/>
        </w:rPr>
        <w:t xml:space="preserve"> </w:t>
      </w:r>
      <w:r w:rsidRPr="00CB68CE">
        <w:rPr>
          <w:color w:val="000000"/>
          <w:lang w:eastAsia="fr-FR" w:bidi="fr-FR"/>
        </w:rPr>
        <w:t>constit</w:t>
      </w:r>
      <w:r w:rsidRPr="00CB68CE">
        <w:rPr>
          <w:color w:val="000000"/>
          <w:lang w:eastAsia="fr-FR" w:bidi="fr-FR"/>
        </w:rPr>
        <w:t>u</w:t>
      </w:r>
      <w:r w:rsidRPr="00CB68CE">
        <w:rPr>
          <w:color w:val="000000"/>
          <w:lang w:eastAsia="fr-FR" w:bidi="fr-FR"/>
        </w:rPr>
        <w:t>tionnelle, la situation présente prévaudrait et durerait jusqu’à nouvel ordre.</w:t>
      </w:r>
    </w:p>
    <w:p w14:paraId="3DC0B3AC" w14:textId="77777777" w:rsidR="00661506" w:rsidRPr="00512232" w:rsidRDefault="00661506" w:rsidP="00661506">
      <w:pPr>
        <w:spacing w:before="120" w:after="120"/>
        <w:ind w:left="720" w:hanging="360"/>
        <w:jc w:val="both"/>
      </w:pPr>
      <w:r>
        <w:rPr>
          <w:bCs/>
          <w:iCs/>
        </w:rPr>
        <w:t>2.</w:t>
      </w:r>
      <w:r>
        <w:rPr>
          <w:bCs/>
          <w:iCs/>
        </w:rPr>
        <w:tab/>
      </w:r>
      <w:r w:rsidRPr="000240B1">
        <w:rPr>
          <w:bCs/>
          <w:i/>
          <w:iCs/>
          <w:color w:val="000090"/>
        </w:rPr>
        <w:t>Un fédéralisme modernisé </w:t>
      </w:r>
      <w:r w:rsidRPr="00CB68CE">
        <w:rPr>
          <w:bCs/>
          <w:i/>
          <w:iCs/>
        </w:rPr>
        <w:t>:</w:t>
      </w:r>
      <w:r w:rsidRPr="00CB68CE">
        <w:rPr>
          <w:bCs/>
        </w:rPr>
        <w:t xml:space="preserve"> </w:t>
      </w:r>
      <w:r w:rsidRPr="00CB68CE">
        <w:rPr>
          <w:color w:val="000000"/>
          <w:lang w:eastAsia="fr-FR" w:bidi="fr-FR"/>
        </w:rPr>
        <w:t>la constitution est revue et rajeunie, pour des fins d’ajustement du fonctionnement fédératif actuel, sur des</w:t>
      </w:r>
      <w:r w:rsidRPr="00512232">
        <w:rPr>
          <w:color w:val="000000"/>
          <w:lang w:eastAsia="fr-FR" w:bidi="fr-FR"/>
        </w:rPr>
        <w:t xml:space="preserve"> points d’importance très inégale, mais pouvant aller jusqu’à l’instauration d’un nouveau Sénat. De façon générale, les chang</w:t>
      </w:r>
      <w:r w:rsidRPr="00512232">
        <w:rPr>
          <w:color w:val="000000"/>
          <w:lang w:eastAsia="fr-FR" w:bidi="fr-FR"/>
        </w:rPr>
        <w:t>e</w:t>
      </w:r>
      <w:r w:rsidRPr="00512232">
        <w:rPr>
          <w:color w:val="000000"/>
          <w:lang w:eastAsia="fr-FR" w:bidi="fr-FR"/>
        </w:rPr>
        <w:t>ments envisagés pourraient profiter, sur certains points, aux autorités provinciales, sur d’autres aux institutions centrales, mais le tout s’accomplirait à l’enseigne du maintien d’un « État central fort ». Peu ou pas de dispositions spéciales, si ce n’est peut-être « symboliques », au sujet du Québec, considéré comme une « province comme les a</w:t>
      </w:r>
      <w:r w:rsidRPr="00512232">
        <w:rPr>
          <w:color w:val="000000"/>
          <w:lang w:eastAsia="fr-FR" w:bidi="fr-FR"/>
        </w:rPr>
        <w:t>u</w:t>
      </w:r>
      <w:r w:rsidRPr="00512232">
        <w:rPr>
          <w:color w:val="000000"/>
          <w:lang w:eastAsia="fr-FR" w:bidi="fr-FR"/>
        </w:rPr>
        <w:t>tres » selon le principe, récemment réaffirmé, de « l’égalité des pr</w:t>
      </w:r>
      <w:r w:rsidRPr="00512232">
        <w:rPr>
          <w:color w:val="000000"/>
          <w:lang w:eastAsia="fr-FR" w:bidi="fr-FR"/>
        </w:rPr>
        <w:t>o</w:t>
      </w:r>
      <w:r w:rsidRPr="00512232">
        <w:rPr>
          <w:color w:val="000000"/>
          <w:lang w:eastAsia="fr-FR" w:bidi="fr-FR"/>
        </w:rPr>
        <w:t>vinces » pour refuser l’accord du lac Meech.</w:t>
      </w:r>
    </w:p>
    <w:p w14:paraId="24B9B0D7" w14:textId="77777777" w:rsidR="00661506" w:rsidRPr="00512232" w:rsidRDefault="00661506" w:rsidP="00661506">
      <w:pPr>
        <w:spacing w:before="120" w:after="120"/>
        <w:ind w:left="720" w:hanging="360"/>
        <w:jc w:val="both"/>
      </w:pPr>
      <w:r>
        <w:rPr>
          <w:bCs/>
          <w:iCs/>
        </w:rPr>
        <w:t>3.</w:t>
      </w:r>
      <w:r>
        <w:rPr>
          <w:bCs/>
          <w:iCs/>
        </w:rPr>
        <w:tab/>
      </w:r>
      <w:r w:rsidRPr="000240B1">
        <w:rPr>
          <w:bCs/>
          <w:i/>
          <w:iCs/>
          <w:color w:val="000090"/>
        </w:rPr>
        <w:t>Un fédéralisme décentralisé dans son ensemble </w:t>
      </w:r>
      <w:r w:rsidRPr="00CB68CE">
        <w:rPr>
          <w:bCs/>
          <w:i/>
          <w:iCs/>
        </w:rPr>
        <w:t>:</w:t>
      </w:r>
      <w:r w:rsidRPr="00CB68CE">
        <w:rPr>
          <w:bCs/>
        </w:rPr>
        <w:t xml:space="preserve"> </w:t>
      </w:r>
      <w:r w:rsidRPr="00CB68CE">
        <w:rPr>
          <w:color w:val="000000"/>
          <w:lang w:eastAsia="fr-FR" w:bidi="fr-FR"/>
        </w:rPr>
        <w:t>il s’agit d’un ré</w:t>
      </w:r>
      <w:r w:rsidRPr="00512232">
        <w:rPr>
          <w:color w:val="000000"/>
          <w:lang w:eastAsia="fr-FR" w:bidi="fr-FR"/>
        </w:rPr>
        <w:t>cent mouvement d’opinion qui s’est manifesté assez par</w:t>
      </w:r>
      <w:r w:rsidRPr="00512232">
        <w:rPr>
          <w:color w:val="000000"/>
          <w:lang w:eastAsia="fr-FR" w:bidi="fr-FR"/>
        </w:rPr>
        <w:t>a</w:t>
      </w:r>
      <w:r w:rsidRPr="00512232">
        <w:rPr>
          <w:color w:val="000000"/>
          <w:lang w:eastAsia="fr-FR" w:bidi="fr-FR"/>
        </w:rPr>
        <w:t>doxal</w:t>
      </w:r>
      <w:r w:rsidRPr="00512232">
        <w:rPr>
          <w:color w:val="000000"/>
          <w:lang w:eastAsia="fr-FR" w:bidi="fr-FR"/>
        </w:rPr>
        <w:t>e</w:t>
      </w:r>
      <w:r w:rsidRPr="00512232">
        <w:rPr>
          <w:color w:val="000000"/>
          <w:lang w:eastAsia="fr-FR" w:bidi="fr-FR"/>
        </w:rPr>
        <w:t>ment dans la période suivant l’échec de l’accord du lac Meech (donc en l’absence du Québec) et pouvant affecter des responsabilités et programmes centraux (communications, d</w:t>
      </w:r>
      <w:r w:rsidRPr="00512232">
        <w:rPr>
          <w:color w:val="000000"/>
          <w:lang w:eastAsia="fr-FR" w:bidi="fr-FR"/>
        </w:rPr>
        <w:t>é</w:t>
      </w:r>
      <w:r w:rsidRPr="00512232">
        <w:rPr>
          <w:color w:val="000000"/>
          <w:lang w:eastAsia="fr-FR" w:bidi="fr-FR"/>
        </w:rPr>
        <w:t>veloppement industriel et</w:t>
      </w:r>
      <w:r>
        <w:t xml:space="preserve"> </w:t>
      </w:r>
      <w:r>
        <w:rPr>
          <w:color w:val="000000"/>
          <w:lang w:eastAsia="fr-FR" w:bidi="fr-FR"/>
        </w:rPr>
        <w:t xml:space="preserve">[57] </w:t>
      </w:r>
      <w:r w:rsidRPr="00512232">
        <w:rPr>
          <w:color w:val="000000"/>
          <w:lang w:eastAsia="fr-FR" w:bidi="fr-FR"/>
        </w:rPr>
        <w:t>formation professionnelle) et des pouvoirs fiscaux (programmes à coûts partagés). L’inspiration de ce courant est, en certains m</w:t>
      </w:r>
      <w:r w:rsidRPr="00512232">
        <w:rPr>
          <w:color w:val="000000"/>
          <w:lang w:eastAsia="fr-FR" w:bidi="fr-FR"/>
        </w:rPr>
        <w:t>i</w:t>
      </w:r>
      <w:r w:rsidRPr="00512232">
        <w:rPr>
          <w:color w:val="000000"/>
          <w:lang w:eastAsia="fr-FR" w:bidi="fr-FR"/>
        </w:rPr>
        <w:t>lieux, assez nettement néo-libérale. L’actuel gouvernement central sembl</w:t>
      </w:r>
      <w:r w:rsidRPr="00512232">
        <w:rPr>
          <w:color w:val="000000"/>
          <w:lang w:eastAsia="fr-FR" w:bidi="fr-FR"/>
        </w:rPr>
        <w:t>e</w:t>
      </w:r>
      <w:r w:rsidRPr="00512232">
        <w:rPr>
          <w:color w:val="000000"/>
          <w:lang w:eastAsia="fr-FR" w:bidi="fr-FR"/>
        </w:rPr>
        <w:t>rait en voie d’y consentir, ainsi qu’un certain nombre d’universitaires et d’expe</w:t>
      </w:r>
      <w:r>
        <w:rPr>
          <w:color w:val="000000"/>
          <w:lang w:eastAsia="fr-FR" w:bidi="fr-FR"/>
        </w:rPr>
        <w:t>rts constitutionnels. En contre</w:t>
      </w:r>
      <w:r w:rsidRPr="00512232">
        <w:rPr>
          <w:color w:val="000000"/>
          <w:lang w:eastAsia="fr-FR" w:bidi="fr-FR"/>
        </w:rPr>
        <w:t>partie, les tenants d’un trad</w:t>
      </w:r>
      <w:r w:rsidRPr="00512232">
        <w:rPr>
          <w:color w:val="000000"/>
          <w:lang w:eastAsia="fr-FR" w:bidi="fr-FR"/>
        </w:rPr>
        <w:t>i</w:t>
      </w:r>
      <w:r w:rsidRPr="00512232">
        <w:rPr>
          <w:color w:val="000000"/>
          <w:lang w:eastAsia="fr-FR" w:bidi="fr-FR"/>
        </w:rPr>
        <w:t>tionnel centralisme fédéral et les porte-parole du Manitoba et des pr</w:t>
      </w:r>
      <w:r w:rsidRPr="00512232">
        <w:rPr>
          <w:color w:val="000000"/>
          <w:lang w:eastAsia="fr-FR" w:bidi="fr-FR"/>
        </w:rPr>
        <w:t>o</w:t>
      </w:r>
      <w:r w:rsidRPr="00512232">
        <w:rPr>
          <w:color w:val="000000"/>
          <w:lang w:eastAsia="fr-FR" w:bidi="fr-FR"/>
        </w:rPr>
        <w:t>vinces de l’Atlantique (toujours sensibles aux bienfaits de la péréquation et du développement régional) sont plus rét</w:t>
      </w:r>
      <w:r w:rsidRPr="00512232">
        <w:rPr>
          <w:color w:val="000000"/>
          <w:lang w:eastAsia="fr-FR" w:bidi="fr-FR"/>
        </w:rPr>
        <w:t>i</w:t>
      </w:r>
      <w:r w:rsidRPr="00512232">
        <w:rPr>
          <w:color w:val="000000"/>
          <w:lang w:eastAsia="fr-FR" w:bidi="fr-FR"/>
        </w:rPr>
        <w:t>cents. D’après d’aucuns, ce serait le pire des choix, compte tenu du plus large conte</w:t>
      </w:r>
      <w:r w:rsidRPr="00512232">
        <w:rPr>
          <w:color w:val="000000"/>
          <w:lang w:eastAsia="fr-FR" w:bidi="fr-FR"/>
        </w:rPr>
        <w:t>x</w:t>
      </w:r>
      <w:r w:rsidRPr="00512232">
        <w:rPr>
          <w:color w:val="000000"/>
          <w:lang w:eastAsia="fr-FR" w:bidi="fr-FR"/>
        </w:rPr>
        <w:t>te</w:t>
      </w:r>
      <w:r>
        <w:rPr>
          <w:color w:val="000000"/>
          <w:sz w:val="24"/>
          <w:lang w:eastAsia="fr-FR" w:bidi="fr-FR"/>
        </w:rPr>
        <w:t> </w:t>
      </w:r>
      <w:r>
        <w:rPr>
          <w:rStyle w:val="Appelnotedebasdep"/>
          <w:lang w:eastAsia="fr-FR" w:bidi="fr-FR"/>
        </w:rPr>
        <w:footnoteReference w:id="39"/>
      </w:r>
      <w:r w:rsidRPr="00512232">
        <w:rPr>
          <w:color w:val="000000"/>
          <w:lang w:eastAsia="fr-FR" w:bidi="fr-FR"/>
        </w:rPr>
        <w:t>.</w:t>
      </w:r>
    </w:p>
    <w:p w14:paraId="02C1FC67" w14:textId="77777777" w:rsidR="00661506" w:rsidRPr="00512232" w:rsidRDefault="00661506" w:rsidP="00661506">
      <w:pPr>
        <w:spacing w:before="120" w:after="120"/>
        <w:ind w:left="720" w:hanging="360"/>
        <w:jc w:val="both"/>
      </w:pPr>
      <w:r>
        <w:t>4.</w:t>
      </w:r>
      <w:r>
        <w:tab/>
      </w:r>
      <w:r w:rsidRPr="000240B1">
        <w:rPr>
          <w:i/>
          <w:color w:val="000090"/>
        </w:rPr>
        <w:t>Une union fédérale faite d’un remaniement des entités comp</w:t>
      </w:r>
      <w:r w:rsidRPr="000240B1">
        <w:rPr>
          <w:i/>
          <w:color w:val="000090"/>
        </w:rPr>
        <w:t>o</w:t>
      </w:r>
      <w:r w:rsidRPr="000240B1">
        <w:rPr>
          <w:i/>
          <w:color w:val="000090"/>
        </w:rPr>
        <w:t>santes sur une base régionale, mais exerçant, seule, la souv</w:t>
      </w:r>
      <w:r w:rsidRPr="000240B1">
        <w:rPr>
          <w:i/>
          <w:color w:val="000090"/>
        </w:rPr>
        <w:t>e</w:t>
      </w:r>
      <w:r w:rsidRPr="000240B1">
        <w:rPr>
          <w:i/>
          <w:color w:val="000090"/>
        </w:rPr>
        <w:t>raineté au sens du droit international </w:t>
      </w:r>
      <w:r w:rsidRPr="00512232">
        <w:t>:</w:t>
      </w:r>
      <w:r w:rsidRPr="00512232">
        <w:rPr>
          <w:color w:val="000000"/>
          <w:lang w:eastAsia="fr-FR" w:bidi="fr-FR"/>
        </w:rPr>
        <w:t xml:space="preserve"> il s’agirait donc d’un État unique et de pleine souveraineté, mais organisant sa co</w:t>
      </w:r>
      <w:r w:rsidRPr="00512232">
        <w:rPr>
          <w:color w:val="000000"/>
          <w:lang w:eastAsia="fr-FR" w:bidi="fr-FR"/>
        </w:rPr>
        <w:t>m</w:t>
      </w:r>
      <w:r w:rsidRPr="00512232">
        <w:rPr>
          <w:color w:val="000000"/>
          <w:lang w:eastAsia="fr-FR" w:bidi="fr-FR"/>
        </w:rPr>
        <w:t>plexité intérieure</w:t>
      </w:r>
      <w:r>
        <w:rPr>
          <w:color w:val="000000"/>
          <w:sz w:val="24"/>
          <w:lang w:eastAsia="fr-FR" w:bidi="fr-FR"/>
        </w:rPr>
        <w:t> </w:t>
      </w:r>
      <w:r>
        <w:rPr>
          <w:rStyle w:val="Appelnotedebasdep"/>
          <w:lang w:eastAsia="fr-FR" w:bidi="fr-FR"/>
        </w:rPr>
        <w:footnoteReference w:id="40"/>
      </w:r>
      <w:r w:rsidRPr="00512232">
        <w:rPr>
          <w:color w:val="000000"/>
          <w:lang w:eastAsia="fr-FR" w:bidi="fr-FR"/>
        </w:rPr>
        <w:t xml:space="preserve"> autrement que ne le fait la fédération can</w:t>
      </w:r>
      <w:r w:rsidRPr="00512232">
        <w:rPr>
          <w:color w:val="000000"/>
          <w:lang w:eastAsia="fr-FR" w:bidi="fr-FR"/>
        </w:rPr>
        <w:t>a</w:t>
      </w:r>
      <w:r w:rsidRPr="00512232">
        <w:rPr>
          <w:color w:val="000000"/>
          <w:lang w:eastAsia="fr-FR" w:bidi="fr-FR"/>
        </w:rPr>
        <w:t>dienne actuelle et, a fortiori, autrement que ne le font les conf</w:t>
      </w:r>
      <w:r w:rsidRPr="00512232">
        <w:rPr>
          <w:color w:val="000000"/>
          <w:lang w:eastAsia="fr-FR" w:bidi="fr-FR"/>
        </w:rPr>
        <w:t>é</w:t>
      </w:r>
      <w:r w:rsidRPr="00512232">
        <w:rPr>
          <w:color w:val="000000"/>
          <w:lang w:eastAsia="fr-FR" w:bidi="fr-FR"/>
        </w:rPr>
        <w:t>dérations d’États (qui sont un fait pl</w:t>
      </w:r>
      <w:r w:rsidRPr="00512232">
        <w:rPr>
          <w:color w:val="000000"/>
          <w:lang w:eastAsia="fr-FR" w:bidi="fr-FR"/>
        </w:rPr>
        <w:t>u</w:t>
      </w:r>
      <w:r w:rsidRPr="00512232">
        <w:rPr>
          <w:color w:val="000000"/>
          <w:lang w:eastAsia="fr-FR" w:bidi="fr-FR"/>
        </w:rPr>
        <w:t>ral). Communauté, union ou encore « union communautaire », sign</w:t>
      </w:r>
      <w:r w:rsidRPr="00512232">
        <w:rPr>
          <w:color w:val="000000"/>
          <w:lang w:eastAsia="fr-FR" w:bidi="fr-FR"/>
        </w:rPr>
        <w:t>a</w:t>
      </w:r>
      <w:r w:rsidRPr="00512232">
        <w:rPr>
          <w:color w:val="000000"/>
          <w:lang w:eastAsia="fr-FR" w:bidi="fr-FR"/>
        </w:rPr>
        <w:t>lent aussi, mais assez improprement un arrangement ramenant à l’unité étatique un nombre moindre d’entités composantes que celui des actuels dix provinces et deux territoire</w:t>
      </w:r>
      <w:r>
        <w:rPr>
          <w:color w:val="000000"/>
          <w:lang w:eastAsia="fr-FR" w:bidi="fr-FR"/>
        </w:rPr>
        <w:t>s (Yukon et Territoire du Nord-</w:t>
      </w:r>
      <w:r w:rsidRPr="00512232">
        <w:rPr>
          <w:color w:val="000000"/>
          <w:lang w:eastAsia="fr-FR" w:bidi="fr-FR"/>
        </w:rPr>
        <w:t>Ouest). Les entités composantes pourraient être au nombre de quatre ou cinq ou six régions</w:t>
      </w:r>
      <w:r>
        <w:rPr>
          <w:color w:val="000000"/>
          <w:sz w:val="24"/>
          <w:lang w:eastAsia="fr-FR" w:bidi="fr-FR"/>
        </w:rPr>
        <w:t> </w:t>
      </w:r>
      <w:r>
        <w:rPr>
          <w:rStyle w:val="Appelnotedebasdep"/>
          <w:lang w:eastAsia="fr-FR" w:bidi="fr-FR"/>
        </w:rPr>
        <w:footnoteReference w:id="41"/>
      </w:r>
      <w:r w:rsidRPr="00512232">
        <w:rPr>
          <w:color w:val="000000"/>
          <w:lang w:eastAsia="fr-FR" w:bidi="fr-FR"/>
        </w:rPr>
        <w:t>, seules les deux grandes provi</w:t>
      </w:r>
      <w:r w:rsidRPr="00512232">
        <w:rPr>
          <w:color w:val="000000"/>
          <w:lang w:eastAsia="fr-FR" w:bidi="fr-FR"/>
        </w:rPr>
        <w:t>n</w:t>
      </w:r>
      <w:r w:rsidRPr="00512232">
        <w:rPr>
          <w:color w:val="000000"/>
          <w:lang w:eastAsia="fr-FR" w:bidi="fr-FR"/>
        </w:rPr>
        <w:t>ces d’Ontario et de Québec constituant chacune une région. L’intention du regroupement serait de permettre les avantages de plus naturelles équilibrations entre les masses géographico-démographiques des ent</w:t>
      </w:r>
      <w:r w:rsidRPr="00512232">
        <w:rPr>
          <w:color w:val="000000"/>
          <w:lang w:eastAsia="fr-FR" w:bidi="fr-FR"/>
        </w:rPr>
        <w:t>i</w:t>
      </w:r>
      <w:r w:rsidRPr="00512232">
        <w:rPr>
          <w:color w:val="000000"/>
          <w:lang w:eastAsia="fr-FR" w:bidi="fr-FR"/>
        </w:rPr>
        <w:t>tés composantes, tant aux points de vue culturel qu’économique. On n’y parviendrait que par un r</w:t>
      </w:r>
      <w:r w:rsidRPr="00512232">
        <w:rPr>
          <w:color w:val="000000"/>
          <w:lang w:eastAsia="fr-FR" w:bidi="fr-FR"/>
        </w:rPr>
        <w:t>é</w:t>
      </w:r>
      <w:r w:rsidRPr="00512232">
        <w:rPr>
          <w:color w:val="000000"/>
          <w:lang w:eastAsia="fr-FR" w:bidi="fr-FR"/>
        </w:rPr>
        <w:t>aménagement général des unités provinciales et territoriales a</w:t>
      </w:r>
      <w:r w:rsidRPr="00512232">
        <w:rPr>
          <w:color w:val="000000"/>
          <w:lang w:eastAsia="fr-FR" w:bidi="fr-FR"/>
        </w:rPr>
        <w:t>c</w:t>
      </w:r>
      <w:r w:rsidRPr="00512232">
        <w:rPr>
          <w:color w:val="000000"/>
          <w:lang w:eastAsia="fr-FR" w:bidi="fr-FR"/>
        </w:rPr>
        <w:t>tuelles dont le caractère inégal et biscornu n’a pas à être démo</w:t>
      </w:r>
      <w:r w:rsidRPr="00512232">
        <w:rPr>
          <w:color w:val="000000"/>
          <w:lang w:eastAsia="fr-FR" w:bidi="fr-FR"/>
        </w:rPr>
        <w:t>n</w:t>
      </w:r>
      <w:r w:rsidRPr="00512232">
        <w:rPr>
          <w:color w:val="000000"/>
          <w:lang w:eastAsia="fr-FR" w:bidi="fr-FR"/>
        </w:rPr>
        <w:t>tré ! Seules, n’auraient pas besoin d’être « regroupées » les deux provinces qui sont déjà — et ont toujours été — à l’échelle régionale. Au lieu d’être une province parmi dix (et deux territoires), le Québec serait, dans cet ensemble nouveau, une des quatre, cinq ou six régions.</w:t>
      </w:r>
    </w:p>
    <w:p w14:paraId="66FCBC27" w14:textId="77777777" w:rsidR="00661506" w:rsidRPr="00512232" w:rsidRDefault="00661506" w:rsidP="00661506">
      <w:pPr>
        <w:spacing w:before="120" w:after="120"/>
        <w:ind w:left="720" w:hanging="360"/>
        <w:jc w:val="both"/>
      </w:pPr>
      <w:r>
        <w:t>5.</w:t>
      </w:r>
      <w:r>
        <w:tab/>
      </w:r>
      <w:r w:rsidRPr="000240B1">
        <w:rPr>
          <w:i/>
          <w:color w:val="000090"/>
        </w:rPr>
        <w:t>Un fédéralisme renouvelé en profondeur selon un mode duali</w:t>
      </w:r>
      <w:r w:rsidRPr="000240B1">
        <w:rPr>
          <w:i/>
          <w:color w:val="000090"/>
        </w:rPr>
        <w:t>s</w:t>
      </w:r>
      <w:r w:rsidRPr="000240B1">
        <w:rPr>
          <w:i/>
          <w:color w:val="000090"/>
        </w:rPr>
        <w:t>te ou encore dit « asymétrique » </w:t>
      </w:r>
      <w:r w:rsidRPr="000240B1">
        <w:rPr>
          <w:color w:val="000090"/>
        </w:rPr>
        <w:t>:</w:t>
      </w:r>
      <w:r w:rsidRPr="00512232">
        <w:rPr>
          <w:color w:val="000000"/>
          <w:lang w:eastAsia="fr-FR" w:bidi="fr-FR"/>
        </w:rPr>
        <w:t xml:space="preserve"> chaque terme compte ici avec son maximum de sens. L’épithète, qui provient de la lexicologie du rapport Pépin-Robarts, a, dans le présent contexte, une a</w:t>
      </w:r>
      <w:r w:rsidRPr="00512232">
        <w:rPr>
          <w:color w:val="000000"/>
          <w:lang w:eastAsia="fr-FR" w:bidi="fr-FR"/>
        </w:rPr>
        <w:t>u</w:t>
      </w:r>
      <w:r w:rsidRPr="00512232">
        <w:rPr>
          <w:color w:val="000000"/>
          <w:lang w:eastAsia="fr-FR" w:bidi="fr-FR"/>
        </w:rPr>
        <w:t>trement plus forte signification puisqu’elle détermine une con</w:t>
      </w:r>
      <w:r w:rsidRPr="00512232">
        <w:rPr>
          <w:color w:val="000000"/>
          <w:lang w:eastAsia="fr-FR" w:bidi="fr-FR"/>
        </w:rPr>
        <w:t>s</w:t>
      </w:r>
      <w:r w:rsidRPr="00512232">
        <w:rPr>
          <w:color w:val="000000"/>
          <w:lang w:eastAsia="fr-FR" w:bidi="fr-FR"/>
        </w:rPr>
        <w:t xml:space="preserve">truction dualiste : d’une part, le Canada sans le Québec, de l’autre, le Québec </w:t>
      </w:r>
      <w:r w:rsidRPr="00512232">
        <w:t>avec</w:t>
      </w:r>
      <w:r w:rsidRPr="00512232">
        <w:rPr>
          <w:color w:val="000000"/>
          <w:lang w:eastAsia="fr-FR" w:bidi="fr-FR"/>
        </w:rPr>
        <w:t xml:space="preserve"> le Canada pour une </w:t>
      </w:r>
      <w:r w:rsidRPr="000240B1">
        <w:rPr>
          <w:i/>
        </w:rPr>
        <w:t>Union nouvelle</w:t>
      </w:r>
      <w:r w:rsidRPr="00512232">
        <w:t>.</w:t>
      </w:r>
      <w:r w:rsidRPr="00512232">
        <w:rPr>
          <w:color w:val="000000"/>
          <w:lang w:eastAsia="fr-FR" w:bidi="fr-FR"/>
        </w:rPr>
        <w:t xml:space="preserve"> Seule cette dernière aurait la</w:t>
      </w:r>
      <w:r>
        <w:t xml:space="preserve"> </w:t>
      </w:r>
      <w:r>
        <w:rPr>
          <w:color w:val="000000"/>
          <w:lang w:eastAsia="fr-FR" w:bidi="fr-FR"/>
        </w:rPr>
        <w:t xml:space="preserve">[58] </w:t>
      </w:r>
      <w:r w:rsidRPr="00512232">
        <w:rPr>
          <w:color w:val="000000"/>
          <w:lang w:eastAsia="fr-FR" w:bidi="fr-FR"/>
        </w:rPr>
        <w:t xml:space="preserve">plénitude de la souveraineté au sens du droit international. Cette </w:t>
      </w:r>
      <w:r w:rsidRPr="000240B1">
        <w:rPr>
          <w:i/>
        </w:rPr>
        <w:t>Union Canada-Québec</w:t>
      </w:r>
      <w:r w:rsidRPr="000240B1">
        <w:rPr>
          <w:i/>
          <w:color w:val="000000"/>
          <w:sz w:val="24"/>
          <w:lang w:eastAsia="fr-FR" w:bidi="fr-FR"/>
        </w:rPr>
        <w:t> </w:t>
      </w:r>
      <w:r>
        <w:rPr>
          <w:rStyle w:val="Appelnotedebasdep"/>
          <w:lang w:eastAsia="fr-FR" w:bidi="fr-FR"/>
        </w:rPr>
        <w:footnoteReference w:id="42"/>
      </w:r>
      <w:r w:rsidRPr="00512232">
        <w:rPr>
          <w:color w:val="000000"/>
          <w:lang w:eastAsia="fr-FR" w:bidi="fr-FR"/>
        </w:rPr>
        <w:t xml:space="preserve"> reposerait sur une structure, sinon stri</w:t>
      </w:r>
      <w:r w:rsidRPr="00512232">
        <w:rPr>
          <w:color w:val="000000"/>
          <w:lang w:eastAsia="fr-FR" w:bidi="fr-FR"/>
        </w:rPr>
        <w:t>c</w:t>
      </w:r>
      <w:r w:rsidRPr="00512232">
        <w:rPr>
          <w:color w:val="000000"/>
          <w:lang w:eastAsia="fr-FR" w:bidi="fr-FR"/>
        </w:rPr>
        <w:t>tement égale, du moins paritaire, mettant ensemble, « par le haut », un Canada fédéral et un Québec unitaire</w:t>
      </w:r>
      <w:r>
        <w:rPr>
          <w:color w:val="000000"/>
          <w:sz w:val="24"/>
          <w:lang w:eastAsia="fr-FR" w:bidi="fr-FR"/>
        </w:rPr>
        <w:t> </w:t>
      </w:r>
      <w:r>
        <w:rPr>
          <w:rStyle w:val="Appelnotedebasdep"/>
          <w:lang w:eastAsia="fr-FR" w:bidi="fr-FR"/>
        </w:rPr>
        <w:footnoteReference w:id="43"/>
      </w:r>
      <w:r w:rsidRPr="00512232">
        <w:rPr>
          <w:color w:val="000000"/>
          <w:lang w:eastAsia="fr-FR" w:bidi="fr-FR"/>
        </w:rPr>
        <w:t>. L’Union a</w:t>
      </w:r>
      <w:r w:rsidRPr="00512232">
        <w:rPr>
          <w:color w:val="000000"/>
          <w:lang w:eastAsia="fr-FR" w:bidi="fr-FR"/>
        </w:rPr>
        <w:t>u</w:t>
      </w:r>
      <w:r w:rsidRPr="00512232">
        <w:rPr>
          <w:color w:val="000000"/>
          <w:lang w:eastAsia="fr-FR" w:bidi="fr-FR"/>
        </w:rPr>
        <w:t>rait l’exclusivité de tous les grands pouvoirs indispensables au maintien et au fonctionn</w:t>
      </w:r>
      <w:r w:rsidRPr="00512232">
        <w:rPr>
          <w:color w:val="000000"/>
          <w:lang w:eastAsia="fr-FR" w:bidi="fr-FR"/>
        </w:rPr>
        <w:t>e</w:t>
      </w:r>
      <w:r w:rsidRPr="00512232">
        <w:rPr>
          <w:color w:val="000000"/>
          <w:lang w:eastAsia="fr-FR" w:bidi="fr-FR"/>
        </w:rPr>
        <w:t>ment de l’unité du nouvel ensemble : défense, politique étra</w:t>
      </w:r>
      <w:r w:rsidRPr="00512232">
        <w:rPr>
          <w:color w:val="000000"/>
          <w:lang w:eastAsia="fr-FR" w:bidi="fr-FR"/>
        </w:rPr>
        <w:t>n</w:t>
      </w:r>
      <w:r w:rsidRPr="00512232">
        <w:rPr>
          <w:color w:val="000000"/>
          <w:lang w:eastAsia="fr-FR" w:bidi="fr-FR"/>
        </w:rPr>
        <w:t>gère, monnaie (Banque Centrale), env</w:t>
      </w:r>
      <w:r w:rsidRPr="00512232">
        <w:rPr>
          <w:color w:val="000000"/>
          <w:lang w:eastAsia="fr-FR" w:bidi="fr-FR"/>
        </w:rPr>
        <w:t>i</w:t>
      </w:r>
      <w:r w:rsidRPr="00512232">
        <w:rPr>
          <w:color w:val="000000"/>
          <w:lang w:eastAsia="fr-FR" w:bidi="fr-FR"/>
        </w:rPr>
        <w:t>ronnement, citoyenneté et nationalité, emblèmes de la souveraineté, responsabilité con</w:t>
      </w:r>
      <w:r w:rsidRPr="00512232">
        <w:rPr>
          <w:color w:val="000000"/>
          <w:lang w:eastAsia="fr-FR" w:bidi="fr-FR"/>
        </w:rPr>
        <w:t>s</w:t>
      </w:r>
      <w:r w:rsidRPr="00512232">
        <w:rPr>
          <w:color w:val="000000"/>
          <w:lang w:eastAsia="fr-FR" w:bidi="fr-FR"/>
        </w:rPr>
        <w:t>titutionnelle suprême, etc. Laissant au reste du Canada le choix d’aménager sa propre structure fédéraliste, le Québec posséd</w:t>
      </w:r>
      <w:r w:rsidRPr="00512232">
        <w:rPr>
          <w:color w:val="000000"/>
          <w:lang w:eastAsia="fr-FR" w:bidi="fr-FR"/>
        </w:rPr>
        <w:t>e</w:t>
      </w:r>
      <w:r w:rsidRPr="00512232">
        <w:rPr>
          <w:color w:val="000000"/>
          <w:lang w:eastAsia="fr-FR" w:bidi="fr-FR"/>
        </w:rPr>
        <w:t>rait sa propre organisation politique et son maximum d’être co</w:t>
      </w:r>
      <w:r w:rsidRPr="00512232">
        <w:rPr>
          <w:color w:val="000000"/>
          <w:lang w:eastAsia="fr-FR" w:bidi="fr-FR"/>
        </w:rPr>
        <w:t>l</w:t>
      </w:r>
      <w:r w:rsidRPr="00512232">
        <w:rPr>
          <w:color w:val="000000"/>
          <w:lang w:eastAsia="fr-FR" w:bidi="fr-FR"/>
        </w:rPr>
        <w:t>lectif sans rompre pour autant avec le Canada anglophone hist</w:t>
      </w:r>
      <w:r w:rsidRPr="00512232">
        <w:rPr>
          <w:color w:val="000000"/>
          <w:lang w:eastAsia="fr-FR" w:bidi="fr-FR"/>
        </w:rPr>
        <w:t>o</w:t>
      </w:r>
      <w:r w:rsidRPr="00512232">
        <w:rPr>
          <w:color w:val="000000"/>
          <w:lang w:eastAsia="fr-FR" w:bidi="fr-FR"/>
        </w:rPr>
        <w:t>rique. Il se définirait comme le partenaire paritaire d’un pui</w:t>
      </w:r>
      <w:r w:rsidRPr="00512232">
        <w:rPr>
          <w:color w:val="000000"/>
          <w:lang w:eastAsia="fr-FR" w:bidi="fr-FR"/>
        </w:rPr>
        <w:t>s</w:t>
      </w:r>
      <w:r w:rsidRPr="00512232">
        <w:rPr>
          <w:color w:val="000000"/>
          <w:lang w:eastAsia="fr-FR" w:bidi="fr-FR"/>
        </w:rPr>
        <w:t>sant voisin et ne serait plus restreint au statut d’une « province » sur dix ou d’une « région » sur quatre, cinq ou six.</w:t>
      </w:r>
    </w:p>
    <w:p w14:paraId="08CB21FB" w14:textId="77777777" w:rsidR="00661506" w:rsidRPr="00512232" w:rsidRDefault="00661506" w:rsidP="00661506">
      <w:pPr>
        <w:spacing w:before="120" w:after="120"/>
        <w:ind w:left="720" w:hanging="360"/>
        <w:jc w:val="both"/>
      </w:pPr>
      <w:r>
        <w:t>6.</w:t>
      </w:r>
      <w:r>
        <w:tab/>
      </w:r>
      <w:r w:rsidRPr="000240B1">
        <w:rPr>
          <w:i/>
          <w:color w:val="000090"/>
        </w:rPr>
        <w:t>Une association du type de la souveraineté-association </w:t>
      </w:r>
      <w:r w:rsidRPr="00512232">
        <w:t>:</w:t>
      </w:r>
      <w:r w:rsidRPr="00512232">
        <w:rPr>
          <w:color w:val="000000"/>
          <w:lang w:eastAsia="fr-FR" w:bidi="fr-FR"/>
        </w:rPr>
        <w:t xml:space="preserve"> son mod</w:t>
      </w:r>
      <w:r w:rsidRPr="00512232">
        <w:rPr>
          <w:color w:val="000000"/>
          <w:lang w:eastAsia="fr-FR" w:bidi="fr-FR"/>
        </w:rPr>
        <w:t>è</w:t>
      </w:r>
      <w:r w:rsidRPr="00512232">
        <w:rPr>
          <w:color w:val="000000"/>
          <w:lang w:eastAsia="fr-FR" w:bidi="fr-FR"/>
        </w:rPr>
        <w:t>le a fini par sortir des interminables discussions au sein du Parti qu</w:t>
      </w:r>
      <w:r w:rsidRPr="00512232">
        <w:rPr>
          <w:color w:val="000000"/>
          <w:lang w:eastAsia="fr-FR" w:bidi="fr-FR"/>
        </w:rPr>
        <w:t>é</w:t>
      </w:r>
      <w:r w:rsidRPr="00512232">
        <w:rPr>
          <w:color w:val="000000"/>
          <w:lang w:eastAsia="fr-FR" w:bidi="fr-FR"/>
        </w:rPr>
        <w:t xml:space="preserve">bécois et s’est exprimé sous la forme du Livre blanc de 1979 : </w:t>
      </w:r>
      <w:r w:rsidRPr="00B30468">
        <w:rPr>
          <w:i/>
        </w:rPr>
        <w:t>La nouvelle entente Québec-Canada</w:t>
      </w:r>
      <w:r w:rsidRPr="00512232">
        <w:rPr>
          <w:color w:val="000000"/>
          <w:lang w:eastAsia="fr-FR" w:bidi="fr-FR"/>
        </w:rPr>
        <w:t xml:space="preserve"> (1979). Malgré l’intention d’assouplir la portée de l’expression par le second terme relié par un trait d’union, le premier terme de ce couple présupposait l’accession à la </w:t>
      </w:r>
      <w:r w:rsidRPr="00512232">
        <w:t>souveraineté,</w:t>
      </w:r>
      <w:r w:rsidRPr="00512232">
        <w:rPr>
          <w:color w:val="000000"/>
          <w:lang w:eastAsia="fr-FR" w:bidi="fr-FR"/>
        </w:rPr>
        <w:t xml:space="preserve"> soit à l’inévitabilité d’une rupture sécessionniste. Le produit hypothétique d’un p</w:t>
      </w:r>
      <w:r w:rsidRPr="00512232">
        <w:rPr>
          <w:color w:val="000000"/>
          <w:lang w:eastAsia="fr-FR" w:bidi="fr-FR"/>
        </w:rPr>
        <w:t>a</w:t>
      </w:r>
      <w:r w:rsidRPr="00512232">
        <w:rPr>
          <w:color w:val="000000"/>
          <w:lang w:eastAsia="fr-FR" w:bidi="fr-FR"/>
        </w:rPr>
        <w:t>reil alliage eût supposé, à défaut d’une stricte « égalité », un état de parité dans le fonctionnement des méc</w:t>
      </w:r>
      <w:r w:rsidRPr="00512232">
        <w:rPr>
          <w:color w:val="000000"/>
          <w:lang w:eastAsia="fr-FR" w:bidi="fr-FR"/>
        </w:rPr>
        <w:t>a</w:t>
      </w:r>
      <w:r w:rsidRPr="00512232">
        <w:rPr>
          <w:color w:val="000000"/>
          <w:lang w:eastAsia="fr-FR" w:bidi="fr-FR"/>
        </w:rPr>
        <w:t>nismes communs, difficilement recevable par la partie, trois fois plus nombreuse, de laquelle le Québec aurait fait sécession. Ces derniers temps, le Parti québécois a plus ou moins laissé tomber le second te</w:t>
      </w:r>
      <w:r w:rsidRPr="00512232">
        <w:rPr>
          <w:color w:val="000000"/>
          <w:lang w:eastAsia="fr-FR" w:bidi="fr-FR"/>
        </w:rPr>
        <w:t>r</w:t>
      </w:r>
      <w:r w:rsidRPr="00512232">
        <w:rPr>
          <w:color w:val="000000"/>
          <w:lang w:eastAsia="fr-FR" w:bidi="fr-FR"/>
        </w:rPr>
        <w:t>me « d’association » sans, toutefois, procéder à une modific</w:t>
      </w:r>
      <w:r w:rsidRPr="00512232">
        <w:rPr>
          <w:color w:val="000000"/>
          <w:lang w:eastAsia="fr-FR" w:bidi="fr-FR"/>
        </w:rPr>
        <w:t>a</w:t>
      </w:r>
      <w:r w:rsidRPr="00512232">
        <w:rPr>
          <w:color w:val="000000"/>
          <w:lang w:eastAsia="fr-FR" w:bidi="fr-FR"/>
        </w:rPr>
        <w:t>tion fo</w:t>
      </w:r>
      <w:r w:rsidRPr="00512232">
        <w:rPr>
          <w:color w:val="000000"/>
          <w:lang w:eastAsia="fr-FR" w:bidi="fr-FR"/>
        </w:rPr>
        <w:t>r</w:t>
      </w:r>
      <w:r w:rsidRPr="00512232">
        <w:rPr>
          <w:color w:val="000000"/>
          <w:lang w:eastAsia="fr-FR" w:bidi="fr-FR"/>
        </w:rPr>
        <w:t>melle à cet effet dans son programme officiel. Le terme, partout ai</w:t>
      </w:r>
      <w:r w:rsidRPr="00512232">
        <w:rPr>
          <w:color w:val="000000"/>
          <w:lang w:eastAsia="fr-FR" w:bidi="fr-FR"/>
        </w:rPr>
        <w:t>l</w:t>
      </w:r>
      <w:r w:rsidRPr="00512232">
        <w:rPr>
          <w:color w:val="000000"/>
          <w:lang w:eastAsia="fr-FR" w:bidi="fr-FR"/>
        </w:rPr>
        <w:t xml:space="preserve">leurs usuel et courant, « d’indépendance » en est venu à se substituer à celui de la </w:t>
      </w:r>
      <w:r w:rsidRPr="00B30468">
        <w:rPr>
          <w:i/>
        </w:rPr>
        <w:t>souveraineté</w:t>
      </w:r>
      <w:r w:rsidRPr="00512232">
        <w:rPr>
          <w:color w:val="000000"/>
          <w:lang w:eastAsia="fr-FR" w:bidi="fr-FR"/>
        </w:rPr>
        <w:t xml:space="preserve"> avec l’espoir, incertain, qu’une </w:t>
      </w:r>
      <w:r w:rsidRPr="00B30468">
        <w:rPr>
          <w:i/>
        </w:rPr>
        <w:t>association</w:t>
      </w:r>
      <w:r w:rsidRPr="00512232">
        <w:rPr>
          <w:color w:val="000000"/>
          <w:lang w:eastAsia="fr-FR" w:bidi="fr-FR"/>
        </w:rPr>
        <w:t xml:space="preserve"> subséquente finira par être possible quoi qu’en disent ceux qui, à l’heure actuelle, déclarent la refuser a</w:t>
      </w:r>
      <w:r w:rsidRPr="00512232">
        <w:rPr>
          <w:color w:val="000000"/>
          <w:lang w:eastAsia="fr-FR" w:bidi="fr-FR"/>
        </w:rPr>
        <w:t>b</w:t>
      </w:r>
      <w:r w:rsidRPr="00512232">
        <w:rPr>
          <w:color w:val="000000"/>
          <w:lang w:eastAsia="fr-FR" w:bidi="fr-FR"/>
        </w:rPr>
        <w:t>solument. Par cette formule de la souveraineté-association, est franchie la ligne de la grande division. Il ne reste plus que l’option de l’indépendance inconditionnée, à l</w:t>
      </w:r>
      <w:r w:rsidRPr="00512232">
        <w:rPr>
          <w:color w:val="000000"/>
          <w:lang w:eastAsia="fr-FR" w:bidi="fr-FR"/>
        </w:rPr>
        <w:t>a</w:t>
      </w:r>
      <w:r w:rsidRPr="00512232">
        <w:rPr>
          <w:color w:val="000000"/>
          <w:lang w:eastAsia="fr-FR" w:bidi="fr-FR"/>
        </w:rPr>
        <w:t>quelle pourrait aboutir l’échec de celle de la souveraineté-association si cette dernière était essayée, ce qui ne paraît guère probable</w:t>
      </w:r>
      <w:r>
        <w:rPr>
          <w:color w:val="000000"/>
          <w:sz w:val="24"/>
          <w:lang w:eastAsia="fr-FR" w:bidi="fr-FR"/>
        </w:rPr>
        <w:t> </w:t>
      </w:r>
      <w:r>
        <w:rPr>
          <w:rStyle w:val="Appelnotedebasdep"/>
          <w:lang w:eastAsia="fr-FR" w:bidi="fr-FR"/>
        </w:rPr>
        <w:footnoteReference w:id="44"/>
      </w:r>
      <w:r w:rsidRPr="00512232">
        <w:rPr>
          <w:color w:val="000000"/>
          <w:lang w:eastAsia="fr-FR" w:bidi="fr-FR"/>
        </w:rPr>
        <w:t>.</w:t>
      </w:r>
    </w:p>
    <w:p w14:paraId="73E33D52" w14:textId="77777777" w:rsidR="00661506" w:rsidRPr="00512232" w:rsidRDefault="00661506" w:rsidP="00661506">
      <w:pPr>
        <w:spacing w:before="120" w:after="120"/>
        <w:ind w:left="720" w:hanging="360"/>
        <w:jc w:val="both"/>
      </w:pPr>
      <w:r>
        <w:t>7.</w:t>
      </w:r>
      <w:r>
        <w:tab/>
      </w:r>
      <w:r w:rsidRPr="000240B1">
        <w:rPr>
          <w:i/>
          <w:color w:val="000090"/>
        </w:rPr>
        <w:t>Un État souverain et indépendant </w:t>
      </w:r>
      <w:r w:rsidRPr="00512232">
        <w:t>:</w:t>
      </w:r>
      <w:r w:rsidRPr="00512232">
        <w:rPr>
          <w:color w:val="000000"/>
          <w:lang w:eastAsia="fr-FR" w:bidi="fr-FR"/>
        </w:rPr>
        <w:t xml:space="preserve"> c’est la plus drue, la plus nette des options, autant que l’est, d’une façon contraire, la to</w:t>
      </w:r>
      <w:r w:rsidRPr="00512232">
        <w:rPr>
          <w:color w:val="000000"/>
          <w:lang w:eastAsia="fr-FR" w:bidi="fr-FR"/>
        </w:rPr>
        <w:t>u</w:t>
      </w:r>
      <w:r w:rsidRPr="00512232">
        <w:rPr>
          <w:color w:val="000000"/>
          <w:lang w:eastAsia="fr-FR" w:bidi="fr-FR"/>
        </w:rPr>
        <w:t>te pr</w:t>
      </w:r>
      <w:r w:rsidRPr="00512232">
        <w:rPr>
          <w:color w:val="000000"/>
          <w:lang w:eastAsia="fr-FR" w:bidi="fr-FR"/>
        </w:rPr>
        <w:t>e</w:t>
      </w:r>
      <w:r w:rsidRPr="00512232">
        <w:rPr>
          <w:color w:val="000000"/>
          <w:lang w:eastAsia="fr-FR" w:bidi="fr-FR"/>
        </w:rPr>
        <w:t>mière.</w:t>
      </w:r>
      <w:r>
        <w:rPr>
          <w:color w:val="000000"/>
          <w:lang w:eastAsia="fr-FR" w:bidi="fr-FR"/>
        </w:rPr>
        <w:t xml:space="preserve"> [59] </w:t>
      </w:r>
      <w:r w:rsidRPr="00512232">
        <w:rPr>
          <w:color w:val="000000"/>
          <w:lang w:eastAsia="fr-FR" w:bidi="fr-FR"/>
        </w:rPr>
        <w:t>C’est aussi celle qui ouvrirait une grande aventure historique, sans doute marquée d’événements haut</w:t>
      </w:r>
      <w:r w:rsidRPr="00512232">
        <w:rPr>
          <w:color w:val="000000"/>
          <w:lang w:eastAsia="fr-FR" w:bidi="fr-FR"/>
        </w:rPr>
        <w:t>e</w:t>
      </w:r>
      <w:r w:rsidRPr="00512232">
        <w:rPr>
          <w:color w:val="000000"/>
          <w:lang w:eastAsia="fr-FR" w:bidi="fr-FR"/>
        </w:rPr>
        <w:t>ment dramatiques de part et d’autre, ainsi que, par ricochet, dans l’environnement nord-américain et plus largement occ</w:t>
      </w:r>
      <w:r w:rsidRPr="00512232">
        <w:rPr>
          <w:color w:val="000000"/>
          <w:lang w:eastAsia="fr-FR" w:bidi="fr-FR"/>
        </w:rPr>
        <w:t>i</w:t>
      </w:r>
      <w:r w:rsidRPr="00512232">
        <w:rPr>
          <w:color w:val="000000"/>
          <w:lang w:eastAsia="fr-FR" w:bidi="fr-FR"/>
        </w:rPr>
        <w:t>dental même si le reste du monde ne s’interdirait certes pas de tourner !</w:t>
      </w:r>
    </w:p>
    <w:p w14:paraId="6FB47A42" w14:textId="77777777" w:rsidR="00661506" w:rsidRDefault="00661506" w:rsidP="00661506">
      <w:pPr>
        <w:spacing w:before="120" w:after="120"/>
        <w:jc w:val="both"/>
        <w:rPr>
          <w:color w:val="000000"/>
          <w:lang w:eastAsia="fr-FR" w:bidi="fr-FR"/>
        </w:rPr>
      </w:pPr>
    </w:p>
    <w:p w14:paraId="79C31F66" w14:textId="77777777" w:rsidR="00661506" w:rsidRPr="00512232" w:rsidRDefault="00661506" w:rsidP="00661506">
      <w:pPr>
        <w:spacing w:before="120" w:after="120"/>
        <w:jc w:val="both"/>
      </w:pPr>
      <w:r w:rsidRPr="00512232">
        <w:rPr>
          <w:color w:val="000000"/>
          <w:lang w:eastAsia="fr-FR" w:bidi="fr-FR"/>
        </w:rPr>
        <w:t>La présentation de cette série de statuts constitutionnels, graduée selon l’ampleur et l’intensité du changement, n’est certes pas une fin en elle-même. Si sa valeur informative, quoique faible, a quelque ju</w:t>
      </w:r>
      <w:r w:rsidRPr="00512232">
        <w:rPr>
          <w:color w:val="000000"/>
          <w:lang w:eastAsia="fr-FR" w:bidi="fr-FR"/>
        </w:rPr>
        <w:t>s</w:t>
      </w:r>
      <w:r w:rsidRPr="00512232">
        <w:rPr>
          <w:color w:val="000000"/>
          <w:lang w:eastAsia="fr-FR" w:bidi="fr-FR"/>
        </w:rPr>
        <w:t>tification, ce serait de suggérer une première exploration du champ des possibles et, peut-être, de chercher à dégager les plus ou moins probables parmi ces possibles. Elle intègre les extrêmes du non-changement (le statu quo constitutionnel) et du changement le plus radical (l’indépendance inconditionnelle du Québec, que d’aucuns, selon des emprunts extérieurs, ont parfois qualifiée avec exagération de « pure et dure »). On observera encore que cette liste n’inclut pas un modèle, préalable, de négation du fédéralisme par unitarisme si</w:t>
      </w:r>
      <w:r w:rsidRPr="00512232">
        <w:rPr>
          <w:color w:val="000000"/>
          <w:lang w:eastAsia="fr-FR" w:bidi="fr-FR"/>
        </w:rPr>
        <w:t>m</w:t>
      </w:r>
      <w:r w:rsidRPr="00512232">
        <w:rPr>
          <w:color w:val="000000"/>
          <w:lang w:eastAsia="fr-FR" w:bidi="fr-FR"/>
        </w:rPr>
        <w:t>plificateur et qui ne serait imaginable que par quelque impérialisme inexistant, non plus qu’à l’autre extrême les participations volontaires d’un État existant à des phénomènes d’intégration internatio</w:t>
      </w:r>
      <w:r>
        <w:rPr>
          <w:color w:val="000000"/>
          <w:lang w:eastAsia="fr-FR" w:bidi="fr-FR"/>
        </w:rPr>
        <w:t>nale ou partiellement supra-internat</w:t>
      </w:r>
      <w:r w:rsidRPr="00512232">
        <w:rPr>
          <w:color w:val="000000"/>
          <w:lang w:eastAsia="fr-FR" w:bidi="fr-FR"/>
        </w:rPr>
        <w:t>ionale, comme sont les associations de l</w:t>
      </w:r>
      <w:r w:rsidRPr="00512232">
        <w:rPr>
          <w:color w:val="000000"/>
          <w:lang w:eastAsia="fr-FR" w:bidi="fr-FR"/>
        </w:rPr>
        <w:t>i</w:t>
      </w:r>
      <w:r w:rsidRPr="00512232">
        <w:rPr>
          <w:color w:val="000000"/>
          <w:lang w:eastAsia="fr-FR" w:bidi="fr-FR"/>
        </w:rPr>
        <w:t>bre-échange ou les communautés économiques et monétaires (dont la Communauté économique européenne est devenue le prototype, surtout en rapport à l’horizon 1993). Il s’agit en ces derniers cas de phénomènes d’internationalité externe et non de constitutionnalité inte</w:t>
      </w:r>
      <w:r w:rsidRPr="00512232">
        <w:rPr>
          <w:color w:val="000000"/>
          <w:lang w:eastAsia="fr-FR" w:bidi="fr-FR"/>
        </w:rPr>
        <w:t>r</w:t>
      </w:r>
      <w:r w:rsidRPr="00512232">
        <w:rPr>
          <w:color w:val="000000"/>
          <w:lang w:eastAsia="fr-FR" w:bidi="fr-FR"/>
        </w:rPr>
        <w:t>ne ; et jusqu’à nouvel ordre, leur pente reste confédérale, mais non encore fédérale selon la distinction classique toujours pertinente.</w:t>
      </w:r>
    </w:p>
    <w:p w14:paraId="4D987BC6" w14:textId="77777777" w:rsidR="00661506" w:rsidRPr="00512232" w:rsidRDefault="00661506" w:rsidP="00661506">
      <w:pPr>
        <w:spacing w:before="120" w:after="120"/>
        <w:jc w:val="both"/>
      </w:pPr>
      <w:r w:rsidRPr="00512232">
        <w:rPr>
          <w:color w:val="000000"/>
          <w:lang w:eastAsia="fr-FR" w:bidi="fr-FR"/>
        </w:rPr>
        <w:t>Remarque encore plus importante : l’observateur le moindrement averti des discussions constitutionnelles au Canada depuis une trenta</w:t>
      </w:r>
      <w:r w:rsidRPr="00512232">
        <w:rPr>
          <w:color w:val="000000"/>
          <w:lang w:eastAsia="fr-FR" w:bidi="fr-FR"/>
        </w:rPr>
        <w:t>i</w:t>
      </w:r>
      <w:r w:rsidRPr="00512232">
        <w:rPr>
          <w:color w:val="000000"/>
          <w:lang w:eastAsia="fr-FR" w:bidi="fr-FR"/>
        </w:rPr>
        <w:t>ne d’années, et singulièrement depuis la dernière décennie, saurait très bien reconnaître sous l’une ou l’autre de ces catégories statutaires des projets globaux ou partiels de réforme constitutionnelle, et constater, en outre, que certains de leurs éléments spécifiques peuvent se ranger sous plus d’une classe. Dans cette première exposition sommaire, il fallait insister sur les contrastes entre les éléments d’une catégorie pour bien la distinguer des voisines ; mais à l’analyse, il importerait non moins de détecter et de souligner les similitudes et même les c</w:t>
      </w:r>
      <w:r w:rsidRPr="00512232">
        <w:rPr>
          <w:color w:val="000000"/>
          <w:lang w:eastAsia="fr-FR" w:bidi="fr-FR"/>
        </w:rPr>
        <w:t>a</w:t>
      </w:r>
      <w:r w:rsidRPr="00512232">
        <w:rPr>
          <w:color w:val="000000"/>
          <w:lang w:eastAsia="fr-FR" w:bidi="fr-FR"/>
        </w:rPr>
        <w:t>ractères transitionnels d’éléments appartenant à des classes voisines. Cette liste graduée de statuts constitutionnels, qui n’a pas les vertus d’une typologie stricte avec utilisation de concepts et de critères, etc., et ne s’attachant qu’à faire ressortir une dominante, n’a d’autre préte</w:t>
      </w:r>
      <w:r w:rsidRPr="00512232">
        <w:rPr>
          <w:color w:val="000000"/>
          <w:lang w:eastAsia="fr-FR" w:bidi="fr-FR"/>
        </w:rPr>
        <w:t>n</w:t>
      </w:r>
      <w:r w:rsidRPr="00512232">
        <w:rPr>
          <w:color w:val="000000"/>
          <w:lang w:eastAsia="fr-FR" w:bidi="fr-FR"/>
        </w:rPr>
        <w:t>tion que de fournir des outils analytiques qu’on espère, malgré tout, pas trop grossiers. Ainsi, il se</w:t>
      </w:r>
      <w:r>
        <w:t xml:space="preserve"> </w:t>
      </w:r>
      <w:r>
        <w:rPr>
          <w:color w:val="000000"/>
          <w:lang w:eastAsia="fr-FR" w:bidi="fr-FR"/>
        </w:rPr>
        <w:t xml:space="preserve">[60] </w:t>
      </w:r>
      <w:r w:rsidRPr="00512232">
        <w:rPr>
          <w:color w:val="000000"/>
          <w:lang w:eastAsia="fr-FR" w:bidi="fr-FR"/>
        </w:rPr>
        <w:t>pourrait fort bien que des éléments inter-classes suggèrent, par leur ambivalence même, les formules d’émergence ponctuelle de modif</w:t>
      </w:r>
      <w:r w:rsidRPr="00512232">
        <w:rPr>
          <w:color w:val="000000"/>
          <w:lang w:eastAsia="fr-FR" w:bidi="fr-FR"/>
        </w:rPr>
        <w:t>i</w:t>
      </w:r>
      <w:r w:rsidRPr="00512232">
        <w:rPr>
          <w:color w:val="000000"/>
          <w:lang w:eastAsia="fr-FR" w:bidi="fr-FR"/>
        </w:rPr>
        <w:t>cations éventuellement bénéfiques pour le système. Enfin et pour faire bref, il n’est probablement pas de projet concret le moindrement él</w:t>
      </w:r>
      <w:r w:rsidRPr="00512232">
        <w:rPr>
          <w:color w:val="000000"/>
          <w:lang w:eastAsia="fr-FR" w:bidi="fr-FR"/>
        </w:rPr>
        <w:t>a</w:t>
      </w:r>
      <w:r w:rsidRPr="00512232">
        <w:rPr>
          <w:color w:val="000000"/>
          <w:lang w:eastAsia="fr-FR" w:bidi="fr-FR"/>
        </w:rPr>
        <w:t>boré, qu’il soit celui d’un gouve</w:t>
      </w:r>
      <w:r w:rsidRPr="00512232">
        <w:rPr>
          <w:color w:val="000000"/>
          <w:lang w:eastAsia="fr-FR" w:bidi="fr-FR"/>
        </w:rPr>
        <w:t>r</w:t>
      </w:r>
      <w:r w:rsidRPr="00512232">
        <w:rPr>
          <w:color w:val="000000"/>
          <w:lang w:eastAsia="fr-FR" w:bidi="fr-FR"/>
        </w:rPr>
        <w:t>nement, d’une commission parleme</w:t>
      </w:r>
      <w:r w:rsidRPr="00512232">
        <w:rPr>
          <w:color w:val="000000"/>
          <w:lang w:eastAsia="fr-FR" w:bidi="fr-FR"/>
        </w:rPr>
        <w:t>n</w:t>
      </w:r>
      <w:r w:rsidRPr="00512232">
        <w:rPr>
          <w:color w:val="000000"/>
          <w:lang w:eastAsia="fr-FR" w:bidi="fr-FR"/>
        </w:rPr>
        <w:t>taire ou d’enquête, d’un parti, ou d’une quelconque association ou groupe de citoyens dont les éléments n’appartiennent qu’à une seule de ces classes — le projet de la souv</w:t>
      </w:r>
      <w:r w:rsidRPr="00512232">
        <w:rPr>
          <w:color w:val="000000"/>
          <w:lang w:eastAsia="fr-FR" w:bidi="fr-FR"/>
        </w:rPr>
        <w:t>e</w:t>
      </w:r>
      <w:r w:rsidRPr="00512232">
        <w:rPr>
          <w:color w:val="000000"/>
          <w:lang w:eastAsia="fr-FR" w:bidi="fr-FR"/>
        </w:rPr>
        <w:t>raineté-association constituant peut-être l’unique exception à cause de ses origines, encore qu’il conviendrait d’y regarder de plus près de ce strict point de vue.</w:t>
      </w:r>
    </w:p>
    <w:p w14:paraId="6DD12E2C" w14:textId="77777777" w:rsidR="00661506" w:rsidRPr="00512232" w:rsidRDefault="00661506" w:rsidP="00661506">
      <w:pPr>
        <w:spacing w:before="120" w:after="120"/>
        <w:jc w:val="both"/>
      </w:pPr>
      <w:r w:rsidRPr="00512232">
        <w:rPr>
          <w:color w:val="000000"/>
          <w:lang w:eastAsia="fr-FR" w:bidi="fr-FR"/>
        </w:rPr>
        <w:t>Seules, les positions 1 et 7 soulèvent ce qu’on pourrait appeler de la répulsion systématique et, pour le dernier cas, au contraire de l’enthousiasme chez les indépendantistes ou « souverainistes » québ</w:t>
      </w:r>
      <w:r w:rsidRPr="00512232">
        <w:rPr>
          <w:color w:val="000000"/>
          <w:lang w:eastAsia="fr-FR" w:bidi="fr-FR"/>
        </w:rPr>
        <w:t>é</w:t>
      </w:r>
      <w:r w:rsidRPr="00512232">
        <w:rPr>
          <w:color w:val="000000"/>
          <w:lang w:eastAsia="fr-FR" w:bidi="fr-FR"/>
        </w:rPr>
        <w:t>cois : nous avons, d’ailleurs, signalé au début le lien logique d’une causalité virtuelle outre ces situations extrêmes. Mais au Canada a</w:t>
      </w:r>
      <w:r w:rsidRPr="00512232">
        <w:rPr>
          <w:color w:val="000000"/>
          <w:lang w:eastAsia="fr-FR" w:bidi="fr-FR"/>
        </w:rPr>
        <w:t>n</w:t>
      </w:r>
      <w:r w:rsidRPr="00512232">
        <w:rPr>
          <w:color w:val="000000"/>
          <w:lang w:eastAsia="fr-FR" w:bidi="fr-FR"/>
        </w:rPr>
        <w:t>glophone (comprenant les anglophones du Québec), les réflexions et projets, les critiques et suggestions s’étendent selon une aire assez la</w:t>
      </w:r>
      <w:r w:rsidRPr="00512232">
        <w:rPr>
          <w:color w:val="000000"/>
          <w:lang w:eastAsia="fr-FR" w:bidi="fr-FR"/>
        </w:rPr>
        <w:t>r</w:t>
      </w:r>
      <w:r w:rsidRPr="00512232">
        <w:rPr>
          <w:color w:val="000000"/>
          <w:lang w:eastAsia="fr-FR" w:bidi="fr-FR"/>
        </w:rPr>
        <w:t xml:space="preserve">ge couvrant les options 2, 3 et 4. Pour ce dernier cas, rappelons la poussée récente des régionalismes dans l’Ouest, dans les Maritimes et chez les autochtones (dont le </w:t>
      </w:r>
      <w:r w:rsidRPr="00512232">
        <w:t>localisme</w:t>
      </w:r>
      <w:r w:rsidRPr="00512232">
        <w:rPr>
          <w:color w:val="000000"/>
          <w:lang w:eastAsia="fr-FR" w:bidi="fr-FR"/>
        </w:rPr>
        <w:t xml:space="preserve"> tend souvent à s’exprimer en un large régionalisme). Au Québec francophone, la position 2 n’attire guère étant estimée insuffisante, et non plus que la 4 (le Québec con</w:t>
      </w:r>
      <w:r w:rsidRPr="00512232">
        <w:rPr>
          <w:color w:val="000000"/>
          <w:lang w:eastAsia="fr-FR" w:bidi="fr-FR"/>
        </w:rPr>
        <w:t>s</w:t>
      </w:r>
      <w:r w:rsidRPr="00512232">
        <w:rPr>
          <w:color w:val="000000"/>
          <w:lang w:eastAsia="fr-FR" w:bidi="fr-FR"/>
        </w:rPr>
        <w:t xml:space="preserve">tituant déjà une </w:t>
      </w:r>
      <w:r w:rsidRPr="000240B1">
        <w:rPr>
          <w:i/>
        </w:rPr>
        <w:t>région</w:t>
      </w:r>
      <w:r>
        <w:t>) ;</w:t>
      </w:r>
      <w:r w:rsidRPr="00512232">
        <w:rPr>
          <w:color w:val="000000"/>
          <w:lang w:eastAsia="fr-FR" w:bidi="fr-FR"/>
        </w:rPr>
        <w:t xml:space="preserve"> mais la 3 séduit bien davantage (dont le ra</w:t>
      </w:r>
      <w:r w:rsidRPr="00512232">
        <w:rPr>
          <w:color w:val="000000"/>
          <w:lang w:eastAsia="fr-FR" w:bidi="fr-FR"/>
        </w:rPr>
        <w:t>p</w:t>
      </w:r>
      <w:r w:rsidRPr="00512232">
        <w:rPr>
          <w:color w:val="000000"/>
          <w:lang w:eastAsia="fr-FR" w:bidi="fr-FR"/>
        </w:rPr>
        <w:t>port Allaire constituerait la Bible ou, tout au moins, le texte de réf</w:t>
      </w:r>
      <w:r w:rsidRPr="00512232">
        <w:rPr>
          <w:color w:val="000000"/>
          <w:lang w:eastAsia="fr-FR" w:bidi="fr-FR"/>
        </w:rPr>
        <w:t>é</w:t>
      </w:r>
      <w:r w:rsidRPr="00512232">
        <w:rPr>
          <w:color w:val="000000"/>
          <w:lang w:eastAsia="fr-FR" w:bidi="fr-FR"/>
        </w:rPr>
        <w:t>rence) ; et la 5 relance un vieux rêve dualiste et paritaire dont les pa</w:t>
      </w:r>
      <w:r w:rsidRPr="00512232">
        <w:rPr>
          <w:color w:val="000000"/>
          <w:lang w:eastAsia="fr-FR" w:bidi="fr-FR"/>
        </w:rPr>
        <w:t>r</w:t>
      </w:r>
      <w:r w:rsidRPr="00512232">
        <w:rPr>
          <w:color w:val="000000"/>
          <w:lang w:eastAsia="fr-FR" w:bidi="fr-FR"/>
        </w:rPr>
        <w:t>tisans québécois, plus hardis, des options 6 et 7 prétendent rejoindre plus complètement la dialectique historico-culturelle d’un Canada qui fut d’abord français.</w:t>
      </w:r>
    </w:p>
    <w:p w14:paraId="0CE5469F" w14:textId="77777777" w:rsidR="00661506" w:rsidRPr="00512232" w:rsidRDefault="00661506" w:rsidP="00661506">
      <w:pPr>
        <w:spacing w:before="120" w:after="120"/>
        <w:jc w:val="both"/>
      </w:pPr>
      <w:r w:rsidRPr="00512232">
        <w:rPr>
          <w:color w:val="000000"/>
          <w:lang w:eastAsia="fr-FR" w:bidi="fr-FR"/>
        </w:rPr>
        <w:t>Voilà bien la grande nouveauté de l’époque : le sentiment québ</w:t>
      </w:r>
      <w:r w:rsidRPr="00512232">
        <w:rPr>
          <w:color w:val="000000"/>
          <w:lang w:eastAsia="fr-FR" w:bidi="fr-FR"/>
        </w:rPr>
        <w:t>é</w:t>
      </w:r>
      <w:r w:rsidRPr="00512232">
        <w:rPr>
          <w:color w:val="000000"/>
          <w:lang w:eastAsia="fr-FR" w:bidi="fr-FR"/>
        </w:rPr>
        <w:t>cois du « rejet » dans l’après-Meech a fait sauter la ligne de clivage que constituait une traditionnelle réticence, freinant la poursuite de l’indépendance nationale jusqu’au bout. La seconde grande nouvea</w:t>
      </w:r>
      <w:r w:rsidRPr="00512232">
        <w:rPr>
          <w:color w:val="000000"/>
          <w:lang w:eastAsia="fr-FR" w:bidi="fr-FR"/>
        </w:rPr>
        <w:t>u</w:t>
      </w:r>
      <w:r w:rsidRPr="00512232">
        <w:rPr>
          <w:color w:val="000000"/>
          <w:lang w:eastAsia="fr-FR" w:bidi="fr-FR"/>
        </w:rPr>
        <w:t xml:space="preserve">té, de la part cette fois du Canada anglais, est que celui-ci (du moins ceux qui parlent haut ce langage) commence à dire : </w:t>
      </w:r>
      <w:r w:rsidRPr="00B30468">
        <w:rPr>
          <w:i/>
        </w:rPr>
        <w:t>Let them go !</w:t>
      </w:r>
      <w:r w:rsidRPr="00512232">
        <w:rPr>
          <w:color w:val="000000"/>
          <w:lang w:eastAsia="fr-FR" w:bidi="fr-FR"/>
        </w:rPr>
        <w:t xml:space="preserve"> et (en français dans le texte), </w:t>
      </w:r>
      <w:r w:rsidRPr="00B30468">
        <w:rPr>
          <w:i/>
        </w:rPr>
        <w:t>Bonne chance et Bon voyage !</w:t>
      </w:r>
      <w:r w:rsidRPr="00512232">
        <w:rPr>
          <w:color w:val="000000"/>
          <w:lang w:eastAsia="fr-FR" w:bidi="fr-FR"/>
        </w:rPr>
        <w:t xml:space="preserve"> Des major</w:t>
      </w:r>
      <w:r w:rsidRPr="00512232">
        <w:rPr>
          <w:color w:val="000000"/>
          <w:lang w:eastAsia="fr-FR" w:bidi="fr-FR"/>
        </w:rPr>
        <w:t>i</w:t>
      </w:r>
      <w:r w:rsidRPr="00512232">
        <w:rPr>
          <w:color w:val="000000"/>
          <w:lang w:eastAsia="fr-FR" w:bidi="fr-FR"/>
        </w:rPr>
        <w:t>tés fermes et persistantes pour la poursuite de ces deux fins contradi</w:t>
      </w:r>
      <w:r w:rsidRPr="00512232">
        <w:rPr>
          <w:color w:val="000000"/>
          <w:lang w:eastAsia="fr-FR" w:bidi="fr-FR"/>
        </w:rPr>
        <w:t>c</w:t>
      </w:r>
      <w:r w:rsidRPr="00512232">
        <w:rPr>
          <w:color w:val="000000"/>
          <w:lang w:eastAsia="fr-FR" w:bidi="fr-FR"/>
        </w:rPr>
        <w:t>toires sont encore loin d’être acquises : ce qui, malgré tout, permet d’affirmer que la collision reste encore évitable.</w:t>
      </w:r>
    </w:p>
    <w:p w14:paraId="52D30652" w14:textId="77777777" w:rsidR="00661506" w:rsidRPr="00512232" w:rsidRDefault="00661506" w:rsidP="00661506">
      <w:pPr>
        <w:spacing w:before="120" w:after="120"/>
        <w:jc w:val="both"/>
      </w:pPr>
      <w:r w:rsidRPr="00512232">
        <w:rPr>
          <w:color w:val="000000"/>
          <w:lang w:eastAsia="fr-FR" w:bidi="fr-FR"/>
        </w:rPr>
        <w:t>Après avoir parcouru du regard un tel étalage, on pourrait penser que, la cafétéria constitutionnelle étant bien pourvue, il suffirait de quelque imagination et d’un peu de hardiesse pour s’en sortir. Bien sûr, si l’on était raisonnable... Mais la situation comporte d’autant plus de gravité</w:t>
      </w:r>
      <w:r>
        <w:t xml:space="preserve"> </w:t>
      </w:r>
      <w:r>
        <w:rPr>
          <w:color w:val="000000"/>
          <w:lang w:eastAsia="fr-FR" w:bidi="fr-FR"/>
        </w:rPr>
        <w:t xml:space="preserve">[61] </w:t>
      </w:r>
      <w:r w:rsidRPr="00512232">
        <w:rPr>
          <w:color w:val="000000"/>
          <w:lang w:eastAsia="fr-FR" w:bidi="fr-FR"/>
        </w:rPr>
        <w:t>qu’on l’impute d’ordinaire aux hommes politiques et à leurs insu</w:t>
      </w:r>
      <w:r w:rsidRPr="00512232">
        <w:rPr>
          <w:color w:val="000000"/>
          <w:lang w:eastAsia="fr-FR" w:bidi="fr-FR"/>
        </w:rPr>
        <w:t>f</w:t>
      </w:r>
      <w:r w:rsidRPr="00512232">
        <w:rPr>
          <w:color w:val="000000"/>
          <w:lang w:eastAsia="fr-FR" w:bidi="fr-FR"/>
        </w:rPr>
        <w:t>fisances devant les institutions, alors que c’est l’inverse qu’il faudrait poser. Les culs-de-sac constitutionnels incitent les c</w:t>
      </w:r>
      <w:r w:rsidRPr="00512232">
        <w:rPr>
          <w:color w:val="000000"/>
          <w:lang w:eastAsia="fr-FR" w:bidi="fr-FR"/>
        </w:rPr>
        <w:t>i</w:t>
      </w:r>
      <w:r w:rsidRPr="00512232">
        <w:rPr>
          <w:color w:val="000000"/>
          <w:lang w:eastAsia="fr-FR" w:bidi="fr-FR"/>
        </w:rPr>
        <w:t>toyens canadiens, sans même qu’ils s’en rendent compte, à penser p</w:t>
      </w:r>
      <w:r w:rsidRPr="00512232">
        <w:rPr>
          <w:color w:val="000000"/>
          <w:lang w:eastAsia="fr-FR" w:bidi="fr-FR"/>
        </w:rPr>
        <w:t>o</w:t>
      </w:r>
      <w:r w:rsidRPr="00512232">
        <w:rPr>
          <w:color w:val="000000"/>
          <w:lang w:eastAsia="fr-FR" w:bidi="fr-FR"/>
        </w:rPr>
        <w:t>litiquement en de</w:t>
      </w:r>
      <w:r w:rsidRPr="00512232">
        <w:rPr>
          <w:color w:val="000000"/>
          <w:lang w:eastAsia="fr-FR" w:bidi="fr-FR"/>
        </w:rPr>
        <w:t>s</w:t>
      </w:r>
      <w:r w:rsidRPr="00512232">
        <w:rPr>
          <w:color w:val="000000"/>
          <w:lang w:eastAsia="fr-FR" w:bidi="fr-FR"/>
        </w:rPr>
        <w:t>sous d’eux</w:t>
      </w:r>
      <w:r>
        <w:rPr>
          <w:color w:val="000000"/>
          <w:lang w:eastAsia="fr-FR" w:bidi="fr-FR"/>
        </w:rPr>
        <w:t>-</w:t>
      </w:r>
      <w:r w:rsidRPr="00512232">
        <w:rPr>
          <w:color w:val="000000"/>
          <w:lang w:eastAsia="fr-FR" w:bidi="fr-FR"/>
        </w:rPr>
        <w:t>mêmes. L’infirmité des structures con</w:t>
      </w:r>
      <w:r w:rsidRPr="00512232">
        <w:rPr>
          <w:color w:val="000000"/>
          <w:lang w:eastAsia="fr-FR" w:bidi="fr-FR"/>
        </w:rPr>
        <w:t>s</w:t>
      </w:r>
      <w:r w:rsidRPr="00512232">
        <w:rPr>
          <w:color w:val="000000"/>
          <w:lang w:eastAsia="fr-FR" w:bidi="fr-FR"/>
        </w:rPr>
        <w:t>titutionnelles d</w:t>
      </w:r>
      <w:r w:rsidRPr="00512232">
        <w:rPr>
          <w:color w:val="000000"/>
          <w:lang w:eastAsia="fr-FR" w:bidi="fr-FR"/>
        </w:rPr>
        <w:t>e</w:t>
      </w:r>
      <w:r w:rsidRPr="00512232">
        <w:rPr>
          <w:color w:val="000000"/>
          <w:lang w:eastAsia="fr-FR" w:bidi="fr-FR"/>
        </w:rPr>
        <w:t>vient comme la multiplicatrice des insuffisances des hommes polit</w:t>
      </w:r>
      <w:r w:rsidRPr="00512232">
        <w:rPr>
          <w:color w:val="000000"/>
          <w:lang w:eastAsia="fr-FR" w:bidi="fr-FR"/>
        </w:rPr>
        <w:t>i</w:t>
      </w:r>
      <w:r w:rsidRPr="00512232">
        <w:rPr>
          <w:color w:val="000000"/>
          <w:lang w:eastAsia="fr-FR" w:bidi="fr-FR"/>
        </w:rPr>
        <w:t>ques où qu’ils soient : pas de chambre haute sérieuse pour représenter les régions, pas de processus manœuvrable de rév</w:t>
      </w:r>
      <w:r w:rsidRPr="00512232">
        <w:rPr>
          <w:color w:val="000000"/>
          <w:lang w:eastAsia="fr-FR" w:bidi="fr-FR"/>
        </w:rPr>
        <w:t>i</w:t>
      </w:r>
      <w:r w:rsidRPr="00512232">
        <w:rPr>
          <w:color w:val="000000"/>
          <w:lang w:eastAsia="fr-FR" w:bidi="fr-FR"/>
        </w:rPr>
        <w:t>sion constitutio</w:t>
      </w:r>
      <w:r w:rsidRPr="00512232">
        <w:rPr>
          <w:color w:val="000000"/>
          <w:lang w:eastAsia="fr-FR" w:bidi="fr-FR"/>
        </w:rPr>
        <w:t>n</w:t>
      </w:r>
      <w:r w:rsidRPr="00512232">
        <w:rPr>
          <w:color w:val="000000"/>
          <w:lang w:eastAsia="fr-FR" w:bidi="fr-FR"/>
        </w:rPr>
        <w:t>nelle, pas de présence du « peuple » alors que de nouveaux interv</w:t>
      </w:r>
      <w:r w:rsidRPr="00512232">
        <w:rPr>
          <w:color w:val="000000"/>
          <w:lang w:eastAsia="fr-FR" w:bidi="fr-FR"/>
        </w:rPr>
        <w:t>e</w:t>
      </w:r>
      <w:r w:rsidRPr="00512232">
        <w:rPr>
          <w:color w:val="000000"/>
          <w:lang w:eastAsia="fr-FR" w:bidi="fr-FR"/>
        </w:rPr>
        <w:t>nants collectifs sont entrés en force dans le jeu con</w:t>
      </w:r>
      <w:r w:rsidRPr="00512232">
        <w:rPr>
          <w:color w:val="000000"/>
          <w:lang w:eastAsia="fr-FR" w:bidi="fr-FR"/>
        </w:rPr>
        <w:t>s</w:t>
      </w:r>
      <w:r w:rsidRPr="00512232">
        <w:rPr>
          <w:color w:val="000000"/>
          <w:lang w:eastAsia="fr-FR" w:bidi="fr-FR"/>
        </w:rPr>
        <w:t>tituant, etc. Tout cela n’est que trop bien connu pour épiloguer lo</w:t>
      </w:r>
      <w:r w:rsidRPr="00512232">
        <w:rPr>
          <w:color w:val="000000"/>
          <w:lang w:eastAsia="fr-FR" w:bidi="fr-FR"/>
        </w:rPr>
        <w:t>n</w:t>
      </w:r>
      <w:r w:rsidRPr="00512232">
        <w:rPr>
          <w:color w:val="000000"/>
          <w:lang w:eastAsia="fr-FR" w:bidi="fr-FR"/>
        </w:rPr>
        <w:t>guement.</w:t>
      </w:r>
    </w:p>
    <w:p w14:paraId="04A6595A" w14:textId="77777777" w:rsidR="00661506" w:rsidRPr="00512232" w:rsidRDefault="00661506" w:rsidP="00661506">
      <w:pPr>
        <w:spacing w:before="120" w:after="120"/>
        <w:jc w:val="both"/>
      </w:pPr>
      <w:r w:rsidRPr="00512232">
        <w:rPr>
          <w:color w:val="000000"/>
          <w:lang w:eastAsia="fr-FR" w:bidi="fr-FR"/>
        </w:rPr>
        <w:t>En a même fini par émerger cet état de conscience, chez l’un des « gros morceaux » historiques des origines, que c’est peut-être le m</w:t>
      </w:r>
      <w:r w:rsidRPr="00512232">
        <w:rPr>
          <w:color w:val="000000"/>
          <w:lang w:eastAsia="fr-FR" w:bidi="fr-FR"/>
        </w:rPr>
        <w:t>o</w:t>
      </w:r>
      <w:r w:rsidRPr="00512232">
        <w:rPr>
          <w:color w:val="000000"/>
          <w:lang w:eastAsia="fr-FR" w:bidi="fr-FR"/>
        </w:rPr>
        <w:t>ment de quitter une pareille fabrique de la stérilité impuissante avant qu’elle ne s’érige en système. D’un système atteint d’artériosclérose chronique. C’en est au point où l’un de nos plus distingués constit</w:t>
      </w:r>
      <w:r w:rsidRPr="00512232">
        <w:rPr>
          <w:color w:val="000000"/>
          <w:lang w:eastAsia="fr-FR" w:bidi="fr-FR"/>
        </w:rPr>
        <w:t>u</w:t>
      </w:r>
      <w:r w:rsidRPr="00512232">
        <w:rPr>
          <w:color w:val="000000"/>
          <w:lang w:eastAsia="fr-FR" w:bidi="fr-FR"/>
        </w:rPr>
        <w:t>tionnalistes</w:t>
      </w:r>
      <w:r>
        <w:rPr>
          <w:color w:val="000000"/>
          <w:sz w:val="24"/>
          <w:lang w:eastAsia="fr-FR" w:bidi="fr-FR"/>
        </w:rPr>
        <w:t> </w:t>
      </w:r>
      <w:r>
        <w:rPr>
          <w:rStyle w:val="Appelnotedebasdep"/>
          <w:lang w:eastAsia="fr-FR" w:bidi="fr-FR"/>
        </w:rPr>
        <w:footnoteReference w:id="45"/>
      </w:r>
      <w:r w:rsidRPr="00512232">
        <w:rPr>
          <w:color w:val="000000"/>
          <w:lang w:eastAsia="fr-FR" w:bidi="fr-FR"/>
        </w:rPr>
        <w:t xml:space="preserve"> se demande si la voie pour s’engager dans la prochaine ronde constitutionnelle ne devrait pas être celle d’un processus se s</w:t>
      </w:r>
      <w:r w:rsidRPr="00512232">
        <w:rPr>
          <w:color w:val="000000"/>
          <w:lang w:eastAsia="fr-FR" w:bidi="fr-FR"/>
        </w:rPr>
        <w:t>i</w:t>
      </w:r>
      <w:r w:rsidRPr="00512232">
        <w:rPr>
          <w:color w:val="000000"/>
          <w:lang w:eastAsia="fr-FR" w:bidi="fr-FR"/>
        </w:rPr>
        <w:t>tuant en dehors des règles constitutionnelles elles-mêmes</w:t>
      </w:r>
      <w:r>
        <w:rPr>
          <w:color w:val="000000"/>
          <w:sz w:val="24"/>
          <w:lang w:eastAsia="fr-FR" w:bidi="fr-FR"/>
        </w:rPr>
        <w:t> </w:t>
      </w:r>
      <w:r>
        <w:rPr>
          <w:rStyle w:val="Appelnotedebasdep"/>
          <w:lang w:eastAsia="fr-FR" w:bidi="fr-FR"/>
        </w:rPr>
        <w:footnoteReference w:id="46"/>
      </w:r>
      <w:r w:rsidRPr="00512232">
        <w:rPr>
          <w:color w:val="000000"/>
          <w:lang w:eastAsia="fr-FR" w:bidi="fr-FR"/>
        </w:rPr>
        <w:t>.</w:t>
      </w:r>
    </w:p>
    <w:p w14:paraId="7CBE71D6" w14:textId="77777777" w:rsidR="00661506" w:rsidRDefault="00661506" w:rsidP="00661506">
      <w:pPr>
        <w:spacing w:before="120" w:after="120"/>
        <w:jc w:val="both"/>
        <w:rPr>
          <w:color w:val="000000"/>
          <w:lang w:eastAsia="fr-FR" w:bidi="fr-FR"/>
        </w:rPr>
      </w:pPr>
    </w:p>
    <w:p w14:paraId="31221C06" w14:textId="77777777" w:rsidR="00661506" w:rsidRPr="00512232" w:rsidRDefault="00661506" w:rsidP="00661506">
      <w:pPr>
        <w:pStyle w:val="a"/>
      </w:pPr>
      <w:r w:rsidRPr="00512232">
        <w:t>Qui parle ? Comment parler ?</w:t>
      </w:r>
      <w:r>
        <w:br/>
      </w:r>
      <w:r w:rsidRPr="00932D96">
        <w:t xml:space="preserve"> — </w:t>
      </w:r>
      <w:r w:rsidRPr="00512232">
        <w:t>Référendums ou Constituantes, ou les deux ?</w:t>
      </w:r>
    </w:p>
    <w:p w14:paraId="0499E0A2" w14:textId="77777777" w:rsidR="00661506" w:rsidRDefault="00661506" w:rsidP="00661506">
      <w:pPr>
        <w:spacing w:before="120" w:after="120"/>
        <w:jc w:val="both"/>
        <w:rPr>
          <w:color w:val="000000"/>
          <w:lang w:eastAsia="fr-FR" w:bidi="fr-FR"/>
        </w:rPr>
      </w:pPr>
    </w:p>
    <w:p w14:paraId="1E4B6126" w14:textId="77777777" w:rsidR="00661506" w:rsidRPr="00512232" w:rsidRDefault="00661506" w:rsidP="00661506">
      <w:pPr>
        <w:spacing w:before="120" w:after="120"/>
        <w:jc w:val="both"/>
      </w:pPr>
      <w:r w:rsidRPr="00512232">
        <w:rPr>
          <w:color w:val="000000"/>
          <w:lang w:eastAsia="fr-FR" w:bidi="fr-FR"/>
        </w:rPr>
        <w:t>De sa nature, un problème constitutionnel peut toujours attendre. Les pouvoirs en place, ce qui inclut les oppositions officielles, ont tendance, sous les multiples pressions de l’immédiat, à renvoyer la recherche active de solutions à de perpétuels « plus tard ». L’excuse pour motifs nobles est toute trouvée : la question est tellement grave qu’il s’impose d’y penser avec infiniment de sérieux c’est-à-dire lon</w:t>
      </w:r>
      <w:r w:rsidRPr="00512232">
        <w:rPr>
          <w:color w:val="000000"/>
          <w:lang w:eastAsia="fr-FR" w:bidi="fr-FR"/>
        </w:rPr>
        <w:t>g</w:t>
      </w:r>
      <w:r w:rsidRPr="00512232">
        <w:rPr>
          <w:color w:val="000000"/>
          <w:lang w:eastAsia="fr-FR" w:bidi="fr-FR"/>
        </w:rPr>
        <w:t>temps ! En devenant manifestement majeur et souverain entre 1926 et 1931, le Canada a laissé passer l’occasion de se donner une constit</w:t>
      </w:r>
      <w:r w:rsidRPr="00512232">
        <w:rPr>
          <w:color w:val="000000"/>
          <w:lang w:eastAsia="fr-FR" w:bidi="fr-FR"/>
        </w:rPr>
        <w:t>u</w:t>
      </w:r>
      <w:r w:rsidRPr="00512232">
        <w:rPr>
          <w:color w:val="000000"/>
          <w:lang w:eastAsia="fr-FR" w:bidi="fr-FR"/>
        </w:rPr>
        <w:t>tion accordée à l’importance de son nouveau statut : la Constitution traînerait plus que jamais sur l’Evénement. Depuis lors, ce pays n’en finit plus de ne pas réussir à rattraper le temps perdu, ce pourtant pr</w:t>
      </w:r>
      <w:r w:rsidRPr="00512232">
        <w:rPr>
          <w:color w:val="000000"/>
          <w:lang w:eastAsia="fr-FR" w:bidi="fr-FR"/>
        </w:rPr>
        <w:t>e</w:t>
      </w:r>
      <w:r w:rsidRPr="00512232">
        <w:rPr>
          <w:color w:val="000000"/>
          <w:lang w:eastAsia="fr-FR" w:bidi="fr-FR"/>
        </w:rPr>
        <w:t xml:space="preserve">mier en date des </w:t>
      </w:r>
      <w:r w:rsidRPr="00512232">
        <w:t xml:space="preserve">Dominions </w:t>
      </w:r>
      <w:r w:rsidRPr="00512232">
        <w:rPr>
          <w:color w:val="000000"/>
          <w:lang w:eastAsia="fr-FR" w:bidi="fr-FR"/>
        </w:rPr>
        <w:t>britanniques modernes !</w:t>
      </w:r>
    </w:p>
    <w:p w14:paraId="4CDAAE6B" w14:textId="77777777" w:rsidR="00661506" w:rsidRPr="00512232" w:rsidRDefault="00661506" w:rsidP="00661506">
      <w:pPr>
        <w:spacing w:before="120" w:after="120"/>
        <w:jc w:val="both"/>
      </w:pPr>
      <w:r w:rsidRPr="00512232">
        <w:rPr>
          <w:color w:val="000000"/>
          <w:lang w:eastAsia="fr-FR" w:bidi="fr-FR"/>
        </w:rPr>
        <w:t>Il a fallu un autre trente ans pour qu’avec l’arrivée sur la scène de contestataires d’origine québécoise, il commence à se passer constit</w:t>
      </w:r>
      <w:r w:rsidRPr="00512232">
        <w:rPr>
          <w:color w:val="000000"/>
          <w:lang w:eastAsia="fr-FR" w:bidi="fr-FR"/>
        </w:rPr>
        <w:t>u</w:t>
      </w:r>
      <w:r w:rsidRPr="00512232">
        <w:rPr>
          <w:color w:val="000000"/>
          <w:lang w:eastAsia="fr-FR" w:bidi="fr-FR"/>
        </w:rPr>
        <w:t>tionnellement quelque chose. Chacun en son temps et à sa façon, L</w:t>
      </w:r>
      <w:r w:rsidRPr="00512232">
        <w:rPr>
          <w:color w:val="000000"/>
          <w:lang w:eastAsia="fr-FR" w:bidi="fr-FR"/>
        </w:rPr>
        <w:t>e</w:t>
      </w:r>
      <w:r w:rsidRPr="00512232">
        <w:rPr>
          <w:color w:val="000000"/>
          <w:lang w:eastAsia="fr-FR" w:bidi="fr-FR"/>
        </w:rPr>
        <w:t>sage, Lévesque, Trudeau ont tiré dans le harnais constitutionnel. Et après tant d’énergies déployées par des attelages aussi composites, nous nous sommes retrouvés dans les ornières boueuses de l’après-Meech, ce dernier</w:t>
      </w:r>
      <w:r>
        <w:t xml:space="preserve"> </w:t>
      </w:r>
      <w:r>
        <w:rPr>
          <w:color w:val="000000"/>
          <w:lang w:eastAsia="fr-FR" w:bidi="fr-FR"/>
        </w:rPr>
        <w:t xml:space="preserve">[62] </w:t>
      </w:r>
      <w:r w:rsidRPr="00512232">
        <w:rPr>
          <w:color w:val="000000"/>
          <w:lang w:eastAsia="fr-FR" w:bidi="fr-FR"/>
        </w:rPr>
        <w:t>enlisement où tout le monde patauge avec pas plus de dignité que de grâce.</w:t>
      </w:r>
    </w:p>
    <w:p w14:paraId="7C6220E0" w14:textId="77777777" w:rsidR="00661506" w:rsidRPr="00512232" w:rsidRDefault="00661506" w:rsidP="00661506">
      <w:pPr>
        <w:spacing w:before="120" w:after="120"/>
        <w:jc w:val="both"/>
      </w:pPr>
      <w:r w:rsidRPr="00512232">
        <w:rPr>
          <w:color w:val="000000"/>
          <w:lang w:eastAsia="fr-FR" w:bidi="fr-FR"/>
        </w:rPr>
        <w:t>L’organe de révision constitutionnelle de nos célèbres conférences des premiers ministres est devenu totalement discrédité. Le premier ministre du Québec boycotte ses réunions lorsque l’ordre du jour porte sur cette question : attitude insoutenable indéfiniment et nuisible à tous. L’impasse est devenue à ce point compacte qu’on s’est avisé sur le tard que « le peuple », pour lequel les constitutions d’État s’élaborent, valait au moins d’être informé préalablement et, de préf</w:t>
      </w:r>
      <w:r w:rsidRPr="00512232">
        <w:rPr>
          <w:color w:val="000000"/>
          <w:lang w:eastAsia="fr-FR" w:bidi="fr-FR"/>
        </w:rPr>
        <w:t>é</w:t>
      </w:r>
      <w:r w:rsidRPr="00512232">
        <w:rPr>
          <w:color w:val="000000"/>
          <w:lang w:eastAsia="fr-FR" w:bidi="fr-FR"/>
        </w:rPr>
        <w:t>rence, consulté. Par des moyens propres restant à déterminer, on a e</w:t>
      </w:r>
      <w:r w:rsidRPr="00512232">
        <w:rPr>
          <w:color w:val="000000"/>
          <w:lang w:eastAsia="fr-FR" w:bidi="fr-FR"/>
        </w:rPr>
        <w:t>n</w:t>
      </w:r>
      <w:r w:rsidRPr="00512232">
        <w:rPr>
          <w:color w:val="000000"/>
          <w:lang w:eastAsia="fr-FR" w:bidi="fr-FR"/>
        </w:rPr>
        <w:t>fin reconnu qu’il devait avoir une certaine voix au chapitre : ce qui n’a pas pour effet de faciliter la sortie de l’ornière...</w:t>
      </w:r>
    </w:p>
    <w:p w14:paraId="5B9421B1" w14:textId="77777777" w:rsidR="00661506" w:rsidRPr="00512232" w:rsidRDefault="00661506" w:rsidP="00661506">
      <w:pPr>
        <w:spacing w:before="120" w:after="120"/>
        <w:jc w:val="both"/>
      </w:pPr>
      <w:r w:rsidRPr="00512232">
        <w:rPr>
          <w:color w:val="000000"/>
          <w:lang w:eastAsia="fr-FR" w:bidi="fr-FR"/>
        </w:rPr>
        <w:t xml:space="preserve">Les populations du Canada et du Québec pourraient </w:t>
      </w:r>
      <w:r w:rsidRPr="00B30468">
        <w:rPr>
          <w:i/>
        </w:rPr>
        <w:t>parler</w:t>
      </w:r>
      <w:r w:rsidRPr="00512232">
        <w:rPr>
          <w:color w:val="000000"/>
          <w:lang w:eastAsia="fr-FR" w:bidi="fr-FR"/>
        </w:rPr>
        <w:t xml:space="preserve"> par r</w:t>
      </w:r>
      <w:r w:rsidRPr="00512232">
        <w:rPr>
          <w:color w:val="000000"/>
          <w:lang w:eastAsia="fr-FR" w:bidi="fr-FR"/>
        </w:rPr>
        <w:t>é</w:t>
      </w:r>
      <w:r w:rsidRPr="00512232">
        <w:rPr>
          <w:color w:val="000000"/>
          <w:lang w:eastAsia="fr-FR" w:bidi="fr-FR"/>
        </w:rPr>
        <w:t>férendum ou même par constituante. D’autres moyens furent d abord employés : devant des commissions parlementaires sédentaires ou it</w:t>
      </w:r>
      <w:r w:rsidRPr="00512232">
        <w:rPr>
          <w:color w:val="000000"/>
          <w:lang w:eastAsia="fr-FR" w:bidi="fr-FR"/>
        </w:rPr>
        <w:t>i</w:t>
      </w:r>
      <w:r w:rsidRPr="00512232">
        <w:rPr>
          <w:color w:val="000000"/>
          <w:lang w:eastAsia="fr-FR" w:bidi="fr-FR"/>
        </w:rPr>
        <w:t xml:space="preserve">nérantes, mixtes ou élargies ; on multiplie aussi les </w:t>
      </w:r>
      <w:r w:rsidRPr="00B30468">
        <w:rPr>
          <w:i/>
        </w:rPr>
        <w:t>task forces</w:t>
      </w:r>
      <w:r w:rsidRPr="00512232">
        <w:rPr>
          <w:color w:val="000000"/>
          <w:lang w:eastAsia="fr-FR" w:bidi="fr-FR"/>
        </w:rPr>
        <w:t xml:space="preserve"> mais ce n’est guère un lieu de fréquentation pour le citoyen moyen ou le « monde ben ordinaire » ; par ailleurs, la commission-forum public de M. Keith Spicer ne pouvait faire plus que gratter les bas-fonds de la psyché collective des Canadiens : « Voulez-vous un pays ? Ou co</w:t>
      </w:r>
      <w:r w:rsidRPr="00512232">
        <w:rPr>
          <w:color w:val="000000"/>
          <w:lang w:eastAsia="fr-FR" w:bidi="fr-FR"/>
        </w:rPr>
        <w:t>m</w:t>
      </w:r>
      <w:r w:rsidRPr="00512232">
        <w:rPr>
          <w:color w:val="000000"/>
          <w:lang w:eastAsia="fr-FR" w:bidi="fr-FR"/>
        </w:rPr>
        <w:t xml:space="preserve">bien de pays ? Voulez-vous ... dites-le nous, ce que vous voulez ! » Tout cela aura suscité beaucoup de </w:t>
      </w:r>
      <w:r w:rsidRPr="00B30468">
        <w:rPr>
          <w:i/>
        </w:rPr>
        <w:t>conversations de café de comme</w:t>
      </w:r>
      <w:r w:rsidRPr="00B30468">
        <w:rPr>
          <w:i/>
        </w:rPr>
        <w:t>r</w:t>
      </w:r>
      <w:r w:rsidRPr="00B30468">
        <w:rPr>
          <w:i/>
        </w:rPr>
        <w:t>ce</w:t>
      </w:r>
      <w:r w:rsidRPr="00512232">
        <w:rPr>
          <w:color w:val="000000"/>
          <w:lang w:eastAsia="fr-FR" w:bidi="fr-FR"/>
        </w:rPr>
        <w:t xml:space="preserve"> comme on dirait en France, ou de </w:t>
      </w:r>
      <w:r w:rsidRPr="00B30468">
        <w:rPr>
          <w:i/>
        </w:rPr>
        <w:t>town hall solutions</w:t>
      </w:r>
      <w:r w:rsidRPr="00512232">
        <w:rPr>
          <w:color w:val="000000"/>
          <w:lang w:eastAsia="fr-FR" w:bidi="fr-FR"/>
        </w:rPr>
        <w:t xml:space="preserve"> selon l’expression typiquement américaine. Mais cette ferveur nouvellement </w:t>
      </w:r>
      <w:r w:rsidRPr="00B30468">
        <w:rPr>
          <w:i/>
        </w:rPr>
        <w:t>populiste</w:t>
      </w:r>
      <w:r w:rsidRPr="00512232">
        <w:rPr>
          <w:color w:val="000000"/>
          <w:lang w:eastAsia="fr-FR" w:bidi="fr-FR"/>
        </w:rPr>
        <w:t xml:space="preserve"> des gouvernants, en panne d’imagination, devient aussi su</w:t>
      </w:r>
      <w:r w:rsidRPr="00512232">
        <w:rPr>
          <w:color w:val="000000"/>
          <w:lang w:eastAsia="fr-FR" w:bidi="fr-FR"/>
        </w:rPr>
        <w:t>s</w:t>
      </w:r>
      <w:r w:rsidRPr="00512232">
        <w:rPr>
          <w:color w:val="000000"/>
          <w:lang w:eastAsia="fr-FR" w:bidi="fr-FR"/>
        </w:rPr>
        <w:t>pecte que le mouvement d’une fuite en avant. Il s’agit d’acheter, litt</w:t>
      </w:r>
      <w:r w:rsidRPr="00512232">
        <w:rPr>
          <w:color w:val="000000"/>
          <w:lang w:eastAsia="fr-FR" w:bidi="fr-FR"/>
        </w:rPr>
        <w:t>é</w:t>
      </w:r>
      <w:r w:rsidRPr="00512232">
        <w:rPr>
          <w:color w:val="000000"/>
          <w:lang w:eastAsia="fr-FR" w:bidi="fr-FR"/>
        </w:rPr>
        <w:t>ralement, du temps. Nos gouvernants s’accordent aussi des alibis « démocratiques » pour n’avoir pas à décider, pour encore remettre à plus tard. Pourtant, on le savait déjà que les opinions sont très part</w:t>
      </w:r>
      <w:r w:rsidRPr="00512232">
        <w:rPr>
          <w:color w:val="000000"/>
          <w:lang w:eastAsia="fr-FR" w:bidi="fr-FR"/>
        </w:rPr>
        <w:t>a</w:t>
      </w:r>
      <w:r w:rsidRPr="00512232">
        <w:rPr>
          <w:color w:val="000000"/>
          <w:lang w:eastAsia="fr-FR" w:bidi="fr-FR"/>
        </w:rPr>
        <w:t>gées. Aucun sondage particulier n’est probant de quoi que ce soit, mais les résultats répétés de leur flux continu deviennent globalement crédibles et, d’une consultation à l’autre, finalement fiables. Et que chacun se consacre à son métier : le sondeur et le manipulateur d’opinion, chacun de son côté.</w:t>
      </w:r>
    </w:p>
    <w:p w14:paraId="5CDD67EE" w14:textId="77777777" w:rsidR="00661506" w:rsidRPr="00512232" w:rsidRDefault="00661506" w:rsidP="00661506">
      <w:pPr>
        <w:spacing w:before="120" w:after="120"/>
        <w:jc w:val="both"/>
      </w:pPr>
      <w:r w:rsidRPr="00512232">
        <w:rPr>
          <w:color w:val="000000"/>
          <w:lang w:eastAsia="fr-FR" w:bidi="fr-FR"/>
        </w:rPr>
        <w:t>Entre barbares ennemis, on se bat ; entre démocrates civilisés, on se compte. Mais cette proposition ne fonde pas absolument le fond</w:t>
      </w:r>
      <w:r w:rsidRPr="00512232">
        <w:rPr>
          <w:color w:val="000000"/>
          <w:lang w:eastAsia="fr-FR" w:bidi="fr-FR"/>
        </w:rPr>
        <w:t>e</w:t>
      </w:r>
      <w:r w:rsidRPr="00512232">
        <w:rPr>
          <w:color w:val="000000"/>
          <w:lang w:eastAsia="fr-FR" w:bidi="fr-FR"/>
        </w:rPr>
        <w:t>ment d’équité ou d’opportunité du plus grand nombre, s’il faut tout de même procéder à des dénombrements électoraux pour la sélection des gouvernants et des législateurs. En génétique constitutionnelle, il n’en est pas de même, aussi strictement parlant tout au moins. « Un spectre hante le Canada — le spectre du populisme », écrit de façon frappante un politologue de l’Université Wilfrid-Laurier. Au mieux, opine-t-il, les réunions « municipales » de citoyens et les référendums fourni</w:t>
      </w:r>
      <w:r w:rsidRPr="00512232">
        <w:rPr>
          <w:color w:val="000000"/>
          <w:lang w:eastAsia="fr-FR" w:bidi="fr-FR"/>
        </w:rPr>
        <w:t>s</w:t>
      </w:r>
      <w:r w:rsidRPr="00512232">
        <w:rPr>
          <w:color w:val="000000"/>
          <w:lang w:eastAsia="fr-FR" w:bidi="fr-FR"/>
        </w:rPr>
        <w:t>sent un alibi</w:t>
      </w:r>
      <w:r>
        <w:t xml:space="preserve"> </w:t>
      </w:r>
      <w:r>
        <w:rPr>
          <w:color w:val="000000"/>
          <w:lang w:eastAsia="fr-FR" w:bidi="fr-FR"/>
        </w:rPr>
        <w:t xml:space="preserve">[63] </w:t>
      </w:r>
      <w:r w:rsidRPr="00512232">
        <w:rPr>
          <w:color w:val="000000"/>
          <w:lang w:eastAsia="fr-FR" w:bidi="fr-FR"/>
        </w:rPr>
        <w:t>juridique pour des décisions qui doivent être final</w:t>
      </w:r>
      <w:r w:rsidRPr="00512232">
        <w:rPr>
          <w:color w:val="000000"/>
          <w:lang w:eastAsia="fr-FR" w:bidi="fr-FR"/>
        </w:rPr>
        <w:t>e</w:t>
      </w:r>
      <w:r w:rsidRPr="00512232">
        <w:rPr>
          <w:color w:val="000000"/>
          <w:lang w:eastAsia="fr-FR" w:bidi="fr-FR"/>
        </w:rPr>
        <w:t>ment prises par des élites dirigeantes et, au pire, ils ouvrent les voies à de la manipul</w:t>
      </w:r>
      <w:r w:rsidRPr="00512232">
        <w:rPr>
          <w:color w:val="000000"/>
          <w:lang w:eastAsia="fr-FR" w:bidi="fr-FR"/>
        </w:rPr>
        <w:t>a</w:t>
      </w:r>
      <w:r w:rsidRPr="00512232">
        <w:rPr>
          <w:color w:val="000000"/>
          <w:lang w:eastAsia="fr-FR" w:bidi="fr-FR"/>
        </w:rPr>
        <w:t>tion de masse. Et il n’est pas vrai, par ailleurs, que les décisions pol</w:t>
      </w:r>
      <w:r w:rsidRPr="00512232">
        <w:rPr>
          <w:color w:val="000000"/>
          <w:lang w:eastAsia="fr-FR" w:bidi="fr-FR"/>
        </w:rPr>
        <w:t>i</w:t>
      </w:r>
      <w:r w:rsidRPr="00512232">
        <w:rPr>
          <w:color w:val="000000"/>
          <w:lang w:eastAsia="fr-FR" w:bidi="fr-FR"/>
        </w:rPr>
        <w:t>tiques se justifient du seul fait qu’on puisse leur attacher une étiquette légaliste, comme c’est devenu récemment le cas en ce pays</w:t>
      </w:r>
      <w:r>
        <w:rPr>
          <w:color w:val="000000"/>
          <w:sz w:val="24"/>
          <w:lang w:eastAsia="fr-FR" w:bidi="fr-FR"/>
        </w:rPr>
        <w:t> </w:t>
      </w:r>
      <w:r>
        <w:rPr>
          <w:rStyle w:val="Appelnotedebasdep"/>
          <w:lang w:eastAsia="fr-FR" w:bidi="fr-FR"/>
        </w:rPr>
        <w:footnoteReference w:id="47"/>
      </w:r>
      <w:r w:rsidRPr="00512232">
        <w:rPr>
          <w:color w:val="000000"/>
          <w:lang w:eastAsia="fr-FR" w:bidi="fr-FR"/>
        </w:rPr>
        <w:t> »</w:t>
      </w:r>
    </w:p>
    <w:p w14:paraId="34E8ED21" w14:textId="77777777" w:rsidR="00661506" w:rsidRPr="00512232" w:rsidRDefault="00661506" w:rsidP="00661506">
      <w:pPr>
        <w:spacing w:before="120" w:after="120"/>
        <w:jc w:val="both"/>
      </w:pPr>
      <w:r w:rsidRPr="00512232">
        <w:rPr>
          <w:color w:val="000000"/>
          <w:lang w:eastAsia="fr-FR" w:bidi="fr-FR"/>
        </w:rPr>
        <w:t xml:space="preserve">À ne considérer que les référendums constitutionnels, il peut y avoir une différence énorme de fondement entre ceux qui se tiennent dans des États unitaires (même sur une base régionale) et ceux qui ont lieu dans les États fédéraux. La propension à la création de </w:t>
      </w:r>
      <w:r w:rsidRPr="00B30468">
        <w:rPr>
          <w:i/>
        </w:rPr>
        <w:t>légitim</w:t>
      </w:r>
      <w:r w:rsidRPr="00B30468">
        <w:rPr>
          <w:i/>
        </w:rPr>
        <w:t>a</w:t>
      </w:r>
      <w:r w:rsidRPr="00B30468">
        <w:rPr>
          <w:i/>
        </w:rPr>
        <w:t>tions</w:t>
      </w:r>
      <w:r w:rsidRPr="00512232">
        <w:rPr>
          <w:color w:val="000000"/>
          <w:lang w:eastAsia="fr-FR" w:bidi="fr-FR"/>
        </w:rPr>
        <w:t xml:space="preserve"> nouvelles est bien autrement plus forte — et naturelle — lors des référendums qui se tiennent dans des États fédérés que pendant les consultations référendaires régionales dans les pays unitaires. D’autre part, et en dépendance de la gravité des questions mises en cause (comme la constitutionnelle !), les critiques les plus fréquentes qu’on oppose à ce mode de consultation sont devenues classiques : accentuer des phénomènes de division au sein de la population et souvent trahir un esprit peu courageux de désistement chez les autorités gouvern</w:t>
      </w:r>
      <w:r w:rsidRPr="00512232">
        <w:rPr>
          <w:color w:val="000000"/>
          <w:lang w:eastAsia="fr-FR" w:bidi="fr-FR"/>
        </w:rPr>
        <w:t>e</w:t>
      </w:r>
      <w:r w:rsidRPr="00512232">
        <w:rPr>
          <w:color w:val="000000"/>
          <w:lang w:eastAsia="fr-FR" w:bidi="fr-FR"/>
        </w:rPr>
        <w:t>mentales responsables.</w:t>
      </w:r>
    </w:p>
    <w:p w14:paraId="66DDD265" w14:textId="77777777" w:rsidR="00661506" w:rsidRPr="00512232" w:rsidRDefault="00661506" w:rsidP="00661506">
      <w:pPr>
        <w:spacing w:before="120" w:after="120"/>
        <w:jc w:val="both"/>
      </w:pPr>
      <w:r w:rsidRPr="00512232">
        <w:rPr>
          <w:color w:val="000000"/>
          <w:lang w:eastAsia="fr-FR" w:bidi="fr-FR"/>
        </w:rPr>
        <w:t>Il y a, du reste, référendum et référendum. Ainsi celui qui est du type indicatif ou consultatif peut prendre l’allure d’un sondage offici</w:t>
      </w:r>
      <w:r w:rsidRPr="00512232">
        <w:rPr>
          <w:color w:val="000000"/>
          <w:lang w:eastAsia="fr-FR" w:bidi="fr-FR"/>
        </w:rPr>
        <w:t>a</w:t>
      </w:r>
      <w:r w:rsidRPr="00512232">
        <w:rPr>
          <w:color w:val="000000"/>
          <w:lang w:eastAsia="fr-FR" w:bidi="fr-FR"/>
        </w:rPr>
        <w:t>lisé ou solennisé (</w:t>
      </w:r>
      <w:r w:rsidRPr="00B30468">
        <w:rPr>
          <w:i/>
        </w:rPr>
        <w:t>dignified</w:t>
      </w:r>
      <w:r w:rsidRPr="00512232">
        <w:t>)</w:t>
      </w:r>
      <w:r w:rsidRPr="00512232">
        <w:rPr>
          <w:color w:val="000000"/>
          <w:lang w:eastAsia="fr-FR" w:bidi="fr-FR"/>
        </w:rPr>
        <w:t xml:space="preserve"> et, sans être obligatoire ni impératif, co</w:t>
      </w:r>
      <w:r w:rsidRPr="00512232">
        <w:rPr>
          <w:color w:val="000000"/>
          <w:lang w:eastAsia="fr-FR" w:bidi="fr-FR"/>
        </w:rPr>
        <w:t>m</w:t>
      </w:r>
      <w:r w:rsidRPr="00512232">
        <w:rPr>
          <w:color w:val="000000"/>
          <w:lang w:eastAsia="fr-FR" w:bidi="fr-FR"/>
        </w:rPr>
        <w:t xml:space="preserve">porter tout de même un certain aspect </w:t>
      </w:r>
      <w:r w:rsidRPr="000240B1">
        <w:rPr>
          <w:i/>
        </w:rPr>
        <w:t>astreignant</w:t>
      </w:r>
      <w:r w:rsidRPr="00512232">
        <w:rPr>
          <w:color w:val="000000"/>
          <w:lang w:eastAsia="fr-FR" w:bidi="fr-FR"/>
        </w:rPr>
        <w:t xml:space="preserve"> du fait de l’autorité publique qui en a décidé dans des circonstances très partic</w:t>
      </w:r>
      <w:r w:rsidRPr="00512232">
        <w:rPr>
          <w:color w:val="000000"/>
          <w:lang w:eastAsia="fr-FR" w:bidi="fr-FR"/>
        </w:rPr>
        <w:t>u</w:t>
      </w:r>
      <w:r w:rsidRPr="00512232">
        <w:rPr>
          <w:color w:val="000000"/>
          <w:lang w:eastAsia="fr-FR" w:bidi="fr-FR"/>
        </w:rPr>
        <w:t>lières. On pourrait se demander si le référendum sur la souveraineté, que décle</w:t>
      </w:r>
      <w:r w:rsidRPr="00512232">
        <w:rPr>
          <w:color w:val="000000"/>
          <w:lang w:eastAsia="fr-FR" w:bidi="fr-FR"/>
        </w:rPr>
        <w:t>n</w:t>
      </w:r>
      <w:r w:rsidRPr="00512232">
        <w:rPr>
          <w:color w:val="000000"/>
          <w:lang w:eastAsia="fr-FR" w:bidi="fr-FR"/>
        </w:rPr>
        <w:t>cherait, à point nommé dans les délais convenus, le go</w:t>
      </w:r>
      <w:r w:rsidRPr="00512232">
        <w:rPr>
          <w:color w:val="000000"/>
          <w:lang w:eastAsia="fr-FR" w:bidi="fr-FR"/>
        </w:rPr>
        <w:t>u</w:t>
      </w:r>
      <w:r w:rsidRPr="00512232">
        <w:rPr>
          <w:color w:val="000000"/>
          <w:lang w:eastAsia="fr-FR" w:bidi="fr-FR"/>
        </w:rPr>
        <w:t>vernement de Robert Bourassa, ne relèverait pas de cette classe. Cela restera à voir. Mais du fait que ce gouvernement ferait probablement campagne contre cette option, un référendum mathématiquement pe</w:t>
      </w:r>
      <w:r w:rsidRPr="00512232">
        <w:rPr>
          <w:color w:val="000000"/>
          <w:lang w:eastAsia="fr-FR" w:bidi="fr-FR"/>
        </w:rPr>
        <w:t>r</w:t>
      </w:r>
      <w:r w:rsidRPr="00512232">
        <w:rPr>
          <w:color w:val="000000"/>
          <w:lang w:eastAsia="fr-FR" w:bidi="fr-FR"/>
        </w:rPr>
        <w:t>du sur cette question lui deviendrait d’autant plus « astreignant », comportant, par exemple, l’obligation morale d’une démission ou du déclenchement d’élections législatives générales.</w:t>
      </w:r>
    </w:p>
    <w:p w14:paraId="66DD4A80" w14:textId="77777777" w:rsidR="00661506" w:rsidRPr="00512232" w:rsidRDefault="00661506" w:rsidP="00661506">
      <w:pPr>
        <w:spacing w:before="120" w:after="120"/>
        <w:jc w:val="both"/>
      </w:pPr>
      <w:r w:rsidRPr="00512232">
        <w:rPr>
          <w:color w:val="000000"/>
          <w:lang w:eastAsia="fr-FR" w:bidi="fr-FR"/>
        </w:rPr>
        <w:t>Il est aussi des référendums constitutionnels qui sont susceptibles de prendre un tour arbitral au sujet de la rivalité entre des autorités ressortissant aux deux niveaux du fédéralisme. Ainsi, le 20 mai 1980, il était aussi demandé au peuple québécois de jouer comme un rôle d’arbitre entre Québec et Ottawa dans la vilaine querelle constitutio</w:t>
      </w:r>
      <w:r w:rsidRPr="00512232">
        <w:rPr>
          <w:color w:val="000000"/>
          <w:lang w:eastAsia="fr-FR" w:bidi="fr-FR"/>
        </w:rPr>
        <w:t>n</w:t>
      </w:r>
      <w:r w:rsidRPr="00512232">
        <w:rPr>
          <w:color w:val="000000"/>
          <w:lang w:eastAsia="fr-FR" w:bidi="fr-FR"/>
        </w:rPr>
        <w:t>nelle qui les oppose depuis si longtemps.</w:t>
      </w:r>
    </w:p>
    <w:p w14:paraId="527FFA39" w14:textId="77777777" w:rsidR="00661506" w:rsidRPr="00512232" w:rsidRDefault="00661506" w:rsidP="00661506">
      <w:pPr>
        <w:spacing w:before="120" w:after="120"/>
        <w:jc w:val="both"/>
      </w:pPr>
      <w:r>
        <w:rPr>
          <w:color w:val="000000"/>
          <w:lang w:eastAsia="fr-FR" w:bidi="fr-FR"/>
        </w:rPr>
        <w:t>À</w:t>
      </w:r>
      <w:r w:rsidRPr="00512232">
        <w:rPr>
          <w:color w:val="000000"/>
          <w:lang w:eastAsia="fr-FR" w:bidi="fr-FR"/>
        </w:rPr>
        <w:t xml:space="preserve"> l’opposé, le référendum de ratification se présente comme le plus net et le plus utile alors que les négociations constitutionnelles sont arrivées à terme aboutissant à un texte précis et complet. La r</w:t>
      </w:r>
      <w:r w:rsidRPr="00512232">
        <w:rPr>
          <w:color w:val="000000"/>
          <w:lang w:eastAsia="fr-FR" w:bidi="fr-FR"/>
        </w:rPr>
        <w:t>é</w:t>
      </w:r>
      <w:r w:rsidRPr="00512232">
        <w:rPr>
          <w:color w:val="000000"/>
          <w:lang w:eastAsia="fr-FR" w:bidi="fr-FR"/>
        </w:rPr>
        <w:t>ponse est demandée en bloc, par oui ou par non. Le processus ratific</w:t>
      </w:r>
      <w:r w:rsidRPr="00512232">
        <w:rPr>
          <w:color w:val="000000"/>
          <w:lang w:eastAsia="fr-FR" w:bidi="fr-FR"/>
        </w:rPr>
        <w:t>a</w:t>
      </w:r>
      <w:r w:rsidRPr="00512232">
        <w:rPr>
          <w:color w:val="000000"/>
          <w:lang w:eastAsia="fr-FR" w:bidi="fr-FR"/>
        </w:rPr>
        <w:t>teur peut s’appliquer à la totalité d’une constitution allant jusqu’à d</w:t>
      </w:r>
      <w:r w:rsidRPr="00512232">
        <w:rPr>
          <w:color w:val="000000"/>
          <w:lang w:eastAsia="fr-FR" w:bidi="fr-FR"/>
        </w:rPr>
        <w:t>é</w:t>
      </w:r>
      <w:r w:rsidRPr="00512232">
        <w:rPr>
          <w:color w:val="000000"/>
          <w:lang w:eastAsia="fr-FR" w:bidi="fr-FR"/>
        </w:rPr>
        <w:t>terminer un changement de régime, ou bien n’être restreint qu’à des clauses de</w:t>
      </w:r>
      <w:r>
        <w:t xml:space="preserve"> </w:t>
      </w:r>
      <w:r>
        <w:rPr>
          <w:color w:val="000000"/>
          <w:lang w:eastAsia="fr-FR" w:bidi="fr-FR"/>
        </w:rPr>
        <w:t xml:space="preserve">[64] </w:t>
      </w:r>
      <w:r w:rsidRPr="00512232">
        <w:rPr>
          <w:color w:val="000000"/>
          <w:lang w:eastAsia="fr-FR" w:bidi="fr-FR"/>
        </w:rPr>
        <w:t>changements spécifiques ou partiels. La question év</w:t>
      </w:r>
      <w:r w:rsidRPr="00512232">
        <w:rPr>
          <w:color w:val="000000"/>
          <w:lang w:eastAsia="fr-FR" w:bidi="fr-FR"/>
        </w:rPr>
        <w:t>i</w:t>
      </w:r>
      <w:r w:rsidRPr="00512232">
        <w:rPr>
          <w:color w:val="000000"/>
          <w:lang w:eastAsia="fr-FR" w:bidi="fr-FR"/>
        </w:rPr>
        <w:t>demment cr</w:t>
      </w:r>
      <w:r w:rsidRPr="00512232">
        <w:rPr>
          <w:color w:val="000000"/>
          <w:lang w:eastAsia="fr-FR" w:bidi="fr-FR"/>
        </w:rPr>
        <w:t>u</w:t>
      </w:r>
      <w:r w:rsidRPr="00512232">
        <w:rPr>
          <w:color w:val="000000"/>
          <w:lang w:eastAsia="fr-FR" w:bidi="fr-FR"/>
        </w:rPr>
        <w:t>ciale de ce type de référendum est l’exigence ou non d’une majorité qualifiée (55%, 60% ou davantage) ou d’une majorité simple (50% des voix plus une) ; le vote simplement plural n’est gén</w:t>
      </w:r>
      <w:r w:rsidRPr="00512232">
        <w:rPr>
          <w:color w:val="000000"/>
          <w:lang w:eastAsia="fr-FR" w:bidi="fr-FR"/>
        </w:rPr>
        <w:t>é</w:t>
      </w:r>
      <w:r w:rsidRPr="00512232">
        <w:rPr>
          <w:color w:val="000000"/>
          <w:lang w:eastAsia="fr-FR" w:bidi="fr-FR"/>
        </w:rPr>
        <w:t>ralement pas considéré comme recevable. Dans une opération réf</w:t>
      </w:r>
      <w:r w:rsidRPr="00512232">
        <w:rPr>
          <w:color w:val="000000"/>
          <w:lang w:eastAsia="fr-FR" w:bidi="fr-FR"/>
        </w:rPr>
        <w:t>é</w:t>
      </w:r>
      <w:r w:rsidRPr="00512232">
        <w:rPr>
          <w:color w:val="000000"/>
          <w:lang w:eastAsia="fr-FR" w:bidi="fr-FR"/>
        </w:rPr>
        <w:t>rendaire portant sur l’indépendance d’un État membre d’une fédér</w:t>
      </w:r>
      <w:r w:rsidRPr="00512232">
        <w:rPr>
          <w:color w:val="000000"/>
          <w:lang w:eastAsia="fr-FR" w:bidi="fr-FR"/>
        </w:rPr>
        <w:t>a</w:t>
      </w:r>
      <w:r w:rsidRPr="00512232">
        <w:rPr>
          <w:color w:val="000000"/>
          <w:lang w:eastAsia="fr-FR" w:bidi="fr-FR"/>
        </w:rPr>
        <w:t>tion, le fondement moral est celui de l’autodétermination de la colle</w:t>
      </w:r>
      <w:r w:rsidRPr="00512232">
        <w:rPr>
          <w:color w:val="000000"/>
          <w:lang w:eastAsia="fr-FR" w:bidi="fr-FR"/>
        </w:rPr>
        <w:t>c</w:t>
      </w:r>
      <w:r w:rsidRPr="00512232">
        <w:rPr>
          <w:color w:val="000000"/>
          <w:lang w:eastAsia="fr-FR" w:bidi="fr-FR"/>
        </w:rPr>
        <w:t>tivité en cause, et le terminal, celui de la capacité sécessionniste, étant entendu que, sauf rarissime exception</w:t>
      </w:r>
      <w:r>
        <w:rPr>
          <w:color w:val="000000"/>
          <w:sz w:val="24"/>
          <w:lang w:eastAsia="fr-FR" w:bidi="fr-FR"/>
        </w:rPr>
        <w:t> </w:t>
      </w:r>
      <w:r>
        <w:rPr>
          <w:rStyle w:val="Appelnotedebasdep"/>
          <w:lang w:eastAsia="fr-FR" w:bidi="fr-FR"/>
        </w:rPr>
        <w:footnoteReference w:id="48"/>
      </w:r>
      <w:r w:rsidRPr="00512232">
        <w:rPr>
          <w:color w:val="000000"/>
          <w:lang w:eastAsia="fr-FR" w:bidi="fr-FR"/>
        </w:rPr>
        <w:t>, le droit à la sécession est a</w:t>
      </w:r>
      <w:r w:rsidRPr="00512232">
        <w:rPr>
          <w:color w:val="000000"/>
          <w:lang w:eastAsia="fr-FR" w:bidi="fr-FR"/>
        </w:rPr>
        <w:t>b</w:t>
      </w:r>
      <w:r w:rsidRPr="00512232">
        <w:rPr>
          <w:color w:val="000000"/>
          <w:lang w:eastAsia="fr-FR" w:bidi="fr-FR"/>
        </w:rPr>
        <w:t>sent des textes constitutionnels</w:t>
      </w:r>
      <w:r>
        <w:rPr>
          <w:color w:val="000000"/>
          <w:sz w:val="24"/>
          <w:lang w:eastAsia="fr-FR" w:bidi="fr-FR"/>
        </w:rPr>
        <w:t> </w:t>
      </w:r>
      <w:r>
        <w:rPr>
          <w:rStyle w:val="Appelnotedebasdep"/>
          <w:lang w:eastAsia="fr-FR" w:bidi="fr-FR"/>
        </w:rPr>
        <w:footnoteReference w:id="49"/>
      </w:r>
      <w:r w:rsidRPr="00512232">
        <w:rPr>
          <w:color w:val="000000"/>
          <w:lang w:eastAsia="fr-FR" w:bidi="fr-FR"/>
        </w:rPr>
        <w:t>. Au Québec, les effectifs « souverainistes » ou i</w:t>
      </w:r>
      <w:r w:rsidRPr="00512232">
        <w:rPr>
          <w:color w:val="000000"/>
          <w:lang w:eastAsia="fr-FR" w:bidi="fr-FR"/>
        </w:rPr>
        <w:t>n</w:t>
      </w:r>
      <w:r w:rsidRPr="00512232">
        <w:rPr>
          <w:color w:val="000000"/>
          <w:lang w:eastAsia="fr-FR" w:bidi="fr-FR"/>
        </w:rPr>
        <w:t>dépendantistes affirmeraient d’emblée qu’un résultat favorable à cette o</w:t>
      </w:r>
      <w:r w:rsidRPr="00512232">
        <w:rPr>
          <w:color w:val="000000"/>
          <w:lang w:eastAsia="fr-FR" w:bidi="fr-FR"/>
        </w:rPr>
        <w:t>p</w:t>
      </w:r>
      <w:r w:rsidRPr="00512232">
        <w:rPr>
          <w:color w:val="000000"/>
          <w:lang w:eastAsia="fr-FR" w:bidi="fr-FR"/>
        </w:rPr>
        <w:t>tion devient créateur d’une légitimation nouvelle, tandis que les « fédéralistes » (y inclus ceux du Québec) soutiendraient le contraire, professant plutôt à la limite qu’un référe</w:t>
      </w:r>
      <w:r w:rsidRPr="00512232">
        <w:rPr>
          <w:color w:val="000000"/>
          <w:lang w:eastAsia="fr-FR" w:bidi="fr-FR"/>
        </w:rPr>
        <w:t>n</w:t>
      </w:r>
      <w:r w:rsidRPr="00512232">
        <w:rPr>
          <w:color w:val="000000"/>
          <w:lang w:eastAsia="fr-FR" w:bidi="fr-FR"/>
        </w:rPr>
        <w:t>dum tenu dans une unité f</w:t>
      </w:r>
      <w:r w:rsidRPr="00512232">
        <w:rPr>
          <w:color w:val="000000"/>
          <w:lang w:eastAsia="fr-FR" w:bidi="fr-FR"/>
        </w:rPr>
        <w:t>é</w:t>
      </w:r>
      <w:r w:rsidRPr="00512232">
        <w:rPr>
          <w:color w:val="000000"/>
          <w:lang w:eastAsia="fr-FR" w:bidi="fr-FR"/>
        </w:rPr>
        <w:t>dérée de la fédération n’est indicatif que de l’état de l’opinion à un moment donné sur le dit territoire. Bref, les autorités de l’État central et des États fédérés ne se sentiraient pas n</w:t>
      </w:r>
      <w:r w:rsidRPr="00512232">
        <w:rPr>
          <w:color w:val="000000"/>
          <w:lang w:eastAsia="fr-FR" w:bidi="fr-FR"/>
        </w:rPr>
        <w:t>é</w:t>
      </w:r>
      <w:r w:rsidRPr="00512232">
        <w:rPr>
          <w:color w:val="000000"/>
          <w:lang w:eastAsia="fr-FR" w:bidi="fr-FR"/>
        </w:rPr>
        <w:t>cessairement liées par un référendum québécois</w:t>
      </w:r>
      <w:r>
        <w:rPr>
          <w:color w:val="000000"/>
          <w:sz w:val="24"/>
          <w:lang w:eastAsia="fr-FR" w:bidi="fr-FR"/>
        </w:rPr>
        <w:t> </w:t>
      </w:r>
      <w:r>
        <w:rPr>
          <w:rStyle w:val="Appelnotedebasdep"/>
          <w:lang w:eastAsia="fr-FR" w:bidi="fr-FR"/>
        </w:rPr>
        <w:footnoteReference w:id="50"/>
      </w:r>
      <w:r w:rsidRPr="00512232">
        <w:rPr>
          <w:color w:val="000000"/>
          <w:lang w:eastAsia="fr-FR" w:bidi="fr-FR"/>
        </w:rPr>
        <w:t xml:space="preserve"> qui pourrait être favorable à l’indépendance du Québec. Aisément, on voit d’éventuelles conséquences proliféra</w:t>
      </w:r>
      <w:r w:rsidRPr="00512232">
        <w:rPr>
          <w:color w:val="000000"/>
          <w:lang w:eastAsia="fr-FR" w:bidi="fr-FR"/>
        </w:rPr>
        <w:t>n</w:t>
      </w:r>
      <w:r w:rsidRPr="00512232">
        <w:rPr>
          <w:color w:val="000000"/>
          <w:lang w:eastAsia="fr-FR" w:bidi="fr-FR"/>
        </w:rPr>
        <w:t>tes et allant dans tous les sens.</w:t>
      </w:r>
    </w:p>
    <w:p w14:paraId="12AF41DD" w14:textId="77777777" w:rsidR="00661506" w:rsidRPr="00512232" w:rsidRDefault="00661506" w:rsidP="00661506">
      <w:pPr>
        <w:spacing w:before="120" w:after="120"/>
        <w:jc w:val="both"/>
      </w:pPr>
      <w:r w:rsidRPr="00512232">
        <w:rPr>
          <w:color w:val="000000"/>
          <w:lang w:eastAsia="fr-FR" w:bidi="fr-FR"/>
        </w:rPr>
        <w:t>Le principe de l’autodétermination devient initialement entremêlé en l’abordant par le processus référendaire. D’abord, quel(s) référe</w:t>
      </w:r>
      <w:r w:rsidRPr="00512232">
        <w:rPr>
          <w:color w:val="000000"/>
          <w:lang w:eastAsia="fr-FR" w:bidi="fr-FR"/>
        </w:rPr>
        <w:t>n</w:t>
      </w:r>
      <w:r w:rsidRPr="00512232">
        <w:rPr>
          <w:color w:val="000000"/>
          <w:lang w:eastAsia="fr-FR" w:bidi="fr-FR"/>
        </w:rPr>
        <w:t>dums(s) ? Du Québec seul, du Canada en son entier, ou même de quelques provinces qui, facultativement, en décideraient ? Lequel parmi ces référendums serait consultatif ou arbitral, impératif ou rat</w:t>
      </w:r>
      <w:r w:rsidRPr="00512232">
        <w:rPr>
          <w:color w:val="000000"/>
          <w:lang w:eastAsia="fr-FR" w:bidi="fr-FR"/>
        </w:rPr>
        <w:t>i</w:t>
      </w:r>
      <w:r w:rsidRPr="00512232">
        <w:rPr>
          <w:color w:val="000000"/>
          <w:lang w:eastAsia="fr-FR" w:bidi="fr-FR"/>
        </w:rPr>
        <w:t>ficateur d’un autre ? L’opération référendaire, surtout en régime féd</w:t>
      </w:r>
      <w:r w:rsidRPr="00512232">
        <w:rPr>
          <w:color w:val="000000"/>
          <w:lang w:eastAsia="fr-FR" w:bidi="fr-FR"/>
        </w:rPr>
        <w:t>é</w:t>
      </w:r>
      <w:r w:rsidRPr="00512232">
        <w:rPr>
          <w:color w:val="000000"/>
          <w:lang w:eastAsia="fr-FR" w:bidi="fr-FR"/>
        </w:rPr>
        <w:t>ral, charroie des couples d’ambivalences : les élus et le peuple, le C</w:t>
      </w:r>
      <w:r w:rsidRPr="00512232">
        <w:rPr>
          <w:color w:val="000000"/>
          <w:lang w:eastAsia="fr-FR" w:bidi="fr-FR"/>
        </w:rPr>
        <w:t>a</w:t>
      </w:r>
      <w:r w:rsidRPr="00512232">
        <w:rPr>
          <w:color w:val="000000"/>
          <w:lang w:eastAsia="fr-FR" w:bidi="fr-FR"/>
        </w:rPr>
        <w:t>nada et le Québec, au nom de qui et au service de quoi ? On pourrait allonger la liste et même signaler des référendums qu’on pourrait qu</w:t>
      </w:r>
      <w:r w:rsidRPr="00512232">
        <w:rPr>
          <w:color w:val="000000"/>
          <w:lang w:eastAsia="fr-FR" w:bidi="fr-FR"/>
        </w:rPr>
        <w:t>a</w:t>
      </w:r>
      <w:r w:rsidRPr="00512232">
        <w:rPr>
          <w:color w:val="000000"/>
          <w:lang w:eastAsia="fr-FR" w:bidi="fr-FR"/>
        </w:rPr>
        <w:t>lifier de « stratégiques » dans la mesure où ils sont conçus, par leurs instigateurs, comme des éléments de négociation ou même des in</w:t>
      </w:r>
      <w:r w:rsidRPr="00512232">
        <w:rPr>
          <w:color w:val="000000"/>
          <w:lang w:eastAsia="fr-FR" w:bidi="fr-FR"/>
        </w:rPr>
        <w:t>s</w:t>
      </w:r>
      <w:r w:rsidRPr="00512232">
        <w:rPr>
          <w:color w:val="000000"/>
          <w:lang w:eastAsia="fr-FR" w:bidi="fr-FR"/>
        </w:rPr>
        <w:t xml:space="preserve">truments de pression en vue d’étapes ultérieures. Sous le « double langage » de plusieurs </w:t>
      </w:r>
      <w:r>
        <w:rPr>
          <w:color w:val="000000"/>
          <w:lang w:eastAsia="fr-FR" w:bidi="fr-FR"/>
        </w:rPr>
        <w:t>hommes politiques dans l’après-</w:t>
      </w:r>
      <w:r w:rsidRPr="00512232">
        <w:rPr>
          <w:color w:val="000000"/>
          <w:lang w:eastAsia="fr-FR" w:bidi="fr-FR"/>
        </w:rPr>
        <w:t>Meech, on di</w:t>
      </w:r>
      <w:r w:rsidRPr="00512232">
        <w:rPr>
          <w:color w:val="000000"/>
          <w:lang w:eastAsia="fr-FR" w:bidi="fr-FR"/>
        </w:rPr>
        <w:t>s</w:t>
      </w:r>
      <w:r w:rsidRPr="00512232">
        <w:rPr>
          <w:color w:val="000000"/>
          <w:lang w:eastAsia="fr-FR" w:bidi="fr-FR"/>
        </w:rPr>
        <w:t>cernerait nombre d’exemples de cette conception.</w:t>
      </w:r>
    </w:p>
    <w:p w14:paraId="687E7700" w14:textId="77777777" w:rsidR="00661506" w:rsidRPr="00512232" w:rsidRDefault="00661506" w:rsidP="00661506">
      <w:pPr>
        <w:spacing w:before="120" w:after="120"/>
        <w:jc w:val="both"/>
      </w:pPr>
      <w:r w:rsidRPr="00512232">
        <w:rPr>
          <w:color w:val="000000"/>
          <w:lang w:eastAsia="fr-FR" w:bidi="fr-FR"/>
        </w:rPr>
        <w:t>On ne saurait abandonner cette question sans relever les deux se</w:t>
      </w:r>
      <w:r w:rsidRPr="00512232">
        <w:rPr>
          <w:color w:val="000000"/>
          <w:lang w:eastAsia="fr-FR" w:bidi="fr-FR"/>
        </w:rPr>
        <w:t>n</w:t>
      </w:r>
      <w:r w:rsidRPr="00512232">
        <w:rPr>
          <w:color w:val="000000"/>
          <w:lang w:eastAsia="fr-FR" w:bidi="fr-FR"/>
        </w:rPr>
        <w:t>timents de méfiance qui alimentent les positions divergentes des gra</w:t>
      </w:r>
      <w:r w:rsidRPr="00512232">
        <w:rPr>
          <w:color w:val="000000"/>
          <w:lang w:eastAsia="fr-FR" w:bidi="fr-FR"/>
        </w:rPr>
        <w:t>n</w:t>
      </w:r>
      <w:r w:rsidRPr="00512232">
        <w:rPr>
          <w:color w:val="000000"/>
          <w:lang w:eastAsia="fr-FR" w:bidi="fr-FR"/>
        </w:rPr>
        <w:t>des entités collectives au Canada : pour n’être pas noyés sous le no</w:t>
      </w:r>
      <w:r w:rsidRPr="00512232">
        <w:rPr>
          <w:color w:val="000000"/>
          <w:lang w:eastAsia="fr-FR" w:bidi="fr-FR"/>
        </w:rPr>
        <w:t>m</w:t>
      </w:r>
      <w:r w:rsidRPr="00512232">
        <w:rPr>
          <w:color w:val="000000"/>
          <w:lang w:eastAsia="fr-FR" w:bidi="fr-FR"/>
        </w:rPr>
        <w:t>bre d’une population quatre fois plus nombreuse, les Québécois n’accorderaient de validité qu’au référendum qui serait décidé et mené par leur gouvernement sur leur territoire ; à l’opposé, la population canadienne hors Québec n’accorderait de validité impérative qu’à un référendum pancanadien qui, a priori, ne la mettrait pas « hors du coup » d’une consultation affectant si directement le Canada dans l’intégrité de son organisation fédérative.</w:t>
      </w:r>
      <w:r>
        <w:t xml:space="preserve"> </w:t>
      </w:r>
      <w:r>
        <w:rPr>
          <w:color w:val="000000"/>
          <w:lang w:eastAsia="fr-FR" w:bidi="fr-FR"/>
        </w:rPr>
        <w:t>[65]</w:t>
      </w:r>
      <w:r w:rsidRPr="00512232">
        <w:rPr>
          <w:color w:val="000000"/>
          <w:lang w:eastAsia="fr-FR" w:bidi="fr-FR"/>
        </w:rPr>
        <w:t xml:space="preserve"> L’antinomie est totale avant même la considération de résultats éventuels. Ces deux méfia</w:t>
      </w:r>
      <w:r w:rsidRPr="00512232">
        <w:rPr>
          <w:color w:val="000000"/>
          <w:lang w:eastAsia="fr-FR" w:bidi="fr-FR"/>
        </w:rPr>
        <w:t>n</w:t>
      </w:r>
      <w:r w:rsidRPr="00512232">
        <w:rPr>
          <w:color w:val="000000"/>
          <w:lang w:eastAsia="fr-FR" w:bidi="fr-FR"/>
        </w:rPr>
        <w:t>ces se retrouvent, bien que que</w:t>
      </w:r>
      <w:r w:rsidRPr="00512232">
        <w:rPr>
          <w:color w:val="000000"/>
          <w:lang w:eastAsia="fr-FR" w:bidi="fr-FR"/>
        </w:rPr>
        <w:t>l</w:t>
      </w:r>
      <w:r w:rsidRPr="00512232">
        <w:rPr>
          <w:color w:val="000000"/>
          <w:lang w:eastAsia="fr-FR" w:bidi="fr-FR"/>
        </w:rPr>
        <w:t>que peu atténuées, dans le recours à une procédure plus large, qui est celle d’une Assemblée constituante. Quoique les circonstances s’y prêtent moins, l’idée fait tout de même son chemin. Mais n’abandonnons pas si tôt la question des référe</w:t>
      </w:r>
      <w:r w:rsidRPr="00512232">
        <w:rPr>
          <w:color w:val="000000"/>
          <w:lang w:eastAsia="fr-FR" w:bidi="fr-FR"/>
        </w:rPr>
        <w:t>n</w:t>
      </w:r>
      <w:r w:rsidRPr="00512232">
        <w:rPr>
          <w:color w:val="000000"/>
          <w:lang w:eastAsia="fr-FR" w:bidi="fr-FR"/>
        </w:rPr>
        <w:t>dums qui, malgré leur caractère inévit</w:t>
      </w:r>
      <w:r w:rsidRPr="00512232">
        <w:rPr>
          <w:color w:val="000000"/>
          <w:lang w:eastAsia="fr-FR" w:bidi="fr-FR"/>
        </w:rPr>
        <w:t>a</w:t>
      </w:r>
      <w:r w:rsidRPr="00512232">
        <w:rPr>
          <w:color w:val="000000"/>
          <w:lang w:eastAsia="fr-FR" w:bidi="fr-FR"/>
        </w:rPr>
        <w:t>ble, restent des moyens de consultation populaire fort ambigus.</w:t>
      </w:r>
    </w:p>
    <w:p w14:paraId="56A83249" w14:textId="77777777" w:rsidR="00661506" w:rsidRPr="00512232" w:rsidRDefault="00661506" w:rsidP="00661506">
      <w:pPr>
        <w:spacing w:before="120" w:after="120"/>
        <w:jc w:val="both"/>
      </w:pPr>
      <w:r w:rsidRPr="00512232">
        <w:rPr>
          <w:color w:val="000000"/>
          <w:lang w:eastAsia="fr-FR" w:bidi="fr-FR"/>
        </w:rPr>
        <w:t>Voilà bien une arme à multiple tranchant. Dans les années 1960, le premier ministre Jean-Jacques Bertrand en avait lancé l’idée pour se débarrasser de groupuscules « séparatistes », les trouvant par trop ag</w:t>
      </w:r>
      <w:r w:rsidRPr="00512232">
        <w:rPr>
          <w:color w:val="000000"/>
          <w:lang w:eastAsia="fr-FR" w:bidi="fr-FR"/>
        </w:rPr>
        <w:t>i</w:t>
      </w:r>
      <w:r w:rsidRPr="00512232">
        <w:rPr>
          <w:color w:val="000000"/>
          <w:lang w:eastAsia="fr-FR" w:bidi="fr-FR"/>
        </w:rPr>
        <w:t>tés, et qui se verraient ainsi réduits à leur taille réelle. Tandis qu’aujourd’hui, il n’est plus de pareille « marginalité » et l’on voit bien plutôt poindre deux majorités virtuelles à la veille de s’affronter de plein fouet... Ce serait une prévision fort peu hasardeuse que d’annoncer (en août 1991) tout un charivari autour d’un premier « appel au peuple » : qu’il s’agisse d’un référendum au Québec, au Canada sans-le-Québec, ou dans l’ensemble du Canada. On peut p</w:t>
      </w:r>
      <w:r w:rsidRPr="00512232">
        <w:rPr>
          <w:color w:val="000000"/>
          <w:lang w:eastAsia="fr-FR" w:bidi="fr-FR"/>
        </w:rPr>
        <w:t>a</w:t>
      </w:r>
      <w:r w:rsidRPr="00512232">
        <w:rPr>
          <w:color w:val="000000"/>
          <w:lang w:eastAsia="fr-FR" w:bidi="fr-FR"/>
        </w:rPr>
        <w:t>rier qu’il sera disqualifié, dès son principe même, par quelqu’un que</w:t>
      </w:r>
      <w:r w:rsidRPr="00512232">
        <w:rPr>
          <w:color w:val="000000"/>
          <w:lang w:eastAsia="fr-FR" w:bidi="fr-FR"/>
        </w:rPr>
        <w:t>l</w:t>
      </w:r>
      <w:r w:rsidRPr="00512232">
        <w:rPr>
          <w:color w:val="000000"/>
          <w:lang w:eastAsia="fr-FR" w:bidi="fr-FR"/>
        </w:rPr>
        <w:t>que part ; et qu’aussi par avance, seront même contestés ses résultats par celui des camps auquel ils ne s’annonceront pas pour être favor</w:t>
      </w:r>
      <w:r w:rsidRPr="00512232">
        <w:rPr>
          <w:color w:val="000000"/>
          <w:lang w:eastAsia="fr-FR" w:bidi="fr-FR"/>
        </w:rPr>
        <w:t>a</w:t>
      </w:r>
      <w:r w:rsidRPr="00512232">
        <w:rPr>
          <w:color w:val="000000"/>
          <w:lang w:eastAsia="fr-FR" w:bidi="fr-FR"/>
        </w:rPr>
        <w:t>bles. Si un référendum il y a, il y aura d’autres référendums. D’une bataille des référendums on peut être certain, au point de décourager toute tentation d’esquisser des scénarios dont aucun ne serait peint en rose.</w:t>
      </w:r>
    </w:p>
    <w:p w14:paraId="0D9DFAF5" w14:textId="77777777" w:rsidR="00661506" w:rsidRPr="00512232" w:rsidRDefault="00661506" w:rsidP="00661506">
      <w:pPr>
        <w:spacing w:before="120" w:after="120"/>
        <w:jc w:val="both"/>
      </w:pPr>
      <w:r w:rsidRPr="00512232">
        <w:rPr>
          <w:color w:val="000000"/>
          <w:lang w:eastAsia="fr-FR" w:bidi="fr-FR"/>
        </w:rPr>
        <w:t>Déjà, c’est à qui réclamerait le plus fort la tenue d’un référendum : au Québec, la commission Bélanger-Campeau, qu’allait relayer d’un ton plus sec encore le rapport de la commission Allaire et, pendant ce temps, les péquistes veillent au grain en disant hautement leur méfia</w:t>
      </w:r>
      <w:r w:rsidRPr="00512232">
        <w:rPr>
          <w:color w:val="000000"/>
          <w:lang w:eastAsia="fr-FR" w:bidi="fr-FR"/>
        </w:rPr>
        <w:t>n</w:t>
      </w:r>
      <w:r w:rsidRPr="00512232">
        <w:rPr>
          <w:color w:val="000000"/>
          <w:lang w:eastAsia="fr-FR" w:bidi="fr-FR"/>
        </w:rPr>
        <w:t>ce à l’égard du gouvernement sur son intention réelle de tenir un réf</w:t>
      </w:r>
      <w:r w:rsidRPr="00512232">
        <w:rPr>
          <w:color w:val="000000"/>
          <w:lang w:eastAsia="fr-FR" w:bidi="fr-FR"/>
        </w:rPr>
        <w:t>é</w:t>
      </w:r>
      <w:r w:rsidRPr="00512232">
        <w:rPr>
          <w:color w:val="000000"/>
          <w:lang w:eastAsia="fr-FR" w:bidi="fr-FR"/>
        </w:rPr>
        <w:t>rendum, ou encore de poser la « bonne question » ; au niveau fédéral, tandis que Jean Chrétien et ses libéraux réclament des élections réf</w:t>
      </w:r>
      <w:r w:rsidRPr="00512232">
        <w:rPr>
          <w:color w:val="000000"/>
          <w:lang w:eastAsia="fr-FR" w:bidi="fr-FR"/>
        </w:rPr>
        <w:t>é</w:t>
      </w:r>
      <w:r w:rsidRPr="00512232">
        <w:rPr>
          <w:color w:val="000000"/>
          <w:lang w:eastAsia="fr-FR" w:bidi="fr-FR"/>
        </w:rPr>
        <w:t xml:space="preserve">rendaires </w:t>
      </w:r>
      <w:r w:rsidRPr="00512232">
        <w:t>(</w:t>
      </w:r>
      <w:r w:rsidRPr="00B30468">
        <w:rPr>
          <w:i/>
        </w:rPr>
        <w:t>whatever it means</w:t>
      </w:r>
      <w:r w:rsidRPr="00512232">
        <w:t xml:space="preserve">), </w:t>
      </w:r>
      <w:r w:rsidRPr="00512232">
        <w:rPr>
          <w:color w:val="000000"/>
          <w:lang w:eastAsia="fr-FR" w:bidi="fr-FR"/>
        </w:rPr>
        <w:t>le parti conservateur et le NPD se d</w:t>
      </w:r>
      <w:r w:rsidRPr="00512232">
        <w:rPr>
          <w:color w:val="000000"/>
          <w:lang w:eastAsia="fr-FR" w:bidi="fr-FR"/>
        </w:rPr>
        <w:t>é</w:t>
      </w:r>
      <w:r w:rsidRPr="00512232">
        <w:rPr>
          <w:color w:val="000000"/>
          <w:lang w:eastAsia="fr-FR" w:bidi="fr-FR"/>
        </w:rPr>
        <w:t>clarent favorables à ce mode de consultation à la grandeur du pays et, pour sa part, le comité mixte Beaudoin-Edwards, en prônant le même processus, propose surtout, pour le mode de révision constitutionnelle, le principe des quatre vetos régionaux, le Québec étant l’une de ces régions avec l’Ontario. Nombre de partis et d’hommes politiques dans les diverses provinces se sont aussi fait propagandistes de la tenue d’un référendum « national » qui, tout « consultatif » qu’il pourrait être, ne manquerait pas d’avoir des effets astreignants. L’échelle pr</w:t>
      </w:r>
      <w:r w:rsidRPr="00512232">
        <w:rPr>
          <w:color w:val="000000"/>
          <w:lang w:eastAsia="fr-FR" w:bidi="fr-FR"/>
        </w:rPr>
        <w:t>é</w:t>
      </w:r>
      <w:r w:rsidRPr="00512232">
        <w:rPr>
          <w:color w:val="000000"/>
          <w:lang w:eastAsia="fr-FR" w:bidi="fr-FR"/>
        </w:rPr>
        <w:t>férentielle du gouvernement Mulroney rejette absolument — et pour cause — le recours à des élections référendaires et le discours du Tr</w:t>
      </w:r>
      <w:r w:rsidRPr="00512232">
        <w:rPr>
          <w:color w:val="000000"/>
          <w:lang w:eastAsia="fr-FR" w:bidi="fr-FR"/>
        </w:rPr>
        <w:t>ô</w:t>
      </w:r>
      <w:r w:rsidRPr="00512232">
        <w:rPr>
          <w:color w:val="000000"/>
          <w:lang w:eastAsia="fr-FR" w:bidi="fr-FR"/>
        </w:rPr>
        <w:t>ne de mai 1991 prônait une consultation nationale « par référendum de préférence » et « par assemblée constituante si nécessaire ».</w:t>
      </w:r>
      <w:r>
        <w:t xml:space="preserve"> </w:t>
      </w:r>
      <w:r>
        <w:rPr>
          <w:color w:val="000000"/>
          <w:lang w:eastAsia="fr-FR" w:bidi="fr-FR"/>
        </w:rPr>
        <w:t>[66]</w:t>
      </w:r>
      <w:r w:rsidRPr="00512232">
        <w:rPr>
          <w:color w:val="000000"/>
          <w:lang w:eastAsia="fr-FR" w:bidi="fr-FR"/>
        </w:rPr>
        <w:t xml:space="preserve"> Cette dernière éventualité ne serait envisageable selon le ministre des Affaires constitutionnelles, Joe Clark, que comme l’ultime recours d’un échec de son super-comité qui doit produire des propositions d</w:t>
      </w:r>
      <w:r w:rsidRPr="00512232">
        <w:rPr>
          <w:color w:val="000000"/>
          <w:lang w:eastAsia="fr-FR" w:bidi="fr-FR"/>
        </w:rPr>
        <w:t>é</w:t>
      </w:r>
      <w:r w:rsidRPr="00512232">
        <w:rPr>
          <w:color w:val="000000"/>
          <w:lang w:eastAsia="fr-FR" w:bidi="fr-FR"/>
        </w:rPr>
        <w:t>cisives vers la fin de l’hiver 1992 : « si nécessaire »...</w:t>
      </w:r>
    </w:p>
    <w:p w14:paraId="00B133B8" w14:textId="77777777" w:rsidR="00661506" w:rsidRPr="00512232" w:rsidRDefault="00661506" w:rsidP="00661506">
      <w:pPr>
        <w:spacing w:before="120" w:after="120"/>
        <w:jc w:val="both"/>
      </w:pPr>
      <w:r w:rsidRPr="00512232">
        <w:rPr>
          <w:color w:val="000000"/>
          <w:lang w:eastAsia="fr-FR" w:bidi="fr-FR"/>
        </w:rPr>
        <w:t>Le voilà lâché le grand mot des solennelles circonstances, une Constituante ! Rien de moins. L’expression n’étonne plus guère, elle est même en train de se banaliser par le fait que tout le monde ou presque en parle, à commencer pas des constitutionnalistes en vue (Peter Russell, Kenneth McRoberts et Philip Resnick, ce dernier pla</w:t>
      </w:r>
      <w:r w:rsidRPr="00512232">
        <w:rPr>
          <w:color w:val="000000"/>
          <w:lang w:eastAsia="fr-FR" w:bidi="fr-FR"/>
        </w:rPr>
        <w:t>i</w:t>
      </w:r>
      <w:r w:rsidRPr="00512232">
        <w:rPr>
          <w:color w:val="000000"/>
          <w:lang w:eastAsia="fr-FR" w:bidi="fr-FR"/>
        </w:rPr>
        <w:t>dant même la nécessité d’en avoir deux, une pour le Canada et l’autre pour le Québec en vue de l’Union Canada-Québec</w:t>
      </w:r>
      <w:r>
        <w:rPr>
          <w:color w:val="000000"/>
          <w:sz w:val="24"/>
          <w:lang w:eastAsia="fr-FR" w:bidi="fr-FR"/>
        </w:rPr>
        <w:t> </w:t>
      </w:r>
      <w:r>
        <w:rPr>
          <w:rStyle w:val="Appelnotedebasdep"/>
          <w:lang w:eastAsia="fr-FR" w:bidi="fr-FR"/>
        </w:rPr>
        <w:footnoteReference w:id="51"/>
      </w:r>
      <w:r w:rsidRPr="00512232">
        <w:rPr>
          <w:color w:val="000000"/>
          <w:lang w:eastAsia="fr-FR" w:bidi="fr-FR"/>
        </w:rPr>
        <w:t>. C’est par inv</w:t>
      </w:r>
      <w:r w:rsidRPr="00512232">
        <w:rPr>
          <w:color w:val="000000"/>
          <w:lang w:eastAsia="fr-FR" w:bidi="fr-FR"/>
        </w:rPr>
        <w:t>o</w:t>
      </w:r>
      <w:r w:rsidRPr="00512232">
        <w:rPr>
          <w:color w:val="000000"/>
          <w:lang w:eastAsia="fr-FR" w:bidi="fr-FR"/>
        </w:rPr>
        <w:t xml:space="preserve">lontaire maladresse que j’ai peut-être l’air d’en parler légèrement. Par définition, une assemblée constituante ne se conçoit que pour donner une constitution à une collectivité qui n’en possède pas ; si elle en a une, le premier effet constituant consiste à l’abroger en bloc ou en substance pour faire place à la suivante. Serait-ce qu’après ce siècle et quart d’existence, le Canada soit devenu constitutionnellement bien malade ? </w:t>
      </w:r>
      <w:r w:rsidRPr="000240B1">
        <w:rPr>
          <w:i/>
        </w:rPr>
        <w:t>Malade imaginaire</w:t>
      </w:r>
      <w:r w:rsidRPr="00512232">
        <w:t>,</w:t>
      </w:r>
      <w:r w:rsidRPr="00512232">
        <w:rPr>
          <w:color w:val="000000"/>
          <w:lang w:eastAsia="fr-FR" w:bidi="fr-FR"/>
        </w:rPr>
        <w:t xml:space="preserve"> selon la pièce de Molière, oui il y a bien un peu de cela, sans trop forcer la note ; ou encore, « malade psych</w:t>
      </w:r>
      <w:r w:rsidRPr="00512232">
        <w:rPr>
          <w:color w:val="000000"/>
          <w:lang w:eastAsia="fr-FR" w:bidi="fr-FR"/>
        </w:rPr>
        <w:t>o</w:t>
      </w:r>
      <w:r w:rsidRPr="00512232">
        <w:rPr>
          <w:color w:val="000000"/>
          <w:lang w:eastAsia="fr-FR" w:bidi="fr-FR"/>
        </w:rPr>
        <w:t>somatique », ce serait bien davantage ce dont il s’agirait. Est, en effet, politiquement malade cette fédération de 125 ans d’âge, qui a réussi à s’inventer en Occident, à la pré-aube du XXI</w:t>
      </w:r>
      <w:r w:rsidRPr="00512232">
        <w:rPr>
          <w:color w:val="000000"/>
          <w:vertAlign w:val="superscript"/>
          <w:lang w:eastAsia="fr-FR" w:bidi="fr-FR"/>
        </w:rPr>
        <w:t>e</w:t>
      </w:r>
      <w:r w:rsidRPr="00512232">
        <w:rPr>
          <w:color w:val="000000"/>
          <w:lang w:eastAsia="fr-FR" w:bidi="fr-FR"/>
        </w:rPr>
        <w:t xml:space="preserve"> siècle, une crise de cette gravité à partir de l’évidence de ces deux mots platement descriptifs de « société distincte » !</w:t>
      </w:r>
    </w:p>
    <w:p w14:paraId="2919BB7D" w14:textId="77777777" w:rsidR="00661506" w:rsidRPr="00512232" w:rsidRDefault="00661506" w:rsidP="00661506">
      <w:pPr>
        <w:spacing w:before="120" w:after="120"/>
        <w:jc w:val="both"/>
      </w:pPr>
      <w:r w:rsidRPr="00512232">
        <w:rPr>
          <w:color w:val="000000"/>
          <w:lang w:eastAsia="fr-FR" w:bidi="fr-FR"/>
        </w:rPr>
        <w:t>Mais le sérieux dans l’engouement récent pour une Constituante canadienne se fonderait sur ce besoin, enfin ressenti, de recommencer à neuf ! D’autre part, l’effrayant, c’est qu’à moins d’un phénomène cataclysmique</w:t>
      </w:r>
      <w:r>
        <w:rPr>
          <w:color w:val="000000"/>
          <w:sz w:val="24"/>
          <w:lang w:eastAsia="fr-FR" w:bidi="fr-FR"/>
        </w:rPr>
        <w:t> </w:t>
      </w:r>
      <w:r>
        <w:rPr>
          <w:rStyle w:val="Appelnotedebasdep"/>
          <w:lang w:eastAsia="fr-FR" w:bidi="fr-FR"/>
        </w:rPr>
        <w:footnoteReference w:id="52"/>
      </w:r>
      <w:r w:rsidRPr="00512232">
        <w:rPr>
          <w:color w:val="000000"/>
          <w:lang w:eastAsia="fr-FR" w:bidi="fr-FR"/>
        </w:rPr>
        <w:t>, une constituante ne paraît guère possible, ni même tellement désirable à première vue si on y parvenait à meilleur com</w:t>
      </w:r>
      <w:r w:rsidRPr="00512232">
        <w:rPr>
          <w:color w:val="000000"/>
          <w:lang w:eastAsia="fr-FR" w:bidi="fr-FR"/>
        </w:rPr>
        <w:t>p</w:t>
      </w:r>
      <w:r w:rsidRPr="00512232">
        <w:rPr>
          <w:color w:val="000000"/>
          <w:lang w:eastAsia="fr-FR" w:bidi="fr-FR"/>
        </w:rPr>
        <w:t>te. Et le « peuple » ? Oui, toujours lui, pourtant si éloigné des mach</w:t>
      </w:r>
      <w:r w:rsidRPr="00512232">
        <w:rPr>
          <w:color w:val="000000"/>
          <w:lang w:eastAsia="fr-FR" w:bidi="fr-FR"/>
        </w:rPr>
        <w:t>i</w:t>
      </w:r>
      <w:r w:rsidRPr="00512232">
        <w:rPr>
          <w:color w:val="000000"/>
          <w:lang w:eastAsia="fr-FR" w:bidi="fr-FR"/>
        </w:rPr>
        <w:t>nations « constituantes » des origines, puis plus tard, constitutionne</w:t>
      </w:r>
      <w:r w:rsidRPr="00512232">
        <w:rPr>
          <w:color w:val="000000"/>
          <w:lang w:eastAsia="fr-FR" w:bidi="fr-FR"/>
        </w:rPr>
        <w:t>l</w:t>
      </w:r>
      <w:r w:rsidRPr="00512232">
        <w:rPr>
          <w:color w:val="000000"/>
          <w:lang w:eastAsia="fr-FR" w:bidi="fr-FR"/>
        </w:rPr>
        <w:t>les et depuis toujours ! Question préalable : comment lui trouver un mode de représentation justifiable avec les membres des assemblées légif</w:t>
      </w:r>
      <w:r w:rsidRPr="00512232">
        <w:rPr>
          <w:color w:val="000000"/>
          <w:lang w:eastAsia="fr-FR" w:bidi="fr-FR"/>
        </w:rPr>
        <w:t>é</w:t>
      </w:r>
      <w:r w:rsidRPr="00512232">
        <w:rPr>
          <w:color w:val="000000"/>
          <w:lang w:eastAsia="fr-FR" w:bidi="fr-FR"/>
        </w:rPr>
        <w:t>rantes du Canada central et des dix provinces ? Les autochtones, refoulés et oubliés si longtemps, seraient peut-être, en vertu de leur retard historique, finalement les moins inaptes à se donner d’une f</w:t>
      </w:r>
      <w:r w:rsidRPr="00512232">
        <w:rPr>
          <w:color w:val="000000"/>
          <w:lang w:eastAsia="fr-FR" w:bidi="fr-FR"/>
        </w:rPr>
        <w:t>a</w:t>
      </w:r>
      <w:r w:rsidRPr="00512232">
        <w:rPr>
          <w:color w:val="000000"/>
          <w:lang w:eastAsia="fr-FR" w:bidi="fr-FR"/>
        </w:rPr>
        <w:t>çon équilibrée une représentation constituante ; et peut-être aussi les pop</w:t>
      </w:r>
      <w:r w:rsidRPr="00512232">
        <w:rPr>
          <w:color w:val="000000"/>
          <w:lang w:eastAsia="fr-FR" w:bidi="fr-FR"/>
        </w:rPr>
        <w:t>u</w:t>
      </w:r>
      <w:r w:rsidRPr="00512232">
        <w:rPr>
          <w:color w:val="000000"/>
          <w:lang w:eastAsia="fr-FR" w:bidi="fr-FR"/>
        </w:rPr>
        <w:t>lations, un peu moins démunies, des deux territoires nordiques ?</w:t>
      </w:r>
    </w:p>
    <w:p w14:paraId="5B3A733E" w14:textId="77777777" w:rsidR="00661506" w:rsidRPr="00512232" w:rsidRDefault="00661506" w:rsidP="00661506">
      <w:pPr>
        <w:spacing w:before="120" w:after="120"/>
        <w:jc w:val="both"/>
      </w:pPr>
      <w:r w:rsidRPr="00512232">
        <w:rPr>
          <w:color w:val="000000"/>
          <w:lang w:eastAsia="fr-FR" w:bidi="fr-FR"/>
        </w:rPr>
        <w:t xml:space="preserve">À l’Ouest, les penseurs de la Canada West Foundation se sont mis à répandre leur dernière bonne nouvelle : une constituante oui, et oui encore sans-le-Québec s’il la boudait. </w:t>
      </w:r>
      <w:r w:rsidRPr="00B30468">
        <w:rPr>
          <w:i/>
        </w:rPr>
        <w:t>Any way</w:t>
      </w:r>
      <w:r>
        <w:rPr>
          <w:color w:val="000000"/>
          <w:sz w:val="24"/>
          <w:lang w:eastAsia="fr-FR" w:bidi="fr-FR"/>
        </w:rPr>
        <w:t> </w:t>
      </w:r>
      <w:r>
        <w:rPr>
          <w:rStyle w:val="Appelnotedebasdep"/>
          <w:lang w:eastAsia="fr-FR" w:bidi="fr-FR"/>
        </w:rPr>
        <w:footnoteReference w:id="53"/>
      </w:r>
      <w:r w:rsidRPr="00512232">
        <w:t>.</w:t>
      </w:r>
      <w:r w:rsidRPr="00512232">
        <w:rPr>
          <w:color w:val="000000"/>
          <w:lang w:eastAsia="fr-FR" w:bidi="fr-FR"/>
        </w:rPr>
        <w:t xml:space="preserve"> M. Nystrom et de ses amis du NPD pensent en gros la même chose, la nuance désagré</w:t>
      </w:r>
      <w:r w:rsidRPr="00512232">
        <w:rPr>
          <w:color w:val="000000"/>
          <w:lang w:eastAsia="fr-FR" w:bidi="fr-FR"/>
        </w:rPr>
        <w:t>a</w:t>
      </w:r>
      <w:r w:rsidRPr="00512232">
        <w:rPr>
          <w:color w:val="000000"/>
          <w:lang w:eastAsia="fr-FR" w:bidi="fr-FR"/>
        </w:rPr>
        <w:t>ble en moins. Le</w:t>
      </w:r>
      <w:r>
        <w:t xml:space="preserve"> </w:t>
      </w:r>
      <w:r>
        <w:rPr>
          <w:color w:val="000000"/>
          <w:lang w:eastAsia="fr-FR" w:bidi="fr-FR"/>
        </w:rPr>
        <w:t xml:space="preserve">[67] </w:t>
      </w:r>
      <w:r w:rsidRPr="00512232">
        <w:rPr>
          <w:color w:val="000000"/>
          <w:lang w:eastAsia="fr-FR" w:bidi="fr-FR"/>
        </w:rPr>
        <w:t>gouvernement du Québec réagit défavorabl</w:t>
      </w:r>
      <w:r w:rsidRPr="00512232">
        <w:rPr>
          <w:color w:val="000000"/>
          <w:lang w:eastAsia="fr-FR" w:bidi="fr-FR"/>
        </w:rPr>
        <w:t>e</w:t>
      </w:r>
      <w:r w:rsidRPr="00512232">
        <w:rPr>
          <w:color w:val="000000"/>
          <w:lang w:eastAsia="fr-FR" w:bidi="fr-FR"/>
        </w:rPr>
        <w:t>ment au projet d’une constituante dans laquelle ses citoyens seraient encore si fortement minorisés. Et le mainteneur officiel de l’unité c</w:t>
      </w:r>
      <w:r w:rsidRPr="00512232">
        <w:rPr>
          <w:color w:val="000000"/>
          <w:lang w:eastAsia="fr-FR" w:bidi="fr-FR"/>
        </w:rPr>
        <w:t>a</w:t>
      </w:r>
      <w:r w:rsidRPr="00512232">
        <w:rPr>
          <w:color w:val="000000"/>
          <w:lang w:eastAsia="fr-FR" w:bidi="fr-FR"/>
        </w:rPr>
        <w:t>nadienne, le Premier ministre Mulroney, d’énoncer ce dilemme : « Si la décision du go</w:t>
      </w:r>
      <w:r w:rsidRPr="00512232">
        <w:rPr>
          <w:color w:val="000000"/>
          <w:lang w:eastAsia="fr-FR" w:bidi="fr-FR"/>
        </w:rPr>
        <w:t>u</w:t>
      </w:r>
      <w:r w:rsidRPr="00512232">
        <w:rPr>
          <w:color w:val="000000"/>
          <w:lang w:eastAsia="fr-FR" w:bidi="fr-FR"/>
        </w:rPr>
        <w:t>vernement du Québec était de ne pas participer à une assemblée con</w:t>
      </w:r>
      <w:r w:rsidRPr="00512232">
        <w:rPr>
          <w:color w:val="000000"/>
          <w:lang w:eastAsia="fr-FR" w:bidi="fr-FR"/>
        </w:rPr>
        <w:t>s</w:t>
      </w:r>
      <w:r w:rsidRPr="00512232">
        <w:rPr>
          <w:color w:val="000000"/>
          <w:lang w:eastAsia="fr-FR" w:bidi="fr-FR"/>
        </w:rPr>
        <w:t>tituante, il serait surprenant que ceux qui se disent en faveur de l’unité se donnent un instrument dont le Québec serait absent a priori ». Les plus « séparatistes » ne sont pas toujours ceux auxquels on pense d’abord</w:t>
      </w:r>
      <w:r>
        <w:rPr>
          <w:color w:val="000000"/>
          <w:sz w:val="24"/>
          <w:lang w:eastAsia="fr-FR" w:bidi="fr-FR"/>
        </w:rPr>
        <w:t> </w:t>
      </w:r>
      <w:r>
        <w:rPr>
          <w:rStyle w:val="Appelnotedebasdep"/>
          <w:lang w:eastAsia="fr-FR" w:bidi="fr-FR"/>
        </w:rPr>
        <w:footnoteReference w:id="54"/>
      </w:r>
      <w:r w:rsidRPr="00512232">
        <w:t>.</w:t>
      </w:r>
      <w:r w:rsidRPr="00512232">
        <w:rPr>
          <w:color w:val="000000"/>
          <w:lang w:eastAsia="fr-FR" w:bidi="fr-FR"/>
        </w:rPr>
        <w:t xml:space="preserve"> L’idée d’une constituante fait tout de même son chemin et contribuent à l’alimenter aussi bien les premiers ministres Rae et Wells que des esprits qui naviguent dans des eaux plus calmes, un banquier comme M. Peter Nicholson de la BNE et un juge retraité de la Cour suprême, M. Willard Z. Estey</w:t>
      </w:r>
      <w:r>
        <w:rPr>
          <w:color w:val="000000"/>
          <w:sz w:val="24"/>
          <w:lang w:eastAsia="fr-FR" w:bidi="fr-FR"/>
        </w:rPr>
        <w:t> </w:t>
      </w:r>
      <w:r>
        <w:rPr>
          <w:rStyle w:val="Appelnotedebasdep"/>
          <w:lang w:eastAsia="fr-FR" w:bidi="fr-FR"/>
        </w:rPr>
        <w:footnoteReference w:id="55"/>
      </w:r>
      <w:r w:rsidRPr="00512232">
        <w:rPr>
          <w:color w:val="000000"/>
          <w:lang w:eastAsia="fr-FR" w:bidi="fr-FR"/>
        </w:rPr>
        <w:t>.</w:t>
      </w:r>
    </w:p>
    <w:p w14:paraId="6C63E5C7" w14:textId="77777777" w:rsidR="00661506" w:rsidRPr="00512232" w:rsidRDefault="00661506" w:rsidP="00661506">
      <w:pPr>
        <w:spacing w:before="120" w:after="120"/>
        <w:jc w:val="both"/>
      </w:pPr>
      <w:r w:rsidRPr="00512232">
        <w:rPr>
          <w:color w:val="000000"/>
          <w:lang w:eastAsia="fr-FR" w:bidi="fr-FR"/>
        </w:rPr>
        <w:t>Le premier réflexe du ministre Rémillard allait consister à opposer un refus à l’offre d’une espèce de festival constituant : les Québécois s’y retrouveraient de nouveau minoritaires comme aux classiques conférences constitutionnelles des premiers ministres ainsi que lors d’un éventuel référendum transcanadien, fût-il « consultatif » ; le gouvernement du Québec suit son programme stratégique et son échéancier, et il n’a pas l’intention de tout reprendre à zéro ; faites-nous d’abord des offres intéressantes et les Québécois verront après, etc. Une telle attitude n’est guère critiquable, et surtout, elle se co</w:t>
      </w:r>
      <w:r w:rsidRPr="00512232">
        <w:rPr>
          <w:color w:val="000000"/>
          <w:lang w:eastAsia="fr-FR" w:bidi="fr-FR"/>
        </w:rPr>
        <w:t>m</w:t>
      </w:r>
      <w:r w:rsidRPr="00512232">
        <w:rPr>
          <w:color w:val="000000"/>
          <w:lang w:eastAsia="fr-FR" w:bidi="fr-FR"/>
        </w:rPr>
        <w:t>prend fort bien. Mais, en perspective de dynamique historique, elle serait un peu courte.</w:t>
      </w:r>
    </w:p>
    <w:p w14:paraId="4F72FA21" w14:textId="77777777" w:rsidR="00661506" w:rsidRPr="00512232" w:rsidRDefault="00661506" w:rsidP="00661506">
      <w:pPr>
        <w:spacing w:before="120" w:after="120"/>
        <w:jc w:val="both"/>
      </w:pPr>
      <w:r w:rsidRPr="00512232">
        <w:rPr>
          <w:color w:val="000000"/>
          <w:lang w:eastAsia="fr-FR" w:bidi="fr-FR"/>
        </w:rPr>
        <w:t>Ce qui ajoute encore à la confusion de notre malstrom constit</w:t>
      </w:r>
      <w:r w:rsidRPr="00512232">
        <w:rPr>
          <w:color w:val="000000"/>
          <w:lang w:eastAsia="fr-FR" w:bidi="fr-FR"/>
        </w:rPr>
        <w:t>u</w:t>
      </w:r>
      <w:r w:rsidRPr="00512232">
        <w:rPr>
          <w:color w:val="000000"/>
          <w:lang w:eastAsia="fr-FR" w:bidi="fr-FR"/>
        </w:rPr>
        <w:t>tionnel qui traîne depuis trop longtemps, c’est que, tandis que le Qu</w:t>
      </w:r>
      <w:r w:rsidRPr="00512232">
        <w:rPr>
          <w:color w:val="000000"/>
          <w:lang w:eastAsia="fr-FR" w:bidi="fr-FR"/>
        </w:rPr>
        <w:t>é</w:t>
      </w:r>
      <w:r w:rsidRPr="00512232">
        <w:rPr>
          <w:color w:val="000000"/>
          <w:lang w:eastAsia="fr-FR" w:bidi="fr-FR"/>
        </w:rPr>
        <w:t>bec n’a qu’une voix officielle, celle du gouvernement libéral, et qu’une voix alternante, celle de l’opposition péquiste, le Canada a</w:t>
      </w:r>
      <w:r w:rsidRPr="00512232">
        <w:rPr>
          <w:color w:val="000000"/>
          <w:lang w:eastAsia="fr-FR" w:bidi="fr-FR"/>
        </w:rPr>
        <w:t>n</w:t>
      </w:r>
      <w:r w:rsidRPr="00512232">
        <w:rPr>
          <w:color w:val="000000"/>
          <w:lang w:eastAsia="fr-FR" w:bidi="fr-FR"/>
        </w:rPr>
        <w:t>glais, lui, a vraiment trop de voix, officieuses en plus des officielles (dix, trente ou ... cinquante — ce serait un petit jeu amusant de les d</w:t>
      </w:r>
      <w:r w:rsidRPr="00512232">
        <w:rPr>
          <w:color w:val="000000"/>
          <w:lang w:eastAsia="fr-FR" w:bidi="fr-FR"/>
        </w:rPr>
        <w:t>é</w:t>
      </w:r>
      <w:r w:rsidRPr="00512232">
        <w:rPr>
          <w:color w:val="000000"/>
          <w:lang w:eastAsia="fr-FR" w:bidi="fr-FR"/>
        </w:rPr>
        <w:t>nombrer !), ou pas assez ! Et si, par hypothèse, une assemblée const</w:t>
      </w:r>
      <w:r w:rsidRPr="00512232">
        <w:rPr>
          <w:color w:val="000000"/>
          <w:lang w:eastAsia="fr-FR" w:bidi="fr-FR"/>
        </w:rPr>
        <w:t>i</w:t>
      </w:r>
      <w:r w:rsidRPr="00512232">
        <w:rPr>
          <w:color w:val="000000"/>
          <w:lang w:eastAsia="fr-FR" w:bidi="fr-FR"/>
        </w:rPr>
        <w:t>tuante sans-le-Québec réussissait à s’agglutiner suffisamment pour parvenir à parler, au moins une fois, d une voix nette, cohérente et i</w:t>
      </w:r>
      <w:r w:rsidRPr="00512232">
        <w:rPr>
          <w:color w:val="000000"/>
          <w:lang w:eastAsia="fr-FR" w:bidi="fr-FR"/>
        </w:rPr>
        <w:t>n</w:t>
      </w:r>
      <w:r w:rsidRPr="00512232">
        <w:rPr>
          <w:color w:val="000000"/>
          <w:lang w:eastAsia="fr-FR" w:bidi="fr-FR"/>
        </w:rPr>
        <w:t>telligible ..., la Grande-Allée saurait elle-même mieux établir ses pr</w:t>
      </w:r>
      <w:r w:rsidRPr="00512232">
        <w:rPr>
          <w:color w:val="000000"/>
          <w:lang w:eastAsia="fr-FR" w:bidi="fr-FR"/>
        </w:rPr>
        <w:t>o</w:t>
      </w:r>
      <w:r w:rsidRPr="00512232">
        <w:rPr>
          <w:color w:val="000000"/>
          <w:lang w:eastAsia="fr-FR" w:bidi="fr-FR"/>
        </w:rPr>
        <w:t>pres positions à partir de bases plus nettes. En effet, le problème n’est plus tellement les atermoiements d’un Québec avec lui-même mais bien les confusions, les incohérences d’un Canada anglais qui n’en est encore qu’aux phases préliminaires de sa propre révolution tranquille.</w:t>
      </w:r>
    </w:p>
    <w:p w14:paraId="08F2A121" w14:textId="77777777" w:rsidR="00661506" w:rsidRPr="00512232" w:rsidRDefault="00661506" w:rsidP="00661506">
      <w:pPr>
        <w:spacing w:before="120" w:after="120"/>
        <w:jc w:val="both"/>
      </w:pPr>
      <w:r w:rsidRPr="00512232">
        <w:rPr>
          <w:color w:val="000000"/>
          <w:lang w:eastAsia="fr-FR" w:bidi="fr-FR"/>
        </w:rPr>
        <w:t>Pour qu’il se retrouve, tel qu’en lui-même il se souhaite être, le Canada anglais gagnerait à télescoper les deux étapes de ses états g</w:t>
      </w:r>
      <w:r w:rsidRPr="00512232">
        <w:rPr>
          <w:color w:val="000000"/>
          <w:lang w:eastAsia="fr-FR" w:bidi="fr-FR"/>
        </w:rPr>
        <w:t>é</w:t>
      </w:r>
      <w:r w:rsidRPr="00512232">
        <w:rPr>
          <w:color w:val="000000"/>
          <w:lang w:eastAsia="fr-FR" w:bidi="fr-FR"/>
        </w:rPr>
        <w:t>néraux et de sa propre constituante. Ainsi le dialogue fondamental avec le Canada français (de sa partie gouvernementale québécoise, tout au</w:t>
      </w:r>
      <w:r>
        <w:t xml:space="preserve"> </w:t>
      </w:r>
      <w:r>
        <w:rPr>
          <w:color w:val="000000"/>
          <w:lang w:eastAsia="fr-FR" w:bidi="fr-FR"/>
        </w:rPr>
        <w:t xml:space="preserve">[68] </w:t>
      </w:r>
      <w:r w:rsidRPr="00512232">
        <w:rPr>
          <w:color w:val="000000"/>
          <w:lang w:eastAsia="fr-FR" w:bidi="fr-FR"/>
        </w:rPr>
        <w:t xml:space="preserve">moins) pourrait enfin avoir lieu. J’hésiterais toutefois à étendre une proposition analogue au sujet du projet d’un référendum national sans-le-Québec, parce que le procédé serait trop carrément </w:t>
      </w:r>
      <w:r w:rsidRPr="000240B1">
        <w:rPr>
          <w:i/>
        </w:rPr>
        <w:t>divisif</w:t>
      </w:r>
      <w:r>
        <w:t xml:space="preserve"> </w:t>
      </w:r>
      <w:r w:rsidRPr="00512232">
        <w:t>en</w:t>
      </w:r>
      <w:r w:rsidRPr="00512232">
        <w:rPr>
          <w:color w:val="000000"/>
          <w:lang w:eastAsia="fr-FR" w:bidi="fr-FR"/>
        </w:rPr>
        <w:t xml:space="preserve"> son principe. Mais, après coup s’il avait tout de même lieu, un second référendum — que dis-je ? — deux référendums ratific</w:t>
      </w:r>
      <w:r w:rsidRPr="00512232">
        <w:rPr>
          <w:color w:val="000000"/>
          <w:lang w:eastAsia="fr-FR" w:bidi="fr-FR"/>
        </w:rPr>
        <w:t>a</w:t>
      </w:r>
      <w:r w:rsidRPr="00512232">
        <w:rPr>
          <w:color w:val="000000"/>
          <w:lang w:eastAsia="fr-FR" w:bidi="fr-FR"/>
        </w:rPr>
        <w:t>teurs, au C</w:t>
      </w:r>
      <w:r w:rsidRPr="00512232">
        <w:rPr>
          <w:color w:val="000000"/>
          <w:lang w:eastAsia="fr-FR" w:bidi="fr-FR"/>
        </w:rPr>
        <w:t>a</w:t>
      </w:r>
      <w:r w:rsidRPr="00512232">
        <w:rPr>
          <w:color w:val="000000"/>
          <w:lang w:eastAsia="fr-FR" w:bidi="fr-FR"/>
        </w:rPr>
        <w:t>nada et au Québec, deviendraient éventuellement néce</w:t>
      </w:r>
      <w:r w:rsidRPr="00512232">
        <w:rPr>
          <w:color w:val="000000"/>
          <w:lang w:eastAsia="fr-FR" w:bidi="fr-FR"/>
        </w:rPr>
        <w:t>s</w:t>
      </w:r>
      <w:r w:rsidRPr="00512232">
        <w:rPr>
          <w:color w:val="000000"/>
          <w:lang w:eastAsia="fr-FR" w:bidi="fr-FR"/>
        </w:rPr>
        <w:t>saires à point nommé.</w:t>
      </w:r>
    </w:p>
    <w:p w14:paraId="5F1C19FF" w14:textId="77777777" w:rsidR="00661506" w:rsidRPr="00512232" w:rsidRDefault="00661506" w:rsidP="00661506">
      <w:pPr>
        <w:spacing w:before="120" w:after="120"/>
        <w:jc w:val="both"/>
      </w:pPr>
      <w:r w:rsidRPr="00512232">
        <w:rPr>
          <w:color w:val="000000"/>
          <w:lang w:eastAsia="fr-FR" w:bidi="fr-FR"/>
        </w:rPr>
        <w:t>Voilà bien une esquisse de scénariste pour l’an 2000 ? — Peut-être pas : quand la machine fédérative en viendra à complètement se gri</w:t>
      </w:r>
      <w:r w:rsidRPr="00512232">
        <w:rPr>
          <w:color w:val="000000"/>
          <w:lang w:eastAsia="fr-FR" w:bidi="fr-FR"/>
        </w:rPr>
        <w:t>p</w:t>
      </w:r>
      <w:r w:rsidRPr="00512232">
        <w:rPr>
          <w:color w:val="000000"/>
          <w:lang w:eastAsia="fr-FR" w:bidi="fr-FR"/>
        </w:rPr>
        <w:t>per au bout de l’impasse piétinante actuelle, le(s) rendez-vous const</w:t>
      </w:r>
      <w:r w:rsidRPr="00512232">
        <w:rPr>
          <w:color w:val="000000"/>
          <w:lang w:eastAsia="fr-FR" w:bidi="fr-FR"/>
        </w:rPr>
        <w:t>i</w:t>
      </w:r>
      <w:r w:rsidRPr="00512232">
        <w:rPr>
          <w:color w:val="000000"/>
          <w:lang w:eastAsia="fr-FR" w:bidi="fr-FR"/>
        </w:rPr>
        <w:t>tuant(s) deviendra (ou deviendront) peut-être la seule issue pacifique qui restera. Ce qui, évidemment, impliquerait un haut degré d’aggravation du fort malsain état actuel.</w:t>
      </w:r>
    </w:p>
    <w:p w14:paraId="541E2F84" w14:textId="77777777" w:rsidR="00661506" w:rsidRPr="00512232" w:rsidRDefault="00661506" w:rsidP="00661506">
      <w:pPr>
        <w:pStyle w:val="c"/>
      </w:pPr>
      <w:r w:rsidRPr="00512232">
        <w:rPr>
          <w:lang w:eastAsia="fr-FR" w:bidi="fr-FR"/>
        </w:rPr>
        <w:t>* * *</w:t>
      </w:r>
    </w:p>
    <w:p w14:paraId="2511B9AA" w14:textId="77777777" w:rsidR="00661506" w:rsidRPr="00512232" w:rsidRDefault="00661506" w:rsidP="00661506">
      <w:pPr>
        <w:spacing w:before="120" w:after="120"/>
        <w:jc w:val="both"/>
      </w:pPr>
      <w:r w:rsidRPr="00512232">
        <w:rPr>
          <w:color w:val="000000"/>
          <w:lang w:eastAsia="fr-FR" w:bidi="fr-FR"/>
        </w:rPr>
        <w:t>Pourquoi, en vertu de quelle heureuse fatalité historique, les Can</w:t>
      </w:r>
      <w:r w:rsidRPr="00512232">
        <w:rPr>
          <w:color w:val="000000"/>
          <w:lang w:eastAsia="fr-FR" w:bidi="fr-FR"/>
        </w:rPr>
        <w:t>a</w:t>
      </w:r>
      <w:r w:rsidRPr="00512232">
        <w:rPr>
          <w:color w:val="000000"/>
          <w:lang w:eastAsia="fr-FR" w:bidi="fr-FR"/>
        </w:rPr>
        <w:t>diens continueraient-ils à s’en tirer mieux que les peuples qui s’engagent résolument sur des voies risquées, tout en croyant ou en espérant que les conséquences de tels risques, selon l’expression co</w:t>
      </w:r>
      <w:r w:rsidRPr="00512232">
        <w:rPr>
          <w:color w:val="000000"/>
          <w:lang w:eastAsia="fr-FR" w:bidi="fr-FR"/>
        </w:rPr>
        <w:t>u</w:t>
      </w:r>
      <w:r w:rsidRPr="00512232">
        <w:rPr>
          <w:color w:val="000000"/>
          <w:lang w:eastAsia="fr-FR" w:bidi="fr-FR"/>
        </w:rPr>
        <w:t>rante, « n’arrivent qu’aux autres » ? Le professeur Mc Whinney a produit tout un effet à la Commission Beaudoin-Edwards en soume</w:t>
      </w:r>
      <w:r w:rsidRPr="00512232">
        <w:rPr>
          <w:color w:val="000000"/>
          <w:lang w:eastAsia="fr-FR" w:bidi="fr-FR"/>
        </w:rPr>
        <w:t>t</w:t>
      </w:r>
      <w:r w:rsidRPr="00512232">
        <w:rPr>
          <w:color w:val="000000"/>
          <w:lang w:eastAsia="fr-FR" w:bidi="fr-FR"/>
        </w:rPr>
        <w:t>tant qu’à moins d’un événement « cataclysmique » pour le Canada, ce dernier ne saura pas à temps se donner une nouvelle constitution. Le « cataclysme » évoqué est évidemment le départ du Québec de la f</w:t>
      </w:r>
      <w:r w:rsidRPr="00512232">
        <w:rPr>
          <w:color w:val="000000"/>
          <w:lang w:eastAsia="fr-FR" w:bidi="fr-FR"/>
        </w:rPr>
        <w:t>é</w:t>
      </w:r>
      <w:r w:rsidRPr="00512232">
        <w:rPr>
          <w:color w:val="000000"/>
          <w:lang w:eastAsia="fr-FR" w:bidi="fr-FR"/>
        </w:rPr>
        <w:t>dération. Il n’est pas requis d’avancer des titres de comparatiste ch</w:t>
      </w:r>
      <w:r w:rsidRPr="00512232">
        <w:rPr>
          <w:color w:val="000000"/>
          <w:lang w:eastAsia="fr-FR" w:bidi="fr-FR"/>
        </w:rPr>
        <w:t>e</w:t>
      </w:r>
      <w:r w:rsidRPr="00512232">
        <w:rPr>
          <w:color w:val="000000"/>
          <w:lang w:eastAsia="fr-FR" w:bidi="fr-FR"/>
        </w:rPr>
        <w:t xml:space="preserve">vronné pour soutenir que l’histoire constitutionnelle parle à répétition dans ce sens. Et le rappeler n’est en rien soutenir la méthode du </w:t>
      </w:r>
      <w:r w:rsidRPr="00B30468">
        <w:rPr>
          <w:i/>
        </w:rPr>
        <w:t>Big Bang</w:t>
      </w:r>
      <w:r w:rsidRPr="00512232">
        <w:rPr>
          <w:color w:val="000000"/>
          <w:lang w:eastAsia="fr-FR" w:bidi="fr-FR"/>
        </w:rPr>
        <w:t xml:space="preserve"> pour récrire les constitutions, bien qu’il semble que l’euphorie ou le consensus nécessaire à la naissance de nouvelles constitutions n’émergent que du choc causé par des catastrophes politiques</w:t>
      </w:r>
      <w:r>
        <w:rPr>
          <w:color w:val="000000"/>
          <w:sz w:val="24"/>
          <w:lang w:eastAsia="fr-FR" w:bidi="fr-FR"/>
        </w:rPr>
        <w:t> </w:t>
      </w:r>
      <w:r>
        <w:rPr>
          <w:rStyle w:val="Appelnotedebasdep"/>
          <w:lang w:eastAsia="fr-FR" w:bidi="fr-FR"/>
        </w:rPr>
        <w:footnoteReference w:id="56"/>
      </w:r>
      <w:r w:rsidRPr="00512232">
        <w:rPr>
          <w:color w:val="000000"/>
          <w:lang w:eastAsia="fr-FR" w:bidi="fr-FR"/>
        </w:rPr>
        <w:t>.</w:t>
      </w:r>
    </w:p>
    <w:p w14:paraId="340C7903" w14:textId="77777777" w:rsidR="00661506" w:rsidRPr="00512232" w:rsidRDefault="00661506" w:rsidP="00661506">
      <w:pPr>
        <w:spacing w:before="120" w:after="120"/>
        <w:jc w:val="both"/>
      </w:pPr>
      <w:r w:rsidRPr="00512232">
        <w:rPr>
          <w:color w:val="000000"/>
          <w:lang w:eastAsia="fr-FR" w:bidi="fr-FR"/>
        </w:rPr>
        <w:t xml:space="preserve">Quoique les circonstances nous incitent à nous gorger de </w:t>
      </w:r>
      <w:r w:rsidRPr="00512232">
        <w:t>consti- tutionisme,</w:t>
      </w:r>
      <w:r w:rsidRPr="00512232">
        <w:rPr>
          <w:color w:val="000000"/>
          <w:lang w:eastAsia="fr-FR" w:bidi="fr-FR"/>
        </w:rPr>
        <w:t xml:space="preserve"> nous de la classe politique de</w:t>
      </w:r>
      <w:r>
        <w:rPr>
          <w:color w:val="000000"/>
          <w:lang w:eastAsia="fr-FR" w:bidi="fr-FR"/>
        </w:rPr>
        <w:t>s deux cultures politiques sem</w:t>
      </w:r>
      <w:r w:rsidRPr="00512232">
        <w:rPr>
          <w:color w:val="000000"/>
          <w:lang w:eastAsia="fr-FR" w:bidi="fr-FR"/>
        </w:rPr>
        <w:t>blons posséder en commun une comparable inexpérience constit</w:t>
      </w:r>
      <w:r w:rsidRPr="00512232">
        <w:rPr>
          <w:color w:val="000000"/>
          <w:lang w:eastAsia="fr-FR" w:bidi="fr-FR"/>
        </w:rPr>
        <w:t>u</w:t>
      </w:r>
      <w:r w:rsidRPr="00512232">
        <w:rPr>
          <w:color w:val="000000"/>
          <w:lang w:eastAsia="fr-FR" w:bidi="fr-FR"/>
        </w:rPr>
        <w:t>tionnelle. Nous ne savons pas faire les choses parce que nous ne les sentons pas venir. En particulier, nous imitons en croyant faire orig</w:t>
      </w:r>
      <w:r w:rsidRPr="00512232">
        <w:rPr>
          <w:color w:val="000000"/>
          <w:lang w:eastAsia="fr-FR" w:bidi="fr-FR"/>
        </w:rPr>
        <w:t>i</w:t>
      </w:r>
      <w:r w:rsidRPr="00512232">
        <w:rPr>
          <w:color w:val="000000"/>
          <w:lang w:eastAsia="fr-FR" w:bidi="fr-FR"/>
        </w:rPr>
        <w:t>nal. Alors que la pensée constitutionnelle des Canadiens anglais év</w:t>
      </w:r>
      <w:r w:rsidRPr="00512232">
        <w:rPr>
          <w:color w:val="000000"/>
          <w:lang w:eastAsia="fr-FR" w:bidi="fr-FR"/>
        </w:rPr>
        <w:t>o</w:t>
      </w:r>
      <w:r w:rsidRPr="00512232">
        <w:rPr>
          <w:color w:val="000000"/>
          <w:lang w:eastAsia="fr-FR" w:bidi="fr-FR"/>
        </w:rPr>
        <w:t>lue de plus en plus « à l’américaine » maintenant dépassée, celle des Québécois francophones continue de trouver son inspiration « à la br</w:t>
      </w:r>
      <w:r w:rsidRPr="00512232">
        <w:rPr>
          <w:color w:val="000000"/>
          <w:lang w:eastAsia="fr-FR" w:bidi="fr-FR"/>
        </w:rPr>
        <w:t>i</w:t>
      </w:r>
      <w:r w:rsidRPr="00512232">
        <w:rPr>
          <w:color w:val="000000"/>
          <w:lang w:eastAsia="fr-FR" w:bidi="fr-FR"/>
        </w:rPr>
        <w:t>tannique », à laquelle nous avions dû nous adapter pour survivre « distinctement » tout le siècle précédent. Depuis que le « souverainisme » péquiste a laissé tomber</w:t>
      </w:r>
      <w:r>
        <w:t xml:space="preserve"> </w:t>
      </w:r>
      <w:r>
        <w:rPr>
          <w:color w:val="000000"/>
          <w:lang w:eastAsia="fr-FR" w:bidi="fr-FR"/>
        </w:rPr>
        <w:t>[69] l’</w:t>
      </w:r>
      <w:r w:rsidRPr="00512232">
        <w:rPr>
          <w:color w:val="000000"/>
          <w:lang w:eastAsia="fr-FR" w:bidi="fr-FR"/>
        </w:rPr>
        <w:t>« associationnisme », cette tendance québécoise de pointe, au lieu de prôner avec ferveur l’indépendantisme de plénitude ou de finalité o</w:t>
      </w:r>
      <w:r w:rsidRPr="00512232">
        <w:rPr>
          <w:color w:val="000000"/>
          <w:lang w:eastAsia="fr-FR" w:bidi="fr-FR"/>
        </w:rPr>
        <w:t>b</w:t>
      </w:r>
      <w:r w:rsidRPr="00512232">
        <w:rPr>
          <w:color w:val="000000"/>
          <w:lang w:eastAsia="fr-FR" w:bidi="fr-FR"/>
        </w:rPr>
        <w:t>jective, l’a plutôt transformé en enchère ou en instrument de négoci</w:t>
      </w:r>
      <w:r w:rsidRPr="00512232">
        <w:rPr>
          <w:color w:val="000000"/>
          <w:lang w:eastAsia="fr-FR" w:bidi="fr-FR"/>
        </w:rPr>
        <w:t>a</w:t>
      </w:r>
      <w:r w:rsidRPr="00512232">
        <w:rPr>
          <w:color w:val="000000"/>
          <w:lang w:eastAsia="fr-FR" w:bidi="fr-FR"/>
        </w:rPr>
        <w:t>tion, quand ce n’est pas en une espèce de solution de pis-aller, à l</w:t>
      </w:r>
      <w:r w:rsidRPr="00512232">
        <w:rPr>
          <w:color w:val="000000"/>
          <w:lang w:eastAsia="fr-FR" w:bidi="fr-FR"/>
        </w:rPr>
        <w:t>a</w:t>
      </w:r>
      <w:r w:rsidRPr="00512232">
        <w:rPr>
          <w:color w:val="000000"/>
          <w:lang w:eastAsia="fr-FR" w:bidi="fr-FR"/>
        </w:rPr>
        <w:t>quelle il faudra bien finir par céder</w:t>
      </w:r>
      <w:r>
        <w:rPr>
          <w:color w:val="000000"/>
          <w:sz w:val="24"/>
          <w:lang w:eastAsia="fr-FR" w:bidi="fr-FR"/>
        </w:rPr>
        <w:t> </w:t>
      </w:r>
      <w:r>
        <w:rPr>
          <w:rStyle w:val="Appelnotedebasdep"/>
          <w:lang w:eastAsia="fr-FR" w:bidi="fr-FR"/>
        </w:rPr>
        <w:footnoteReference w:id="57"/>
      </w:r>
      <w:r w:rsidRPr="00512232">
        <w:rPr>
          <w:color w:val="000000"/>
          <w:lang w:eastAsia="fr-FR" w:bidi="fr-FR"/>
        </w:rPr>
        <w:t> ! Et pendant que les péquistes s’appliquent à amenuiser les dures secousses qui nous attendent et qu’entraîneraient leurs succès, pour leur part, les fédéralistes donnent un peu l’impression de faire joujou avec l’indépendance instrument</w:t>
      </w:r>
      <w:r w:rsidRPr="00512232">
        <w:rPr>
          <w:color w:val="000000"/>
          <w:lang w:eastAsia="fr-FR" w:bidi="fr-FR"/>
        </w:rPr>
        <w:t>a</w:t>
      </w:r>
      <w:r w:rsidRPr="00512232">
        <w:rPr>
          <w:color w:val="000000"/>
          <w:lang w:eastAsia="fr-FR" w:bidi="fr-FR"/>
        </w:rPr>
        <w:t>le, et sans trop clairement récuser l’indépendance irréversiblement terminale ! Et l’on s’étonne que le « bon peuple » — d’où nous so</w:t>
      </w:r>
      <w:r w:rsidRPr="00512232">
        <w:rPr>
          <w:color w:val="000000"/>
          <w:lang w:eastAsia="fr-FR" w:bidi="fr-FR"/>
        </w:rPr>
        <w:t>r</w:t>
      </w:r>
      <w:r w:rsidRPr="00512232">
        <w:rPr>
          <w:color w:val="000000"/>
          <w:lang w:eastAsia="fr-FR" w:bidi="fr-FR"/>
        </w:rPr>
        <w:t>tons tous — soit un peu mêlé ...</w:t>
      </w:r>
    </w:p>
    <w:p w14:paraId="5D8B4227" w14:textId="77777777" w:rsidR="00661506" w:rsidRPr="00512232" w:rsidRDefault="00661506" w:rsidP="00661506">
      <w:pPr>
        <w:spacing w:before="120" w:after="120"/>
        <w:jc w:val="both"/>
      </w:pPr>
      <w:r w:rsidRPr="00512232">
        <w:rPr>
          <w:color w:val="000000"/>
          <w:lang w:eastAsia="fr-FR" w:bidi="fr-FR"/>
        </w:rPr>
        <w:t>Une belle expression s’est récemment répandue dans les milieux politiques français : parler vrai. Si les porte-parole de nos partis « </w:t>
      </w:r>
      <w:r w:rsidRPr="00512232">
        <w:t>parlaient vrai »</w:t>
      </w:r>
      <w:r w:rsidRPr="00512232">
        <w:rPr>
          <w:color w:val="000000"/>
          <w:lang w:eastAsia="fr-FR" w:bidi="fr-FR"/>
        </w:rPr>
        <w:t xml:space="preserve"> et tout le temps, voici quelle devrait être la ligne centrale de leur discours.</w:t>
      </w:r>
    </w:p>
    <w:p w14:paraId="4275B8BF" w14:textId="77777777" w:rsidR="00661506" w:rsidRPr="00512232" w:rsidRDefault="00661506" w:rsidP="00661506">
      <w:pPr>
        <w:spacing w:before="120" w:after="120"/>
        <w:jc w:val="both"/>
      </w:pPr>
      <w:r w:rsidRPr="00512232">
        <w:rPr>
          <w:color w:val="000000"/>
          <w:lang w:eastAsia="fr-FR" w:bidi="fr-FR"/>
        </w:rPr>
        <w:t xml:space="preserve">Les </w:t>
      </w:r>
      <w:r w:rsidRPr="000240B1">
        <w:rPr>
          <w:i/>
        </w:rPr>
        <w:t>péquistes</w:t>
      </w:r>
      <w:r w:rsidRPr="000240B1">
        <w:rPr>
          <w:i/>
          <w:color w:val="000000"/>
          <w:lang w:eastAsia="fr-FR" w:bidi="fr-FR"/>
        </w:rPr>
        <w:t> </w:t>
      </w:r>
      <w:r w:rsidRPr="00512232">
        <w:rPr>
          <w:color w:val="000000"/>
          <w:lang w:eastAsia="fr-FR" w:bidi="fr-FR"/>
        </w:rPr>
        <w:t>: Puisque nous avons manifestement une vocation à l’indépendance nationale, avec tous ses moyens de divers ordres, c’est pendant que nous tenons encore une forte majorité démographique de « parlant français » en cette terre d’Amérique, qu’il faut la faire, l’indépendance nationale. Plus tôt, il eut été trop tôt. Plus tard, lorsque nous risquons de perdre la force relative du nombre il sera trop tard. Nous ne voulons plus constituer une minorité. La chance historique ne passera pas deux fois.</w:t>
      </w:r>
    </w:p>
    <w:p w14:paraId="393D446A" w14:textId="77777777" w:rsidR="00661506" w:rsidRPr="00512232" w:rsidRDefault="00661506" w:rsidP="00661506">
      <w:pPr>
        <w:spacing w:before="120" w:after="120"/>
        <w:jc w:val="both"/>
      </w:pPr>
      <w:r w:rsidRPr="00512232">
        <w:rPr>
          <w:color w:val="000000"/>
          <w:lang w:eastAsia="fr-FR" w:bidi="fr-FR"/>
        </w:rPr>
        <w:t xml:space="preserve">Les </w:t>
      </w:r>
      <w:r w:rsidRPr="000240B1">
        <w:rPr>
          <w:i/>
        </w:rPr>
        <w:t>fédéralistes québécois</w:t>
      </w:r>
      <w:r w:rsidRPr="000240B1">
        <w:rPr>
          <w:i/>
          <w:color w:val="000000"/>
          <w:lang w:eastAsia="fr-FR" w:bidi="fr-FR"/>
        </w:rPr>
        <w:t> </w:t>
      </w:r>
      <w:r w:rsidRPr="00512232">
        <w:rPr>
          <w:color w:val="000000"/>
          <w:lang w:eastAsia="fr-FR" w:bidi="fr-FR"/>
        </w:rPr>
        <w:t>: Pourquoi sortir d’un système déficient mais malgré tout réformable, qui ne nous a pas si mal servis puisque nous sommes encore là pour nous en rendre compte, pour devoir e</w:t>
      </w:r>
      <w:r w:rsidRPr="00512232">
        <w:rPr>
          <w:color w:val="000000"/>
          <w:lang w:eastAsia="fr-FR" w:bidi="fr-FR"/>
        </w:rPr>
        <w:t>n</w:t>
      </w:r>
      <w:r w:rsidRPr="00512232">
        <w:rPr>
          <w:color w:val="000000"/>
          <w:lang w:eastAsia="fr-FR" w:bidi="fr-FR"/>
        </w:rPr>
        <w:t>suite travailler dur à remettre en place avec d’autres une organisation environnementale qui, au total, devra remplir les mêmes fonctions que celles du système que nous aurons quitté avec éclat ?</w:t>
      </w:r>
    </w:p>
    <w:p w14:paraId="7E7665DA" w14:textId="77777777" w:rsidR="00661506" w:rsidRPr="00512232" w:rsidRDefault="00661506" w:rsidP="00661506">
      <w:pPr>
        <w:spacing w:before="120" w:after="120"/>
        <w:jc w:val="both"/>
      </w:pPr>
      <w:r w:rsidRPr="00512232">
        <w:rPr>
          <w:color w:val="000000"/>
          <w:lang w:eastAsia="fr-FR" w:bidi="fr-FR"/>
        </w:rPr>
        <w:t>Ces deux propositions présentent l’avantage d’être irréfutables au plan où elles se situent. Elles comportent, chacune, leur part de rati</w:t>
      </w:r>
      <w:r w:rsidRPr="00512232">
        <w:rPr>
          <w:color w:val="000000"/>
          <w:lang w:eastAsia="fr-FR" w:bidi="fr-FR"/>
        </w:rPr>
        <w:t>o</w:t>
      </w:r>
      <w:r w:rsidRPr="00512232">
        <w:rPr>
          <w:color w:val="000000"/>
          <w:lang w:eastAsia="fr-FR" w:bidi="fr-FR"/>
        </w:rPr>
        <w:t>nalité froide et de sensibilité culturelle. Le problème c’est qu’elles sont en train de devenir mutuellement exclusives depuis l’affligeant échec de Meech. Et pas à cause de nous, d’abord. C’est un autre pr</w:t>
      </w:r>
      <w:r w:rsidRPr="00512232">
        <w:rPr>
          <w:color w:val="000000"/>
          <w:lang w:eastAsia="fr-FR" w:bidi="fr-FR"/>
        </w:rPr>
        <w:t>o</w:t>
      </w:r>
      <w:r w:rsidRPr="00512232">
        <w:rPr>
          <w:color w:val="000000"/>
          <w:lang w:eastAsia="fr-FR" w:bidi="fr-FR"/>
        </w:rPr>
        <w:t>blème, ou, si l’on veut, le même mais à sa seconde dimension.</w:t>
      </w:r>
    </w:p>
    <w:p w14:paraId="1F2E6A1D" w14:textId="77777777" w:rsidR="00661506" w:rsidRPr="00512232" w:rsidRDefault="00661506" w:rsidP="00661506">
      <w:pPr>
        <w:spacing w:before="120" w:after="120"/>
        <w:jc w:val="both"/>
      </w:pPr>
      <w:r w:rsidRPr="00512232">
        <w:rPr>
          <w:color w:val="000000"/>
          <w:lang w:eastAsia="fr-FR" w:bidi="fr-FR"/>
        </w:rPr>
        <w:t xml:space="preserve">L’inquiétude populaire persistante, relevant du brut instinct de conservation, s’exprimerait ainsi : </w:t>
      </w:r>
      <w:r w:rsidRPr="00B30468">
        <w:rPr>
          <w:i/>
        </w:rPr>
        <w:t>que nous ne rations pas finalement ce qu’au fond nous n’avons pas tellement envie d'entreprendre à ca</w:t>
      </w:r>
      <w:r w:rsidRPr="00B30468">
        <w:rPr>
          <w:i/>
        </w:rPr>
        <w:t>u</w:t>
      </w:r>
      <w:r w:rsidRPr="00B30468">
        <w:rPr>
          <w:i/>
        </w:rPr>
        <w:t>se des énormes risques à encourir</w:t>
      </w:r>
      <w:r w:rsidRPr="00512232">
        <w:t>...</w:t>
      </w:r>
      <w:r w:rsidRPr="00512232">
        <w:rPr>
          <w:color w:val="000000"/>
          <w:lang w:eastAsia="fr-FR" w:bidi="fr-FR"/>
        </w:rPr>
        <w:t xml:space="preserve"> À quoi, il faut ajouter cet autre se</w:t>
      </w:r>
      <w:r w:rsidRPr="00512232">
        <w:rPr>
          <w:color w:val="000000"/>
          <w:lang w:eastAsia="fr-FR" w:bidi="fr-FR"/>
        </w:rPr>
        <w:t>n</w:t>
      </w:r>
      <w:r w:rsidRPr="00512232">
        <w:rPr>
          <w:color w:val="000000"/>
          <w:lang w:eastAsia="fr-FR" w:bidi="fr-FR"/>
        </w:rPr>
        <w:t>timent sans racines héroïques, j’en conviens sans honte : dans l’échelle du malheur des peuples, nous ne nous voyons pas à l’échelon le plus désespérément fatidique...</w:t>
      </w:r>
    </w:p>
    <w:p w14:paraId="52A98F35" w14:textId="77777777" w:rsidR="00661506" w:rsidRPr="00512232" w:rsidRDefault="00661506" w:rsidP="00661506">
      <w:pPr>
        <w:spacing w:before="120" w:after="120"/>
        <w:jc w:val="both"/>
      </w:pPr>
      <w:r>
        <w:rPr>
          <w:color w:val="000000"/>
          <w:lang w:eastAsia="fr-FR" w:bidi="fr-FR"/>
        </w:rPr>
        <w:t>[70]</w:t>
      </w:r>
    </w:p>
    <w:p w14:paraId="4DE7D8B1" w14:textId="77777777" w:rsidR="00661506" w:rsidRPr="00512232" w:rsidRDefault="00661506" w:rsidP="00661506">
      <w:pPr>
        <w:spacing w:before="120" w:after="120"/>
        <w:jc w:val="both"/>
      </w:pPr>
      <w:r w:rsidRPr="00512232">
        <w:rPr>
          <w:color w:val="000000"/>
          <w:lang w:eastAsia="fr-FR" w:bidi="fr-FR"/>
        </w:rPr>
        <w:t>J’arrête ici après m’avoir, en ces quelques lignes, exposé un peu beaucoup ... Si je continuais sur ce ton on me reprocherait peut-être de « faire de la littérature » et non de la science politique et constitutio</w:t>
      </w:r>
      <w:r w:rsidRPr="00512232">
        <w:rPr>
          <w:color w:val="000000"/>
          <w:lang w:eastAsia="fr-FR" w:bidi="fr-FR"/>
        </w:rPr>
        <w:t>n</w:t>
      </w:r>
      <w:r w:rsidRPr="00512232">
        <w:rPr>
          <w:color w:val="000000"/>
          <w:lang w:eastAsia="fr-FR" w:bidi="fr-FR"/>
        </w:rPr>
        <w:t>nelle. Pourtant ...</w:t>
      </w:r>
    </w:p>
    <w:p w14:paraId="5270E27B" w14:textId="77777777" w:rsidR="00661506" w:rsidRDefault="00661506" w:rsidP="00661506">
      <w:pPr>
        <w:spacing w:before="120" w:after="120"/>
        <w:jc w:val="both"/>
      </w:pPr>
    </w:p>
    <w:p w14:paraId="4FAD5CE7" w14:textId="77777777" w:rsidR="00661506" w:rsidRDefault="00661506" w:rsidP="00661506">
      <w:pPr>
        <w:jc w:val="both"/>
      </w:pPr>
      <w:r w:rsidRPr="003F76B5">
        <w:rPr>
          <w:b/>
          <w:color w:val="FF0000"/>
        </w:rPr>
        <w:t>NOTES</w:t>
      </w:r>
      <w:r>
        <w:rPr>
          <w:b/>
          <w:color w:val="FF0000"/>
        </w:rPr>
        <w:t xml:space="preserve"> du chapitre 3</w:t>
      </w:r>
    </w:p>
    <w:p w14:paraId="48D1EA0D" w14:textId="77777777" w:rsidR="00661506" w:rsidRDefault="00661506" w:rsidP="00661506">
      <w:pPr>
        <w:spacing w:before="120" w:after="120"/>
        <w:jc w:val="both"/>
        <w:rPr>
          <w:color w:val="000000"/>
          <w:lang w:eastAsia="fr-FR" w:bidi="fr-FR"/>
        </w:rPr>
      </w:pPr>
    </w:p>
    <w:p w14:paraId="380CD049" w14:textId="77777777" w:rsidR="00661506" w:rsidRPr="00E07116" w:rsidRDefault="00661506" w:rsidP="00661506">
      <w:pPr>
        <w:jc w:val="both"/>
      </w:pPr>
      <w:r>
        <w:t>Pour faciliter la consultation des notes en fin de textes, nous les avons toutes converties, dans cette édition numérique des Classiques des sciences sociales, en notes de bas de page. JMT.</w:t>
      </w:r>
    </w:p>
    <w:p w14:paraId="5E9F5902" w14:textId="77777777" w:rsidR="00661506" w:rsidRDefault="00661506" w:rsidP="00661506">
      <w:pPr>
        <w:spacing w:before="120" w:after="120"/>
        <w:jc w:val="both"/>
        <w:rPr>
          <w:color w:val="000000"/>
          <w:lang w:eastAsia="fr-FR" w:bidi="fr-FR"/>
        </w:rPr>
      </w:pPr>
    </w:p>
    <w:p w14:paraId="22268F6C" w14:textId="77777777" w:rsidR="00661506" w:rsidRPr="00B30468" w:rsidRDefault="00661506" w:rsidP="00661506">
      <w:pPr>
        <w:pStyle w:val="p"/>
        <w:rPr>
          <w:lang w:eastAsia="fr-FR" w:bidi="fr-FR"/>
        </w:rPr>
      </w:pPr>
      <w:r>
        <w:rPr>
          <w:lang w:eastAsia="fr-FR" w:bidi="fr-FR"/>
        </w:rPr>
        <w:t>[71]</w:t>
      </w:r>
    </w:p>
    <w:p w14:paraId="3C58F914" w14:textId="77777777" w:rsidR="00661506" w:rsidRPr="00B30468" w:rsidRDefault="00661506" w:rsidP="00661506">
      <w:pPr>
        <w:pStyle w:val="p"/>
        <w:rPr>
          <w:lang w:eastAsia="fr-FR" w:bidi="fr-FR"/>
        </w:rPr>
      </w:pPr>
      <w:r>
        <w:rPr>
          <w:lang w:eastAsia="fr-FR" w:bidi="fr-FR"/>
        </w:rPr>
        <w:t>[72]</w:t>
      </w:r>
    </w:p>
    <w:p w14:paraId="3C583BBF" w14:textId="77777777" w:rsidR="00661506" w:rsidRDefault="00661506" w:rsidP="00661506">
      <w:pPr>
        <w:pStyle w:val="p"/>
        <w:rPr>
          <w:lang w:eastAsia="fr-FR" w:bidi="fr-FR"/>
        </w:rPr>
      </w:pPr>
      <w:r>
        <w:rPr>
          <w:lang w:eastAsia="fr-FR" w:bidi="fr-FR"/>
        </w:rPr>
        <w:t>[73]</w:t>
      </w:r>
    </w:p>
    <w:p w14:paraId="1FF8F32B" w14:textId="77777777" w:rsidR="00661506" w:rsidRDefault="00661506" w:rsidP="00661506">
      <w:pPr>
        <w:pStyle w:val="p"/>
        <w:rPr>
          <w:lang w:eastAsia="fr-FR" w:bidi="fr-FR"/>
        </w:rPr>
      </w:pPr>
      <w:r>
        <w:br w:type="page"/>
      </w:r>
      <w:r>
        <w:rPr>
          <w:lang w:eastAsia="fr-FR" w:bidi="fr-FR"/>
        </w:rPr>
        <w:t>[75]</w:t>
      </w:r>
    </w:p>
    <w:p w14:paraId="2C9577DD" w14:textId="77777777" w:rsidR="00661506" w:rsidRPr="00E07116" w:rsidRDefault="00661506" w:rsidP="00661506">
      <w:pPr>
        <w:jc w:val="both"/>
      </w:pPr>
    </w:p>
    <w:p w14:paraId="7D241872" w14:textId="77777777" w:rsidR="00661506" w:rsidRDefault="00661506" w:rsidP="00661506">
      <w:pPr>
        <w:jc w:val="both"/>
      </w:pPr>
    </w:p>
    <w:p w14:paraId="6CCAD256" w14:textId="77777777" w:rsidR="00661506" w:rsidRPr="00E07116" w:rsidRDefault="00661506" w:rsidP="00661506">
      <w:pPr>
        <w:jc w:val="both"/>
      </w:pPr>
    </w:p>
    <w:p w14:paraId="3BF41013" w14:textId="77777777" w:rsidR="00661506" w:rsidRPr="00566F88" w:rsidRDefault="00661506" w:rsidP="00661506">
      <w:pPr>
        <w:ind w:firstLine="0"/>
        <w:jc w:val="center"/>
      </w:pPr>
      <w:bookmarkStart w:id="9" w:name="Le_Quebec_texte_04_intro"/>
      <w:r w:rsidRPr="00566F88">
        <w:rPr>
          <w:b/>
          <w:sz w:val="24"/>
        </w:rPr>
        <w:t>Le Québec et la restructuration du Canada 1980-1992.</w:t>
      </w:r>
      <w:r w:rsidRPr="00566F88">
        <w:rPr>
          <w:b/>
          <w:sz w:val="24"/>
        </w:rPr>
        <w:br/>
      </w:r>
      <w:r w:rsidRPr="00566F88">
        <w:rPr>
          <w:i/>
          <w:color w:val="000080"/>
        </w:rPr>
        <w:t>Enjeux et perspectives</w:t>
      </w:r>
      <w:r w:rsidRPr="00566F88">
        <w:rPr>
          <w:color w:val="000080"/>
        </w:rPr>
        <w:t>.</w:t>
      </w:r>
    </w:p>
    <w:p w14:paraId="1D1972DC" w14:textId="77777777" w:rsidR="00661506" w:rsidRPr="00E07116" w:rsidRDefault="00661506" w:rsidP="00661506">
      <w:pPr>
        <w:pStyle w:val="Titreniveau2"/>
      </w:pPr>
      <w:r>
        <w:t>“LA NOUVELLE DUALITÉ</w:t>
      </w:r>
      <w:r>
        <w:br/>
        <w:t>CANADIENNE.”</w:t>
      </w:r>
    </w:p>
    <w:bookmarkEnd w:id="9"/>
    <w:p w14:paraId="7458201C" w14:textId="77777777" w:rsidR="00661506" w:rsidRDefault="00661506" w:rsidP="00661506">
      <w:pPr>
        <w:jc w:val="both"/>
        <w:rPr>
          <w:szCs w:val="36"/>
        </w:rPr>
      </w:pPr>
    </w:p>
    <w:p w14:paraId="73D4C93B" w14:textId="77777777" w:rsidR="00661506" w:rsidRPr="00E07116" w:rsidRDefault="00661506" w:rsidP="00661506">
      <w:pPr>
        <w:jc w:val="both"/>
        <w:rPr>
          <w:szCs w:val="36"/>
        </w:rPr>
      </w:pPr>
    </w:p>
    <w:p w14:paraId="4538CE66" w14:textId="77777777" w:rsidR="00661506" w:rsidRPr="00E07116" w:rsidRDefault="00661506" w:rsidP="00661506">
      <w:pPr>
        <w:pStyle w:val="auteur"/>
      </w:pPr>
      <w:r>
        <w:t xml:space="preserve">Gilles </w:t>
      </w:r>
      <w:r w:rsidRPr="00B01CAA">
        <w:rPr>
          <w:b/>
        </w:rPr>
        <w:t>BRETON</w:t>
      </w:r>
      <w:r>
        <w:t xml:space="preserve"> et Jane </w:t>
      </w:r>
      <w:r w:rsidRPr="00B01CAA">
        <w:rPr>
          <w:b/>
        </w:rPr>
        <w:t>JENSON</w:t>
      </w:r>
    </w:p>
    <w:p w14:paraId="2F530389" w14:textId="77777777" w:rsidR="00661506" w:rsidRDefault="00661506" w:rsidP="00661506">
      <w:pPr>
        <w:jc w:val="both"/>
      </w:pPr>
    </w:p>
    <w:p w14:paraId="1EBB6880" w14:textId="77777777" w:rsidR="00661506" w:rsidRPr="00E07116" w:rsidRDefault="00661506" w:rsidP="00661506">
      <w:pPr>
        <w:jc w:val="both"/>
      </w:pPr>
    </w:p>
    <w:p w14:paraId="16A4C627" w14:textId="77777777" w:rsidR="00661506" w:rsidRPr="00E07116" w:rsidRDefault="00661506" w:rsidP="00661506">
      <w:pPr>
        <w:jc w:val="both"/>
      </w:pPr>
    </w:p>
    <w:p w14:paraId="4A527CDE" w14:textId="77777777" w:rsidR="00661506" w:rsidRPr="00384B20" w:rsidRDefault="00661506" w:rsidP="00661506">
      <w:pPr>
        <w:ind w:right="90" w:firstLine="0"/>
        <w:jc w:val="both"/>
        <w:rPr>
          <w:sz w:val="20"/>
        </w:rPr>
      </w:pPr>
      <w:hyperlink w:anchor="tdm" w:history="1">
        <w:r w:rsidRPr="00384B20">
          <w:rPr>
            <w:rStyle w:val="Hyperlien"/>
            <w:sz w:val="20"/>
          </w:rPr>
          <w:t>Retour à la table des matières</w:t>
        </w:r>
      </w:hyperlink>
    </w:p>
    <w:p w14:paraId="598D1B0D" w14:textId="77777777" w:rsidR="00661506" w:rsidRPr="00CB6262" w:rsidRDefault="00661506" w:rsidP="00661506">
      <w:pPr>
        <w:spacing w:before="120" w:after="120"/>
        <w:jc w:val="both"/>
      </w:pPr>
      <w:r w:rsidRPr="00CB6262">
        <w:rPr>
          <w:lang w:eastAsia="fr-FR" w:bidi="fr-FR"/>
        </w:rPr>
        <w:t>La crise qui affecte le Canada, à la suite de l’échec des accords du lac Meech, doit être située à trois niveaux, ceux de la démocratie éle</w:t>
      </w:r>
      <w:r w:rsidRPr="00CB6262">
        <w:rPr>
          <w:lang w:eastAsia="fr-FR" w:bidi="fr-FR"/>
        </w:rPr>
        <w:t>c</w:t>
      </w:r>
      <w:r w:rsidRPr="00CB6262">
        <w:rPr>
          <w:lang w:eastAsia="fr-FR" w:bidi="fr-FR"/>
        </w:rPr>
        <w:t>torale, du continentalisme économique et du contexte mondial. À cet égard, il faut ét</w:t>
      </w:r>
      <w:r w:rsidRPr="00CB6262">
        <w:rPr>
          <w:lang w:eastAsia="fr-FR" w:bidi="fr-FR"/>
        </w:rPr>
        <w:t>a</w:t>
      </w:r>
      <w:r w:rsidRPr="00CB6262">
        <w:rPr>
          <w:lang w:eastAsia="fr-FR" w:bidi="fr-FR"/>
        </w:rPr>
        <w:t>blir un lien étroit entre la faillite</w:t>
      </w:r>
      <w:r>
        <w:rPr>
          <w:lang w:eastAsia="fr-FR" w:bidi="fr-FR"/>
        </w:rPr>
        <w:t xml:space="preserve"> de Meech et l’Accord de Libre-</w:t>
      </w:r>
      <w:r w:rsidRPr="00CB6262">
        <w:rPr>
          <w:lang w:eastAsia="fr-FR" w:bidi="fr-FR"/>
        </w:rPr>
        <w:t>échange avec les États-Unis. Dans les deux cas, il s’agit de la rupture avec un système politique et économique qui a prévalu au C</w:t>
      </w:r>
      <w:r w:rsidRPr="00CB6262">
        <w:rPr>
          <w:lang w:eastAsia="fr-FR" w:bidi="fr-FR"/>
        </w:rPr>
        <w:t>a</w:t>
      </w:r>
      <w:r w:rsidRPr="00CB6262">
        <w:rPr>
          <w:lang w:eastAsia="fr-FR" w:bidi="fr-FR"/>
        </w:rPr>
        <w:t>nada depuis la Seconde Guerre mondiale : celui de la dialectique féd</w:t>
      </w:r>
      <w:r w:rsidRPr="00CB6262">
        <w:rPr>
          <w:lang w:eastAsia="fr-FR" w:bidi="fr-FR"/>
        </w:rPr>
        <w:t>é</w:t>
      </w:r>
      <w:r w:rsidRPr="00CB6262">
        <w:rPr>
          <w:lang w:eastAsia="fr-FR" w:bidi="fr-FR"/>
        </w:rPr>
        <w:t>rale-provinciale et d’une politique économique proprement canadie</w:t>
      </w:r>
      <w:r w:rsidRPr="00CB6262">
        <w:rPr>
          <w:lang w:eastAsia="fr-FR" w:bidi="fr-FR"/>
        </w:rPr>
        <w:t>n</w:t>
      </w:r>
      <w:r w:rsidRPr="00CB6262">
        <w:rPr>
          <w:lang w:eastAsia="fr-FR" w:bidi="fr-FR"/>
        </w:rPr>
        <w:t>ne. Au Québec, en particulier, l’enthousiasme de la nouvelle cla</w:t>
      </w:r>
      <w:r w:rsidRPr="00CB6262">
        <w:rPr>
          <w:lang w:eastAsia="fr-FR" w:bidi="fr-FR"/>
        </w:rPr>
        <w:t>s</w:t>
      </w:r>
      <w:r>
        <w:rPr>
          <w:lang w:eastAsia="fr-FR" w:bidi="fr-FR"/>
        </w:rPr>
        <w:t>se d’affaires pour le libre-</w:t>
      </w:r>
      <w:r w:rsidRPr="00CB6262">
        <w:rPr>
          <w:lang w:eastAsia="fr-FR" w:bidi="fr-FR"/>
        </w:rPr>
        <w:t>échange s’est prolongé dans un appui aux pr</w:t>
      </w:r>
      <w:r w:rsidRPr="00CB6262">
        <w:rPr>
          <w:lang w:eastAsia="fr-FR" w:bidi="fr-FR"/>
        </w:rPr>
        <w:t>o</w:t>
      </w:r>
      <w:r w:rsidRPr="00CB6262">
        <w:rPr>
          <w:lang w:eastAsia="fr-FR" w:bidi="fr-FR"/>
        </w:rPr>
        <w:t>positions de Meech. Au Canada anglais, par contre, l’inquiétude susc</w:t>
      </w:r>
      <w:r w:rsidRPr="00CB6262">
        <w:rPr>
          <w:lang w:eastAsia="fr-FR" w:bidi="fr-FR"/>
        </w:rPr>
        <w:t>i</w:t>
      </w:r>
      <w:r w:rsidRPr="00CB6262">
        <w:rPr>
          <w:lang w:eastAsia="fr-FR" w:bidi="fr-FR"/>
        </w:rPr>
        <w:t>tée par le libre-échange s’est manifestée sous une autre forme par la préoccupation démocratique de divers groupes de base quant au cara</w:t>
      </w:r>
      <w:r w:rsidRPr="00CB6262">
        <w:rPr>
          <w:lang w:eastAsia="fr-FR" w:bidi="fr-FR"/>
        </w:rPr>
        <w:t>c</w:t>
      </w:r>
      <w:r w:rsidRPr="00CB6262">
        <w:rPr>
          <w:lang w:eastAsia="fr-FR" w:bidi="fr-FR"/>
        </w:rPr>
        <w:t>tère élitiste du processus du lac Meech. Le fossé entre les deux solit</w:t>
      </w:r>
      <w:r w:rsidRPr="00CB6262">
        <w:rPr>
          <w:lang w:eastAsia="fr-FR" w:bidi="fr-FR"/>
        </w:rPr>
        <w:t>u</w:t>
      </w:r>
      <w:r w:rsidRPr="00CB6262">
        <w:rPr>
          <w:lang w:eastAsia="fr-FR" w:bidi="fr-FR"/>
        </w:rPr>
        <w:t>des s’est élargi.</w:t>
      </w:r>
    </w:p>
    <w:p w14:paraId="1553A9BA" w14:textId="77777777" w:rsidR="00661506" w:rsidRDefault="00661506" w:rsidP="00661506">
      <w:pPr>
        <w:spacing w:before="120" w:after="120"/>
        <w:jc w:val="both"/>
        <w:rPr>
          <w:lang w:eastAsia="fr-FR" w:bidi="fr-FR"/>
        </w:rPr>
      </w:pPr>
      <w:r w:rsidRPr="00CB6262">
        <w:rPr>
          <w:lang w:eastAsia="fr-FR" w:bidi="fr-FR"/>
        </w:rPr>
        <w:t>Deux enjeux majeurs sont au cœur de l’inévitable restructuration can</w:t>
      </w:r>
      <w:r w:rsidRPr="00CB6262">
        <w:rPr>
          <w:lang w:eastAsia="fr-FR" w:bidi="fr-FR"/>
        </w:rPr>
        <w:t>a</w:t>
      </w:r>
      <w:r w:rsidRPr="00CB6262">
        <w:rPr>
          <w:lang w:eastAsia="fr-FR" w:bidi="fr-FR"/>
        </w:rPr>
        <w:t>dienne : les liens de plus en plus étroits entre l’espace national (canadien ou québécois) et l’espace mondial, d’une part, et les ra</w:t>
      </w:r>
      <w:r w:rsidRPr="00CB6262">
        <w:rPr>
          <w:lang w:eastAsia="fr-FR" w:bidi="fr-FR"/>
        </w:rPr>
        <w:t>p</w:t>
      </w:r>
      <w:r w:rsidRPr="00CB6262">
        <w:rPr>
          <w:lang w:eastAsia="fr-FR" w:bidi="fr-FR"/>
        </w:rPr>
        <w:t>ports modifiés entre l’État et la société civile d’autre part. La restru</w:t>
      </w:r>
      <w:r w:rsidRPr="00CB6262">
        <w:rPr>
          <w:lang w:eastAsia="fr-FR" w:bidi="fr-FR"/>
        </w:rPr>
        <w:t>c</w:t>
      </w:r>
      <w:r w:rsidRPr="00CB6262">
        <w:rPr>
          <w:lang w:eastAsia="fr-FR" w:bidi="fr-FR"/>
        </w:rPr>
        <w:t>turation canadienne suppose une profonde mise en cause de la struct</w:t>
      </w:r>
      <w:r w:rsidRPr="00CB6262">
        <w:rPr>
          <w:lang w:eastAsia="fr-FR" w:bidi="fr-FR"/>
        </w:rPr>
        <w:t>u</w:t>
      </w:r>
      <w:r w:rsidRPr="00CB6262">
        <w:rPr>
          <w:lang w:eastAsia="fr-FR" w:bidi="fr-FR"/>
        </w:rPr>
        <w:t>re économique du Canada et du Qu</w:t>
      </w:r>
      <w:r w:rsidRPr="00CB6262">
        <w:rPr>
          <w:lang w:eastAsia="fr-FR" w:bidi="fr-FR"/>
        </w:rPr>
        <w:t>é</w:t>
      </w:r>
      <w:r w:rsidRPr="00CB6262">
        <w:rPr>
          <w:lang w:eastAsia="fr-FR" w:bidi="fr-FR"/>
        </w:rPr>
        <w:t>bec et des rapports sociaux qu’elle entraîne. Gilles Breton est professeur agrégé et directeur au département de science politique de l’Université Laval ; Jane Jenson est professeure titulaire au département de science politique de l’Université Carleton.</w:t>
      </w:r>
    </w:p>
    <w:p w14:paraId="45A2FC8B" w14:textId="77777777" w:rsidR="00661506" w:rsidRPr="00CB6262" w:rsidRDefault="00661506" w:rsidP="00661506">
      <w:pPr>
        <w:spacing w:before="120" w:after="120"/>
        <w:jc w:val="both"/>
      </w:pPr>
    </w:p>
    <w:p w14:paraId="18BF2E46" w14:textId="77777777" w:rsidR="00661506" w:rsidRPr="00CB6262" w:rsidRDefault="00661506" w:rsidP="00661506">
      <w:pPr>
        <w:pStyle w:val="p"/>
      </w:pPr>
      <w:r>
        <w:rPr>
          <w:lang w:eastAsia="fr-FR" w:bidi="fr-FR"/>
        </w:rPr>
        <w:t>[76]</w:t>
      </w:r>
    </w:p>
    <w:p w14:paraId="795EFBBB" w14:textId="77777777" w:rsidR="00661506" w:rsidRDefault="00661506" w:rsidP="00661506">
      <w:pPr>
        <w:pStyle w:val="p"/>
      </w:pPr>
      <w:r w:rsidRPr="00CB6262">
        <w:br w:type="page"/>
      </w:r>
      <w:r>
        <w:t>[77]</w:t>
      </w:r>
    </w:p>
    <w:p w14:paraId="4BEC4000" w14:textId="77777777" w:rsidR="00661506" w:rsidRDefault="00661506" w:rsidP="00661506">
      <w:pPr>
        <w:jc w:val="both"/>
        <w:rPr>
          <w:color w:val="000000"/>
          <w:lang w:eastAsia="fr-FR" w:bidi="fr-FR"/>
        </w:rPr>
      </w:pPr>
    </w:p>
    <w:p w14:paraId="41601EA2" w14:textId="77777777" w:rsidR="00661506" w:rsidRDefault="00661506" w:rsidP="00661506">
      <w:pPr>
        <w:jc w:val="both"/>
      </w:pPr>
    </w:p>
    <w:p w14:paraId="1F841681" w14:textId="77777777" w:rsidR="00661506" w:rsidRPr="00512232" w:rsidRDefault="00661506" w:rsidP="00661506">
      <w:pPr>
        <w:jc w:val="both"/>
      </w:pPr>
    </w:p>
    <w:p w14:paraId="29600AB0" w14:textId="77777777" w:rsidR="00661506" w:rsidRPr="00384B20" w:rsidRDefault="00661506" w:rsidP="00661506">
      <w:pPr>
        <w:pStyle w:val="Titreniveau1"/>
      </w:pPr>
      <w:bookmarkStart w:id="10" w:name="Le_Quebec_texte_04"/>
      <w:r>
        <w:t>Chapitre 4</w:t>
      </w:r>
    </w:p>
    <w:p w14:paraId="6486C1C6" w14:textId="77777777" w:rsidR="00661506" w:rsidRPr="00E07116" w:rsidRDefault="00661506" w:rsidP="00661506">
      <w:pPr>
        <w:jc w:val="both"/>
        <w:rPr>
          <w:szCs w:val="36"/>
        </w:rPr>
      </w:pPr>
    </w:p>
    <w:p w14:paraId="20C4BFD8" w14:textId="77777777" w:rsidR="00661506" w:rsidRPr="00E07116" w:rsidRDefault="00661506" w:rsidP="00661506">
      <w:pPr>
        <w:pStyle w:val="Titreniveau2"/>
      </w:pPr>
      <w:r>
        <w:t>“LA NOUVELLE DUALITÉ</w:t>
      </w:r>
      <w:r>
        <w:br/>
        <w:t>CANADIENNE : L’ENTENTE</w:t>
      </w:r>
      <w:r>
        <w:br/>
        <w:t>DE LIBRE-ÉCHANGE</w:t>
      </w:r>
      <w:r>
        <w:br/>
        <w:t>ET L’APRÈS-MEECH.”</w:t>
      </w:r>
    </w:p>
    <w:bookmarkEnd w:id="10"/>
    <w:p w14:paraId="37007F10" w14:textId="77777777" w:rsidR="00661506" w:rsidRDefault="00661506" w:rsidP="00661506">
      <w:pPr>
        <w:spacing w:before="120" w:after="120"/>
        <w:jc w:val="both"/>
      </w:pPr>
    </w:p>
    <w:p w14:paraId="29174821" w14:textId="77777777" w:rsidR="00661506" w:rsidRPr="00512232" w:rsidRDefault="00661506" w:rsidP="00661506">
      <w:pPr>
        <w:pStyle w:val="auteur"/>
      </w:pPr>
      <w:r>
        <w:t xml:space="preserve">Gilles </w:t>
      </w:r>
      <w:r w:rsidRPr="00B01CAA">
        <w:rPr>
          <w:b/>
        </w:rPr>
        <w:t>BRETON</w:t>
      </w:r>
      <w:r>
        <w:t xml:space="preserve"> et Jane </w:t>
      </w:r>
      <w:r w:rsidRPr="00B01CAA">
        <w:rPr>
          <w:b/>
        </w:rPr>
        <w:t>JENSON</w:t>
      </w:r>
    </w:p>
    <w:p w14:paraId="7D36E01E" w14:textId="77777777" w:rsidR="00661506" w:rsidRDefault="00661506" w:rsidP="00661506">
      <w:pPr>
        <w:spacing w:before="120" w:after="120"/>
        <w:jc w:val="both"/>
        <w:rPr>
          <w:color w:val="000000"/>
          <w:lang w:eastAsia="fr-FR" w:bidi="fr-FR"/>
        </w:rPr>
      </w:pPr>
    </w:p>
    <w:p w14:paraId="3D40DFB3" w14:textId="77777777" w:rsidR="00661506" w:rsidRDefault="00661506" w:rsidP="00661506">
      <w:pPr>
        <w:spacing w:before="120" w:after="120"/>
        <w:jc w:val="both"/>
      </w:pPr>
    </w:p>
    <w:p w14:paraId="7CD2B927" w14:textId="77777777" w:rsidR="00661506" w:rsidRPr="00CB6262" w:rsidRDefault="00661506" w:rsidP="00661506">
      <w:pPr>
        <w:pStyle w:val="planche"/>
      </w:pPr>
      <w:r>
        <w:t>Fabrication canadienne :</w:t>
      </w:r>
      <w:r>
        <w:br/>
      </w:r>
      <w:r w:rsidRPr="00CB6262">
        <w:t>turbulence et restructuration</w:t>
      </w:r>
    </w:p>
    <w:p w14:paraId="3B161949" w14:textId="77777777" w:rsidR="00661506" w:rsidRDefault="00661506" w:rsidP="00661506">
      <w:pPr>
        <w:spacing w:before="120" w:after="120"/>
        <w:jc w:val="both"/>
        <w:rPr>
          <w:lang w:eastAsia="fr-FR" w:bidi="fr-FR"/>
        </w:rPr>
      </w:pPr>
    </w:p>
    <w:p w14:paraId="59D4D2C5" w14:textId="77777777" w:rsidR="00661506" w:rsidRPr="00384B20" w:rsidRDefault="00661506" w:rsidP="00661506">
      <w:pPr>
        <w:ind w:right="90" w:firstLine="0"/>
        <w:jc w:val="both"/>
        <w:rPr>
          <w:sz w:val="20"/>
        </w:rPr>
      </w:pPr>
      <w:hyperlink w:anchor="tdm" w:history="1">
        <w:r w:rsidRPr="00384B20">
          <w:rPr>
            <w:rStyle w:val="Hyperlien"/>
            <w:sz w:val="20"/>
          </w:rPr>
          <w:t>Retour à la table des matières</w:t>
        </w:r>
      </w:hyperlink>
    </w:p>
    <w:p w14:paraId="54A6B3D2" w14:textId="77777777" w:rsidR="00661506" w:rsidRPr="00CB6262" w:rsidRDefault="00661506" w:rsidP="00661506">
      <w:pPr>
        <w:spacing w:before="120" w:after="120"/>
        <w:jc w:val="both"/>
      </w:pPr>
      <w:r w:rsidRPr="00CB6262">
        <w:rPr>
          <w:lang w:eastAsia="fr-FR" w:bidi="fr-FR"/>
        </w:rPr>
        <w:t>Le Canada vit une crise constitutionnelle dont la compréhension nécessite de sortir du registre des explications politico-médiatiques usuelles. C’est là la première des grandes balises et prémisses sur le</w:t>
      </w:r>
      <w:r w:rsidRPr="00CB6262">
        <w:rPr>
          <w:lang w:eastAsia="fr-FR" w:bidi="fr-FR"/>
        </w:rPr>
        <w:t>s</w:t>
      </w:r>
      <w:r w:rsidRPr="00CB6262">
        <w:rPr>
          <w:lang w:eastAsia="fr-FR" w:bidi="fr-FR"/>
        </w:rPr>
        <w:t>quelles repose notre analyse. Elle nécessite de répondre à cette que</w:t>
      </w:r>
      <w:r w:rsidRPr="00CB6262">
        <w:rPr>
          <w:lang w:eastAsia="fr-FR" w:bidi="fr-FR"/>
        </w:rPr>
        <w:t>s</w:t>
      </w:r>
      <w:r w:rsidRPr="00CB6262">
        <w:rPr>
          <w:lang w:eastAsia="fr-FR" w:bidi="fr-FR"/>
        </w:rPr>
        <w:t>tion préliminaire : comment se fait-il que l’accord du lac Meech de 1987 ait été rejeté et qu’on en soit encore et plus que jamais dans l’immobilisme constitutionnel ? Cela s’explique-t-il par l’irresponsabilité du mauvais joueur de dés qu’est Brian Mulroney ? Par l’entêtement de Clyde Wells ? Par l’incapacité désormais chron</w:t>
      </w:r>
      <w:r w:rsidRPr="00CB6262">
        <w:rPr>
          <w:lang w:eastAsia="fr-FR" w:bidi="fr-FR"/>
        </w:rPr>
        <w:t>i</w:t>
      </w:r>
      <w:r w:rsidRPr="00CB6262">
        <w:rPr>
          <w:lang w:eastAsia="fr-FR" w:bidi="fr-FR"/>
        </w:rPr>
        <w:t>que de Robert Bourassa d’en arriver à trouver une solution constit</w:t>
      </w:r>
      <w:r w:rsidRPr="00CB6262">
        <w:rPr>
          <w:lang w:eastAsia="fr-FR" w:bidi="fr-FR"/>
        </w:rPr>
        <w:t>u</w:t>
      </w:r>
      <w:r w:rsidRPr="00CB6262">
        <w:rPr>
          <w:lang w:eastAsia="fr-FR" w:bidi="fr-FR"/>
        </w:rPr>
        <w:t>tionnelle qui convienne au Québec ? Par l’action isolée d’un Cri qui nous a rappelé que toute solution au problème constitutionnel qui fera l’économie de la question autochtone n’en sera pas une ? Prises sép</w:t>
      </w:r>
      <w:r w:rsidRPr="00CB6262">
        <w:rPr>
          <w:lang w:eastAsia="fr-FR" w:bidi="fr-FR"/>
        </w:rPr>
        <w:t>a</w:t>
      </w:r>
      <w:r w:rsidRPr="00CB6262">
        <w:rPr>
          <w:lang w:eastAsia="fr-FR" w:bidi="fr-FR"/>
        </w:rPr>
        <w:t>rément, chacune de ces propositions peut au mieux apporter un écla</w:t>
      </w:r>
      <w:r w:rsidRPr="00CB6262">
        <w:rPr>
          <w:lang w:eastAsia="fr-FR" w:bidi="fr-FR"/>
        </w:rPr>
        <w:t>i</w:t>
      </w:r>
      <w:r w:rsidRPr="00CB6262">
        <w:rPr>
          <w:lang w:eastAsia="fr-FR" w:bidi="fr-FR"/>
        </w:rPr>
        <w:t>rage partiel sur la situation actuelle. Pr</w:t>
      </w:r>
      <w:r w:rsidRPr="00CB6262">
        <w:rPr>
          <w:lang w:eastAsia="fr-FR" w:bidi="fr-FR"/>
        </w:rPr>
        <w:t>i</w:t>
      </w:r>
      <w:r w:rsidRPr="00CB6262">
        <w:rPr>
          <w:lang w:eastAsia="fr-FR" w:bidi="fr-FR"/>
        </w:rPr>
        <w:t>ses ensemble, l’explication se révélerait totalement incomplète et inaccept</w:t>
      </w:r>
      <w:r w:rsidRPr="00CB6262">
        <w:rPr>
          <w:lang w:eastAsia="fr-FR" w:bidi="fr-FR"/>
        </w:rPr>
        <w:t>a</w:t>
      </w:r>
      <w:r w:rsidRPr="00CB6262">
        <w:rPr>
          <w:lang w:eastAsia="fr-FR" w:bidi="fr-FR"/>
        </w:rPr>
        <w:t>ble. Pourquoi ? Parce qu’elle n’inclurait pas un des éléments structurants du processus qui a conduit à l’échec de l’accord de Meech, c’est-à-dire la faillite absolue des institutions de la démocratie libérale que sont le système partisan et le fédéralisme exécutif. Une population exclue de la discussion et réduite au rôle d’applaudimètre et onze hommes blancs qui s’enferment derrière des portes closes pour décider de l’avenir d’un pays ; Elijah Harper et les autoc</w:t>
      </w:r>
      <w:r w:rsidRPr="00CB6262">
        <w:rPr>
          <w:lang w:eastAsia="fr-FR" w:bidi="fr-FR"/>
        </w:rPr>
        <w:t>h</w:t>
      </w:r>
      <w:r w:rsidRPr="00CB6262">
        <w:rPr>
          <w:lang w:eastAsia="fr-FR" w:bidi="fr-FR"/>
        </w:rPr>
        <w:t>tones ne sont plus seuls à en avoir assez d’une telle concrétisation de la d</w:t>
      </w:r>
      <w:r w:rsidRPr="00CB6262">
        <w:rPr>
          <w:lang w:eastAsia="fr-FR" w:bidi="fr-FR"/>
        </w:rPr>
        <w:t>é</w:t>
      </w:r>
      <w:r w:rsidRPr="00CB6262">
        <w:rPr>
          <w:lang w:eastAsia="fr-FR" w:bidi="fr-FR"/>
        </w:rPr>
        <w:t>mocratie.</w:t>
      </w:r>
    </w:p>
    <w:p w14:paraId="1A4D5A7B" w14:textId="77777777" w:rsidR="00661506" w:rsidRPr="00CB6262" w:rsidRDefault="00661506" w:rsidP="00661506">
      <w:pPr>
        <w:spacing w:before="120" w:after="120"/>
        <w:jc w:val="both"/>
      </w:pPr>
      <w:r w:rsidRPr="00CB6262">
        <w:rPr>
          <w:lang w:eastAsia="fr-FR" w:bidi="fr-FR"/>
        </w:rPr>
        <w:t>Une bonne partie de l’explication au fouillis constitutionnel réside dans le processus même de prise de décision qui, comme les évén</w:t>
      </w:r>
      <w:r w:rsidRPr="00CB6262">
        <w:rPr>
          <w:lang w:eastAsia="fr-FR" w:bidi="fr-FR"/>
        </w:rPr>
        <w:t>e</w:t>
      </w:r>
      <w:r w:rsidRPr="00CB6262">
        <w:rPr>
          <w:lang w:eastAsia="fr-FR" w:bidi="fr-FR"/>
        </w:rPr>
        <w:t>ments de 1982 et ceux de juin 1990 l’ont montré, nie et bafoue les principes mêmes des souv</w:t>
      </w:r>
      <w:r w:rsidRPr="00CB6262">
        <w:rPr>
          <w:lang w:eastAsia="fr-FR" w:bidi="fr-FR"/>
        </w:rPr>
        <w:t>e</w:t>
      </w:r>
      <w:r w:rsidRPr="00CB6262">
        <w:rPr>
          <w:lang w:eastAsia="fr-FR" w:bidi="fr-FR"/>
        </w:rPr>
        <w:t xml:space="preserve">rainetés parlementaires et populaires. Au </w:t>
      </w:r>
      <w:r>
        <w:rPr>
          <w:lang w:eastAsia="fr-FR" w:bidi="fr-FR"/>
        </w:rPr>
        <w:t>Canada</w:t>
      </w:r>
      <w:r>
        <w:t xml:space="preserve"> </w:t>
      </w:r>
      <w:r w:rsidRPr="008C0CE0">
        <w:t>[78]</w:t>
      </w:r>
      <w:r>
        <w:t xml:space="preserve"> </w:t>
      </w:r>
      <w:r w:rsidRPr="00CB6262">
        <w:rPr>
          <w:lang w:eastAsia="fr-FR" w:bidi="fr-FR"/>
        </w:rPr>
        <w:t>anglais, la vie politique a été marquée dans les années 1980 par un ensemble de revendications pour une plus grande ouve</w:t>
      </w:r>
      <w:r w:rsidRPr="00CB6262">
        <w:rPr>
          <w:lang w:eastAsia="fr-FR" w:bidi="fr-FR"/>
        </w:rPr>
        <w:t>r</w:t>
      </w:r>
      <w:r w:rsidRPr="00CB6262">
        <w:rPr>
          <w:lang w:eastAsia="fr-FR" w:bidi="fr-FR"/>
        </w:rPr>
        <w:t>ture démocratique. Dans ce contexte, l’échec de Meech pose à sa f</w:t>
      </w:r>
      <w:r w:rsidRPr="00CB6262">
        <w:rPr>
          <w:lang w:eastAsia="fr-FR" w:bidi="fr-FR"/>
        </w:rPr>
        <w:t>a</w:t>
      </w:r>
      <w:r w:rsidRPr="00CB6262">
        <w:rPr>
          <w:lang w:eastAsia="fr-FR" w:bidi="fr-FR"/>
        </w:rPr>
        <w:t>çon la question de la capacité des institutions démocratiques à reco</w:t>
      </w:r>
      <w:r w:rsidRPr="00CB6262">
        <w:rPr>
          <w:lang w:eastAsia="fr-FR" w:bidi="fr-FR"/>
        </w:rPr>
        <w:t>n</w:t>
      </w:r>
      <w:r w:rsidRPr="00CB6262">
        <w:rPr>
          <w:lang w:eastAsia="fr-FR" w:bidi="fr-FR"/>
        </w:rPr>
        <w:t>naître et à prendre en charge les nouvelles r</w:t>
      </w:r>
      <w:r w:rsidRPr="00CB6262">
        <w:rPr>
          <w:lang w:eastAsia="fr-FR" w:bidi="fr-FR"/>
        </w:rPr>
        <w:t>e</w:t>
      </w:r>
      <w:r w:rsidRPr="00CB6262">
        <w:rPr>
          <w:lang w:eastAsia="fr-FR" w:bidi="fr-FR"/>
        </w:rPr>
        <w:t>présentations de soi et identités collectives qui se sont structurées au cours de la dernière d</w:t>
      </w:r>
      <w:r w:rsidRPr="00CB6262">
        <w:rPr>
          <w:lang w:eastAsia="fr-FR" w:bidi="fr-FR"/>
        </w:rPr>
        <w:t>é</w:t>
      </w:r>
      <w:r w:rsidRPr="00CB6262">
        <w:rPr>
          <w:lang w:eastAsia="fr-FR" w:bidi="fr-FR"/>
        </w:rPr>
        <w:t>cennie</w:t>
      </w:r>
      <w:r>
        <w:rPr>
          <w:lang w:eastAsia="fr-FR" w:bidi="fr-FR"/>
        </w:rPr>
        <w:t> </w:t>
      </w:r>
      <w:r>
        <w:rPr>
          <w:rStyle w:val="Appelnotedebasdep"/>
          <w:lang w:eastAsia="fr-FR" w:bidi="fr-FR"/>
        </w:rPr>
        <w:footnoteReference w:id="58"/>
      </w:r>
      <w:r w:rsidRPr="00CB6262">
        <w:rPr>
          <w:lang w:eastAsia="fr-FR" w:bidi="fr-FR"/>
        </w:rPr>
        <w:t>. Tout en s’organisant à la marge de l’espace politique part</w:t>
      </w:r>
      <w:r w:rsidRPr="00CB6262">
        <w:rPr>
          <w:lang w:eastAsia="fr-FR" w:bidi="fr-FR"/>
        </w:rPr>
        <w:t>i</w:t>
      </w:r>
      <w:r w:rsidRPr="00CB6262">
        <w:rPr>
          <w:lang w:eastAsia="fr-FR" w:bidi="fr-FR"/>
        </w:rPr>
        <w:t>san, ces regroup</w:t>
      </w:r>
      <w:r w:rsidRPr="00CB6262">
        <w:rPr>
          <w:lang w:eastAsia="fr-FR" w:bidi="fr-FR"/>
        </w:rPr>
        <w:t>e</w:t>
      </w:r>
      <w:r w:rsidRPr="00CB6262">
        <w:rPr>
          <w:lang w:eastAsia="fr-FR" w:bidi="fr-FR"/>
        </w:rPr>
        <w:t>ments de femmes, d’autochtones, d’immigrants en co</w:t>
      </w:r>
      <w:r w:rsidRPr="00CB6262">
        <w:rPr>
          <w:lang w:eastAsia="fr-FR" w:bidi="fr-FR"/>
        </w:rPr>
        <w:t>a</w:t>
      </w:r>
      <w:r w:rsidRPr="00CB6262">
        <w:rPr>
          <w:lang w:eastAsia="fr-FR" w:bidi="fr-FR"/>
        </w:rPr>
        <w:t>lition avec les syndicats et Églises, ont réussi à mettre à l’agenda politique une crit</w:t>
      </w:r>
      <w:r w:rsidRPr="00CB6262">
        <w:rPr>
          <w:lang w:eastAsia="fr-FR" w:bidi="fr-FR"/>
        </w:rPr>
        <w:t>i</w:t>
      </w:r>
      <w:r w:rsidRPr="00CB6262">
        <w:rPr>
          <w:lang w:eastAsia="fr-FR" w:bidi="fr-FR"/>
        </w:rPr>
        <w:t>que de la démocratie électorale et du schéma élitiste qui caractérise le processus de réforme</w:t>
      </w:r>
      <w:r>
        <w:rPr>
          <w:lang w:eastAsia="fr-FR" w:bidi="fr-FR"/>
        </w:rPr>
        <w:t xml:space="preserve"> </w:t>
      </w:r>
      <w:r w:rsidRPr="00CB6262">
        <w:rPr>
          <w:lang w:eastAsia="fr-FR" w:bidi="fr-FR"/>
        </w:rPr>
        <w:t>constitutionnelle</w:t>
      </w:r>
      <w:r>
        <w:rPr>
          <w:lang w:eastAsia="fr-FR" w:bidi="fr-FR"/>
        </w:rPr>
        <w:t> </w:t>
      </w:r>
      <w:r>
        <w:rPr>
          <w:rStyle w:val="Appelnotedebasdep"/>
          <w:lang w:eastAsia="fr-FR" w:bidi="fr-FR"/>
        </w:rPr>
        <w:footnoteReference w:id="59"/>
      </w:r>
    </w:p>
    <w:p w14:paraId="2494D656" w14:textId="77777777" w:rsidR="00661506" w:rsidRPr="00CB6262" w:rsidRDefault="00661506" w:rsidP="00661506">
      <w:pPr>
        <w:spacing w:before="120" w:after="120"/>
        <w:jc w:val="both"/>
      </w:pPr>
      <w:r w:rsidRPr="00CB6262">
        <w:rPr>
          <w:lang w:eastAsia="fr-FR" w:bidi="fr-FR"/>
        </w:rPr>
        <w:t>Cela dit, s’il peut paraître acceptable de conclure que l’épisode du lac Meech dans son entièreté, c’est-à-dire de la signature de l’accord en 1987 à l’échec de juin 1990, se singularise avant tout par son a</w:t>
      </w:r>
      <w:r w:rsidRPr="00CB6262">
        <w:rPr>
          <w:lang w:eastAsia="fr-FR" w:bidi="fr-FR"/>
        </w:rPr>
        <w:t>s</w:t>
      </w:r>
      <w:r w:rsidRPr="00CB6262">
        <w:rPr>
          <w:lang w:eastAsia="fr-FR" w:bidi="fr-FR"/>
        </w:rPr>
        <w:t>pect non démocratique, force est de constater que cela n’est pas suff</w:t>
      </w:r>
      <w:r w:rsidRPr="00CB6262">
        <w:rPr>
          <w:lang w:eastAsia="fr-FR" w:bidi="fr-FR"/>
        </w:rPr>
        <w:t>i</w:t>
      </w:r>
      <w:r w:rsidRPr="00CB6262">
        <w:rPr>
          <w:lang w:eastAsia="fr-FR" w:bidi="fr-FR"/>
        </w:rPr>
        <w:t>sant</w:t>
      </w:r>
      <w:r>
        <w:rPr>
          <w:lang w:eastAsia="fr-FR" w:bidi="fr-FR"/>
        </w:rPr>
        <w:t> </w:t>
      </w:r>
      <w:r>
        <w:rPr>
          <w:rStyle w:val="Appelnotedebasdep"/>
          <w:lang w:eastAsia="fr-FR" w:bidi="fr-FR"/>
        </w:rPr>
        <w:footnoteReference w:id="60"/>
      </w:r>
      <w:r w:rsidRPr="00CB6262">
        <w:rPr>
          <w:lang w:eastAsia="fr-FR" w:bidi="fr-FR"/>
        </w:rPr>
        <w:t>. Car, penser l’événement Meech comme étant seulement un e</w:t>
      </w:r>
      <w:r w:rsidRPr="00CB6262">
        <w:rPr>
          <w:lang w:eastAsia="fr-FR" w:bidi="fr-FR"/>
        </w:rPr>
        <w:t>n</w:t>
      </w:r>
      <w:r w:rsidRPr="00CB6262">
        <w:rPr>
          <w:lang w:eastAsia="fr-FR" w:bidi="fr-FR"/>
        </w:rPr>
        <w:t>jeu constitutionnel visant à solutionner la question de la place du Québec à l’intérieur du Canada est une proposition de lecture manife</w:t>
      </w:r>
      <w:r w:rsidRPr="00CB6262">
        <w:rPr>
          <w:lang w:eastAsia="fr-FR" w:bidi="fr-FR"/>
        </w:rPr>
        <w:t>s</w:t>
      </w:r>
      <w:r w:rsidRPr="00CB6262">
        <w:rPr>
          <w:lang w:eastAsia="fr-FR" w:bidi="fr-FR"/>
        </w:rPr>
        <w:t>tement trop courte et trop étroite.</w:t>
      </w:r>
    </w:p>
    <w:p w14:paraId="7CEF56D0" w14:textId="77777777" w:rsidR="00661506" w:rsidRPr="00CB6262" w:rsidRDefault="00661506" w:rsidP="00661506">
      <w:pPr>
        <w:spacing w:before="120" w:after="120"/>
        <w:jc w:val="both"/>
      </w:pPr>
      <w:r w:rsidRPr="00CB6262">
        <w:rPr>
          <w:lang w:eastAsia="fr-FR" w:bidi="fr-FR"/>
        </w:rPr>
        <w:t>L’expérience de Meech est aussi et surtout un élément essentiel de la réponse canadienne à la nécessité de réagir à deux décennies de tu</w:t>
      </w:r>
      <w:r w:rsidRPr="00CB6262">
        <w:rPr>
          <w:lang w:eastAsia="fr-FR" w:bidi="fr-FR"/>
        </w:rPr>
        <w:t>r</w:t>
      </w:r>
      <w:r w:rsidRPr="00CB6262">
        <w:rPr>
          <w:lang w:eastAsia="fr-FR" w:bidi="fr-FR"/>
        </w:rPr>
        <w:t>bulence par un projet de restructuration politique, économique et s</w:t>
      </w:r>
      <w:r w:rsidRPr="00CB6262">
        <w:rPr>
          <w:lang w:eastAsia="fr-FR" w:bidi="fr-FR"/>
        </w:rPr>
        <w:t>o</w:t>
      </w:r>
      <w:r w:rsidRPr="00CB6262">
        <w:rPr>
          <w:lang w:eastAsia="fr-FR" w:bidi="fr-FR"/>
        </w:rPr>
        <w:t>cial. En ce sens, et c’est là notre deuxième grande balise, il est pr</w:t>
      </w:r>
      <w:r w:rsidRPr="00CB6262">
        <w:rPr>
          <w:lang w:eastAsia="fr-FR" w:bidi="fr-FR"/>
        </w:rPr>
        <w:t>i</w:t>
      </w:r>
      <w:r w:rsidRPr="00CB6262">
        <w:rPr>
          <w:lang w:eastAsia="fr-FR" w:bidi="fr-FR"/>
        </w:rPr>
        <w:t>mordial de tenir compte dans l’analyse de la situation présente du fait que cette crise constitutionnelle se produit au moment même où le Canada et le Québec cherchent à redéfinir leurs places dans l’économie mondiale. Après avoir signé l’Entente de Libre-échange canado-américain en 1988, le Canada participe en 1991 à l’actuelle ronde de négociation qui vise, par l’inclusion du Mexique, à élargir à trois le ménage.</w:t>
      </w:r>
    </w:p>
    <w:p w14:paraId="04E264E6" w14:textId="77777777" w:rsidR="00661506" w:rsidRPr="00CB6262" w:rsidRDefault="00661506" w:rsidP="00661506">
      <w:pPr>
        <w:spacing w:before="120" w:after="120"/>
        <w:jc w:val="both"/>
      </w:pPr>
      <w:r w:rsidRPr="00CB6262">
        <w:rPr>
          <w:lang w:eastAsia="fr-FR" w:bidi="fr-FR"/>
        </w:rPr>
        <w:t>Enfin, notons que le Canada n’est pas le seul pays où la restruct</w:t>
      </w:r>
      <w:r w:rsidRPr="00CB6262">
        <w:rPr>
          <w:lang w:eastAsia="fr-FR" w:bidi="fr-FR"/>
        </w:rPr>
        <w:t>u</w:t>
      </w:r>
      <w:r w:rsidRPr="00CB6262">
        <w:rPr>
          <w:lang w:eastAsia="fr-FR" w:bidi="fr-FR"/>
        </w:rPr>
        <w:t>ration est à l’ordre du jour. En ce sens, le caractère global ou mondial de ce processus doit nécessairement être pris en considération dans l’analyse de ce qui se pa</w:t>
      </w:r>
      <w:r w:rsidRPr="00CB6262">
        <w:rPr>
          <w:lang w:eastAsia="fr-FR" w:bidi="fr-FR"/>
        </w:rPr>
        <w:t>s</w:t>
      </w:r>
      <w:r w:rsidRPr="00CB6262">
        <w:rPr>
          <w:lang w:eastAsia="fr-FR" w:bidi="fr-FR"/>
        </w:rPr>
        <w:t>se ici. C’est là notre dernière grande balise.</w:t>
      </w:r>
    </w:p>
    <w:p w14:paraId="7C457E6D" w14:textId="77777777" w:rsidR="00661506" w:rsidRPr="00CB6262" w:rsidRDefault="00661506" w:rsidP="00661506">
      <w:pPr>
        <w:spacing w:before="120" w:after="120"/>
        <w:jc w:val="both"/>
      </w:pPr>
      <w:r w:rsidRPr="00CB6262">
        <w:rPr>
          <w:lang w:eastAsia="fr-FR" w:bidi="fr-FR"/>
        </w:rPr>
        <w:t>Le temps mondial, loin d’être au beau fixe, est plutôt à la turbule</w:t>
      </w:r>
      <w:r w:rsidRPr="00CB6262">
        <w:rPr>
          <w:lang w:eastAsia="fr-FR" w:bidi="fr-FR"/>
        </w:rPr>
        <w:t>n</w:t>
      </w:r>
      <w:r w:rsidRPr="00CB6262">
        <w:rPr>
          <w:lang w:eastAsia="fr-FR" w:bidi="fr-FR"/>
        </w:rPr>
        <w:t>ce et à la restructuration. Parmi tous les bouleversements en cours, les plus évidents concernent bien sûr la dissolution de ce que l’on app</w:t>
      </w:r>
      <w:r w:rsidRPr="00CB6262">
        <w:rPr>
          <w:lang w:eastAsia="fr-FR" w:bidi="fr-FR"/>
        </w:rPr>
        <w:t>e</w:t>
      </w:r>
      <w:r w:rsidRPr="00CB6262">
        <w:rPr>
          <w:lang w:eastAsia="fr-FR" w:bidi="fr-FR"/>
        </w:rPr>
        <w:t>lait, il y a peu, le Bloc de l’Est et dont les effets se font sentir tant au niveau international avec la fin du dualisme stratégique et de l’ancien ordre mondial qu’au niveau de chacun des pays concernés où la vi</w:t>
      </w:r>
      <w:r w:rsidRPr="00CB6262">
        <w:rPr>
          <w:lang w:eastAsia="fr-FR" w:bidi="fr-FR"/>
        </w:rPr>
        <w:t>o</w:t>
      </w:r>
      <w:r w:rsidRPr="00CB6262">
        <w:rPr>
          <w:lang w:eastAsia="fr-FR" w:bidi="fr-FR"/>
        </w:rPr>
        <w:t>lence, la profondeur et surtout le rythme des changements font ava</w:t>
      </w:r>
      <w:r w:rsidRPr="00CB6262">
        <w:rPr>
          <w:lang w:eastAsia="fr-FR" w:bidi="fr-FR"/>
        </w:rPr>
        <w:t>n</w:t>
      </w:r>
      <w:r w:rsidRPr="00CB6262">
        <w:rPr>
          <w:lang w:eastAsia="fr-FR" w:bidi="fr-FR"/>
        </w:rPr>
        <w:t>cer l’histoire au pas de course.</w:t>
      </w:r>
    </w:p>
    <w:p w14:paraId="1110289E" w14:textId="77777777" w:rsidR="00661506" w:rsidRPr="00CB6262" w:rsidRDefault="00661506" w:rsidP="00661506">
      <w:pPr>
        <w:spacing w:before="120" w:after="120"/>
        <w:jc w:val="both"/>
      </w:pPr>
      <w:r w:rsidRPr="00CB6262">
        <w:br w:type="page"/>
      </w:r>
      <w:r>
        <w:rPr>
          <w:lang w:eastAsia="fr-FR" w:bidi="fr-FR"/>
        </w:rPr>
        <w:t>[79]</w:t>
      </w:r>
    </w:p>
    <w:p w14:paraId="33F2E32E" w14:textId="77777777" w:rsidR="00661506" w:rsidRPr="00CB6262" w:rsidRDefault="00661506" w:rsidP="00661506">
      <w:pPr>
        <w:spacing w:before="120" w:after="120"/>
        <w:jc w:val="both"/>
      </w:pPr>
      <w:r w:rsidRPr="00CB6262">
        <w:rPr>
          <w:lang w:eastAsia="fr-FR" w:bidi="fr-FR"/>
        </w:rPr>
        <w:t>S’ajoutent à cela les mutations qui caractérisent l’espace économ</w:t>
      </w:r>
      <w:r w:rsidRPr="00CB6262">
        <w:rPr>
          <w:lang w:eastAsia="fr-FR" w:bidi="fr-FR"/>
        </w:rPr>
        <w:t>i</w:t>
      </w:r>
      <w:r w:rsidRPr="00CB6262">
        <w:rPr>
          <w:lang w:eastAsia="fr-FR" w:bidi="fr-FR"/>
        </w:rPr>
        <w:t>que et qu’illustrent la délocalisation spatiale et sectorielle de l’activité économique mondiale, ainsi que l’accentuation des rivalités économ</w:t>
      </w:r>
      <w:r w:rsidRPr="00CB6262">
        <w:rPr>
          <w:lang w:eastAsia="fr-FR" w:bidi="fr-FR"/>
        </w:rPr>
        <w:t>i</w:t>
      </w:r>
      <w:r w:rsidRPr="00CB6262">
        <w:rPr>
          <w:lang w:eastAsia="fr-FR" w:bidi="fr-FR"/>
        </w:rPr>
        <w:t>ques entre le Japon, l’Europe et les États-Unis par la construction de blocs économiques régi</w:t>
      </w:r>
      <w:r w:rsidRPr="00CB6262">
        <w:rPr>
          <w:lang w:eastAsia="fr-FR" w:bidi="fr-FR"/>
        </w:rPr>
        <w:t>o</w:t>
      </w:r>
      <w:r w:rsidRPr="00CB6262">
        <w:rPr>
          <w:lang w:eastAsia="fr-FR" w:bidi="fr-FR"/>
        </w:rPr>
        <w:t>naux.</w:t>
      </w:r>
    </w:p>
    <w:p w14:paraId="080234E1" w14:textId="77777777" w:rsidR="00661506" w:rsidRPr="00CB6262" w:rsidRDefault="00661506" w:rsidP="00661506">
      <w:pPr>
        <w:spacing w:before="120" w:after="120"/>
        <w:jc w:val="both"/>
      </w:pPr>
      <w:r w:rsidRPr="00CB6262">
        <w:rPr>
          <w:lang w:eastAsia="fr-FR" w:bidi="fr-FR"/>
        </w:rPr>
        <w:t>Les pays occidentaux ou du capitalisme avancé ne sont pas en re</w:t>
      </w:r>
      <w:r w:rsidRPr="00CB6262">
        <w:rPr>
          <w:lang w:eastAsia="fr-FR" w:bidi="fr-FR"/>
        </w:rPr>
        <w:t>s</w:t>
      </w:r>
      <w:r w:rsidRPr="00CB6262">
        <w:rPr>
          <w:lang w:eastAsia="fr-FR" w:bidi="fr-FR"/>
        </w:rPr>
        <w:t>te, eux qui vivent actuellement la fin du modèle de développement, l’essoufflement du mode de régulation économique ainsi que l’ébranlement des grands co</w:t>
      </w:r>
      <w:r w:rsidRPr="00CB6262">
        <w:rPr>
          <w:lang w:eastAsia="fr-FR" w:bidi="fr-FR"/>
        </w:rPr>
        <w:t>m</w:t>
      </w:r>
      <w:r w:rsidRPr="00CB6262">
        <w:rPr>
          <w:lang w:eastAsia="fr-FR" w:bidi="fr-FR"/>
        </w:rPr>
        <w:t>promis socio-politiques qui s’étaient mis en place après la Deuxième Guerre mondiale.</w:t>
      </w:r>
    </w:p>
    <w:p w14:paraId="57B3550F" w14:textId="77777777" w:rsidR="00661506" w:rsidRPr="00CB6262" w:rsidRDefault="00661506" w:rsidP="00661506">
      <w:pPr>
        <w:spacing w:before="120" w:after="120"/>
        <w:jc w:val="both"/>
      </w:pPr>
      <w:r w:rsidRPr="00CB6262">
        <w:rPr>
          <w:lang w:eastAsia="fr-FR" w:bidi="fr-FR"/>
        </w:rPr>
        <w:t>De même, plusieurs travaux et publications récents rendent compte eux aussi de la crise que nous traversons. À moins de considérer que les théor</w:t>
      </w:r>
      <w:r w:rsidRPr="00CB6262">
        <w:rPr>
          <w:lang w:eastAsia="fr-FR" w:bidi="fr-FR"/>
        </w:rPr>
        <w:t>i</w:t>
      </w:r>
      <w:r w:rsidRPr="00CB6262">
        <w:rPr>
          <w:lang w:eastAsia="fr-FR" w:bidi="fr-FR"/>
        </w:rPr>
        <w:t>ciens et praticiens des sciences sociales sont carrément à côté de leurs pompes, les débats qui traversent ces domaines de connai</w:t>
      </w:r>
      <w:r w:rsidRPr="00CB6262">
        <w:rPr>
          <w:lang w:eastAsia="fr-FR" w:bidi="fr-FR"/>
        </w:rPr>
        <w:t>s</w:t>
      </w:r>
      <w:r w:rsidRPr="00CB6262">
        <w:rPr>
          <w:lang w:eastAsia="fr-FR" w:bidi="fr-FR"/>
        </w:rPr>
        <w:t>sance peuvent être considérés comme des indices que quelque chose se passe sûrement quelque part. Sinon, comment comprendre toutes ces discussions et travaux qui te</w:t>
      </w:r>
      <w:r w:rsidRPr="00CB6262">
        <w:rPr>
          <w:lang w:eastAsia="fr-FR" w:bidi="fr-FR"/>
        </w:rPr>
        <w:t>n</w:t>
      </w:r>
      <w:r w:rsidRPr="00CB6262">
        <w:rPr>
          <w:lang w:eastAsia="fr-FR" w:bidi="fr-FR"/>
        </w:rPr>
        <w:t>tent de caractériser le mouvement actuel de ces sociétés soit en termes de transition vers la post-modernité ou la radicalisation de la modernité, de glissement du fo</w:t>
      </w:r>
      <w:r w:rsidRPr="00CB6262">
        <w:rPr>
          <w:lang w:eastAsia="fr-FR" w:bidi="fr-FR"/>
        </w:rPr>
        <w:t>r</w:t>
      </w:r>
      <w:r w:rsidRPr="00CB6262">
        <w:rPr>
          <w:lang w:eastAsia="fr-FR" w:bidi="fr-FR"/>
        </w:rPr>
        <w:t>disme vers le post-fordisme ou le néo-fordisme, ou bien encore d’éclatement des identités et espaces nationaux résultant de l’impact du pr</w:t>
      </w:r>
      <w:r w:rsidRPr="00CB6262">
        <w:rPr>
          <w:lang w:eastAsia="fr-FR" w:bidi="fr-FR"/>
        </w:rPr>
        <w:t>o</w:t>
      </w:r>
      <w:r w:rsidRPr="00CB6262">
        <w:rPr>
          <w:lang w:eastAsia="fr-FR" w:bidi="fr-FR"/>
        </w:rPr>
        <w:t>cessus de globalisation sur les sociétés ?</w:t>
      </w:r>
    </w:p>
    <w:p w14:paraId="15D2F891" w14:textId="77777777" w:rsidR="00661506" w:rsidRPr="00CB6262" w:rsidRDefault="00661506" w:rsidP="00661506">
      <w:pPr>
        <w:spacing w:before="120" w:after="120"/>
        <w:jc w:val="both"/>
      </w:pPr>
      <w:r w:rsidRPr="00CB6262">
        <w:rPr>
          <w:lang w:eastAsia="fr-FR" w:bidi="fr-FR"/>
        </w:rPr>
        <w:t>Dans un tel contexte, il serait bien malaisé de considérer que le Canada avec sa crise politique et constitutionnelle actuelle est un « cas à part », isolé et isolable des grands bouleversements actuels. Man</w:t>
      </w:r>
      <w:r w:rsidRPr="00CB6262">
        <w:rPr>
          <w:lang w:eastAsia="fr-FR" w:bidi="fr-FR"/>
        </w:rPr>
        <w:t>i</w:t>
      </w:r>
      <w:r w:rsidRPr="00CB6262">
        <w:rPr>
          <w:lang w:eastAsia="fr-FR" w:bidi="fr-FR"/>
        </w:rPr>
        <w:t>festement, il n’y a pas qu’ici qu’on se demande comment tenir compte de l’évolution des grands paramètres internationaux fussent-ils polit</w:t>
      </w:r>
      <w:r w:rsidRPr="00CB6262">
        <w:rPr>
          <w:lang w:eastAsia="fr-FR" w:bidi="fr-FR"/>
        </w:rPr>
        <w:t>i</w:t>
      </w:r>
      <w:r w:rsidRPr="00CB6262">
        <w:rPr>
          <w:lang w:eastAsia="fr-FR" w:bidi="fr-FR"/>
        </w:rPr>
        <w:t>ques, économiques, sociaux et cult</w:t>
      </w:r>
      <w:r w:rsidRPr="00CB6262">
        <w:rPr>
          <w:lang w:eastAsia="fr-FR" w:bidi="fr-FR"/>
        </w:rPr>
        <w:t>u</w:t>
      </w:r>
      <w:r w:rsidRPr="00CB6262">
        <w:rPr>
          <w:lang w:eastAsia="fr-FR" w:bidi="fr-FR"/>
        </w:rPr>
        <w:t>rels ; comment redéfinir le rôle et la place de l’État dans la régulation des s</w:t>
      </w:r>
      <w:r w:rsidRPr="00CB6262">
        <w:rPr>
          <w:lang w:eastAsia="fr-FR" w:bidi="fr-FR"/>
        </w:rPr>
        <w:t>o</w:t>
      </w:r>
      <w:r w:rsidRPr="00CB6262">
        <w:rPr>
          <w:lang w:eastAsia="fr-FR" w:bidi="fr-FR"/>
        </w:rPr>
        <w:t>ciétés ; comment réfléchir la question des identités collectives ; comment repenser le fonctionn</w:t>
      </w:r>
      <w:r w:rsidRPr="00CB6262">
        <w:rPr>
          <w:lang w:eastAsia="fr-FR" w:bidi="fr-FR"/>
        </w:rPr>
        <w:t>e</w:t>
      </w:r>
      <w:r w:rsidRPr="00CB6262">
        <w:rPr>
          <w:lang w:eastAsia="fr-FR" w:bidi="fr-FR"/>
        </w:rPr>
        <w:t>ment des institutions démocratiques ; comment restruct</w:t>
      </w:r>
      <w:r w:rsidRPr="00CB6262">
        <w:rPr>
          <w:lang w:eastAsia="fr-FR" w:bidi="fr-FR"/>
        </w:rPr>
        <w:t>u</w:t>
      </w:r>
      <w:r w:rsidRPr="00CB6262">
        <w:rPr>
          <w:lang w:eastAsia="fr-FR" w:bidi="fr-FR"/>
        </w:rPr>
        <w:t>rer l’organisation de l’activité économique ?</w:t>
      </w:r>
    </w:p>
    <w:p w14:paraId="59969D87" w14:textId="77777777" w:rsidR="00661506" w:rsidRPr="00CB6262" w:rsidRDefault="00661506" w:rsidP="00661506">
      <w:pPr>
        <w:spacing w:before="120" w:after="120"/>
        <w:jc w:val="both"/>
      </w:pPr>
      <w:r w:rsidRPr="00CB6262">
        <w:rPr>
          <w:lang w:eastAsia="fr-FR" w:bidi="fr-FR"/>
        </w:rPr>
        <w:t>Même si l’on constate que plusieurs pays traversent actuellement des m</w:t>
      </w:r>
      <w:r w:rsidRPr="00CB6262">
        <w:rPr>
          <w:lang w:eastAsia="fr-FR" w:bidi="fr-FR"/>
        </w:rPr>
        <w:t>o</w:t>
      </w:r>
      <w:r w:rsidRPr="00CB6262">
        <w:rPr>
          <w:lang w:eastAsia="fr-FR" w:bidi="fr-FR"/>
        </w:rPr>
        <w:t>ments de turbulence, peu d’entre eux semblent vivre cela avec autant de diff</w:t>
      </w:r>
      <w:r w:rsidRPr="00CB6262">
        <w:rPr>
          <w:lang w:eastAsia="fr-FR" w:bidi="fr-FR"/>
        </w:rPr>
        <w:t>i</w:t>
      </w:r>
      <w:r w:rsidRPr="00CB6262">
        <w:rPr>
          <w:lang w:eastAsia="fr-FR" w:bidi="fr-FR"/>
        </w:rPr>
        <w:t>cultés que le Canada. À cet égard, la construction de l’Europe illustre que la prise en compte des grandes transformations de l’économie et de la politique mondiales peut se faire sans conduire à une crise politique interne majeure. Tel n’est manifestement pas le cas au Canada qui voit le processus de restru</w:t>
      </w:r>
      <w:r w:rsidRPr="00CB6262">
        <w:rPr>
          <w:lang w:eastAsia="fr-FR" w:bidi="fr-FR"/>
        </w:rPr>
        <w:t>c</w:t>
      </w:r>
      <w:r w:rsidRPr="00CB6262">
        <w:rPr>
          <w:lang w:eastAsia="fr-FR" w:bidi="fr-FR"/>
        </w:rPr>
        <w:t>turation prendre une des formes les plus pénibles qui soit avec l’explosion au grand jour de l’ensemble des problèmes non résolus depuis 150 ans, telle la question du Québec, la</w:t>
      </w:r>
      <w:r>
        <w:t xml:space="preserve"> </w:t>
      </w:r>
      <w:r>
        <w:rPr>
          <w:lang w:eastAsia="fr-FR" w:bidi="fr-FR"/>
        </w:rPr>
        <w:t xml:space="preserve">[80] </w:t>
      </w:r>
      <w:r w:rsidRPr="00CB6262">
        <w:rPr>
          <w:lang w:eastAsia="fr-FR" w:bidi="fr-FR"/>
        </w:rPr>
        <w:t>situation des autochtones et les rapports linguist</w:t>
      </w:r>
      <w:r w:rsidRPr="00CB6262">
        <w:rPr>
          <w:lang w:eastAsia="fr-FR" w:bidi="fr-FR"/>
        </w:rPr>
        <w:t>i</w:t>
      </w:r>
      <w:r w:rsidRPr="00CB6262">
        <w:rPr>
          <w:lang w:eastAsia="fr-FR" w:bidi="fr-FR"/>
        </w:rPr>
        <w:t>ques et régionaux. Malgré tout, cette manière de concrétiser un pr</w:t>
      </w:r>
      <w:r w:rsidRPr="00CB6262">
        <w:rPr>
          <w:lang w:eastAsia="fr-FR" w:bidi="fr-FR"/>
        </w:rPr>
        <w:t>o</w:t>
      </w:r>
      <w:r w:rsidRPr="00CB6262">
        <w:rPr>
          <w:lang w:eastAsia="fr-FR" w:bidi="fr-FR"/>
        </w:rPr>
        <w:t>cessus plus général, loin d’isoler le Canada et d’en faire un cas exce</w:t>
      </w:r>
      <w:r w:rsidRPr="00CB6262">
        <w:rPr>
          <w:lang w:eastAsia="fr-FR" w:bidi="fr-FR"/>
        </w:rPr>
        <w:t>p</w:t>
      </w:r>
      <w:r w:rsidRPr="00CB6262">
        <w:rPr>
          <w:lang w:eastAsia="fr-FR" w:bidi="fr-FR"/>
        </w:rPr>
        <w:t>tionnel, le ramène au centre des grands enjeux politiques et des gra</w:t>
      </w:r>
      <w:r w:rsidRPr="00CB6262">
        <w:rPr>
          <w:lang w:eastAsia="fr-FR" w:bidi="fr-FR"/>
        </w:rPr>
        <w:t>n</w:t>
      </w:r>
      <w:r w:rsidRPr="00CB6262">
        <w:rPr>
          <w:lang w:eastAsia="fr-FR" w:bidi="fr-FR"/>
        </w:rPr>
        <w:t>des tensions socio-économiques qui caractérisent le temps mondial.</w:t>
      </w:r>
    </w:p>
    <w:p w14:paraId="02262F7F" w14:textId="77777777" w:rsidR="00661506" w:rsidRPr="00CB6262" w:rsidRDefault="00661506" w:rsidP="00661506">
      <w:pPr>
        <w:spacing w:before="120" w:after="120"/>
        <w:jc w:val="both"/>
      </w:pPr>
      <w:r w:rsidRPr="00CB6262">
        <w:rPr>
          <w:lang w:eastAsia="fr-FR" w:bidi="fr-FR"/>
        </w:rPr>
        <w:t>Sur la base de ces trois grandes balises, le reste de ce chapitre mo</w:t>
      </w:r>
      <w:r w:rsidRPr="00CB6262">
        <w:rPr>
          <w:lang w:eastAsia="fr-FR" w:bidi="fr-FR"/>
        </w:rPr>
        <w:t>n</w:t>
      </w:r>
      <w:r w:rsidRPr="00CB6262">
        <w:rPr>
          <w:lang w:eastAsia="fr-FR" w:bidi="fr-FR"/>
        </w:rPr>
        <w:t>trera que la situation de turbulence actuelle doit être comprise comme le produit de la conjonction de la résistance aux pratiques non dém</w:t>
      </w:r>
      <w:r w:rsidRPr="00CB6262">
        <w:rPr>
          <w:lang w:eastAsia="fr-FR" w:bidi="fr-FR"/>
        </w:rPr>
        <w:t>o</w:t>
      </w:r>
      <w:r w:rsidRPr="00CB6262">
        <w:rPr>
          <w:lang w:eastAsia="fr-FR" w:bidi="fr-FR"/>
        </w:rPr>
        <w:t>cratiques du processus de révision constitutionnelle, des efforts et te</w:t>
      </w:r>
      <w:r w:rsidRPr="00CB6262">
        <w:rPr>
          <w:lang w:eastAsia="fr-FR" w:bidi="fr-FR"/>
        </w:rPr>
        <w:t>n</w:t>
      </w:r>
      <w:r w:rsidRPr="00CB6262">
        <w:rPr>
          <w:lang w:eastAsia="fr-FR" w:bidi="fr-FR"/>
        </w:rPr>
        <w:t>tatives de relocalisation dans la nouvelle économie mondiale des s</w:t>
      </w:r>
      <w:r w:rsidRPr="00CB6262">
        <w:rPr>
          <w:lang w:eastAsia="fr-FR" w:bidi="fr-FR"/>
        </w:rPr>
        <w:t>o</w:t>
      </w:r>
      <w:r w:rsidRPr="00CB6262">
        <w:rPr>
          <w:lang w:eastAsia="fr-FR" w:bidi="fr-FR"/>
        </w:rPr>
        <w:t>cio- économies canadienne et québécoise et de l’impact du processus de globalisation lui-même. Ce qui différencie le Canada de la majorité des autres pays du capitalisme avancé, ce qui fait sa spécificité, réside dans le fait que la recherche d’une trajectoire pour l’avenir a conduit à une crise politique majeure à deux volets, à savoir, d’identité et de la démocratie. Cette crise politique s’est matérialisée et cristallisée dans les débats, discussions et luttes qui ont marqué non seulement l’échec de l’accord du lac Meech mais aussi la signature de l’Entente de L</w:t>
      </w:r>
      <w:r w:rsidRPr="00CB6262">
        <w:rPr>
          <w:lang w:eastAsia="fr-FR" w:bidi="fr-FR"/>
        </w:rPr>
        <w:t>i</w:t>
      </w:r>
      <w:r>
        <w:rPr>
          <w:lang w:eastAsia="fr-FR" w:bidi="fr-FR"/>
        </w:rPr>
        <w:t>bre-</w:t>
      </w:r>
      <w:r w:rsidRPr="00CB6262">
        <w:rPr>
          <w:lang w:eastAsia="fr-FR" w:bidi="fr-FR"/>
        </w:rPr>
        <w:t>échange canado-américain. En ce sens, Meech et le Libre-échange sont beaucoup moins isolables l’un de l’autre qu’on veut bien le cro</w:t>
      </w:r>
      <w:r w:rsidRPr="00CB6262">
        <w:rPr>
          <w:lang w:eastAsia="fr-FR" w:bidi="fr-FR"/>
        </w:rPr>
        <w:t>i</w:t>
      </w:r>
      <w:r w:rsidRPr="00CB6262">
        <w:rPr>
          <w:lang w:eastAsia="fr-FR" w:bidi="fr-FR"/>
        </w:rPr>
        <w:t>re. Sans postuler que ces deux processus ont entre eux un ra</w:t>
      </w:r>
      <w:r w:rsidRPr="00CB6262">
        <w:rPr>
          <w:lang w:eastAsia="fr-FR" w:bidi="fr-FR"/>
        </w:rPr>
        <w:t>p</w:t>
      </w:r>
      <w:r w:rsidRPr="00CB6262">
        <w:rPr>
          <w:lang w:eastAsia="fr-FR" w:bidi="fr-FR"/>
        </w:rPr>
        <w:t>port de cause à effets, nous montrerons qu’au-delà de leur complexité propre, les projets de Libre-échange et de révision const</w:t>
      </w:r>
      <w:r w:rsidRPr="00CB6262">
        <w:rPr>
          <w:lang w:eastAsia="fr-FR" w:bidi="fr-FR"/>
        </w:rPr>
        <w:t>i</w:t>
      </w:r>
      <w:r w:rsidRPr="00CB6262">
        <w:rPr>
          <w:lang w:eastAsia="fr-FR" w:bidi="fr-FR"/>
        </w:rPr>
        <w:t>tutionnelle actuelle sont difficilement séparables et qu’ils représentent le point nodal de la restructuration politico-économique en cours au Canada et au Québec.</w:t>
      </w:r>
    </w:p>
    <w:p w14:paraId="0DF8BA63" w14:textId="77777777" w:rsidR="00661506" w:rsidRPr="00CB6262" w:rsidRDefault="00661506" w:rsidP="00661506">
      <w:pPr>
        <w:spacing w:before="120" w:after="120"/>
        <w:jc w:val="both"/>
      </w:pPr>
      <w:r w:rsidRPr="00CB6262">
        <w:rPr>
          <w:lang w:eastAsia="fr-FR" w:bidi="fr-FR"/>
        </w:rPr>
        <w:t xml:space="preserve">Qui plus est, nous estimons que ces événements doivent être au cœur de toute proposition de lecture de la réalité politique canadienne et québécoise des dernières années. L’Entente de Libre-échange et l’échec de l’accord du lac Meech cristallisent la </w:t>
      </w:r>
      <w:r w:rsidRPr="00877A22">
        <w:rPr>
          <w:i/>
        </w:rPr>
        <w:t>dualité</w:t>
      </w:r>
      <w:r w:rsidRPr="00CB6262">
        <w:rPr>
          <w:lang w:eastAsia="fr-FR" w:bidi="fr-FR"/>
        </w:rPr>
        <w:t xml:space="preserve"> de toute situ</w:t>
      </w:r>
      <w:r w:rsidRPr="00CB6262">
        <w:rPr>
          <w:lang w:eastAsia="fr-FR" w:bidi="fr-FR"/>
        </w:rPr>
        <w:t>a</w:t>
      </w:r>
      <w:r w:rsidRPr="00CB6262">
        <w:rPr>
          <w:lang w:eastAsia="fr-FR" w:bidi="fr-FR"/>
        </w:rPr>
        <w:t>tion de crise. Ils peuvent aisément être analysés comme étant le pr</w:t>
      </w:r>
      <w:r w:rsidRPr="00CB6262">
        <w:rPr>
          <w:lang w:eastAsia="fr-FR" w:bidi="fr-FR"/>
        </w:rPr>
        <w:t>o</w:t>
      </w:r>
      <w:r w:rsidRPr="00CB6262">
        <w:rPr>
          <w:lang w:eastAsia="fr-FR" w:bidi="fr-FR"/>
        </w:rPr>
        <w:t>longement du passé. Par contre, l’on peut tout aussi facilement les concevoir comme des indications claires que l’avenir devra emprunter une voie nouvelle et sortir des sentiers battus. En ce sens, ils peuvent être compris comme des ruptures politiques qui, tout en rendant compte de l’effondrement des pratiques de régulation antérieure, ind</w:t>
      </w:r>
      <w:r w:rsidRPr="00CB6262">
        <w:rPr>
          <w:lang w:eastAsia="fr-FR" w:bidi="fr-FR"/>
        </w:rPr>
        <w:t>i</w:t>
      </w:r>
      <w:r w:rsidRPr="00CB6262">
        <w:rPr>
          <w:lang w:eastAsia="fr-FR" w:bidi="fr-FR"/>
        </w:rPr>
        <w:t>quent des nouvelles trajectoires et des enjeux inédits.</w:t>
      </w:r>
    </w:p>
    <w:p w14:paraId="1A1311A1" w14:textId="77777777" w:rsidR="00661506" w:rsidRPr="00CB6262" w:rsidRDefault="00661506" w:rsidP="00661506">
      <w:pPr>
        <w:spacing w:before="120" w:after="120"/>
        <w:jc w:val="both"/>
      </w:pPr>
      <w:r w:rsidRPr="00CB6262">
        <w:rPr>
          <w:lang w:eastAsia="fr-FR" w:bidi="fr-FR"/>
        </w:rPr>
        <w:t>Dans ce contexte, il vaut la peine de s’arrêter quelque temps sur la signif</w:t>
      </w:r>
      <w:r w:rsidRPr="00CB6262">
        <w:rPr>
          <w:lang w:eastAsia="fr-FR" w:bidi="fr-FR"/>
        </w:rPr>
        <w:t>i</w:t>
      </w:r>
      <w:r w:rsidRPr="00CB6262">
        <w:rPr>
          <w:lang w:eastAsia="fr-FR" w:bidi="fr-FR"/>
        </w:rPr>
        <w:t>cation même de la notion de crise</w:t>
      </w:r>
      <w:r>
        <w:rPr>
          <w:lang w:eastAsia="fr-FR" w:bidi="fr-FR"/>
        </w:rPr>
        <w:t> </w:t>
      </w:r>
      <w:r>
        <w:rPr>
          <w:rStyle w:val="Appelnotedebasdep"/>
          <w:lang w:eastAsia="fr-FR" w:bidi="fr-FR"/>
        </w:rPr>
        <w:footnoteReference w:id="61"/>
      </w:r>
      <w:r w:rsidRPr="00CB6262">
        <w:rPr>
          <w:lang w:eastAsia="fr-FR" w:bidi="fr-FR"/>
        </w:rPr>
        <w:t>. Les crises ponctuent et rythment le pass</w:t>
      </w:r>
      <w:r w:rsidRPr="00CB6262">
        <w:rPr>
          <w:lang w:eastAsia="fr-FR" w:bidi="fr-FR"/>
        </w:rPr>
        <w:t>a</w:t>
      </w:r>
      <w:r w:rsidRPr="00CB6262">
        <w:rPr>
          <w:lang w:eastAsia="fr-FR" w:bidi="fr-FR"/>
        </w:rPr>
        <w:t>ge des périodes de stabilité à une autre ou d’un mode de développement à un autre. Ces périodes de stabilité et d’équilibre peuvent être conçues comme des espaces temporels à l’intérieur de</w:t>
      </w:r>
      <w:r w:rsidRPr="00CB6262">
        <w:rPr>
          <w:lang w:eastAsia="fr-FR" w:bidi="fr-FR"/>
        </w:rPr>
        <w:t>s</w:t>
      </w:r>
      <w:r>
        <w:rPr>
          <w:lang w:eastAsia="fr-FR" w:bidi="fr-FR"/>
        </w:rPr>
        <w:t>quels coexis</w:t>
      </w:r>
      <w:r w:rsidRPr="00CB6262">
        <w:rPr>
          <w:lang w:eastAsia="fr-FR" w:bidi="fr-FR"/>
        </w:rPr>
        <w:t>tent</w:t>
      </w:r>
      <w:r>
        <w:t xml:space="preserve"> </w:t>
      </w:r>
      <w:r>
        <w:rPr>
          <w:lang w:eastAsia="fr-FR" w:bidi="fr-FR"/>
        </w:rPr>
        <w:t>[81]</w:t>
      </w:r>
      <w:r w:rsidRPr="00CB6262">
        <w:rPr>
          <w:lang w:eastAsia="fr-FR" w:bidi="fr-FR"/>
        </w:rPr>
        <w:t xml:space="preserve"> un certain consensus et un discours politique commun. Cela signifie que ceux qui prônent le changement et ceux qui supportent le statu quo part</w:t>
      </w:r>
      <w:r w:rsidRPr="00CB6262">
        <w:rPr>
          <w:lang w:eastAsia="fr-FR" w:bidi="fr-FR"/>
        </w:rPr>
        <w:t>a</w:t>
      </w:r>
      <w:r w:rsidRPr="00CB6262">
        <w:rPr>
          <w:lang w:eastAsia="fr-FR" w:bidi="fr-FR"/>
        </w:rPr>
        <w:t>gent la même parole politique même si leurs analyses du présent et leurs e</w:t>
      </w:r>
      <w:r w:rsidRPr="00CB6262">
        <w:rPr>
          <w:lang w:eastAsia="fr-FR" w:bidi="fr-FR"/>
        </w:rPr>
        <w:t>s</w:t>
      </w:r>
      <w:r w:rsidRPr="00CB6262">
        <w:rPr>
          <w:lang w:eastAsia="fr-FR" w:bidi="fr-FR"/>
        </w:rPr>
        <w:t>poirs futurs respectifs peuvent varier grandement. Les crises sont au contraire des moments de bo</w:t>
      </w:r>
      <w:r w:rsidRPr="00CB6262">
        <w:rPr>
          <w:lang w:eastAsia="fr-FR" w:bidi="fr-FR"/>
        </w:rPr>
        <w:t>u</w:t>
      </w:r>
      <w:r w:rsidRPr="00CB6262">
        <w:rPr>
          <w:lang w:eastAsia="fr-FR" w:bidi="fr-FR"/>
        </w:rPr>
        <w:t>leversements, de tu</w:t>
      </w:r>
      <w:r w:rsidRPr="00CB6262">
        <w:rPr>
          <w:lang w:eastAsia="fr-FR" w:bidi="fr-FR"/>
        </w:rPr>
        <w:t>r</w:t>
      </w:r>
      <w:r w:rsidRPr="00CB6262">
        <w:rPr>
          <w:lang w:eastAsia="fr-FR" w:bidi="fr-FR"/>
        </w:rPr>
        <w:t>bulence et de restructuration, au cours desquels l’ancien se meurt — mais n’est pas encore mort — cependant que le nouveau commence à voir le jour. Ce sont des moments de grande ag</w:t>
      </w:r>
      <w:r w:rsidRPr="00CB6262">
        <w:rPr>
          <w:lang w:eastAsia="fr-FR" w:bidi="fr-FR"/>
        </w:rPr>
        <w:t>i</w:t>
      </w:r>
      <w:r w:rsidRPr="00CB6262">
        <w:rPr>
          <w:lang w:eastAsia="fr-FR" w:bidi="fr-FR"/>
        </w:rPr>
        <w:t>tation politique, de lutte entre des perspectives d’avenir différentes, d’incertitude profonde sur la signification des choses et des évén</w:t>
      </w:r>
      <w:r w:rsidRPr="00CB6262">
        <w:rPr>
          <w:lang w:eastAsia="fr-FR" w:bidi="fr-FR"/>
        </w:rPr>
        <w:t>e</w:t>
      </w:r>
      <w:r w:rsidRPr="00CB6262">
        <w:rPr>
          <w:lang w:eastAsia="fr-FR" w:bidi="fr-FR"/>
        </w:rPr>
        <w:t>ments et d’éclatement du discours politique. Sont en jeu non seul</w:t>
      </w:r>
      <w:r w:rsidRPr="00CB6262">
        <w:rPr>
          <w:lang w:eastAsia="fr-FR" w:bidi="fr-FR"/>
        </w:rPr>
        <w:t>e</w:t>
      </w:r>
      <w:r w:rsidRPr="00CB6262">
        <w:rPr>
          <w:lang w:eastAsia="fr-FR" w:bidi="fr-FR"/>
        </w:rPr>
        <w:t>ment la question du po</w:t>
      </w:r>
      <w:r w:rsidRPr="00CB6262">
        <w:rPr>
          <w:lang w:eastAsia="fr-FR" w:bidi="fr-FR"/>
        </w:rPr>
        <w:t>u</w:t>
      </w:r>
      <w:r w:rsidRPr="00CB6262">
        <w:rPr>
          <w:lang w:eastAsia="fr-FR" w:bidi="fr-FR"/>
        </w:rPr>
        <w:t>voir et de la signification de la répartition mais la représentation et l’identité même des acteurs et de leurs int</w:t>
      </w:r>
      <w:r w:rsidRPr="00CB6262">
        <w:rPr>
          <w:lang w:eastAsia="fr-FR" w:bidi="fr-FR"/>
        </w:rPr>
        <w:t>é</w:t>
      </w:r>
      <w:r w:rsidRPr="00CB6262">
        <w:rPr>
          <w:lang w:eastAsia="fr-FR" w:bidi="fr-FR"/>
        </w:rPr>
        <w:t>rêts</w:t>
      </w:r>
      <w:r>
        <w:rPr>
          <w:lang w:eastAsia="fr-FR" w:bidi="fr-FR"/>
        </w:rPr>
        <w:t> </w:t>
      </w:r>
      <w:r>
        <w:rPr>
          <w:rStyle w:val="Appelnotedebasdep"/>
          <w:lang w:eastAsia="fr-FR" w:bidi="fr-FR"/>
        </w:rPr>
        <w:footnoteReference w:id="62"/>
      </w:r>
      <w:r w:rsidRPr="00CB6262">
        <w:rPr>
          <w:lang w:eastAsia="fr-FR" w:bidi="fr-FR"/>
        </w:rPr>
        <w:t>. Dans une telle situ</w:t>
      </w:r>
      <w:r w:rsidRPr="00CB6262">
        <w:rPr>
          <w:lang w:eastAsia="fr-FR" w:bidi="fr-FR"/>
        </w:rPr>
        <w:t>a</w:t>
      </w:r>
      <w:r w:rsidRPr="00CB6262">
        <w:rPr>
          <w:lang w:eastAsia="fr-FR" w:bidi="fr-FR"/>
        </w:rPr>
        <w:t>tion, l’on retrouve pêle-mêle des acteurs qui d</w:t>
      </w:r>
      <w:r>
        <w:rPr>
          <w:lang w:eastAsia="fr-FR" w:bidi="fr-FR"/>
        </w:rPr>
        <w:t>éfendent aussi bien le passé qu’</w:t>
      </w:r>
      <w:r w:rsidRPr="00CB6262">
        <w:rPr>
          <w:lang w:eastAsia="fr-FR" w:bidi="fr-FR"/>
        </w:rPr>
        <w:t>ils appuient le nouveau, d’autres qui veulent maintenir inta</w:t>
      </w:r>
      <w:r w:rsidRPr="00CB6262">
        <w:rPr>
          <w:lang w:eastAsia="fr-FR" w:bidi="fr-FR"/>
        </w:rPr>
        <w:t>c</w:t>
      </w:r>
      <w:r w:rsidRPr="00CB6262">
        <w:rPr>
          <w:lang w:eastAsia="fr-FR" w:bidi="fr-FR"/>
        </w:rPr>
        <w:t>te leur place dans la société alors que d’aucuns réclament une nouvelle inscription et enfin, certains qui pr</w:t>
      </w:r>
      <w:r w:rsidRPr="00CB6262">
        <w:rPr>
          <w:lang w:eastAsia="fr-FR" w:bidi="fr-FR"/>
        </w:rPr>
        <w:t>ô</w:t>
      </w:r>
      <w:r w:rsidRPr="00CB6262">
        <w:rPr>
          <w:lang w:eastAsia="fr-FR" w:bidi="fr-FR"/>
        </w:rPr>
        <w:t>nent la continuité alors que leurs opposants favorisent des chang</w:t>
      </w:r>
      <w:r w:rsidRPr="00CB6262">
        <w:rPr>
          <w:lang w:eastAsia="fr-FR" w:bidi="fr-FR"/>
        </w:rPr>
        <w:t>e</w:t>
      </w:r>
      <w:r w:rsidRPr="00CB6262">
        <w:rPr>
          <w:lang w:eastAsia="fr-FR" w:bidi="fr-FR"/>
        </w:rPr>
        <w:t>ments profonds.</w:t>
      </w:r>
    </w:p>
    <w:p w14:paraId="689817AA" w14:textId="77777777" w:rsidR="00661506" w:rsidRPr="00CB6262" w:rsidRDefault="00661506" w:rsidP="00661506">
      <w:pPr>
        <w:spacing w:before="120" w:after="120"/>
        <w:jc w:val="both"/>
      </w:pPr>
      <w:r w:rsidRPr="00CB6262">
        <w:rPr>
          <w:lang w:eastAsia="fr-FR" w:bidi="fr-FR"/>
        </w:rPr>
        <w:t>Bref, une crise indique simultanément la fin d’une période dans l’histoire et le début d’une autre. Pour l’analyste ou l’acteur, le défi que pose une telle situation consiste à saisir, en dépit de toute l’opacité inhérente à de tels m</w:t>
      </w:r>
      <w:r w:rsidRPr="00CB6262">
        <w:rPr>
          <w:lang w:eastAsia="fr-FR" w:bidi="fr-FR"/>
        </w:rPr>
        <w:t>o</w:t>
      </w:r>
      <w:r w:rsidRPr="00CB6262">
        <w:rPr>
          <w:lang w:eastAsia="fr-FR" w:bidi="fr-FR"/>
        </w:rPr>
        <w:t>ments, quelle est l’ouverture réelle du champ des possibles que cette crise produit, puis à cerner quels enjeux nouveaux se font jour.</w:t>
      </w:r>
    </w:p>
    <w:p w14:paraId="2DD0CE38" w14:textId="77777777" w:rsidR="00661506" w:rsidRPr="00CB6262" w:rsidRDefault="00661506" w:rsidP="00661506">
      <w:pPr>
        <w:spacing w:before="120" w:after="120"/>
        <w:jc w:val="both"/>
      </w:pPr>
      <w:r w:rsidRPr="00CB6262">
        <w:rPr>
          <w:lang w:eastAsia="fr-FR" w:bidi="fr-FR"/>
        </w:rPr>
        <w:t>Voilà précisément d’après nous ce qu’ont produit les débats ento</w:t>
      </w:r>
      <w:r w:rsidRPr="00CB6262">
        <w:rPr>
          <w:lang w:eastAsia="fr-FR" w:bidi="fr-FR"/>
        </w:rPr>
        <w:t>u</w:t>
      </w:r>
      <w:r w:rsidRPr="00CB6262">
        <w:rPr>
          <w:lang w:eastAsia="fr-FR" w:bidi="fr-FR"/>
        </w:rPr>
        <w:t>rant l’Entente de Libre-échange et l’échec de l’accord du lac Meech en inscrivant à l’agenda politique la discussion de deux problèmes essentiels pour l’avenir de ce pays : les rapports entre les niveaux n</w:t>
      </w:r>
      <w:r w:rsidRPr="00CB6262">
        <w:rPr>
          <w:lang w:eastAsia="fr-FR" w:bidi="fr-FR"/>
        </w:rPr>
        <w:t>a</w:t>
      </w:r>
      <w:r w:rsidRPr="00CB6262">
        <w:rPr>
          <w:lang w:eastAsia="fr-FR" w:bidi="fr-FR"/>
        </w:rPr>
        <w:t>tional et mondial et la question des liens entre la société civile et l’État. Le premier thème interroge bien sûr le processus de la global</w:t>
      </w:r>
      <w:r w:rsidRPr="00CB6262">
        <w:rPr>
          <w:lang w:eastAsia="fr-FR" w:bidi="fr-FR"/>
        </w:rPr>
        <w:t>i</w:t>
      </w:r>
      <w:r w:rsidRPr="00CB6262">
        <w:rPr>
          <w:lang w:eastAsia="fr-FR" w:bidi="fr-FR"/>
        </w:rPr>
        <w:t>sation politique et le problème de son impact sur l’État national ; plus précisément, sur les capacités réelles de celui-ci de rég</w:t>
      </w:r>
      <w:r w:rsidRPr="00CB6262">
        <w:rPr>
          <w:lang w:eastAsia="fr-FR" w:bidi="fr-FR"/>
        </w:rPr>
        <w:t>u</w:t>
      </w:r>
      <w:r w:rsidRPr="00CB6262">
        <w:rPr>
          <w:lang w:eastAsia="fr-FR" w:bidi="fr-FR"/>
        </w:rPr>
        <w:t>ler une socio-économie dite nationale aux frontières de plus en plus permé</w:t>
      </w:r>
      <w:r w:rsidRPr="00CB6262">
        <w:rPr>
          <w:lang w:eastAsia="fr-FR" w:bidi="fr-FR"/>
        </w:rPr>
        <w:t>a</w:t>
      </w:r>
      <w:r w:rsidRPr="00CB6262">
        <w:rPr>
          <w:lang w:eastAsia="fr-FR" w:bidi="fr-FR"/>
        </w:rPr>
        <w:t>bles. Le deuxième thème identifié pose tout simplement la question des droits des citoyens et citoyennes devant un État en mutation rapide, non se</w:t>
      </w:r>
      <w:r w:rsidRPr="00CB6262">
        <w:rPr>
          <w:lang w:eastAsia="fr-FR" w:bidi="fr-FR"/>
        </w:rPr>
        <w:t>u</w:t>
      </w:r>
      <w:r w:rsidRPr="00CB6262">
        <w:rPr>
          <w:lang w:eastAsia="fr-FR" w:bidi="fr-FR"/>
        </w:rPr>
        <w:t>lement dans ses formes constitutionnelles mais aussi dans ses capac</w:t>
      </w:r>
      <w:r w:rsidRPr="00CB6262">
        <w:rPr>
          <w:lang w:eastAsia="fr-FR" w:bidi="fr-FR"/>
        </w:rPr>
        <w:t>i</w:t>
      </w:r>
      <w:r w:rsidRPr="00CB6262">
        <w:rPr>
          <w:lang w:eastAsia="fr-FR" w:bidi="fr-FR"/>
        </w:rPr>
        <w:t>tés à bâtir une économie concurrentielle et capable de faire face aux enjeux de la globalis</w:t>
      </w:r>
      <w:r w:rsidRPr="00CB6262">
        <w:rPr>
          <w:lang w:eastAsia="fr-FR" w:bidi="fr-FR"/>
        </w:rPr>
        <w:t>a</w:t>
      </w:r>
      <w:r w:rsidRPr="00CB6262">
        <w:rPr>
          <w:lang w:eastAsia="fr-FR" w:bidi="fr-FR"/>
        </w:rPr>
        <w:t>tion. Le Libre-échange et Meech ont montré clairement que Canadiens et Québécois veulent être parties prenantes de la discussion lorsque leurs soci</w:t>
      </w:r>
      <w:r w:rsidRPr="00CB6262">
        <w:rPr>
          <w:lang w:eastAsia="fr-FR" w:bidi="fr-FR"/>
        </w:rPr>
        <w:t>é</w:t>
      </w:r>
      <w:r w:rsidRPr="00CB6262">
        <w:rPr>
          <w:lang w:eastAsia="fr-FR" w:bidi="fr-FR"/>
        </w:rPr>
        <w:t>tés et États sont à de tels moments charnières.</w:t>
      </w:r>
    </w:p>
    <w:p w14:paraId="3E83FEAE" w14:textId="77777777" w:rsidR="00661506" w:rsidRPr="00CB6262" w:rsidRDefault="00661506" w:rsidP="00661506">
      <w:pPr>
        <w:spacing w:before="120" w:after="120"/>
        <w:jc w:val="both"/>
      </w:pPr>
      <w:r w:rsidRPr="00CB6262">
        <w:rPr>
          <w:lang w:eastAsia="fr-FR" w:bidi="fr-FR"/>
        </w:rPr>
        <w:t>La suite de cet essai sera consacrée à analyser comment Meech et le Libre-échange matérialisent et spécifient la recherche de la sortie de crise</w:t>
      </w:r>
      <w:r>
        <w:t xml:space="preserve"> </w:t>
      </w:r>
      <w:r>
        <w:rPr>
          <w:lang w:eastAsia="fr-FR" w:bidi="fr-FR"/>
        </w:rPr>
        <w:t xml:space="preserve">[82] </w:t>
      </w:r>
      <w:r w:rsidRPr="00CB6262">
        <w:rPr>
          <w:lang w:eastAsia="fr-FR" w:bidi="fr-FR"/>
        </w:rPr>
        <w:t>au Canada. Pour ce faire, nous procéderons en deux temps. D’abord, nous mettrons au jour la dualité intrinsèque de ces deux év</w:t>
      </w:r>
      <w:r w:rsidRPr="00CB6262">
        <w:rPr>
          <w:lang w:eastAsia="fr-FR" w:bidi="fr-FR"/>
        </w:rPr>
        <w:t>é</w:t>
      </w:r>
      <w:r>
        <w:rPr>
          <w:lang w:eastAsia="fr-FR" w:bidi="fr-FR"/>
        </w:rPr>
        <w:t>nements, c’est-à-</w:t>
      </w:r>
      <w:r w:rsidRPr="00CB6262">
        <w:rPr>
          <w:lang w:eastAsia="fr-FR" w:bidi="fr-FR"/>
        </w:rPr>
        <w:t>dire, comment ils sont à la fois produits et moments de dépassement du modèle de développement qui a été au cœur des socio-économies canadiennes et québ</w:t>
      </w:r>
      <w:r w:rsidRPr="00CB6262">
        <w:rPr>
          <w:lang w:eastAsia="fr-FR" w:bidi="fr-FR"/>
        </w:rPr>
        <w:t>é</w:t>
      </w:r>
      <w:r w:rsidRPr="00CB6262">
        <w:rPr>
          <w:lang w:eastAsia="fr-FR" w:bidi="fr-FR"/>
        </w:rPr>
        <w:t>coises depuis la fin de la deuxième guerre mondiale. Par la suite nous ind</w:t>
      </w:r>
      <w:r w:rsidRPr="00CB6262">
        <w:rPr>
          <w:lang w:eastAsia="fr-FR" w:bidi="fr-FR"/>
        </w:rPr>
        <w:t>i</w:t>
      </w:r>
      <w:r w:rsidRPr="00CB6262">
        <w:rPr>
          <w:lang w:eastAsia="fr-FR" w:bidi="fr-FR"/>
        </w:rPr>
        <w:t>querons comment le Libre-échange et Meech ont mis au centre de la reche</w:t>
      </w:r>
      <w:r w:rsidRPr="00CB6262">
        <w:rPr>
          <w:lang w:eastAsia="fr-FR" w:bidi="fr-FR"/>
        </w:rPr>
        <w:t>r</w:t>
      </w:r>
      <w:r w:rsidRPr="00CB6262">
        <w:rPr>
          <w:lang w:eastAsia="fr-FR" w:bidi="fr-FR"/>
        </w:rPr>
        <w:t>che d’une issue à la période de turbulence actuelle, la prise en compte de ces deux e</w:t>
      </w:r>
      <w:r w:rsidRPr="00CB6262">
        <w:rPr>
          <w:lang w:eastAsia="fr-FR" w:bidi="fr-FR"/>
        </w:rPr>
        <w:t>n</w:t>
      </w:r>
      <w:r>
        <w:rPr>
          <w:lang w:eastAsia="fr-FR" w:bidi="fr-FR"/>
        </w:rPr>
        <w:t>jeux majeurs que constituent l’</w:t>
      </w:r>
      <w:r w:rsidRPr="00CB6262">
        <w:rPr>
          <w:lang w:eastAsia="fr-FR" w:bidi="fr-FR"/>
        </w:rPr>
        <w:t>impact du processus de globalisation et la crise de la démocratie.</w:t>
      </w:r>
    </w:p>
    <w:p w14:paraId="68CE25DC" w14:textId="77777777" w:rsidR="00661506" w:rsidRDefault="00661506" w:rsidP="00661506">
      <w:pPr>
        <w:spacing w:before="120" w:after="120"/>
        <w:jc w:val="both"/>
      </w:pPr>
      <w:r>
        <w:br w:type="page"/>
      </w:r>
    </w:p>
    <w:p w14:paraId="478F6228" w14:textId="77777777" w:rsidR="00661506" w:rsidRPr="00CB6262" w:rsidRDefault="00661506" w:rsidP="00661506">
      <w:pPr>
        <w:pStyle w:val="planche"/>
      </w:pPr>
      <w:r w:rsidRPr="00CB6262">
        <w:t>Être deux choses à la fois</w:t>
      </w:r>
    </w:p>
    <w:p w14:paraId="62B56E53" w14:textId="77777777" w:rsidR="00661506" w:rsidRDefault="00661506" w:rsidP="00661506">
      <w:pPr>
        <w:spacing w:before="120" w:after="120"/>
        <w:jc w:val="both"/>
        <w:rPr>
          <w:lang w:eastAsia="fr-FR" w:bidi="fr-FR"/>
        </w:rPr>
      </w:pPr>
    </w:p>
    <w:p w14:paraId="65563F2A" w14:textId="77777777" w:rsidR="00661506" w:rsidRPr="00CB6262" w:rsidRDefault="00661506" w:rsidP="00661506">
      <w:pPr>
        <w:spacing w:before="120" w:after="120"/>
        <w:jc w:val="both"/>
      </w:pPr>
      <w:r w:rsidRPr="00CB6262">
        <w:rPr>
          <w:lang w:eastAsia="fr-FR" w:bidi="fr-FR"/>
        </w:rPr>
        <w:t>L’échec de l’accord du lac Meech est un événement politique or</w:t>
      </w:r>
      <w:r w:rsidRPr="00CB6262">
        <w:rPr>
          <w:lang w:eastAsia="fr-FR" w:bidi="fr-FR"/>
        </w:rPr>
        <w:t>i</w:t>
      </w:r>
      <w:r w:rsidRPr="00CB6262">
        <w:rPr>
          <w:lang w:eastAsia="fr-FR" w:bidi="fr-FR"/>
        </w:rPr>
        <w:t>ginal dont la complexité réside dans sa dualité. D’une part, les nég</w:t>
      </w:r>
      <w:r w:rsidRPr="00CB6262">
        <w:rPr>
          <w:lang w:eastAsia="fr-FR" w:bidi="fr-FR"/>
        </w:rPr>
        <w:t>o</w:t>
      </w:r>
      <w:r w:rsidRPr="00CB6262">
        <w:rPr>
          <w:lang w:eastAsia="fr-FR" w:bidi="fr-FR"/>
        </w:rPr>
        <w:t>ciations et les opp</w:t>
      </w:r>
      <w:r w:rsidRPr="00CB6262">
        <w:rPr>
          <w:lang w:eastAsia="fr-FR" w:bidi="fr-FR"/>
        </w:rPr>
        <w:t>o</w:t>
      </w:r>
      <w:r w:rsidRPr="00CB6262">
        <w:rPr>
          <w:lang w:eastAsia="fr-FR" w:bidi="fr-FR"/>
        </w:rPr>
        <w:t>sitions qui ont respectiv</w:t>
      </w:r>
      <w:r>
        <w:rPr>
          <w:lang w:eastAsia="fr-FR" w:bidi="fr-FR"/>
        </w:rPr>
        <w:t>ement produit et fait échouer l’</w:t>
      </w:r>
      <w:r w:rsidRPr="00CB6262">
        <w:rPr>
          <w:lang w:eastAsia="fr-FR" w:bidi="fr-FR"/>
        </w:rPr>
        <w:t>accord sont la conséquence logique des discussions fédér</w:t>
      </w:r>
      <w:r w:rsidRPr="00CB6262">
        <w:rPr>
          <w:lang w:eastAsia="fr-FR" w:bidi="fr-FR"/>
        </w:rPr>
        <w:t>a</w:t>
      </w:r>
      <w:r w:rsidRPr="00CB6262">
        <w:rPr>
          <w:lang w:eastAsia="fr-FR" w:bidi="fr-FR"/>
        </w:rPr>
        <w:t>les/provinciales qui ont depuis plus de trente ans, toujours rejeté toute forme de statut spécial pour le Québec au pr</w:t>
      </w:r>
      <w:r w:rsidRPr="00CB6262">
        <w:rPr>
          <w:lang w:eastAsia="fr-FR" w:bidi="fr-FR"/>
        </w:rPr>
        <w:t>o</w:t>
      </w:r>
      <w:r w:rsidRPr="00CB6262">
        <w:rPr>
          <w:lang w:eastAsia="fr-FR" w:bidi="fr-FR"/>
        </w:rPr>
        <w:t>fit d’un fédéralisme à dix provinces égales. Ce modèle s’appuyait — et s’appuie toujours d’ailleurs — sur le postulat que tout ce qui était accordé au Québec devait être disponible pour les neuf autres provinces. L’autre dime</w:t>
      </w:r>
      <w:r w:rsidRPr="00CB6262">
        <w:rPr>
          <w:lang w:eastAsia="fr-FR" w:bidi="fr-FR"/>
        </w:rPr>
        <w:t>n</w:t>
      </w:r>
      <w:r w:rsidRPr="00CB6262">
        <w:rPr>
          <w:lang w:eastAsia="fr-FR" w:bidi="fr-FR"/>
        </w:rPr>
        <w:t>sion de Meech, c’est que son échec débouche sur un avenir constit</w:t>
      </w:r>
      <w:r w:rsidRPr="00CB6262">
        <w:rPr>
          <w:lang w:eastAsia="fr-FR" w:bidi="fr-FR"/>
        </w:rPr>
        <w:t>u</w:t>
      </w:r>
      <w:r w:rsidRPr="00CB6262">
        <w:rPr>
          <w:lang w:eastAsia="fr-FR" w:bidi="fr-FR"/>
        </w:rPr>
        <w:t>tionnel nécessairement autre et ce, parce que le Québec, rejetant les compromis passés, revendique les leviers nécessaires à la mise en pl</w:t>
      </w:r>
      <w:r w:rsidRPr="00CB6262">
        <w:rPr>
          <w:lang w:eastAsia="fr-FR" w:bidi="fr-FR"/>
        </w:rPr>
        <w:t>a</w:t>
      </w:r>
      <w:r w:rsidRPr="00CB6262">
        <w:rPr>
          <w:lang w:eastAsia="fr-FR" w:bidi="fr-FR"/>
        </w:rPr>
        <w:t>ce de sa propre strat</w:t>
      </w:r>
      <w:r w:rsidRPr="00CB6262">
        <w:rPr>
          <w:lang w:eastAsia="fr-FR" w:bidi="fr-FR"/>
        </w:rPr>
        <w:t>é</w:t>
      </w:r>
      <w:r w:rsidRPr="00CB6262">
        <w:rPr>
          <w:lang w:eastAsia="fr-FR" w:bidi="fr-FR"/>
        </w:rPr>
        <w:t>gie de développement qui est pour l’instant, celle véhiculée par les milieux d’affaires. Il est encore trop tôt pour savoir si cette stratégie, pour être menée à bien, aura besoin de la Souvera</w:t>
      </w:r>
      <w:r w:rsidRPr="00CB6262">
        <w:rPr>
          <w:lang w:eastAsia="fr-FR" w:bidi="fr-FR"/>
        </w:rPr>
        <w:t>i</w:t>
      </w:r>
      <w:r>
        <w:rPr>
          <w:lang w:eastAsia="fr-FR" w:bidi="fr-FR"/>
        </w:rPr>
        <w:t>neté-</w:t>
      </w:r>
      <w:r w:rsidRPr="00CB6262">
        <w:rPr>
          <w:lang w:eastAsia="fr-FR" w:bidi="fr-FR"/>
        </w:rPr>
        <w:t>Association, d’une nouvelle conféd</w:t>
      </w:r>
      <w:r w:rsidRPr="00CB6262">
        <w:rPr>
          <w:lang w:eastAsia="fr-FR" w:bidi="fr-FR"/>
        </w:rPr>
        <w:t>é</w:t>
      </w:r>
      <w:r w:rsidRPr="00CB6262">
        <w:rPr>
          <w:lang w:eastAsia="fr-FR" w:bidi="fr-FR"/>
        </w:rPr>
        <w:t>ration modelée peut-être sur celle de la C.E.E., ou encore, si un nouveau partage des pouvoirs su</w:t>
      </w:r>
      <w:r w:rsidRPr="00CB6262">
        <w:rPr>
          <w:lang w:eastAsia="fr-FR" w:bidi="fr-FR"/>
        </w:rPr>
        <w:t>f</w:t>
      </w:r>
      <w:r w:rsidRPr="00CB6262">
        <w:rPr>
          <w:lang w:eastAsia="fr-FR" w:bidi="fr-FR"/>
        </w:rPr>
        <w:t>fira. Les prochains mois devraient nous éclairer là-dessus. Ce que l’on sait par contre, c’est qu’il sera difficile pour ne pas dire impossible de faire comme si Meech n’avait pas existé et échoué, de laisser le féd</w:t>
      </w:r>
      <w:r w:rsidRPr="00CB6262">
        <w:rPr>
          <w:lang w:eastAsia="fr-FR" w:bidi="fr-FR"/>
        </w:rPr>
        <w:t>é</w:t>
      </w:r>
      <w:r w:rsidRPr="00CB6262">
        <w:rPr>
          <w:lang w:eastAsia="fr-FR" w:bidi="fr-FR"/>
        </w:rPr>
        <w:t>ralisme exécutif canadien fonctionner comme il le fait depuis des d</w:t>
      </w:r>
      <w:r w:rsidRPr="00CB6262">
        <w:rPr>
          <w:lang w:eastAsia="fr-FR" w:bidi="fr-FR"/>
        </w:rPr>
        <w:t>é</w:t>
      </w:r>
      <w:r w:rsidRPr="00CB6262">
        <w:rPr>
          <w:lang w:eastAsia="fr-FR" w:bidi="fr-FR"/>
        </w:rPr>
        <w:t>ce</w:t>
      </w:r>
      <w:r w:rsidRPr="00CB6262">
        <w:rPr>
          <w:lang w:eastAsia="fr-FR" w:bidi="fr-FR"/>
        </w:rPr>
        <w:t>n</w:t>
      </w:r>
      <w:r w:rsidRPr="00CB6262">
        <w:rPr>
          <w:lang w:eastAsia="fr-FR" w:bidi="fr-FR"/>
        </w:rPr>
        <w:t>nies et de faire comme si à ce niveau, on n’avait pas atteint un point de non retour.</w:t>
      </w:r>
    </w:p>
    <w:p w14:paraId="38C2265E" w14:textId="77777777" w:rsidR="00661506" w:rsidRPr="00CB6262" w:rsidRDefault="00661506" w:rsidP="00661506">
      <w:pPr>
        <w:spacing w:before="120" w:after="120"/>
        <w:jc w:val="both"/>
      </w:pPr>
      <w:r w:rsidRPr="00CB6262">
        <w:rPr>
          <w:lang w:eastAsia="fr-FR" w:bidi="fr-FR"/>
        </w:rPr>
        <w:t>Ce fédéralisme exécutif est au cœur de la mise en place et de la r</w:t>
      </w:r>
      <w:r w:rsidRPr="00CB6262">
        <w:rPr>
          <w:lang w:eastAsia="fr-FR" w:bidi="fr-FR"/>
        </w:rPr>
        <w:t>é</w:t>
      </w:r>
      <w:r w:rsidRPr="00CB6262">
        <w:rPr>
          <w:lang w:eastAsia="fr-FR" w:bidi="fr-FR"/>
        </w:rPr>
        <w:t>gulation du modèle de développement qui structurait la socio-économie canadienne depuis la deuxième guerre mondiale à savoir, le fordisme perméable</w:t>
      </w:r>
      <w:r>
        <w:rPr>
          <w:lang w:eastAsia="fr-FR" w:bidi="fr-FR"/>
        </w:rPr>
        <w:t> </w:t>
      </w:r>
      <w:r>
        <w:rPr>
          <w:rStyle w:val="Appelnotedebasdep"/>
          <w:lang w:eastAsia="fr-FR" w:bidi="fr-FR"/>
        </w:rPr>
        <w:footnoteReference w:id="63"/>
      </w:r>
      <w:r w:rsidRPr="00CB6262">
        <w:rPr>
          <w:lang w:eastAsia="fr-FR" w:bidi="fr-FR"/>
        </w:rPr>
        <w:t>. La consolidation au cours des années 60 de l’État-providence et keynésien s’est faite principalement à travers les formes concrètes du fédéralisme exécutif, c’est-à-dire les négociations fédérales-provinciales</w:t>
      </w:r>
      <w:r>
        <w:rPr>
          <w:lang w:eastAsia="fr-FR" w:bidi="fr-FR"/>
        </w:rPr>
        <w:t> </w:t>
      </w:r>
      <w:r>
        <w:rPr>
          <w:rStyle w:val="Appelnotedebasdep"/>
          <w:lang w:eastAsia="fr-FR" w:bidi="fr-FR"/>
        </w:rPr>
        <w:footnoteReference w:id="64"/>
      </w:r>
      <w:r w:rsidRPr="00CB6262">
        <w:rPr>
          <w:lang w:eastAsia="fr-FR" w:bidi="fr-FR"/>
        </w:rPr>
        <w:t>. C’est en réponse aux demandes répétées du Québec pour l’obtention d’une plus grande marge d’autonomie, afin de réaliser le projet de sortir</w:t>
      </w:r>
      <w:r>
        <w:t xml:space="preserve"> </w:t>
      </w:r>
      <w:r>
        <w:rPr>
          <w:lang w:eastAsia="fr-FR" w:bidi="fr-FR"/>
        </w:rPr>
        <w:t xml:space="preserve">[83] </w:t>
      </w:r>
      <w:r w:rsidRPr="00CB6262">
        <w:rPr>
          <w:lang w:eastAsia="fr-FR" w:bidi="fr-FR"/>
        </w:rPr>
        <w:t>la société québécoise de sa supposée grande noirceur qu’est adoptée la stratégie de donner à toutes les pr</w:t>
      </w:r>
      <w:r w:rsidRPr="00CB6262">
        <w:rPr>
          <w:lang w:eastAsia="fr-FR" w:bidi="fr-FR"/>
        </w:rPr>
        <w:t>o</w:t>
      </w:r>
      <w:r w:rsidRPr="00CB6262">
        <w:rPr>
          <w:lang w:eastAsia="fr-FR" w:bidi="fr-FR"/>
        </w:rPr>
        <w:t>vinces ce qui est accordé au Québec et de lui refuser de la sorte toute forme de statut spécial</w:t>
      </w:r>
      <w:r>
        <w:rPr>
          <w:lang w:eastAsia="fr-FR" w:bidi="fr-FR"/>
        </w:rPr>
        <w:t> </w:t>
      </w:r>
      <w:r>
        <w:rPr>
          <w:rStyle w:val="Appelnotedebasdep"/>
          <w:lang w:eastAsia="fr-FR" w:bidi="fr-FR"/>
        </w:rPr>
        <w:footnoteReference w:id="65"/>
      </w:r>
      <w:r w:rsidRPr="00CB6262">
        <w:rPr>
          <w:lang w:eastAsia="fr-FR" w:bidi="fr-FR"/>
        </w:rPr>
        <w:t>. Cette centralité du fédér</w:t>
      </w:r>
      <w:r w:rsidRPr="00CB6262">
        <w:rPr>
          <w:lang w:eastAsia="fr-FR" w:bidi="fr-FR"/>
        </w:rPr>
        <w:t>a</w:t>
      </w:r>
      <w:r w:rsidRPr="00CB6262">
        <w:rPr>
          <w:lang w:eastAsia="fr-FR" w:bidi="fr-FR"/>
        </w:rPr>
        <w:t>lisme exécutif dans l’extension de l’État tant aux niveaux fédéral que provi</w:t>
      </w:r>
      <w:r w:rsidRPr="00CB6262">
        <w:rPr>
          <w:lang w:eastAsia="fr-FR" w:bidi="fr-FR"/>
        </w:rPr>
        <w:t>n</w:t>
      </w:r>
      <w:r w:rsidRPr="00CB6262">
        <w:rPr>
          <w:lang w:eastAsia="fr-FR" w:bidi="fr-FR"/>
        </w:rPr>
        <w:t>cial a produit un effet politique majeur sur la configuration institutionnelle du système politique : l’appropriation de la représentation politique par le fédéralisme exéc</w:t>
      </w:r>
      <w:r w:rsidRPr="00CB6262">
        <w:rPr>
          <w:lang w:eastAsia="fr-FR" w:bidi="fr-FR"/>
        </w:rPr>
        <w:t>u</w:t>
      </w:r>
      <w:r w:rsidRPr="00CB6262">
        <w:rPr>
          <w:lang w:eastAsia="fr-FR" w:bidi="fr-FR"/>
        </w:rPr>
        <w:t>tif et la secondarisation du système partisan ainsi que des institutions parlementaires des grands processus déc</w:t>
      </w:r>
      <w:r w:rsidRPr="00CB6262">
        <w:rPr>
          <w:lang w:eastAsia="fr-FR" w:bidi="fr-FR"/>
        </w:rPr>
        <w:t>i</w:t>
      </w:r>
      <w:r w:rsidRPr="00CB6262">
        <w:rPr>
          <w:lang w:eastAsia="fr-FR" w:bidi="fr-FR"/>
        </w:rPr>
        <w:t>sionnels.</w:t>
      </w:r>
    </w:p>
    <w:p w14:paraId="0B46C482" w14:textId="77777777" w:rsidR="00661506" w:rsidRPr="00CB6262" w:rsidRDefault="00661506" w:rsidP="00661506">
      <w:pPr>
        <w:spacing w:before="120" w:after="120"/>
        <w:jc w:val="both"/>
      </w:pPr>
      <w:r w:rsidRPr="00CB6262">
        <w:rPr>
          <w:lang w:eastAsia="fr-FR" w:bidi="fr-FR"/>
        </w:rPr>
        <w:t>C’est donc sans grande surprise que l’on a retrouvé les institutions du fédéralisme exécutif au centre du débat lorsque le fordisme pe</w:t>
      </w:r>
      <w:r w:rsidRPr="00CB6262">
        <w:rPr>
          <w:lang w:eastAsia="fr-FR" w:bidi="fr-FR"/>
        </w:rPr>
        <w:t>r</w:t>
      </w:r>
      <w:r w:rsidRPr="00CB6262">
        <w:rPr>
          <w:lang w:eastAsia="fr-FR" w:bidi="fr-FR"/>
        </w:rPr>
        <w:t>méable est entré en crise. Les efforts des dernières décennies des go</w:t>
      </w:r>
      <w:r w:rsidRPr="00CB6262">
        <w:rPr>
          <w:lang w:eastAsia="fr-FR" w:bidi="fr-FR"/>
        </w:rPr>
        <w:t>u</w:t>
      </w:r>
      <w:r>
        <w:rPr>
          <w:lang w:eastAsia="fr-FR" w:bidi="fr-FR"/>
        </w:rPr>
        <w:t>vernements de l’</w:t>
      </w:r>
      <w:r w:rsidRPr="00CB6262">
        <w:rPr>
          <w:lang w:eastAsia="fr-FR" w:bidi="fr-FR"/>
        </w:rPr>
        <w:t>Alberta, de l’Ontario, du Québec et de la Colombie-Britannique pour obtenir des po</w:t>
      </w:r>
      <w:r w:rsidRPr="00CB6262">
        <w:rPr>
          <w:lang w:eastAsia="fr-FR" w:bidi="fr-FR"/>
        </w:rPr>
        <w:t>u</w:t>
      </w:r>
      <w:r w:rsidRPr="00CB6262">
        <w:rPr>
          <w:lang w:eastAsia="fr-FR" w:bidi="fr-FR"/>
        </w:rPr>
        <w:t>voirs économiques supplémentaires afin d’être en mesure d’appliquer leur propre stratégie de sortie de cr</w:t>
      </w:r>
      <w:r w:rsidRPr="00CB6262">
        <w:rPr>
          <w:lang w:eastAsia="fr-FR" w:bidi="fr-FR"/>
        </w:rPr>
        <w:t>i</w:t>
      </w:r>
      <w:r w:rsidRPr="00CB6262">
        <w:rPr>
          <w:lang w:eastAsia="fr-FR" w:bidi="fr-FR"/>
        </w:rPr>
        <w:t>se traduisent d’une certaine façon la nouvelle réalité : ce sont les pr</w:t>
      </w:r>
      <w:r w:rsidRPr="00CB6262">
        <w:rPr>
          <w:lang w:eastAsia="fr-FR" w:bidi="fr-FR"/>
        </w:rPr>
        <w:t>o</w:t>
      </w:r>
      <w:r w:rsidRPr="00CB6262">
        <w:rPr>
          <w:lang w:eastAsia="fr-FR" w:bidi="fr-FR"/>
        </w:rPr>
        <w:t>vinces qui désormais revendiquent le droit de développer leurs pr</w:t>
      </w:r>
      <w:r w:rsidRPr="00CB6262">
        <w:rPr>
          <w:lang w:eastAsia="fr-FR" w:bidi="fr-FR"/>
        </w:rPr>
        <w:t>o</w:t>
      </w:r>
      <w:r w:rsidRPr="00CB6262">
        <w:rPr>
          <w:lang w:eastAsia="fr-FR" w:bidi="fr-FR"/>
        </w:rPr>
        <w:t>pres alternatives et qui de surcroît prétendent être mieux à même de représenter leur population.</w:t>
      </w:r>
    </w:p>
    <w:p w14:paraId="34ED7955" w14:textId="77777777" w:rsidR="00661506" w:rsidRPr="00CB6262" w:rsidRDefault="00661506" w:rsidP="00661506">
      <w:pPr>
        <w:spacing w:before="120" w:after="120"/>
        <w:jc w:val="both"/>
      </w:pPr>
      <w:r w:rsidRPr="00CB6262">
        <w:rPr>
          <w:lang w:eastAsia="fr-FR" w:bidi="fr-FR"/>
        </w:rPr>
        <w:t>Cependant, cela laisse toujours en suspens la question du Québec. En ce sens, le rejet, depuis plus de trente ans, de toute solution bin</w:t>
      </w:r>
      <w:r w:rsidRPr="00CB6262">
        <w:rPr>
          <w:lang w:eastAsia="fr-FR" w:bidi="fr-FR"/>
        </w:rPr>
        <w:t>a</w:t>
      </w:r>
      <w:r w:rsidRPr="00CB6262">
        <w:rPr>
          <w:lang w:eastAsia="fr-FR" w:bidi="fr-FR"/>
        </w:rPr>
        <w:t>tionale a mai</w:t>
      </w:r>
      <w:r w:rsidRPr="00CB6262">
        <w:rPr>
          <w:lang w:eastAsia="fr-FR" w:bidi="fr-FR"/>
        </w:rPr>
        <w:t>n</w:t>
      </w:r>
      <w:r w:rsidRPr="00CB6262">
        <w:rPr>
          <w:lang w:eastAsia="fr-FR" w:bidi="fr-FR"/>
        </w:rPr>
        <w:t>tenu à l’ordre du jour la question québécoise, produit un fédéralisme déce</w:t>
      </w:r>
      <w:r w:rsidRPr="00CB6262">
        <w:rPr>
          <w:lang w:eastAsia="fr-FR" w:bidi="fr-FR"/>
        </w:rPr>
        <w:t>n</w:t>
      </w:r>
      <w:r w:rsidRPr="00CB6262">
        <w:rPr>
          <w:lang w:eastAsia="fr-FR" w:bidi="fr-FR"/>
        </w:rPr>
        <w:t>tralisé par nécessité par la création de dix provinces égales et permis surtout à chacune d’entre elles de vivre à son propre rythme</w:t>
      </w:r>
      <w:r>
        <w:rPr>
          <w:lang w:eastAsia="fr-FR" w:bidi="fr-FR"/>
        </w:rPr>
        <w:t> </w:t>
      </w:r>
      <w:r>
        <w:rPr>
          <w:rStyle w:val="Appelnotedebasdep"/>
          <w:lang w:eastAsia="fr-FR" w:bidi="fr-FR"/>
        </w:rPr>
        <w:footnoteReference w:id="66"/>
      </w:r>
      <w:r w:rsidRPr="00CB6262">
        <w:rPr>
          <w:lang w:eastAsia="fr-FR" w:bidi="fr-FR"/>
        </w:rPr>
        <w:t>.</w:t>
      </w:r>
    </w:p>
    <w:p w14:paraId="15547E02" w14:textId="77777777" w:rsidR="00661506" w:rsidRPr="00CB6262" w:rsidRDefault="00661506" w:rsidP="00661506">
      <w:pPr>
        <w:spacing w:before="120" w:after="120"/>
        <w:jc w:val="both"/>
      </w:pPr>
      <w:r w:rsidRPr="00CB6262">
        <w:rPr>
          <w:lang w:eastAsia="fr-FR" w:bidi="fr-FR"/>
        </w:rPr>
        <w:t>L’Entente de Libre-échange canado-américaine proposée par le gouve</w:t>
      </w:r>
      <w:r w:rsidRPr="00CB6262">
        <w:rPr>
          <w:lang w:eastAsia="fr-FR" w:bidi="fr-FR"/>
        </w:rPr>
        <w:t>r</w:t>
      </w:r>
      <w:r w:rsidRPr="00CB6262">
        <w:rPr>
          <w:lang w:eastAsia="fr-FR" w:bidi="fr-FR"/>
        </w:rPr>
        <w:t>nement conservateur et appuyée par l’ensemble des provinces sauf l’Ontario, constitue bien sûr l’autre élément principal de la r</w:t>
      </w:r>
      <w:r w:rsidRPr="00CB6262">
        <w:rPr>
          <w:lang w:eastAsia="fr-FR" w:bidi="fr-FR"/>
        </w:rPr>
        <w:t>é</w:t>
      </w:r>
      <w:r w:rsidRPr="00CB6262">
        <w:rPr>
          <w:lang w:eastAsia="fr-FR" w:bidi="fr-FR"/>
        </w:rPr>
        <w:t xml:space="preserve">ponse canadienne à la crise des vingt dernières années. Comme pour l’accord du lac Meech, cette entente se caractérise aussi par </w:t>
      </w:r>
      <w:r>
        <w:rPr>
          <w:lang w:eastAsia="fr-FR" w:bidi="fr-FR"/>
        </w:rPr>
        <w:t>sa dualité. En effet, le Libre-</w:t>
      </w:r>
      <w:r w:rsidRPr="00CB6262">
        <w:rPr>
          <w:lang w:eastAsia="fr-FR" w:bidi="fr-FR"/>
        </w:rPr>
        <w:t>échange est simultan</w:t>
      </w:r>
      <w:r w:rsidRPr="00CB6262">
        <w:rPr>
          <w:lang w:eastAsia="fr-FR" w:bidi="fr-FR"/>
        </w:rPr>
        <w:t>é</w:t>
      </w:r>
      <w:r w:rsidRPr="00CB6262">
        <w:rPr>
          <w:lang w:eastAsia="fr-FR" w:bidi="fr-FR"/>
        </w:rPr>
        <w:t>ment le point d’arrivée de plus de trente ans de continentalisme et un moment crucial de la str</w:t>
      </w:r>
      <w:r w:rsidRPr="00CB6262">
        <w:rPr>
          <w:lang w:eastAsia="fr-FR" w:bidi="fr-FR"/>
        </w:rPr>
        <w:t>a</w:t>
      </w:r>
      <w:r w:rsidRPr="00CB6262">
        <w:rPr>
          <w:lang w:eastAsia="fr-FR" w:bidi="fr-FR"/>
        </w:rPr>
        <w:t>tégie des gouvernements et des milieux d affaires canadiens et québ</w:t>
      </w:r>
      <w:r w:rsidRPr="00CB6262">
        <w:rPr>
          <w:lang w:eastAsia="fr-FR" w:bidi="fr-FR"/>
        </w:rPr>
        <w:t>é</w:t>
      </w:r>
      <w:r w:rsidRPr="00CB6262">
        <w:rPr>
          <w:lang w:eastAsia="fr-FR" w:bidi="fr-FR"/>
        </w:rPr>
        <w:t>cois face à la globalisation de l’activité économique.</w:t>
      </w:r>
    </w:p>
    <w:p w14:paraId="6572DB2E" w14:textId="77777777" w:rsidR="00661506" w:rsidRPr="00CB6262" w:rsidRDefault="00661506" w:rsidP="00661506">
      <w:pPr>
        <w:spacing w:before="120" w:after="120"/>
        <w:jc w:val="both"/>
      </w:pPr>
      <w:r>
        <w:rPr>
          <w:lang w:eastAsia="fr-FR" w:bidi="fr-FR"/>
        </w:rPr>
        <w:t>É</w:t>
      </w:r>
      <w:r w:rsidRPr="00CB6262">
        <w:rPr>
          <w:lang w:eastAsia="fr-FR" w:bidi="fr-FR"/>
        </w:rPr>
        <w:t xml:space="preserve">lément-clé de la régulation du fordisme perméable depuis 1945, le projet a toujours été de construire l’économie canadienne sur un axe </w:t>
      </w:r>
      <w:r>
        <w:rPr>
          <w:lang w:eastAsia="fr-FR" w:bidi="fr-FR"/>
        </w:rPr>
        <w:t>est-</w:t>
      </w:r>
      <w:r w:rsidRPr="00CB6262">
        <w:rPr>
          <w:lang w:eastAsia="fr-FR" w:bidi="fr-FR"/>
        </w:rPr>
        <w:t>ouest tout en voulant renforcer les liens c</w:t>
      </w:r>
      <w:r>
        <w:rPr>
          <w:lang w:eastAsia="fr-FR" w:bidi="fr-FR"/>
        </w:rPr>
        <w:t>ontinentaux, c’est-à-dire nord-</w:t>
      </w:r>
      <w:r w:rsidRPr="00CB6262">
        <w:rPr>
          <w:lang w:eastAsia="fr-FR" w:bidi="fr-FR"/>
        </w:rPr>
        <w:t>sud. Après des décennies de croissance économique soutenue, la crise économique des a</w:t>
      </w:r>
      <w:r w:rsidRPr="00CB6262">
        <w:rPr>
          <w:lang w:eastAsia="fr-FR" w:bidi="fr-FR"/>
        </w:rPr>
        <w:t>n</w:t>
      </w:r>
      <w:r w:rsidRPr="00CB6262">
        <w:rPr>
          <w:lang w:eastAsia="fr-FR" w:bidi="fr-FR"/>
        </w:rPr>
        <w:t>nées 70 a débouché sur un questionnement en profondeur de ce projet « national » et continentaliste. L’option du retrait ou d’un retour au « national » disparut avec l’échec retentissant de l’embryonnaire troisième politique nationale mise de l’avant par les Libéraux au début des années</w:t>
      </w:r>
      <w:r>
        <w:rPr>
          <w:lang w:eastAsia="fr-FR" w:bidi="fr-FR"/>
        </w:rPr>
        <w:t> </w:t>
      </w:r>
      <w:r w:rsidRPr="00CB6262">
        <w:rPr>
          <w:lang w:eastAsia="fr-FR" w:bidi="fr-FR"/>
        </w:rPr>
        <w:t>80. L’option du renforcement du continentalisme par le</w:t>
      </w:r>
      <w:r>
        <w:t xml:space="preserve"> </w:t>
      </w:r>
      <w:r>
        <w:rPr>
          <w:lang w:eastAsia="fr-FR" w:bidi="fr-FR"/>
        </w:rPr>
        <w:t xml:space="preserve">[84] </w:t>
      </w:r>
      <w:r w:rsidRPr="00CB6262">
        <w:rPr>
          <w:lang w:eastAsia="fr-FR" w:bidi="fr-FR"/>
        </w:rPr>
        <w:t>Libre-échange fut reprise en charge et r</w:t>
      </w:r>
      <w:r w:rsidRPr="00CB6262">
        <w:rPr>
          <w:lang w:eastAsia="fr-FR" w:bidi="fr-FR"/>
        </w:rPr>
        <w:t>e</w:t>
      </w:r>
      <w:r w:rsidRPr="00CB6262">
        <w:rPr>
          <w:lang w:eastAsia="fr-FR" w:bidi="fr-FR"/>
        </w:rPr>
        <w:t>valorisée par la Commi</w:t>
      </w:r>
      <w:r w:rsidRPr="00CB6262">
        <w:rPr>
          <w:lang w:eastAsia="fr-FR" w:bidi="fr-FR"/>
        </w:rPr>
        <w:t>s</w:t>
      </w:r>
      <w:r w:rsidRPr="00CB6262">
        <w:rPr>
          <w:lang w:eastAsia="fr-FR" w:bidi="fr-FR"/>
        </w:rPr>
        <w:t>sion Macdonald, fermement appuyée par les milieux d’affaires et, malgré l’opposition de la majorité de la popul</w:t>
      </w:r>
      <w:r w:rsidRPr="00CB6262">
        <w:rPr>
          <w:lang w:eastAsia="fr-FR" w:bidi="fr-FR"/>
        </w:rPr>
        <w:t>a</w:t>
      </w:r>
      <w:r w:rsidRPr="00CB6262">
        <w:rPr>
          <w:lang w:eastAsia="fr-FR" w:bidi="fr-FR"/>
        </w:rPr>
        <w:t>tion canadienne, menée à terme</w:t>
      </w:r>
      <w:r>
        <w:rPr>
          <w:lang w:eastAsia="fr-FR" w:bidi="fr-FR"/>
        </w:rPr>
        <w:t xml:space="preserve"> </w:t>
      </w:r>
      <w:r w:rsidRPr="00CB6262">
        <w:rPr>
          <w:lang w:eastAsia="fr-FR" w:bidi="fr-FR"/>
        </w:rPr>
        <w:t>par les Conservateurs en 1988.</w:t>
      </w:r>
    </w:p>
    <w:p w14:paraId="024F665B" w14:textId="77777777" w:rsidR="00661506" w:rsidRPr="00CB6262" w:rsidRDefault="00661506" w:rsidP="00661506">
      <w:pPr>
        <w:spacing w:before="120" w:after="120"/>
        <w:jc w:val="both"/>
      </w:pPr>
      <w:r w:rsidRPr="00CB6262">
        <w:rPr>
          <w:lang w:eastAsia="fr-FR" w:bidi="fr-FR"/>
        </w:rPr>
        <w:t>L’Entente de Libre-échange n’est pas seulement un prolongement de ce passé continentaliste qui s’enracine dans l’après-guerre. Elle marque aussi une rupture importante avec ce dernier par la matérial</w:t>
      </w:r>
      <w:r w:rsidRPr="00CB6262">
        <w:rPr>
          <w:lang w:eastAsia="fr-FR" w:bidi="fr-FR"/>
        </w:rPr>
        <w:t>i</w:t>
      </w:r>
      <w:r w:rsidRPr="00CB6262">
        <w:rPr>
          <w:lang w:eastAsia="fr-FR" w:bidi="fr-FR"/>
        </w:rPr>
        <w:t>sation du refus du go</w:t>
      </w:r>
      <w:r w:rsidRPr="00CB6262">
        <w:rPr>
          <w:lang w:eastAsia="fr-FR" w:bidi="fr-FR"/>
        </w:rPr>
        <w:t>u</w:t>
      </w:r>
      <w:r w:rsidRPr="00CB6262">
        <w:rPr>
          <w:lang w:eastAsia="fr-FR" w:bidi="fr-FR"/>
        </w:rPr>
        <w:t>vernement central de promouvoir un modèle de développement piloté par l’État. Le Libre-échange signifie, d’une part, l’adhésion au modèle néo-libéral selon lequel les forces du ma</w:t>
      </w:r>
      <w:r w:rsidRPr="00CB6262">
        <w:rPr>
          <w:lang w:eastAsia="fr-FR" w:bidi="fr-FR"/>
        </w:rPr>
        <w:t>r</w:t>
      </w:r>
      <w:r w:rsidRPr="00CB6262">
        <w:rPr>
          <w:lang w:eastAsia="fr-FR" w:bidi="fr-FR"/>
        </w:rPr>
        <w:t>ché et non l’</w:t>
      </w:r>
      <w:r>
        <w:rPr>
          <w:lang w:eastAsia="fr-FR" w:bidi="fr-FR"/>
        </w:rPr>
        <w:t>État</w:t>
      </w:r>
      <w:r w:rsidRPr="00CB6262">
        <w:rPr>
          <w:lang w:eastAsia="fr-FR" w:bidi="fr-FR"/>
        </w:rPr>
        <w:t xml:space="preserve"> doivent être au centre de la régulation de l’activité économique et d’autre part, une intégration accrue au bloc continental nord-américain. De plus, cette entente s’articule à l’abandon des pol</w:t>
      </w:r>
      <w:r w:rsidRPr="00CB6262">
        <w:rPr>
          <w:lang w:eastAsia="fr-FR" w:bidi="fr-FR"/>
        </w:rPr>
        <w:t>i</w:t>
      </w:r>
      <w:r>
        <w:rPr>
          <w:lang w:eastAsia="fr-FR" w:bidi="fr-FR"/>
        </w:rPr>
        <w:t>tiques keynésiennes d après-</w:t>
      </w:r>
      <w:r w:rsidRPr="00CB6262">
        <w:rPr>
          <w:lang w:eastAsia="fr-FR" w:bidi="fr-FR"/>
        </w:rPr>
        <w:t>guerre de gestion de la demande par pol</w:t>
      </w:r>
      <w:r w:rsidRPr="00CB6262">
        <w:rPr>
          <w:lang w:eastAsia="fr-FR" w:bidi="fr-FR"/>
        </w:rPr>
        <w:t>i</w:t>
      </w:r>
      <w:r w:rsidRPr="00CB6262">
        <w:rPr>
          <w:lang w:eastAsia="fr-FR" w:bidi="fr-FR"/>
        </w:rPr>
        <w:t xml:space="preserve">tiques fiscales et budgétaires contre-cycliques et </w:t>
      </w:r>
      <w:r>
        <w:rPr>
          <w:lang w:eastAsia="fr-FR" w:bidi="fr-FR"/>
        </w:rPr>
        <w:t>de plein-emploi, ainsi qu’à l’</w:t>
      </w:r>
      <w:r w:rsidRPr="00CB6262">
        <w:rPr>
          <w:lang w:eastAsia="fr-FR" w:bidi="fr-FR"/>
        </w:rPr>
        <w:t>éclatement du discours politique qui les supportait et encadrait. Au cours des années</w:t>
      </w:r>
      <w:r>
        <w:rPr>
          <w:lang w:eastAsia="fr-FR" w:bidi="fr-FR"/>
        </w:rPr>
        <w:t> </w:t>
      </w:r>
      <w:r w:rsidRPr="00CB6262">
        <w:rPr>
          <w:lang w:eastAsia="fr-FR" w:bidi="fr-FR"/>
        </w:rPr>
        <w:t>80, nous avons assisté à la montée d’une nouve</w:t>
      </w:r>
      <w:r w:rsidRPr="00CB6262">
        <w:rPr>
          <w:lang w:eastAsia="fr-FR" w:bidi="fr-FR"/>
        </w:rPr>
        <w:t>l</w:t>
      </w:r>
      <w:r w:rsidRPr="00CB6262">
        <w:rPr>
          <w:lang w:eastAsia="fr-FR" w:bidi="fr-FR"/>
        </w:rPr>
        <w:t>le parole politique qui a élevé le marché au niveau d’une force à l</w:t>
      </w:r>
      <w:r w:rsidRPr="00CB6262">
        <w:rPr>
          <w:lang w:eastAsia="fr-FR" w:bidi="fr-FR"/>
        </w:rPr>
        <w:t>a</w:t>
      </w:r>
      <w:r w:rsidRPr="00CB6262">
        <w:rPr>
          <w:lang w:eastAsia="fr-FR" w:bidi="fr-FR"/>
        </w:rPr>
        <w:t>quelle tous doivent s’adapter ou bien périr. Cette consécration du marché a provoqué une réorganisation du discours politique par une marginalisation des thèmes de l’égalité et de la justice sociales au pr</w:t>
      </w:r>
      <w:r w:rsidRPr="00CB6262">
        <w:rPr>
          <w:lang w:eastAsia="fr-FR" w:bidi="fr-FR"/>
        </w:rPr>
        <w:t>o</w:t>
      </w:r>
      <w:r w:rsidRPr="00CB6262">
        <w:rPr>
          <w:lang w:eastAsia="fr-FR" w:bidi="fr-FR"/>
        </w:rPr>
        <w:t>fit de ceux de la concurrence et de la compétitivité sur les marchés mondiaux, de la fl</w:t>
      </w:r>
      <w:r>
        <w:rPr>
          <w:lang w:eastAsia="fr-FR" w:bidi="fr-FR"/>
        </w:rPr>
        <w:t>exibilité, de la réduction de l’</w:t>
      </w:r>
      <w:r w:rsidRPr="00CB6262">
        <w:rPr>
          <w:lang w:eastAsia="fr-FR" w:bidi="fr-FR"/>
        </w:rPr>
        <w:t>emprise de l’État et de son cortège de rigidités, etc. L’on ne saurait mieux illustrer l’hégémonie de ce nouveau discours par les réactions d’incompréhension et de dénonciation qui ont accueilli la présent</w:t>
      </w:r>
      <w:r w:rsidRPr="00CB6262">
        <w:rPr>
          <w:lang w:eastAsia="fr-FR" w:bidi="fr-FR"/>
        </w:rPr>
        <w:t>a</w:t>
      </w:r>
      <w:r w:rsidRPr="00CB6262">
        <w:rPr>
          <w:lang w:eastAsia="fr-FR" w:bidi="fr-FR"/>
        </w:rPr>
        <w:t>tion, au printemps 1991, du premier budget social-démocrate et keynésien du gouvernement ontarien de Bob Rae.</w:t>
      </w:r>
    </w:p>
    <w:p w14:paraId="3B166117" w14:textId="77777777" w:rsidR="00661506" w:rsidRDefault="00661506" w:rsidP="00661506">
      <w:pPr>
        <w:spacing w:before="120" w:after="120"/>
        <w:jc w:val="both"/>
        <w:rPr>
          <w:lang w:eastAsia="fr-FR" w:bidi="fr-FR"/>
        </w:rPr>
      </w:pPr>
      <w:r w:rsidRPr="00CB6262">
        <w:rPr>
          <w:lang w:eastAsia="fr-FR" w:bidi="fr-FR"/>
        </w:rPr>
        <w:t>Au Québec aussi, l’on peut facilement percevoir que l’Entente de Libre-échange représente à la fois continuité et changement, et s’articule aux discussions sur la réforme constitutionnelle. En fait, L</w:t>
      </w:r>
      <w:r w:rsidRPr="00CB6262">
        <w:rPr>
          <w:lang w:eastAsia="fr-FR" w:bidi="fr-FR"/>
        </w:rPr>
        <w:t>i</w:t>
      </w:r>
      <w:r w:rsidRPr="00CB6262">
        <w:rPr>
          <w:lang w:eastAsia="fr-FR" w:bidi="fr-FR"/>
        </w:rPr>
        <w:t>bre-échange et règlement du problème constitutionnel sont deux él</w:t>
      </w:r>
      <w:r w:rsidRPr="00CB6262">
        <w:rPr>
          <w:lang w:eastAsia="fr-FR" w:bidi="fr-FR"/>
        </w:rPr>
        <w:t>é</w:t>
      </w:r>
      <w:r w:rsidRPr="00CB6262">
        <w:rPr>
          <w:lang w:eastAsia="fr-FR" w:bidi="fr-FR"/>
        </w:rPr>
        <w:t>ments d un même projet au Québec. Pour les nationalistes et les m</w:t>
      </w:r>
      <w:r w:rsidRPr="00CB6262">
        <w:rPr>
          <w:lang w:eastAsia="fr-FR" w:bidi="fr-FR"/>
        </w:rPr>
        <w:t>i</w:t>
      </w:r>
      <w:r w:rsidRPr="00CB6262">
        <w:rPr>
          <w:lang w:eastAsia="fr-FR" w:bidi="fr-FR"/>
        </w:rPr>
        <w:t>lieux d’affaires québécois, les années de « construction nationale » qui ont commencé avec la révolution tranquille semblent avoir fait disp</w:t>
      </w:r>
      <w:r w:rsidRPr="00CB6262">
        <w:rPr>
          <w:lang w:eastAsia="fr-FR" w:bidi="fr-FR"/>
        </w:rPr>
        <w:t>a</w:t>
      </w:r>
      <w:r>
        <w:rPr>
          <w:lang w:eastAsia="fr-FR" w:bidi="fr-FR"/>
        </w:rPr>
        <w:t>raître l’</w:t>
      </w:r>
      <w:r w:rsidRPr="00CB6262">
        <w:rPr>
          <w:lang w:eastAsia="fr-FR" w:bidi="fr-FR"/>
        </w:rPr>
        <w:t>insécurité collective. Dans les milieux d’affaires surtout, la montée de la nouvelle garde a accompagné et produit, au cours des années 80, le discours du « nouveau héros entrepreneurial », celui du succès et de la réussite. Pour ces milieux, la dite entente représentait non seulement une victoire et un but mais aussi et surtout le moyen indispensable à leur expansion. Cependant, le soutien qu’ils ont a</w:t>
      </w:r>
      <w:r w:rsidRPr="00CB6262">
        <w:rPr>
          <w:lang w:eastAsia="fr-FR" w:bidi="fr-FR"/>
        </w:rPr>
        <w:t>c</w:t>
      </w:r>
      <w:r w:rsidRPr="00CB6262">
        <w:rPr>
          <w:lang w:eastAsia="fr-FR" w:bidi="fr-FR"/>
        </w:rPr>
        <w:t>cordé au Libre-échange s’appuyait sur une version du</w:t>
      </w:r>
      <w:r>
        <w:t xml:space="preserve"> </w:t>
      </w:r>
      <w:r>
        <w:rPr>
          <w:lang w:eastAsia="fr-FR" w:bidi="fr-FR"/>
        </w:rPr>
        <w:t xml:space="preserve">[85] </w:t>
      </w:r>
      <w:r w:rsidRPr="00CB6262">
        <w:rPr>
          <w:lang w:eastAsia="fr-FR" w:bidi="fr-FR"/>
        </w:rPr>
        <w:t>discours néo-libéral plus nuancée que celui de la consécration du marché et du rejet de l’État mise de l’avant par les Conservateurs de Mulroney et les milieux d’affaires canadiens. Si depuis 1985, les go</w:t>
      </w:r>
      <w:r w:rsidRPr="00CB6262">
        <w:rPr>
          <w:lang w:eastAsia="fr-FR" w:bidi="fr-FR"/>
        </w:rPr>
        <w:t>u</w:t>
      </w:r>
      <w:r w:rsidRPr="00CB6262">
        <w:rPr>
          <w:lang w:eastAsia="fr-FR" w:bidi="fr-FR"/>
        </w:rPr>
        <w:t>vernements libéraux de Robert Bourassa ont montré moins d’enthousiasme pour l’État interventio</w:t>
      </w:r>
      <w:r w:rsidRPr="00CB6262">
        <w:rPr>
          <w:lang w:eastAsia="fr-FR" w:bidi="fr-FR"/>
        </w:rPr>
        <w:t>n</w:t>
      </w:r>
      <w:r w:rsidRPr="00CB6262">
        <w:rPr>
          <w:lang w:eastAsia="fr-FR" w:bidi="fr-FR"/>
        </w:rPr>
        <w:t>niste, il n’en demeure pas moins qu’un discours centré sur la solidarité cont</w:t>
      </w:r>
      <w:r w:rsidRPr="00CB6262">
        <w:rPr>
          <w:lang w:eastAsia="fr-FR" w:bidi="fr-FR"/>
        </w:rPr>
        <w:t>i</w:t>
      </w:r>
      <w:r w:rsidRPr="00CB6262">
        <w:rPr>
          <w:lang w:eastAsia="fr-FR" w:bidi="fr-FR"/>
        </w:rPr>
        <w:t>nue à organiser la représentation de l’avenir au Québec. Même si le nouveau héros e</w:t>
      </w:r>
      <w:r w:rsidRPr="00CB6262">
        <w:rPr>
          <w:lang w:eastAsia="fr-FR" w:bidi="fr-FR"/>
        </w:rPr>
        <w:t>n</w:t>
      </w:r>
      <w:r w:rsidRPr="00CB6262">
        <w:rPr>
          <w:lang w:eastAsia="fr-FR" w:bidi="fr-FR"/>
        </w:rPr>
        <w:t>trepreneurial a re</w:t>
      </w:r>
      <w:r w:rsidRPr="00CB6262">
        <w:rPr>
          <w:lang w:eastAsia="fr-FR" w:bidi="fr-FR"/>
        </w:rPr>
        <w:t>m</w:t>
      </w:r>
      <w:r w:rsidRPr="00CB6262">
        <w:rPr>
          <w:lang w:eastAsia="fr-FR" w:bidi="fr-FR"/>
        </w:rPr>
        <w:t>placé le technocrate comme figure centrale de ce discours et que l’État doit maintenant s’adapter à ce que font les m</w:t>
      </w:r>
      <w:r w:rsidRPr="00CB6262">
        <w:rPr>
          <w:lang w:eastAsia="fr-FR" w:bidi="fr-FR"/>
        </w:rPr>
        <w:t>i</w:t>
      </w:r>
      <w:r w:rsidRPr="00CB6262">
        <w:rPr>
          <w:lang w:eastAsia="fr-FR" w:bidi="fr-FR"/>
        </w:rPr>
        <w:t>lieux d’affaires et non l’inverse, la conception du marché qui domine au Québec nous le pr</w:t>
      </w:r>
      <w:r w:rsidRPr="00CB6262">
        <w:rPr>
          <w:lang w:eastAsia="fr-FR" w:bidi="fr-FR"/>
        </w:rPr>
        <w:t>é</w:t>
      </w:r>
      <w:r w:rsidRPr="00CB6262">
        <w:rPr>
          <w:lang w:eastAsia="fr-FR" w:bidi="fr-FR"/>
        </w:rPr>
        <w:t>sente avant tout comme un moyen supérieur au dirigisme étatique pour atteindre l’émancipation de la collectivité québécoise. Cela dit, la pr</w:t>
      </w:r>
      <w:r w:rsidRPr="00CB6262">
        <w:rPr>
          <w:lang w:eastAsia="fr-FR" w:bidi="fr-FR"/>
        </w:rPr>
        <w:t>é</w:t>
      </w:r>
      <w:r w:rsidRPr="00CB6262">
        <w:rPr>
          <w:lang w:eastAsia="fr-FR" w:bidi="fr-FR"/>
        </w:rPr>
        <w:t>sence de cette version québécoise du projet de Libre-échange est en bonne partie une conséquence directe de l’espace de manœuvre dont bénéficiaient les provinces dans leur r</w:t>
      </w:r>
      <w:r w:rsidRPr="00CB6262">
        <w:rPr>
          <w:lang w:eastAsia="fr-FR" w:bidi="fr-FR"/>
        </w:rPr>
        <w:t>e</w:t>
      </w:r>
      <w:r w:rsidRPr="00CB6262">
        <w:rPr>
          <w:lang w:eastAsia="fr-FR" w:bidi="fr-FR"/>
        </w:rPr>
        <w:t>cherche de solutio</w:t>
      </w:r>
      <w:r>
        <w:rPr>
          <w:lang w:eastAsia="fr-FR" w:bidi="fr-FR"/>
        </w:rPr>
        <w:t>ns à la crise du fordisme perméa</w:t>
      </w:r>
      <w:r w:rsidRPr="00CB6262">
        <w:rPr>
          <w:lang w:eastAsia="fr-FR" w:bidi="fr-FR"/>
        </w:rPr>
        <w:t>ble et que le fédéralisme exécutif et déce</w:t>
      </w:r>
      <w:r w:rsidRPr="00CB6262">
        <w:rPr>
          <w:lang w:eastAsia="fr-FR" w:bidi="fr-FR"/>
        </w:rPr>
        <w:t>n</w:t>
      </w:r>
      <w:r w:rsidRPr="00CB6262">
        <w:rPr>
          <w:lang w:eastAsia="fr-FR" w:bidi="fr-FR"/>
        </w:rPr>
        <w:t>tralisé leur permettait d’utiliser. La spécific</w:t>
      </w:r>
      <w:r w:rsidRPr="00CB6262">
        <w:rPr>
          <w:lang w:eastAsia="fr-FR" w:bidi="fr-FR"/>
        </w:rPr>
        <w:t>i</w:t>
      </w:r>
      <w:r w:rsidRPr="00CB6262">
        <w:rPr>
          <w:lang w:eastAsia="fr-FR" w:bidi="fr-FR"/>
        </w:rPr>
        <w:t>té québécoise a permis à cette marge de manœuvre de se transformer en un appui nationaliste à un Libre-échange qui célébrait les succès internationaux de la bou</w:t>
      </w:r>
      <w:r w:rsidRPr="00CB6262">
        <w:rPr>
          <w:lang w:eastAsia="fr-FR" w:bidi="fr-FR"/>
        </w:rPr>
        <w:t>r</w:t>
      </w:r>
      <w:r w:rsidRPr="00CB6262">
        <w:rPr>
          <w:lang w:eastAsia="fr-FR" w:bidi="fr-FR"/>
        </w:rPr>
        <w:t>geoisie francophone.</w:t>
      </w:r>
    </w:p>
    <w:p w14:paraId="64977364" w14:textId="77777777" w:rsidR="00661506" w:rsidRPr="00CB6262" w:rsidRDefault="00661506" w:rsidP="00661506">
      <w:pPr>
        <w:spacing w:before="120" w:after="120"/>
        <w:jc w:val="both"/>
      </w:pPr>
    </w:p>
    <w:p w14:paraId="2132B17A" w14:textId="77777777" w:rsidR="00661506" w:rsidRPr="00CB6262" w:rsidRDefault="00661506" w:rsidP="00661506">
      <w:pPr>
        <w:pStyle w:val="planche"/>
      </w:pPr>
      <w:r>
        <w:rPr>
          <w:lang w:eastAsia="fr-FR" w:bidi="fr-FR"/>
        </w:rPr>
        <w:t>La g</w:t>
      </w:r>
      <w:r w:rsidRPr="00CB6262">
        <w:rPr>
          <w:lang w:eastAsia="fr-FR" w:bidi="fr-FR"/>
        </w:rPr>
        <w:t>lobalisation, la compétitivité</w:t>
      </w:r>
      <w:r>
        <w:rPr>
          <w:lang w:eastAsia="fr-FR" w:bidi="fr-FR"/>
        </w:rPr>
        <w:br/>
      </w:r>
      <w:r w:rsidRPr="00CB6262">
        <w:rPr>
          <w:lang w:eastAsia="fr-FR" w:bidi="fr-FR"/>
        </w:rPr>
        <w:t>et le libre-échange.</w:t>
      </w:r>
    </w:p>
    <w:p w14:paraId="30CF493F" w14:textId="77777777" w:rsidR="00661506" w:rsidRDefault="00661506" w:rsidP="00661506">
      <w:pPr>
        <w:spacing w:before="120" w:after="120"/>
        <w:jc w:val="both"/>
        <w:rPr>
          <w:lang w:eastAsia="fr-FR" w:bidi="fr-FR"/>
        </w:rPr>
      </w:pPr>
    </w:p>
    <w:p w14:paraId="1B39CB02" w14:textId="77777777" w:rsidR="00661506" w:rsidRPr="00CB6262" w:rsidRDefault="00661506" w:rsidP="00661506">
      <w:pPr>
        <w:spacing w:before="120" w:after="120"/>
        <w:jc w:val="both"/>
      </w:pPr>
      <w:r w:rsidRPr="00CB6262">
        <w:rPr>
          <w:lang w:eastAsia="fr-FR" w:bidi="fr-FR"/>
        </w:rPr>
        <w:t>De plus en plus, les rapports sociaux, qu’ils soient d’ordre écon</w:t>
      </w:r>
      <w:r w:rsidRPr="00CB6262">
        <w:rPr>
          <w:lang w:eastAsia="fr-FR" w:bidi="fr-FR"/>
        </w:rPr>
        <w:t>o</w:t>
      </w:r>
      <w:r w:rsidRPr="00CB6262">
        <w:rPr>
          <w:lang w:eastAsia="fr-FR" w:bidi="fr-FR"/>
        </w:rPr>
        <w:t>mique, politique, culturel et même privé n’ont plus pour seul ancrage la réalité nati</w:t>
      </w:r>
      <w:r w:rsidRPr="00CB6262">
        <w:rPr>
          <w:lang w:eastAsia="fr-FR" w:bidi="fr-FR"/>
        </w:rPr>
        <w:t>o</w:t>
      </w:r>
      <w:r w:rsidRPr="00CB6262">
        <w:rPr>
          <w:lang w:eastAsia="fr-FR" w:bidi="fr-FR"/>
        </w:rPr>
        <w:t>nale. Ils se trouvent de la sorte à être conditionnés et structurés par le processus de globalisation</w:t>
      </w:r>
      <w:r>
        <w:rPr>
          <w:lang w:eastAsia="fr-FR" w:bidi="fr-FR"/>
        </w:rPr>
        <w:t> </w:t>
      </w:r>
      <w:r>
        <w:rPr>
          <w:rStyle w:val="Appelnotedebasdep"/>
          <w:lang w:eastAsia="fr-FR" w:bidi="fr-FR"/>
        </w:rPr>
        <w:footnoteReference w:id="67"/>
      </w:r>
      <w:r w:rsidRPr="00CB6262">
        <w:rPr>
          <w:lang w:eastAsia="fr-FR" w:bidi="fr-FR"/>
        </w:rPr>
        <w:t>. Cela soulève évide</w:t>
      </w:r>
      <w:r w:rsidRPr="00CB6262">
        <w:rPr>
          <w:lang w:eastAsia="fr-FR" w:bidi="fr-FR"/>
        </w:rPr>
        <w:t>m</w:t>
      </w:r>
      <w:r w:rsidRPr="00CB6262">
        <w:rPr>
          <w:lang w:eastAsia="fr-FR" w:bidi="fr-FR"/>
        </w:rPr>
        <w:t>ment un certain nombre de pr</w:t>
      </w:r>
      <w:r w:rsidRPr="00CB6262">
        <w:rPr>
          <w:lang w:eastAsia="fr-FR" w:bidi="fr-FR"/>
        </w:rPr>
        <w:t>o</w:t>
      </w:r>
      <w:r w:rsidRPr="00CB6262">
        <w:rPr>
          <w:lang w:eastAsia="fr-FR" w:bidi="fr-FR"/>
        </w:rPr>
        <w:t>blèmes inédits. D’abord, le processus de globalisation a des effets directs sur l’organisation de l’espace. La crise du fordisme a mis en question l’espace traditionnel de régulation des rapports sociaux qui était, comme on le sait, national. En partic</w:t>
      </w:r>
      <w:r w:rsidRPr="00CB6262">
        <w:rPr>
          <w:lang w:eastAsia="fr-FR" w:bidi="fr-FR"/>
        </w:rPr>
        <w:t>u</w:t>
      </w:r>
      <w:r w:rsidRPr="00CB6262">
        <w:rPr>
          <w:lang w:eastAsia="fr-FR" w:bidi="fr-FR"/>
        </w:rPr>
        <w:t>lier, la réinscription spatiale de ces derniers aux niveaux transnational, régional et local, hypothèque sérieusement les capacités de la régul</w:t>
      </w:r>
      <w:r w:rsidRPr="00CB6262">
        <w:rPr>
          <w:lang w:eastAsia="fr-FR" w:bidi="fr-FR"/>
        </w:rPr>
        <w:t>a</w:t>
      </w:r>
      <w:r w:rsidRPr="00CB6262">
        <w:rPr>
          <w:lang w:eastAsia="fr-FR" w:bidi="fr-FR"/>
        </w:rPr>
        <w:t>tion étatique.</w:t>
      </w:r>
    </w:p>
    <w:p w14:paraId="132DCC65" w14:textId="77777777" w:rsidR="00661506" w:rsidRPr="00CB6262" w:rsidRDefault="00661506" w:rsidP="00661506">
      <w:pPr>
        <w:spacing w:before="120" w:after="120"/>
        <w:jc w:val="both"/>
      </w:pPr>
      <w:r w:rsidRPr="00CB6262">
        <w:rPr>
          <w:lang w:eastAsia="fr-FR" w:bidi="fr-FR"/>
        </w:rPr>
        <w:t>Cette dérive des espaces qui se traduit entre autres choses par la fin de l’homologie entre les espaces politiques, économiques et culturels comporte aussi des conséquences importantes pour la régulation des rapports cap</w:t>
      </w:r>
      <w:r w:rsidRPr="00CB6262">
        <w:rPr>
          <w:lang w:eastAsia="fr-FR" w:bidi="fr-FR"/>
        </w:rPr>
        <w:t>i</w:t>
      </w:r>
      <w:r w:rsidRPr="00CB6262">
        <w:rPr>
          <w:lang w:eastAsia="fr-FR" w:bidi="fr-FR"/>
        </w:rPr>
        <w:t>tal/travail et des normes salariales. Sous le fordisme, ceux-ci étaient régulés principalement au niveau de l’État-nation. La crise se traduisit par une décomposition de ces mécanismes de régul</w:t>
      </w:r>
      <w:r w:rsidRPr="00CB6262">
        <w:rPr>
          <w:lang w:eastAsia="fr-FR" w:bidi="fr-FR"/>
        </w:rPr>
        <w:t>a</w:t>
      </w:r>
      <w:r w:rsidRPr="00CB6262">
        <w:rPr>
          <w:lang w:eastAsia="fr-FR" w:bidi="fr-FR"/>
        </w:rPr>
        <w:t>tion au profit de mécanismes plus décentralisés qui se localisent aux niveaux de la région et de la firme elle-même. Parallèlement, la cré</w:t>
      </w:r>
      <w:r w:rsidRPr="00CB6262">
        <w:rPr>
          <w:lang w:eastAsia="fr-FR" w:bidi="fr-FR"/>
        </w:rPr>
        <w:t>a</w:t>
      </w:r>
      <w:r w:rsidRPr="00CB6262">
        <w:rPr>
          <w:lang w:eastAsia="fr-FR" w:bidi="fr-FR"/>
        </w:rPr>
        <w:t>tion de blocs</w:t>
      </w:r>
      <w:r>
        <w:t xml:space="preserve"> </w:t>
      </w:r>
      <w:r>
        <w:rPr>
          <w:lang w:eastAsia="fr-FR" w:bidi="fr-FR"/>
        </w:rPr>
        <w:t xml:space="preserve">[86] </w:t>
      </w:r>
      <w:r w:rsidRPr="00CB6262">
        <w:rPr>
          <w:lang w:eastAsia="fr-FR" w:bidi="fr-FR"/>
        </w:rPr>
        <w:t>économiques régionaux et continentaux en Europe et en Amérique du Nord pose toute la question de la possibilité et de la nécessité de mettre sur pied des mécanismes de régulation transn</w:t>
      </w:r>
      <w:r w:rsidRPr="00CB6262">
        <w:rPr>
          <w:lang w:eastAsia="fr-FR" w:bidi="fr-FR"/>
        </w:rPr>
        <w:t>a</w:t>
      </w:r>
      <w:r w:rsidRPr="00CB6262">
        <w:rPr>
          <w:lang w:eastAsia="fr-FR" w:bidi="fr-FR"/>
        </w:rPr>
        <w:t>tionaux.</w:t>
      </w:r>
    </w:p>
    <w:p w14:paraId="5F06E8CD" w14:textId="77777777" w:rsidR="00661506" w:rsidRPr="00CB6262" w:rsidRDefault="00661506" w:rsidP="00661506">
      <w:pPr>
        <w:spacing w:before="120" w:after="120"/>
        <w:jc w:val="both"/>
      </w:pPr>
      <w:r w:rsidRPr="00CB6262">
        <w:rPr>
          <w:lang w:eastAsia="fr-FR" w:bidi="fr-FR"/>
        </w:rPr>
        <w:t>Toute la discussion qui a cours présentement sur la re-définition du rôle de l’État-nation dans le contexte mondial actuel est évidemment une autre conséquence lourde de ce processus de globalisation</w:t>
      </w:r>
      <w:r>
        <w:rPr>
          <w:lang w:eastAsia="fr-FR" w:bidi="fr-FR"/>
        </w:rPr>
        <w:t> </w:t>
      </w:r>
      <w:r>
        <w:rPr>
          <w:rStyle w:val="Appelnotedebasdep"/>
          <w:lang w:eastAsia="fr-FR" w:bidi="fr-FR"/>
        </w:rPr>
        <w:footnoteReference w:id="68"/>
      </w:r>
      <w:r w:rsidRPr="00CB6262">
        <w:rPr>
          <w:lang w:eastAsia="fr-FR" w:bidi="fr-FR"/>
        </w:rPr>
        <w:t>. Alors que le dit État était, depuis 1945, le point nodal de la régulation des socio- économies, le rôle qui lui sera dévolu par le post-fordisme et la mondialisation demeure pour l’instant une question ouverte.</w:t>
      </w:r>
    </w:p>
    <w:p w14:paraId="271DDD76" w14:textId="77777777" w:rsidR="00661506" w:rsidRPr="00CB6262" w:rsidRDefault="00661506" w:rsidP="00661506">
      <w:pPr>
        <w:spacing w:before="120" w:after="120"/>
        <w:jc w:val="both"/>
      </w:pPr>
      <w:r w:rsidRPr="00CB6262">
        <w:rPr>
          <w:lang w:eastAsia="fr-FR" w:bidi="fr-FR"/>
        </w:rPr>
        <w:t>Ces changements que nous venons d’esquisser rapidement contra</w:t>
      </w:r>
      <w:r w:rsidRPr="00CB6262">
        <w:rPr>
          <w:lang w:eastAsia="fr-FR" w:bidi="fr-FR"/>
        </w:rPr>
        <w:t>i</w:t>
      </w:r>
      <w:r w:rsidRPr="00CB6262">
        <w:rPr>
          <w:lang w:eastAsia="fr-FR" w:bidi="fr-FR"/>
        </w:rPr>
        <w:t>gnent analystes et acteurs à réviser leurs schémas usuels d’analyse s’ils veulent être en mesure de donner tout son sens à ce nouveau qui semble se faire jour. Pe</w:t>
      </w:r>
      <w:r w:rsidRPr="00CB6262">
        <w:rPr>
          <w:lang w:eastAsia="fr-FR" w:bidi="fr-FR"/>
        </w:rPr>
        <w:t>r</w:t>
      </w:r>
      <w:r w:rsidRPr="00CB6262">
        <w:rPr>
          <w:lang w:eastAsia="fr-FR" w:bidi="fr-FR"/>
        </w:rPr>
        <w:t>sonne ne peut désormais faire l’économie d’une telle réflexion. Cela signifie qu’il faut délaisser les schémas passéistes et renouveler les analyses et prat</w:t>
      </w:r>
      <w:r w:rsidRPr="00CB6262">
        <w:rPr>
          <w:lang w:eastAsia="fr-FR" w:bidi="fr-FR"/>
        </w:rPr>
        <w:t>i</w:t>
      </w:r>
      <w:r w:rsidRPr="00CB6262">
        <w:rPr>
          <w:lang w:eastAsia="fr-FR" w:bidi="fr-FR"/>
        </w:rPr>
        <w:t>ques. Par exemple, au cours des dernières décennies, lorsque des groupes de solidarité s’impliquaient au niveau des luttes internationales, ils tendaient à is</w:t>
      </w:r>
      <w:r w:rsidRPr="00CB6262">
        <w:rPr>
          <w:lang w:eastAsia="fr-FR" w:bidi="fr-FR"/>
        </w:rPr>
        <w:t>o</w:t>
      </w:r>
      <w:r w:rsidRPr="00CB6262">
        <w:rPr>
          <w:lang w:eastAsia="fr-FR" w:bidi="fr-FR"/>
        </w:rPr>
        <w:t>ler ces dernières des questions politiques nationales ou internes. Une telle manière de concevoir les problèmes internationaux comme ext</w:t>
      </w:r>
      <w:r w:rsidRPr="00CB6262">
        <w:rPr>
          <w:lang w:eastAsia="fr-FR" w:bidi="fr-FR"/>
        </w:rPr>
        <w:t>é</w:t>
      </w:r>
      <w:r w:rsidRPr="00CB6262">
        <w:rPr>
          <w:lang w:eastAsia="fr-FR" w:bidi="fr-FR"/>
        </w:rPr>
        <w:t>rieurs à ses propres batailles était tout à fait convenable aux dernières décennies qui ont vu dominer, au Canada comme dans l’ensemble des pays dits développés, des régimes d’accumulation, des modes de rég</w:t>
      </w:r>
      <w:r w:rsidRPr="00CB6262">
        <w:rPr>
          <w:lang w:eastAsia="fr-FR" w:bidi="fr-FR"/>
        </w:rPr>
        <w:t>u</w:t>
      </w:r>
      <w:r w:rsidRPr="00CB6262">
        <w:rPr>
          <w:lang w:eastAsia="fr-FR" w:bidi="fr-FR"/>
        </w:rPr>
        <w:t>lation et des paradigmes sociétaux enracinés dans l’espace national. L’on comprend donc que dans une telle s</w:t>
      </w:r>
      <w:r w:rsidRPr="00CB6262">
        <w:rPr>
          <w:lang w:eastAsia="fr-FR" w:bidi="fr-FR"/>
        </w:rPr>
        <w:t>i</w:t>
      </w:r>
      <w:r w:rsidRPr="00CB6262">
        <w:rPr>
          <w:lang w:eastAsia="fr-FR" w:bidi="fr-FR"/>
        </w:rPr>
        <w:t>tuation, les luttes politiques se polarisèrent autour des problèmes internes et considérèrent « extérieures » à ces dernières les luttes internationales. Il nous semble que le processus de globalisation remet inévitablement en question cette façon de mener de front mais de manière séparée les luttes nati</w:t>
      </w:r>
      <w:r w:rsidRPr="00CB6262">
        <w:rPr>
          <w:lang w:eastAsia="fr-FR" w:bidi="fr-FR"/>
        </w:rPr>
        <w:t>o</w:t>
      </w:r>
      <w:r w:rsidRPr="00CB6262">
        <w:rPr>
          <w:lang w:eastAsia="fr-FR" w:bidi="fr-FR"/>
        </w:rPr>
        <w:t>nales et internationales.</w:t>
      </w:r>
    </w:p>
    <w:p w14:paraId="3FC5BB4E" w14:textId="77777777" w:rsidR="00661506" w:rsidRPr="00CB6262" w:rsidRDefault="00661506" w:rsidP="00661506">
      <w:pPr>
        <w:spacing w:before="120" w:after="120"/>
        <w:jc w:val="both"/>
      </w:pPr>
      <w:r w:rsidRPr="00CB6262">
        <w:rPr>
          <w:lang w:eastAsia="fr-FR" w:bidi="fr-FR"/>
        </w:rPr>
        <w:t>Au Canada, c’est le débat sur le Libre-échange qui a condensé et condense encore la complexité, les incertitudes et les ouvertures que porte avec lui le processus de globalisation. À la lumière de la per</w:t>
      </w:r>
      <w:r w:rsidRPr="00CB6262">
        <w:rPr>
          <w:lang w:eastAsia="fr-FR" w:bidi="fr-FR"/>
        </w:rPr>
        <w:t>s</w:t>
      </w:r>
      <w:r w:rsidRPr="00CB6262">
        <w:rPr>
          <w:lang w:eastAsia="fr-FR" w:bidi="fr-FR"/>
        </w:rPr>
        <w:t xml:space="preserve">pective d’analyse que nous avons développée </w:t>
      </w:r>
      <w:r>
        <w:rPr>
          <w:lang w:eastAsia="fr-FR" w:bidi="fr-FR"/>
        </w:rPr>
        <w:t>précédemment, l’entente canado-</w:t>
      </w:r>
      <w:r w:rsidRPr="00CB6262">
        <w:rPr>
          <w:lang w:eastAsia="fr-FR" w:bidi="fr-FR"/>
        </w:rPr>
        <w:t>américaine de 1988 peut être analysée soit comme la continuation des stratégies continentalistes ant</w:t>
      </w:r>
      <w:r w:rsidRPr="00CB6262">
        <w:rPr>
          <w:lang w:eastAsia="fr-FR" w:bidi="fr-FR"/>
        </w:rPr>
        <w:t>é</w:t>
      </w:r>
      <w:r w:rsidRPr="00CB6262">
        <w:rPr>
          <w:lang w:eastAsia="fr-FR" w:bidi="fr-FR"/>
        </w:rPr>
        <w:t>rieures, soit comme un enjeu qui ouvre sur de nouvelles alternatives et le d</w:t>
      </w:r>
      <w:r w:rsidRPr="00CB6262">
        <w:rPr>
          <w:lang w:eastAsia="fr-FR" w:bidi="fr-FR"/>
        </w:rPr>
        <w:t>é</w:t>
      </w:r>
      <w:r w:rsidRPr="00CB6262">
        <w:rPr>
          <w:lang w:eastAsia="fr-FR" w:bidi="fr-FR"/>
        </w:rPr>
        <w:t>veloppement de stratégies inédites.</w:t>
      </w:r>
    </w:p>
    <w:p w14:paraId="1FAF6519" w14:textId="77777777" w:rsidR="00661506" w:rsidRPr="00CB6262" w:rsidRDefault="00661506" w:rsidP="00661506">
      <w:pPr>
        <w:spacing w:before="120" w:after="120"/>
        <w:jc w:val="both"/>
      </w:pPr>
      <w:r w:rsidRPr="00CB6262">
        <w:rPr>
          <w:lang w:eastAsia="fr-FR" w:bidi="fr-FR"/>
        </w:rPr>
        <w:t>À l’occasion du débat de 1987-1988, il nous apparaît que les forces anti-Libre-échange se sont limitées à ressortir leur bon vieux et solide discours anti</w:t>
      </w:r>
      <w:r>
        <w:rPr>
          <w:lang w:eastAsia="fr-FR" w:bidi="fr-FR"/>
        </w:rPr>
        <w:t>-</w:t>
      </w:r>
      <w:r w:rsidRPr="00CB6262">
        <w:rPr>
          <w:lang w:eastAsia="fr-FR" w:bidi="fr-FR"/>
        </w:rPr>
        <w:t>continentaliste et laissé complètement de coté l’originalité de la situation</w:t>
      </w:r>
      <w:r>
        <w:rPr>
          <w:lang w:eastAsia="fr-FR" w:bidi="fr-FR"/>
        </w:rPr>
        <w:t> </w:t>
      </w:r>
      <w:r>
        <w:rPr>
          <w:rStyle w:val="Appelnotedebasdep"/>
          <w:lang w:eastAsia="fr-FR" w:bidi="fr-FR"/>
        </w:rPr>
        <w:footnoteReference w:id="69"/>
      </w:r>
      <w:r w:rsidRPr="00CB6262">
        <w:rPr>
          <w:lang w:eastAsia="fr-FR" w:bidi="fr-FR"/>
        </w:rPr>
        <w:t>. Un examen attentif de leurs prises de pos</w:t>
      </w:r>
      <w:r w:rsidRPr="00CB6262">
        <w:rPr>
          <w:lang w:eastAsia="fr-FR" w:bidi="fr-FR"/>
        </w:rPr>
        <w:t>i</w:t>
      </w:r>
      <w:r w:rsidRPr="00CB6262">
        <w:rPr>
          <w:lang w:eastAsia="fr-FR" w:bidi="fr-FR"/>
        </w:rPr>
        <w:t>tion nous révèle qu’elles ont analysé le Libre-échange comme étant exclusivement le produit du contine</w:t>
      </w:r>
      <w:r w:rsidRPr="00CB6262">
        <w:rPr>
          <w:lang w:eastAsia="fr-FR" w:bidi="fr-FR"/>
        </w:rPr>
        <w:t>n</w:t>
      </w:r>
      <w:r w:rsidRPr="00CB6262">
        <w:rPr>
          <w:lang w:eastAsia="fr-FR" w:bidi="fr-FR"/>
        </w:rPr>
        <w:t>talisme et des seuls rapports c</w:t>
      </w:r>
      <w:r w:rsidRPr="00CB6262">
        <w:rPr>
          <w:lang w:eastAsia="fr-FR" w:bidi="fr-FR"/>
        </w:rPr>
        <w:t>a</w:t>
      </w:r>
      <w:r w:rsidRPr="00CB6262">
        <w:rPr>
          <w:lang w:eastAsia="fr-FR" w:bidi="fr-FR"/>
        </w:rPr>
        <w:t>nado-américains. Le</w:t>
      </w:r>
      <w:r>
        <w:t xml:space="preserve"> </w:t>
      </w:r>
      <w:r>
        <w:rPr>
          <w:lang w:eastAsia="fr-FR" w:bidi="fr-FR"/>
        </w:rPr>
        <w:t xml:space="preserve">[87] </w:t>
      </w:r>
      <w:r w:rsidRPr="00CB6262">
        <w:rPr>
          <w:lang w:eastAsia="fr-FR" w:bidi="fr-FR"/>
        </w:rPr>
        <w:t>processus de globalisation a été négligé pour ne pas dire compl</w:t>
      </w:r>
      <w:r w:rsidRPr="00CB6262">
        <w:rPr>
          <w:lang w:eastAsia="fr-FR" w:bidi="fr-FR"/>
        </w:rPr>
        <w:t>è</w:t>
      </w:r>
      <w:r w:rsidRPr="00CB6262">
        <w:rPr>
          <w:lang w:eastAsia="fr-FR" w:bidi="fr-FR"/>
        </w:rPr>
        <w:t>tement laissé de coté au profit du rappel en force des craintes habituelles de la dom</w:t>
      </w:r>
      <w:r w:rsidRPr="00CB6262">
        <w:rPr>
          <w:lang w:eastAsia="fr-FR" w:bidi="fr-FR"/>
        </w:rPr>
        <w:t>i</w:t>
      </w:r>
      <w:r w:rsidRPr="00CB6262">
        <w:rPr>
          <w:lang w:eastAsia="fr-FR" w:bidi="fr-FR"/>
        </w:rPr>
        <w:t>nation américaine.</w:t>
      </w:r>
    </w:p>
    <w:p w14:paraId="26C627AE" w14:textId="77777777" w:rsidR="00661506" w:rsidRPr="00CB6262" w:rsidRDefault="00661506" w:rsidP="00661506">
      <w:pPr>
        <w:spacing w:before="120" w:after="120"/>
        <w:jc w:val="both"/>
      </w:pPr>
      <w:r w:rsidRPr="00CB6262">
        <w:rPr>
          <w:lang w:eastAsia="fr-FR" w:bidi="fr-FR"/>
        </w:rPr>
        <w:t>En 1988, ce sont principalement les forces pro-Libre-Échange qui ont compris que celui-ci n était pas que le point d’arrivée de la polit</w:t>
      </w:r>
      <w:r w:rsidRPr="00CB6262">
        <w:rPr>
          <w:lang w:eastAsia="fr-FR" w:bidi="fr-FR"/>
        </w:rPr>
        <w:t>i</w:t>
      </w:r>
      <w:r w:rsidRPr="00CB6262">
        <w:rPr>
          <w:lang w:eastAsia="fr-FR" w:bidi="fr-FR"/>
        </w:rPr>
        <w:t>que contine</w:t>
      </w:r>
      <w:r w:rsidRPr="00CB6262">
        <w:rPr>
          <w:lang w:eastAsia="fr-FR" w:bidi="fr-FR"/>
        </w:rPr>
        <w:t>n</w:t>
      </w:r>
      <w:r w:rsidRPr="00CB6262">
        <w:rPr>
          <w:lang w:eastAsia="fr-FR" w:bidi="fr-FR"/>
        </w:rPr>
        <w:t>taliste d’après-guerre mais aussi la réponse du Canada et du Québec à la nouvelle réalité mondiale en pleine mouvance et re</w:t>
      </w:r>
      <w:r w:rsidRPr="00CB6262">
        <w:rPr>
          <w:lang w:eastAsia="fr-FR" w:bidi="fr-FR"/>
        </w:rPr>
        <w:t>s</w:t>
      </w:r>
      <w:r w:rsidRPr="00CB6262">
        <w:rPr>
          <w:lang w:eastAsia="fr-FR" w:bidi="fr-FR"/>
        </w:rPr>
        <w:t>tructuration. Cependant, la présente ronde de négociation qui vise à inclure le Mexique dans le Libre-échange nous laisse voir que les p</w:t>
      </w:r>
      <w:r w:rsidRPr="00CB6262">
        <w:rPr>
          <w:lang w:eastAsia="fr-FR" w:bidi="fr-FR"/>
        </w:rPr>
        <w:t>o</w:t>
      </w:r>
      <w:r w:rsidRPr="00CB6262">
        <w:rPr>
          <w:lang w:eastAsia="fr-FR" w:bidi="fr-FR"/>
        </w:rPr>
        <w:t>sitions se sont transformées de façon sub</w:t>
      </w:r>
      <w:r w:rsidRPr="00CB6262">
        <w:rPr>
          <w:lang w:eastAsia="fr-FR" w:bidi="fr-FR"/>
        </w:rPr>
        <w:t>s</w:t>
      </w:r>
      <w:r w:rsidRPr="00CB6262">
        <w:rPr>
          <w:lang w:eastAsia="fr-FR" w:bidi="fr-FR"/>
        </w:rPr>
        <w:t>tantielle. En effet, tous les intervenants dans ce débat excluent maintenant l’hypothèse du statu quo. L’Entente de 1988 a intensifié et accéléré la restructuration éc</w:t>
      </w:r>
      <w:r w:rsidRPr="00CB6262">
        <w:rPr>
          <w:lang w:eastAsia="fr-FR" w:bidi="fr-FR"/>
        </w:rPr>
        <w:t>o</w:t>
      </w:r>
      <w:r w:rsidRPr="00CB6262">
        <w:rPr>
          <w:lang w:eastAsia="fr-FR" w:bidi="fr-FR"/>
        </w:rPr>
        <w:t>nomique au Canada et au Québec d’une manière telle que tout retour en arrière est désormais impossible. La tâche qui s’impose maintenant à tous est d’orchestrer le mouvement vers la création d’un bloc régi</w:t>
      </w:r>
      <w:r w:rsidRPr="00CB6262">
        <w:rPr>
          <w:lang w:eastAsia="fr-FR" w:bidi="fr-FR"/>
        </w:rPr>
        <w:t>o</w:t>
      </w:r>
      <w:r w:rsidRPr="00CB6262">
        <w:rPr>
          <w:lang w:eastAsia="fr-FR" w:bidi="fr-FR"/>
        </w:rPr>
        <w:t>nal nord-américain.</w:t>
      </w:r>
    </w:p>
    <w:p w14:paraId="1AED0F83" w14:textId="77777777" w:rsidR="00661506" w:rsidRPr="00CB6262" w:rsidRDefault="00661506" w:rsidP="00661506">
      <w:pPr>
        <w:spacing w:before="120" w:after="120"/>
        <w:jc w:val="both"/>
      </w:pPr>
      <w:r w:rsidRPr="00CB6262">
        <w:rPr>
          <w:lang w:eastAsia="fr-FR" w:bidi="fr-FR"/>
        </w:rPr>
        <w:t>Deux grandes tendances semblent néanmoins présentes dans le d</w:t>
      </w:r>
      <w:r w:rsidRPr="00CB6262">
        <w:rPr>
          <w:lang w:eastAsia="fr-FR" w:bidi="fr-FR"/>
        </w:rPr>
        <w:t>é</w:t>
      </w:r>
      <w:r w:rsidRPr="00CB6262">
        <w:rPr>
          <w:lang w:eastAsia="fr-FR" w:bidi="fr-FR"/>
        </w:rPr>
        <w:t>bat a</w:t>
      </w:r>
      <w:r w:rsidRPr="00CB6262">
        <w:rPr>
          <w:lang w:eastAsia="fr-FR" w:bidi="fr-FR"/>
        </w:rPr>
        <w:t>c</w:t>
      </w:r>
      <w:r>
        <w:rPr>
          <w:lang w:eastAsia="fr-FR" w:bidi="fr-FR"/>
        </w:rPr>
        <w:t>tuel. D’</w:t>
      </w:r>
      <w:r w:rsidRPr="00CB6262">
        <w:rPr>
          <w:lang w:eastAsia="fr-FR" w:bidi="fr-FR"/>
        </w:rPr>
        <w:t>un côté, il y a ceux qui célèbrent les vertus du marché et de la comp</w:t>
      </w:r>
      <w:r w:rsidRPr="00CB6262">
        <w:rPr>
          <w:lang w:eastAsia="fr-FR" w:bidi="fr-FR"/>
        </w:rPr>
        <w:t>é</w:t>
      </w:r>
      <w:r w:rsidRPr="00CB6262">
        <w:rPr>
          <w:lang w:eastAsia="fr-FR" w:bidi="fr-FR"/>
        </w:rPr>
        <w:t>titivité et pour qui le Libre-échange est indispensable à la restructuration de l’économie canadienne même si le prix à payer peut-être un chômage massif et la réduction de la protection sociale. De l’autre, l’on retrouve ceux qui, tout en reconnaissant la nécessité de la construction d’un bloc économique nord-américain, refusent que la marché soit le seul artisan de ce projet. Ils estiment que l’État doit être partie prenante de cette réponse à la globalisation, que ce soit pour réduire les impacts négatifs de cette restructuration économique ou bien encore pour promouvoir une stratégie de développement.</w:t>
      </w:r>
    </w:p>
    <w:p w14:paraId="1378CB24" w14:textId="77777777" w:rsidR="00661506" w:rsidRPr="00CB6262" w:rsidRDefault="00661506" w:rsidP="00661506">
      <w:pPr>
        <w:spacing w:before="120" w:after="120"/>
        <w:jc w:val="both"/>
      </w:pPr>
      <w:r w:rsidRPr="00CB6262">
        <w:rPr>
          <w:lang w:eastAsia="fr-FR" w:bidi="fr-FR"/>
        </w:rPr>
        <w:t>Contrairement au débat de 1988, ce dernier groupe ne peut réussir cette fois-ci à obtenir des appuis importants et à établir des alliances élargies au Québec. Cela s’explique par l’interférence de la question constitutionnelle dans ce débat. Nous l’avons vu précédemment, le discours politique québ</w:t>
      </w:r>
      <w:r w:rsidRPr="00CB6262">
        <w:rPr>
          <w:lang w:eastAsia="fr-FR" w:bidi="fr-FR"/>
        </w:rPr>
        <w:t>é</w:t>
      </w:r>
      <w:r w:rsidRPr="00CB6262">
        <w:rPr>
          <w:lang w:eastAsia="fr-FR" w:bidi="fr-FR"/>
        </w:rPr>
        <w:t>cois sur la nécessité de l’ouverture sur l’extérieur repose sur l’importance et la centralité du marché pour ce faire. Parce qu’il n’est pas un discours néo-libéral dogmatique, fermé sur lui-même, simpliste, naïf et sans nuance et qu’il reconnaît la n</w:t>
      </w:r>
      <w:r w:rsidRPr="00CB6262">
        <w:rPr>
          <w:lang w:eastAsia="fr-FR" w:bidi="fr-FR"/>
        </w:rPr>
        <w:t>é</w:t>
      </w:r>
      <w:r w:rsidRPr="00CB6262">
        <w:rPr>
          <w:lang w:eastAsia="fr-FR" w:bidi="fr-FR"/>
        </w:rPr>
        <w:t>ce</w:t>
      </w:r>
      <w:r>
        <w:rPr>
          <w:lang w:eastAsia="fr-FR" w:bidi="fr-FR"/>
        </w:rPr>
        <w:t>ssité des interventions de l’</w:t>
      </w:r>
      <w:r w:rsidRPr="00CB6262">
        <w:rPr>
          <w:lang w:eastAsia="fr-FR" w:bidi="fr-FR"/>
        </w:rPr>
        <w:t>État pour accompagner ce pr</w:t>
      </w:r>
      <w:r w:rsidRPr="00CB6262">
        <w:rPr>
          <w:lang w:eastAsia="fr-FR" w:bidi="fr-FR"/>
        </w:rPr>
        <w:t>o</w:t>
      </w:r>
      <w:r w:rsidRPr="00CB6262">
        <w:rPr>
          <w:lang w:eastAsia="fr-FR" w:bidi="fr-FR"/>
        </w:rPr>
        <w:t>cessus de restructuration et en minimiser les effets les plus néfastes, l’on peut présumer qu’il pourrait alimenter et ajouter aux positions similaires mises de l’avant au Canada anglais. Le problème vient de l’interférence de la question constitutionnelles dans ce débat. En ce sens précis, révision constitutionnelle et restructuration économique sont plus articulées ensemble que jamais.</w:t>
      </w:r>
    </w:p>
    <w:p w14:paraId="1C15E08C" w14:textId="77777777" w:rsidR="00661506" w:rsidRPr="00CB6262" w:rsidRDefault="00661506" w:rsidP="00661506">
      <w:pPr>
        <w:spacing w:before="120" w:after="120"/>
        <w:jc w:val="both"/>
      </w:pPr>
      <w:r>
        <w:rPr>
          <w:lang w:eastAsia="fr-FR" w:bidi="fr-FR"/>
        </w:rPr>
        <w:t>L’</w:t>
      </w:r>
      <w:r w:rsidRPr="00CB6262">
        <w:rPr>
          <w:lang w:eastAsia="fr-FR" w:bidi="fr-FR"/>
        </w:rPr>
        <w:t>isolement et le fossé entre les deux « solitudes » est à ce point profond</w:t>
      </w:r>
      <w:r>
        <w:t xml:space="preserve"> </w:t>
      </w:r>
      <w:r>
        <w:rPr>
          <w:lang w:eastAsia="fr-FR" w:bidi="fr-FR"/>
        </w:rPr>
        <w:t xml:space="preserve">[88] </w:t>
      </w:r>
      <w:r w:rsidRPr="00CB6262">
        <w:rPr>
          <w:lang w:eastAsia="fr-FR" w:bidi="fr-FR"/>
        </w:rPr>
        <w:t>qu’une telle alliance semble désormais impossible, su</w:t>
      </w:r>
      <w:r w:rsidRPr="00CB6262">
        <w:rPr>
          <w:lang w:eastAsia="fr-FR" w:bidi="fr-FR"/>
        </w:rPr>
        <w:t>r</w:t>
      </w:r>
      <w:r w:rsidRPr="00CB6262">
        <w:rPr>
          <w:lang w:eastAsia="fr-FR" w:bidi="fr-FR"/>
        </w:rPr>
        <w:t>tout depuis le 23 juin 1990.</w:t>
      </w:r>
    </w:p>
    <w:p w14:paraId="0E5424BE" w14:textId="77777777" w:rsidR="00661506" w:rsidRDefault="00661506" w:rsidP="00661506">
      <w:pPr>
        <w:spacing w:before="120" w:after="120"/>
        <w:jc w:val="both"/>
      </w:pPr>
      <w:r>
        <w:br w:type="page"/>
      </w:r>
    </w:p>
    <w:p w14:paraId="4D12443F" w14:textId="77777777" w:rsidR="00661506" w:rsidRPr="00CB6262" w:rsidRDefault="00661506" w:rsidP="00661506">
      <w:pPr>
        <w:pStyle w:val="planche"/>
      </w:pPr>
      <w:r>
        <w:t>La ronde Québec</w:t>
      </w:r>
      <w:r>
        <w:br/>
      </w:r>
      <w:r w:rsidRPr="00CB6262">
        <w:t>ou la ronde de la démocratie ?</w:t>
      </w:r>
    </w:p>
    <w:p w14:paraId="50D0F9B4" w14:textId="77777777" w:rsidR="00661506" w:rsidRDefault="00661506" w:rsidP="00661506">
      <w:pPr>
        <w:spacing w:before="120" w:after="120"/>
        <w:jc w:val="both"/>
        <w:rPr>
          <w:lang w:eastAsia="fr-FR" w:bidi="fr-FR"/>
        </w:rPr>
      </w:pPr>
    </w:p>
    <w:p w14:paraId="7C085FE7" w14:textId="77777777" w:rsidR="00661506" w:rsidRPr="00CB6262" w:rsidRDefault="00661506" w:rsidP="00661506">
      <w:pPr>
        <w:spacing w:before="120" w:after="120"/>
        <w:jc w:val="both"/>
      </w:pPr>
      <w:r w:rsidRPr="00CB6262">
        <w:rPr>
          <w:lang w:eastAsia="fr-FR" w:bidi="fr-FR"/>
        </w:rPr>
        <w:t>L’après Meech a vu émerger une différence nouvelle entre le Qu</w:t>
      </w:r>
      <w:r w:rsidRPr="00CB6262">
        <w:rPr>
          <w:lang w:eastAsia="fr-FR" w:bidi="fr-FR"/>
        </w:rPr>
        <w:t>é</w:t>
      </w:r>
      <w:r w:rsidRPr="00CB6262">
        <w:rPr>
          <w:lang w:eastAsia="fr-FR" w:bidi="fr-FR"/>
        </w:rPr>
        <w:t>bec et le reste du Canada. On ne retrouve pas au Québec cette hostilité généralisée à l’égard de la classe politique et des Partis politiques tr</w:t>
      </w:r>
      <w:r w:rsidRPr="00CB6262">
        <w:rPr>
          <w:lang w:eastAsia="fr-FR" w:bidi="fr-FR"/>
        </w:rPr>
        <w:t>a</w:t>
      </w:r>
      <w:r w:rsidRPr="00CB6262">
        <w:rPr>
          <w:lang w:eastAsia="fr-FR" w:bidi="fr-FR"/>
        </w:rPr>
        <w:t>ditionnels qui se manifeste actuellement dans le reste du Canada. Ce</w:t>
      </w:r>
      <w:r w:rsidRPr="00CB6262">
        <w:rPr>
          <w:lang w:eastAsia="fr-FR" w:bidi="fr-FR"/>
        </w:rPr>
        <w:t>l</w:t>
      </w:r>
      <w:r w:rsidRPr="00CB6262">
        <w:rPr>
          <w:lang w:eastAsia="fr-FR" w:bidi="fr-FR"/>
        </w:rPr>
        <w:t>le-ci se traduit par une chute dramatique de la crédibilité des dir</w:t>
      </w:r>
      <w:r w:rsidRPr="00CB6262">
        <w:rPr>
          <w:lang w:eastAsia="fr-FR" w:bidi="fr-FR"/>
        </w:rPr>
        <w:t>i</w:t>
      </w:r>
      <w:r w:rsidRPr="00CB6262">
        <w:rPr>
          <w:lang w:eastAsia="fr-FR" w:bidi="fr-FR"/>
        </w:rPr>
        <w:t>geants politiques que les sondages ne ce</w:t>
      </w:r>
      <w:r w:rsidRPr="00CB6262">
        <w:rPr>
          <w:lang w:eastAsia="fr-FR" w:bidi="fr-FR"/>
        </w:rPr>
        <w:t>s</w:t>
      </w:r>
      <w:r w:rsidRPr="00CB6262">
        <w:rPr>
          <w:lang w:eastAsia="fr-FR" w:bidi="fr-FR"/>
        </w:rPr>
        <w:t>sent de chiffrer à la baisse. Les niveaux atteints sont d’ailleurs uniques dans l’histoire canadienne.</w:t>
      </w:r>
    </w:p>
    <w:p w14:paraId="6854283D" w14:textId="77777777" w:rsidR="00661506" w:rsidRPr="00CB6262" w:rsidRDefault="00661506" w:rsidP="00661506">
      <w:pPr>
        <w:spacing w:before="120" w:after="120"/>
        <w:jc w:val="both"/>
      </w:pPr>
      <w:r w:rsidRPr="00CB6262">
        <w:rPr>
          <w:lang w:eastAsia="fr-FR" w:bidi="fr-FR"/>
        </w:rPr>
        <w:t>Le Québec a vécu sur un registre complètement différent les suites du 23 Juin 1990. L’échec de Meech a été vécu au premier degré, c’est-à-dire co</w:t>
      </w:r>
      <w:r w:rsidRPr="00CB6262">
        <w:rPr>
          <w:lang w:eastAsia="fr-FR" w:bidi="fr-FR"/>
        </w:rPr>
        <w:t>m</w:t>
      </w:r>
      <w:r w:rsidRPr="00CB6262">
        <w:rPr>
          <w:lang w:eastAsia="fr-FR" w:bidi="fr-FR"/>
        </w:rPr>
        <w:t>me un refus de reconnaître la spécificité québécoise, comme une humiliation de plus pour le Québec et comme une gifle. L’après Meech fut dominé par l’insistance pour obtenir que la pr</w:t>
      </w:r>
      <w:r w:rsidRPr="00CB6262">
        <w:rPr>
          <w:lang w:eastAsia="fr-FR" w:bidi="fr-FR"/>
        </w:rPr>
        <w:t>o</w:t>
      </w:r>
      <w:r w:rsidRPr="00CB6262">
        <w:rPr>
          <w:lang w:eastAsia="fr-FR" w:bidi="fr-FR"/>
        </w:rPr>
        <w:t>chaine étape de la révision constitutionne</w:t>
      </w:r>
      <w:r w:rsidRPr="00CB6262">
        <w:rPr>
          <w:lang w:eastAsia="fr-FR" w:bidi="fr-FR"/>
        </w:rPr>
        <w:t>l</w:t>
      </w:r>
      <w:r w:rsidRPr="00CB6262">
        <w:rPr>
          <w:lang w:eastAsia="fr-FR" w:bidi="fr-FR"/>
        </w:rPr>
        <w:t>le soit encore une ronde pour le Québec, et ce, en dépit du fait que le reste du Canada ne ce</w:t>
      </w:r>
      <w:r w:rsidRPr="00CB6262">
        <w:rPr>
          <w:lang w:eastAsia="fr-FR" w:bidi="fr-FR"/>
        </w:rPr>
        <w:t>s</w:t>
      </w:r>
      <w:r w:rsidRPr="00CB6262">
        <w:rPr>
          <w:lang w:eastAsia="fr-FR" w:bidi="fr-FR"/>
        </w:rPr>
        <w:t>sait de répéter que l’ordre du jour devrait être plus chargé.</w:t>
      </w:r>
    </w:p>
    <w:p w14:paraId="7F9887CB" w14:textId="77777777" w:rsidR="00661506" w:rsidRPr="00CB6262" w:rsidRDefault="00661506" w:rsidP="00661506">
      <w:pPr>
        <w:spacing w:before="120" w:after="120"/>
        <w:jc w:val="both"/>
      </w:pPr>
      <w:r w:rsidRPr="00CB6262">
        <w:rPr>
          <w:lang w:eastAsia="fr-FR" w:bidi="fr-FR"/>
        </w:rPr>
        <w:t>Dans le reste du Canada, l’échec de Meech a été lu d’une manière substantiellement différente. On y a vu surtout le résultat d’un proce</w:t>
      </w:r>
      <w:r w:rsidRPr="00CB6262">
        <w:rPr>
          <w:lang w:eastAsia="fr-FR" w:bidi="fr-FR"/>
        </w:rPr>
        <w:t>s</w:t>
      </w:r>
      <w:r w:rsidRPr="00CB6262">
        <w:rPr>
          <w:lang w:eastAsia="fr-FR" w:bidi="fr-FR"/>
        </w:rPr>
        <w:t>sus non dém</w:t>
      </w:r>
      <w:r w:rsidRPr="00CB6262">
        <w:rPr>
          <w:lang w:eastAsia="fr-FR" w:bidi="fr-FR"/>
        </w:rPr>
        <w:t>o</w:t>
      </w:r>
      <w:r w:rsidRPr="00CB6262">
        <w:rPr>
          <w:lang w:eastAsia="fr-FR" w:bidi="fr-FR"/>
        </w:rPr>
        <w:t>cratique, élitiste et qui nécessite d’être complètement repensé. Dans cette perspective, l’après Meech ne pouvait se réduire à la seule question du Qu</w:t>
      </w:r>
      <w:r w:rsidRPr="00CB6262">
        <w:rPr>
          <w:lang w:eastAsia="fr-FR" w:bidi="fr-FR"/>
        </w:rPr>
        <w:t>é</w:t>
      </w:r>
      <w:r w:rsidRPr="00CB6262">
        <w:rPr>
          <w:lang w:eastAsia="fr-FR" w:bidi="fr-FR"/>
        </w:rPr>
        <w:t>bec. L’enjeu était plutôt l’absence d’institutions démocratiques à l’intérieur desquelles les citoyens et citoyennes pourraient être entendus, proposer leurs visions de l’avenir et surtout contester celles des élites économiques et politiques en pl</w:t>
      </w:r>
      <w:r w:rsidRPr="00CB6262">
        <w:rPr>
          <w:lang w:eastAsia="fr-FR" w:bidi="fr-FR"/>
        </w:rPr>
        <w:t>a</w:t>
      </w:r>
      <w:r w:rsidRPr="00CB6262">
        <w:rPr>
          <w:lang w:eastAsia="fr-FR" w:bidi="fr-FR"/>
        </w:rPr>
        <w:t>ce.</w:t>
      </w:r>
    </w:p>
    <w:p w14:paraId="199E7C92" w14:textId="77777777" w:rsidR="00661506" w:rsidRPr="00CB6262" w:rsidRDefault="00661506" w:rsidP="00661506">
      <w:pPr>
        <w:spacing w:before="120" w:after="120"/>
        <w:jc w:val="both"/>
      </w:pPr>
      <w:r w:rsidRPr="00CB6262">
        <w:rPr>
          <w:lang w:eastAsia="fr-FR" w:bidi="fr-FR"/>
        </w:rPr>
        <w:t>La dualité de la crise constitutionnelle a permis la présence simu</w:t>
      </w:r>
      <w:r w:rsidRPr="00CB6262">
        <w:rPr>
          <w:lang w:eastAsia="fr-FR" w:bidi="fr-FR"/>
        </w:rPr>
        <w:t>l</w:t>
      </w:r>
      <w:r w:rsidRPr="00CB6262">
        <w:rPr>
          <w:lang w:eastAsia="fr-FR" w:bidi="fr-FR"/>
        </w:rPr>
        <w:t>tanée de ces deux lectures des événements entourant Meech. Au Qu</w:t>
      </w:r>
      <w:r w:rsidRPr="00CB6262">
        <w:rPr>
          <w:lang w:eastAsia="fr-FR" w:bidi="fr-FR"/>
        </w:rPr>
        <w:t>é</w:t>
      </w:r>
      <w:r w:rsidRPr="00CB6262">
        <w:rPr>
          <w:lang w:eastAsia="fr-FR" w:bidi="fr-FR"/>
        </w:rPr>
        <w:t>bec, l’enjeu constitutionnel s’enracine dans les luttes politiques ant</w:t>
      </w:r>
      <w:r w:rsidRPr="00CB6262">
        <w:rPr>
          <w:lang w:eastAsia="fr-FR" w:bidi="fr-FR"/>
        </w:rPr>
        <w:t>é</w:t>
      </w:r>
      <w:r w:rsidRPr="00CB6262">
        <w:rPr>
          <w:lang w:eastAsia="fr-FR" w:bidi="fr-FR"/>
        </w:rPr>
        <w:t>rieures et s’exprime to</w:t>
      </w:r>
      <w:r w:rsidRPr="00CB6262">
        <w:rPr>
          <w:lang w:eastAsia="fr-FR" w:bidi="fr-FR"/>
        </w:rPr>
        <w:t>u</w:t>
      </w:r>
      <w:r w:rsidRPr="00CB6262">
        <w:rPr>
          <w:lang w:eastAsia="fr-FR" w:bidi="fr-FR"/>
        </w:rPr>
        <w:t>jours dans le discours politique usuel qui veut que plus de pouvoirs sont nécessaires à la réalisation du projet québ</w:t>
      </w:r>
      <w:r w:rsidRPr="00CB6262">
        <w:rPr>
          <w:lang w:eastAsia="fr-FR" w:bidi="fr-FR"/>
        </w:rPr>
        <w:t>é</w:t>
      </w:r>
      <w:r w:rsidRPr="00CB6262">
        <w:rPr>
          <w:lang w:eastAsia="fr-FR" w:bidi="fr-FR"/>
        </w:rPr>
        <w:t>cois. Prolongeant de la sorte les revendications nationalistes québéco</w:t>
      </w:r>
      <w:r w:rsidRPr="00CB6262">
        <w:rPr>
          <w:lang w:eastAsia="fr-FR" w:bidi="fr-FR"/>
        </w:rPr>
        <w:t>i</w:t>
      </w:r>
      <w:r w:rsidRPr="00CB6262">
        <w:rPr>
          <w:lang w:eastAsia="fr-FR" w:bidi="fr-FR"/>
        </w:rPr>
        <w:t>ses des années</w:t>
      </w:r>
      <w:r>
        <w:rPr>
          <w:lang w:eastAsia="fr-FR" w:bidi="fr-FR"/>
        </w:rPr>
        <w:t> </w:t>
      </w:r>
      <w:r w:rsidRPr="00CB6262">
        <w:rPr>
          <w:lang w:eastAsia="fr-FR" w:bidi="fr-FR"/>
        </w:rPr>
        <w:t>60 et 70, les discussions actuelles ne représentent que les dernières d’une longue liste de confront</w:t>
      </w:r>
      <w:r w:rsidRPr="00CB6262">
        <w:rPr>
          <w:lang w:eastAsia="fr-FR" w:bidi="fr-FR"/>
        </w:rPr>
        <w:t>a</w:t>
      </w:r>
      <w:r w:rsidRPr="00CB6262">
        <w:rPr>
          <w:lang w:eastAsia="fr-FR" w:bidi="fr-FR"/>
        </w:rPr>
        <w:t>tions similaires.</w:t>
      </w:r>
    </w:p>
    <w:p w14:paraId="701DB066" w14:textId="77777777" w:rsidR="00661506" w:rsidRPr="00CB6262" w:rsidRDefault="00661506" w:rsidP="00661506">
      <w:pPr>
        <w:spacing w:before="120" w:after="120"/>
        <w:jc w:val="both"/>
      </w:pPr>
      <w:r w:rsidRPr="00CB6262">
        <w:rPr>
          <w:lang w:eastAsia="fr-FR" w:bidi="fr-FR"/>
        </w:rPr>
        <w:t>C’est pourquoi d’ailleurs, le débat sur la question constitutionnelle au Québec se résume toujours à choisir entre l’indépendance, la So</w:t>
      </w:r>
      <w:r w:rsidRPr="00CB6262">
        <w:rPr>
          <w:lang w:eastAsia="fr-FR" w:bidi="fr-FR"/>
        </w:rPr>
        <w:t>u</w:t>
      </w:r>
      <w:r w:rsidRPr="00CB6262">
        <w:rPr>
          <w:lang w:eastAsia="fr-FR" w:bidi="fr-FR"/>
        </w:rPr>
        <w:t>veraineté-Associ</w:t>
      </w:r>
      <w:r>
        <w:rPr>
          <w:lang w:eastAsia="fr-FR" w:bidi="fr-FR"/>
        </w:rPr>
        <w:t>ation ou le fédéralisme renouve</w:t>
      </w:r>
      <w:r w:rsidRPr="00CB6262">
        <w:rPr>
          <w:lang w:eastAsia="fr-FR" w:bidi="fr-FR"/>
        </w:rPr>
        <w:t>lé. De même, la lutte pour l’obtention en 1992 d’un référendum sur</w:t>
      </w:r>
      <w:r>
        <w:rPr>
          <w:lang w:eastAsia="fr-FR" w:bidi="fr-FR"/>
        </w:rPr>
        <w:t xml:space="preserve"> la Souveraineté-</w:t>
      </w:r>
      <w:r w:rsidRPr="00CB6262">
        <w:rPr>
          <w:lang w:eastAsia="fr-FR" w:bidi="fr-FR"/>
        </w:rPr>
        <w:t>Ass</w:t>
      </w:r>
      <w:r w:rsidRPr="00CB6262">
        <w:rPr>
          <w:lang w:eastAsia="fr-FR" w:bidi="fr-FR"/>
        </w:rPr>
        <w:t>o</w:t>
      </w:r>
      <w:r w:rsidRPr="00CB6262">
        <w:rPr>
          <w:lang w:eastAsia="fr-FR" w:bidi="fr-FR"/>
        </w:rPr>
        <w:t>ciation est la continuation directe de cette manière traditionnelle de</w:t>
      </w:r>
      <w:r>
        <w:t xml:space="preserve"> </w:t>
      </w:r>
      <w:r>
        <w:rPr>
          <w:lang w:eastAsia="fr-FR" w:bidi="fr-FR"/>
        </w:rPr>
        <w:t xml:space="preserve">[89] </w:t>
      </w:r>
      <w:r w:rsidRPr="00CB6262">
        <w:rPr>
          <w:lang w:eastAsia="fr-FR" w:bidi="fr-FR"/>
        </w:rPr>
        <w:t>réfléchir la question du Québec au sein du Canada. Le réf</w:t>
      </w:r>
      <w:r w:rsidRPr="00CB6262">
        <w:rPr>
          <w:lang w:eastAsia="fr-FR" w:bidi="fr-FR"/>
        </w:rPr>
        <w:t>é</w:t>
      </w:r>
      <w:r w:rsidRPr="00CB6262">
        <w:rPr>
          <w:lang w:eastAsia="fr-FR" w:bidi="fr-FR"/>
        </w:rPr>
        <w:t>rendum s’inscrit beaucoup plus dans la logique du vote de grève pour faire pression — la f</w:t>
      </w:r>
      <w:r w:rsidRPr="00CB6262">
        <w:rPr>
          <w:lang w:eastAsia="fr-FR" w:bidi="fr-FR"/>
        </w:rPr>
        <w:t>a</w:t>
      </w:r>
      <w:r w:rsidRPr="00CB6262">
        <w:rPr>
          <w:lang w:eastAsia="fr-FR" w:bidi="fr-FR"/>
        </w:rPr>
        <w:t>meuse image du couteau sur la gorge — qu’à l’intérieur d’une stratégie qui viserait à sortir le débat des mains de la classe politique et à permettre aux citoyens et citoyennes de s’approprier véritablement cet enjeu. Ce discours traditionnel refuse de s’ouvrir à toute parole qui voudrait sortir la discussion constit</w:t>
      </w:r>
      <w:r w:rsidRPr="00CB6262">
        <w:rPr>
          <w:lang w:eastAsia="fr-FR" w:bidi="fr-FR"/>
        </w:rPr>
        <w:t>u</w:t>
      </w:r>
      <w:r w:rsidRPr="00CB6262">
        <w:rPr>
          <w:lang w:eastAsia="fr-FR" w:bidi="fr-FR"/>
        </w:rPr>
        <w:t>tionnelle de la logique de l’affrontement Québec versus le reste du Canada. C’est donc sans surprise qu’on a vu les requêtes des autoc</w:t>
      </w:r>
      <w:r w:rsidRPr="00CB6262">
        <w:rPr>
          <w:lang w:eastAsia="fr-FR" w:bidi="fr-FR"/>
        </w:rPr>
        <w:t>h</w:t>
      </w:r>
      <w:r w:rsidRPr="00CB6262">
        <w:rPr>
          <w:lang w:eastAsia="fr-FR" w:bidi="fr-FR"/>
        </w:rPr>
        <w:t>tones pour avoir leur place à la table de négociation tomber dans l’oreille d’un Québec sourd.</w:t>
      </w:r>
    </w:p>
    <w:p w14:paraId="3E051E35" w14:textId="77777777" w:rsidR="00661506" w:rsidRPr="00CB6262" w:rsidRDefault="00661506" w:rsidP="00661506">
      <w:pPr>
        <w:spacing w:before="120" w:after="120"/>
        <w:jc w:val="both"/>
      </w:pPr>
      <w:r w:rsidRPr="00CB6262">
        <w:rPr>
          <w:lang w:eastAsia="fr-FR" w:bidi="fr-FR"/>
        </w:rPr>
        <w:t>Par contre, le silence dans l’accord du lac Meech sur la question des droits des autochtones a été, dans le reste du Canada, le point de départ d’une critique radicale du processus même de révision constit</w:t>
      </w:r>
      <w:r w:rsidRPr="00CB6262">
        <w:rPr>
          <w:lang w:eastAsia="fr-FR" w:bidi="fr-FR"/>
        </w:rPr>
        <w:t>u</w:t>
      </w:r>
      <w:r w:rsidRPr="00CB6262">
        <w:rPr>
          <w:lang w:eastAsia="fr-FR" w:bidi="fr-FR"/>
        </w:rPr>
        <w:t>tionnelle. Caractérisé comme étant l’accord de « 11 hommes blancs cravatés » par les groupes pr</w:t>
      </w:r>
      <w:r w:rsidRPr="00CB6262">
        <w:rPr>
          <w:lang w:eastAsia="fr-FR" w:bidi="fr-FR"/>
        </w:rPr>
        <w:t>o</w:t>
      </w:r>
      <w:r w:rsidRPr="00CB6262">
        <w:rPr>
          <w:lang w:eastAsia="fr-FR" w:bidi="fr-FR"/>
        </w:rPr>
        <w:t>gressistes autochtones et de femmes, Meech est rapidement devenu le symb</w:t>
      </w:r>
      <w:r w:rsidRPr="00CB6262">
        <w:rPr>
          <w:lang w:eastAsia="fr-FR" w:bidi="fr-FR"/>
        </w:rPr>
        <w:t>o</w:t>
      </w:r>
      <w:r w:rsidRPr="00CB6262">
        <w:rPr>
          <w:lang w:eastAsia="fr-FR" w:bidi="fr-FR"/>
        </w:rPr>
        <w:t>le de ce qui, politiquement parlant, peut être produit de pire au Canada. Ces groupes qui ont vu leur importance croître depuis le début des années 80, ont perçu Meech comme une entente freinant l’émergence d’une nouvelle déf</w:t>
      </w:r>
      <w:r w:rsidRPr="00CB6262">
        <w:rPr>
          <w:lang w:eastAsia="fr-FR" w:bidi="fr-FR"/>
        </w:rPr>
        <w:t>i</w:t>
      </w:r>
      <w:r w:rsidRPr="00CB6262">
        <w:rPr>
          <w:lang w:eastAsia="fr-FR" w:bidi="fr-FR"/>
        </w:rPr>
        <w:t>nit</w:t>
      </w:r>
      <w:r>
        <w:rPr>
          <w:lang w:eastAsia="fr-FR" w:bidi="fr-FR"/>
        </w:rPr>
        <w:t>ion de la citoyenneté et des dro</w:t>
      </w:r>
      <w:r w:rsidRPr="00CB6262">
        <w:rPr>
          <w:lang w:eastAsia="fr-FR" w:bidi="fr-FR"/>
        </w:rPr>
        <w:t>its des citoyens et l’établissement de nouve</w:t>
      </w:r>
      <w:r w:rsidRPr="00CB6262">
        <w:rPr>
          <w:lang w:eastAsia="fr-FR" w:bidi="fr-FR"/>
        </w:rPr>
        <w:t>l</w:t>
      </w:r>
      <w:r w:rsidRPr="00CB6262">
        <w:rPr>
          <w:lang w:eastAsia="fr-FR" w:bidi="fr-FR"/>
        </w:rPr>
        <w:t>les relations entre la société civile et l’État. C’est pourquoi l’ensemble de ces groupes luttent actuellement pour que la prochaine ronde de négociation con</w:t>
      </w:r>
      <w:r w:rsidRPr="00CB6262">
        <w:rPr>
          <w:lang w:eastAsia="fr-FR" w:bidi="fr-FR"/>
        </w:rPr>
        <w:t>s</w:t>
      </w:r>
      <w:r w:rsidRPr="00CB6262">
        <w:rPr>
          <w:lang w:eastAsia="fr-FR" w:bidi="fr-FR"/>
        </w:rPr>
        <w:t>titutionnelle soit celle de la « démocratie ».</w:t>
      </w:r>
    </w:p>
    <w:p w14:paraId="6564B97C" w14:textId="77777777" w:rsidR="00661506" w:rsidRPr="00CB6262" w:rsidRDefault="00661506" w:rsidP="00661506">
      <w:pPr>
        <w:spacing w:before="120" w:after="120"/>
        <w:jc w:val="both"/>
      </w:pPr>
      <w:r w:rsidRPr="00CB6262">
        <w:rPr>
          <w:lang w:eastAsia="fr-FR" w:bidi="fr-FR"/>
        </w:rPr>
        <w:t>Dans le reste du Canada, une des explications-clé de la débâcle de l’accord du lac Meech réside dans la prise de conscience de l’élitisme du fédéralisme exécutif et de la faillite des systèmes parlementaire et partisan. Depuis lors, les discussions sur les moyens appropriés pour mener à terme la révision constitutionnelle ont reçu autant sinon plus d’attention que le contenu même de celle-ci. La proposition de l’instauration d’une Assemblée constituante est à cet égard un exe</w:t>
      </w:r>
      <w:r w:rsidRPr="00CB6262">
        <w:rPr>
          <w:lang w:eastAsia="fr-FR" w:bidi="fr-FR"/>
        </w:rPr>
        <w:t>m</w:t>
      </w:r>
      <w:r w:rsidRPr="00CB6262">
        <w:rPr>
          <w:lang w:eastAsia="fr-FR" w:bidi="fr-FR"/>
        </w:rPr>
        <w:t>ple révélateur.</w:t>
      </w:r>
    </w:p>
    <w:p w14:paraId="642CA8E7" w14:textId="77777777" w:rsidR="00661506" w:rsidRPr="00CB6262" w:rsidRDefault="00661506" w:rsidP="00661506">
      <w:pPr>
        <w:spacing w:before="120" w:after="120"/>
        <w:jc w:val="both"/>
      </w:pPr>
      <w:r w:rsidRPr="00CB6262">
        <w:rPr>
          <w:lang w:eastAsia="fr-FR" w:bidi="fr-FR"/>
        </w:rPr>
        <w:t>Les débats qui y ont cours pivotent autour du renouvellement de la démocratie parce que tant les partis politiques que le fédéralisme ex</w:t>
      </w:r>
      <w:r w:rsidRPr="00CB6262">
        <w:rPr>
          <w:lang w:eastAsia="fr-FR" w:bidi="fr-FR"/>
        </w:rPr>
        <w:t>é</w:t>
      </w:r>
      <w:r w:rsidRPr="00CB6262">
        <w:rPr>
          <w:lang w:eastAsia="fr-FR" w:bidi="fr-FR"/>
        </w:rPr>
        <w:t>cutif n’offrent plus de garanties de ce côté. Ce sont des institutions qui ont acquis leur conf</w:t>
      </w:r>
      <w:r w:rsidRPr="00CB6262">
        <w:rPr>
          <w:lang w:eastAsia="fr-FR" w:bidi="fr-FR"/>
        </w:rPr>
        <w:t>i</w:t>
      </w:r>
      <w:r w:rsidRPr="00CB6262">
        <w:rPr>
          <w:lang w:eastAsia="fr-FR" w:bidi="fr-FR"/>
        </w:rPr>
        <w:t>guration présente dans la période d’après-guerre et ont été parties prenantes de ce mouvement de construction des inst</w:t>
      </w:r>
      <w:r w:rsidRPr="00CB6262">
        <w:rPr>
          <w:lang w:eastAsia="fr-FR" w:bidi="fr-FR"/>
        </w:rPr>
        <w:t>i</w:t>
      </w:r>
      <w:r w:rsidRPr="00CB6262">
        <w:rPr>
          <w:lang w:eastAsia="fr-FR" w:bidi="fr-FR"/>
        </w:rPr>
        <w:t>tutions politiques pan-canadiennes qui était fondé principalement sur l’instauration de rapports bureaucratisés entre les citoyens et l’État. Qui plus est, nous avons plutôt assisté ces dernières années à la te</w:t>
      </w:r>
      <w:r w:rsidRPr="00CB6262">
        <w:rPr>
          <w:lang w:eastAsia="fr-FR" w:bidi="fr-FR"/>
        </w:rPr>
        <w:t>n</w:t>
      </w:r>
      <w:r w:rsidRPr="00CB6262">
        <w:rPr>
          <w:lang w:eastAsia="fr-FR" w:bidi="fr-FR"/>
        </w:rPr>
        <w:t>dance inverse avec le développement d’une « politique de leader » qui s’est traduite par une démocratie à sens unique du haut vers le bas et une concentration du pouvoir entre les mains d’un cercle restreint qui comprend les dirigeants</w:t>
      </w:r>
      <w:r>
        <w:rPr>
          <w:lang w:eastAsia="fr-FR" w:bidi="fr-FR"/>
        </w:rPr>
        <w:t xml:space="preserve"> </w:t>
      </w:r>
      <w:r w:rsidRPr="008E2E84">
        <w:t xml:space="preserve">[90] </w:t>
      </w:r>
      <w:r w:rsidRPr="00CB6262">
        <w:rPr>
          <w:lang w:eastAsia="fr-FR" w:bidi="fr-FR"/>
        </w:rPr>
        <w:t>des partis, les spécialistes en opinion p</w:t>
      </w:r>
      <w:r w:rsidRPr="00CB6262">
        <w:rPr>
          <w:lang w:eastAsia="fr-FR" w:bidi="fr-FR"/>
        </w:rPr>
        <w:t>u</w:t>
      </w:r>
      <w:r w:rsidRPr="00CB6262">
        <w:rPr>
          <w:lang w:eastAsia="fr-FR" w:bidi="fr-FR"/>
        </w:rPr>
        <w:t>blique et autres conseillers grassement rémunérés. S’étant mis en pl</w:t>
      </w:r>
      <w:r w:rsidRPr="00CB6262">
        <w:rPr>
          <w:lang w:eastAsia="fr-FR" w:bidi="fr-FR"/>
        </w:rPr>
        <w:t>a</w:t>
      </w:r>
      <w:r w:rsidRPr="00CB6262">
        <w:rPr>
          <w:lang w:eastAsia="fr-FR" w:bidi="fr-FR"/>
        </w:rPr>
        <w:t>ce et institutio</w:t>
      </w:r>
      <w:r>
        <w:rPr>
          <w:lang w:eastAsia="fr-FR" w:bidi="fr-FR"/>
        </w:rPr>
        <w:t>n</w:t>
      </w:r>
      <w:r w:rsidRPr="00CB6262">
        <w:rPr>
          <w:lang w:eastAsia="fr-FR" w:bidi="fr-FR"/>
        </w:rPr>
        <w:t>nalisé dans le cadre de l’instauration du paradigme d’après-guerre, le fordisme perméable, l’on co</w:t>
      </w:r>
      <w:r w:rsidRPr="00CB6262">
        <w:rPr>
          <w:lang w:eastAsia="fr-FR" w:bidi="fr-FR"/>
        </w:rPr>
        <w:t>m</w:t>
      </w:r>
      <w:r w:rsidRPr="00CB6262">
        <w:rPr>
          <w:lang w:eastAsia="fr-FR" w:bidi="fr-FR"/>
        </w:rPr>
        <w:t xml:space="preserve">prend que le système de partis soit plus sensible aux intérêts des acteurs centraux de ce </w:t>
      </w:r>
      <w:r>
        <w:rPr>
          <w:lang w:eastAsia="fr-FR" w:bidi="fr-FR"/>
        </w:rPr>
        <w:t>m</w:t>
      </w:r>
      <w:r>
        <w:rPr>
          <w:lang w:eastAsia="fr-FR" w:bidi="fr-FR"/>
        </w:rPr>
        <w:t>o</w:t>
      </w:r>
      <w:r>
        <w:rPr>
          <w:lang w:eastAsia="fr-FR" w:bidi="fr-FR"/>
        </w:rPr>
        <w:t>dèle, le patronat et le mouvem</w:t>
      </w:r>
      <w:r w:rsidRPr="00CB6262">
        <w:rPr>
          <w:lang w:eastAsia="fr-FR" w:bidi="fr-FR"/>
        </w:rPr>
        <w:t>ent syndical, qu’à ceux des no</w:t>
      </w:r>
      <w:r w:rsidRPr="00CB6262">
        <w:rPr>
          <w:lang w:eastAsia="fr-FR" w:bidi="fr-FR"/>
        </w:rPr>
        <w:t>u</w:t>
      </w:r>
      <w:r w:rsidRPr="00CB6262">
        <w:rPr>
          <w:lang w:eastAsia="fr-FR" w:bidi="fr-FR"/>
        </w:rPr>
        <w:t>veaux acteurs collectifs qui ont vu le jour au cours des années 80.</w:t>
      </w:r>
    </w:p>
    <w:p w14:paraId="2058A479" w14:textId="77777777" w:rsidR="00661506" w:rsidRPr="00CB6262" w:rsidRDefault="00661506" w:rsidP="00661506">
      <w:pPr>
        <w:spacing w:before="120" w:after="120"/>
        <w:jc w:val="both"/>
      </w:pPr>
      <w:r w:rsidRPr="00CB6262">
        <w:rPr>
          <w:lang w:eastAsia="fr-FR" w:bidi="fr-FR"/>
        </w:rPr>
        <w:t>En ce sens, présentes mais marginalisées parce que se situant à l’extérieur du système partisan, les nouvelles identités collectives, r</w:t>
      </w:r>
      <w:r w:rsidRPr="00CB6262">
        <w:rPr>
          <w:lang w:eastAsia="fr-FR" w:bidi="fr-FR"/>
        </w:rPr>
        <w:t>e</w:t>
      </w:r>
      <w:r w:rsidRPr="00CB6262">
        <w:rPr>
          <w:lang w:eastAsia="fr-FR" w:bidi="fr-FR"/>
        </w:rPr>
        <w:t>ligieuses, autocht</w:t>
      </w:r>
      <w:r w:rsidRPr="00CB6262">
        <w:rPr>
          <w:lang w:eastAsia="fr-FR" w:bidi="fr-FR"/>
        </w:rPr>
        <w:t>o</w:t>
      </w:r>
      <w:r w:rsidRPr="00CB6262">
        <w:rPr>
          <w:lang w:eastAsia="fr-FR" w:bidi="fr-FR"/>
        </w:rPr>
        <w:t>nes, féminines, raciales, immigrées, jeunes, etc., sont présentement porteuses de ce renouveau démocratique et d’une manière inédite de discuter des pr</w:t>
      </w:r>
      <w:r w:rsidRPr="00CB6262">
        <w:rPr>
          <w:lang w:eastAsia="fr-FR" w:bidi="fr-FR"/>
        </w:rPr>
        <w:t>o</w:t>
      </w:r>
      <w:r w:rsidRPr="00CB6262">
        <w:rPr>
          <w:lang w:eastAsia="fr-FR" w:bidi="fr-FR"/>
        </w:rPr>
        <w:t>blèmes constitutionnels. Le groupe Action Canada constitue un exemple de cette réorientation de l’action politique (« </w:t>
      </w:r>
      <w:r w:rsidRPr="00831BF7">
        <w:rPr>
          <w:i/>
          <w:lang w:eastAsia="fr-FR" w:bidi="fr-FR"/>
        </w:rPr>
        <w:t>identity politics </w:t>
      </w:r>
      <w:r w:rsidRPr="00CB6262">
        <w:rPr>
          <w:lang w:eastAsia="fr-FR" w:bidi="fr-FR"/>
        </w:rPr>
        <w:t>») qui lie participation électorale et mob</w:t>
      </w:r>
      <w:r w:rsidRPr="00CB6262">
        <w:rPr>
          <w:lang w:eastAsia="fr-FR" w:bidi="fr-FR"/>
        </w:rPr>
        <w:t>i</w:t>
      </w:r>
      <w:r w:rsidRPr="00CB6262">
        <w:rPr>
          <w:lang w:eastAsia="fr-FR" w:bidi="fr-FR"/>
        </w:rPr>
        <w:t>lisation de la société civile par le biais d’organisations non bureaucr</w:t>
      </w:r>
      <w:r w:rsidRPr="00CB6262">
        <w:rPr>
          <w:lang w:eastAsia="fr-FR" w:bidi="fr-FR"/>
        </w:rPr>
        <w:t>a</w:t>
      </w:r>
      <w:r w:rsidRPr="00CB6262">
        <w:rPr>
          <w:lang w:eastAsia="fr-FR" w:bidi="fr-FR"/>
        </w:rPr>
        <w:t>tisées et élitistes. Ces groupes ne réduisent plus le débat à la seule question de savoir si le Québec doit avoir ou non plus de pouvoirs ou s’il constitue bel et bien une société distincte. Les discussions const</w:t>
      </w:r>
      <w:r w:rsidRPr="00CB6262">
        <w:rPr>
          <w:lang w:eastAsia="fr-FR" w:bidi="fr-FR"/>
        </w:rPr>
        <w:t>i</w:t>
      </w:r>
      <w:r w:rsidRPr="00CB6262">
        <w:rPr>
          <w:lang w:eastAsia="fr-FR" w:bidi="fr-FR"/>
        </w:rPr>
        <w:t>tutionnelles devraient élargir leur ordre du jour pour inclure des que</w:t>
      </w:r>
      <w:r w:rsidRPr="00CB6262">
        <w:rPr>
          <w:lang w:eastAsia="fr-FR" w:bidi="fr-FR"/>
        </w:rPr>
        <w:t>s</w:t>
      </w:r>
      <w:r w:rsidRPr="00CB6262">
        <w:rPr>
          <w:lang w:eastAsia="fr-FR" w:bidi="fr-FR"/>
        </w:rPr>
        <w:t>tions telles, la garantie des droits individuels et sociaux, la création d’espaces d’autonomie politique et la restauration économique.</w:t>
      </w:r>
    </w:p>
    <w:p w14:paraId="03AA87C8" w14:textId="77777777" w:rsidR="00661506" w:rsidRPr="00CB6262" w:rsidRDefault="00661506" w:rsidP="00661506">
      <w:pPr>
        <w:spacing w:before="120" w:after="120"/>
        <w:jc w:val="both"/>
      </w:pPr>
      <w:r w:rsidRPr="00CB6262">
        <w:rPr>
          <w:lang w:eastAsia="fr-FR" w:bidi="fr-FR"/>
        </w:rPr>
        <w:t>Voilà, nous semble-t-il, ce qui constitue l’essentiel de la période de tou</w:t>
      </w:r>
      <w:r w:rsidRPr="00CB6262">
        <w:rPr>
          <w:lang w:eastAsia="fr-FR" w:bidi="fr-FR"/>
        </w:rPr>
        <w:t>r</w:t>
      </w:r>
      <w:r w:rsidRPr="00CB6262">
        <w:rPr>
          <w:lang w:eastAsia="fr-FR" w:bidi="fr-FR"/>
        </w:rPr>
        <w:t>mente actuelle. D’un côté, le Québec qui, pour réaliser son projet d’adaptation à l’économie mondiale, revendique plus de pouvoirs étant e</w:t>
      </w:r>
      <w:r w:rsidRPr="00CB6262">
        <w:rPr>
          <w:lang w:eastAsia="fr-FR" w:bidi="fr-FR"/>
        </w:rPr>
        <w:t>n</w:t>
      </w:r>
      <w:r w:rsidRPr="00CB6262">
        <w:rPr>
          <w:lang w:eastAsia="fr-FR" w:bidi="fr-FR"/>
        </w:rPr>
        <w:t>tendu qu’ils ne peuvent être laissés ni entre les mains d’Ottawa ni dans celles du marché. En ce sens, l’on comprend qu’une autre ronde Québec soit ce que revendiquent les élites néo-nationalistes, entrepreneuriales ou politiques québécoises. Pour réal</w:t>
      </w:r>
      <w:r w:rsidRPr="00CB6262">
        <w:rPr>
          <w:lang w:eastAsia="fr-FR" w:bidi="fr-FR"/>
        </w:rPr>
        <w:t>i</w:t>
      </w:r>
      <w:r w:rsidRPr="00CB6262">
        <w:rPr>
          <w:lang w:eastAsia="fr-FR" w:bidi="fr-FR"/>
        </w:rPr>
        <w:t>ser ce projet de restructuration économique et politique ces derniers laissent de côté la question du renouvellement démocratique qui con</w:t>
      </w:r>
      <w:r w:rsidRPr="00CB6262">
        <w:rPr>
          <w:lang w:eastAsia="fr-FR" w:bidi="fr-FR"/>
        </w:rPr>
        <w:t>s</w:t>
      </w:r>
      <w:r w:rsidRPr="00CB6262">
        <w:rPr>
          <w:lang w:eastAsia="fr-FR" w:bidi="fr-FR"/>
        </w:rPr>
        <w:t>titue, comme on l’a vu, l’autre volet de la crise politique canadienne a</w:t>
      </w:r>
      <w:r w:rsidRPr="00CB6262">
        <w:rPr>
          <w:lang w:eastAsia="fr-FR" w:bidi="fr-FR"/>
        </w:rPr>
        <w:t>c</w:t>
      </w:r>
      <w:r w:rsidRPr="00CB6262">
        <w:rPr>
          <w:lang w:eastAsia="fr-FR" w:bidi="fr-FR"/>
        </w:rPr>
        <w:t>tuelle.</w:t>
      </w:r>
    </w:p>
    <w:p w14:paraId="4027C49F" w14:textId="77777777" w:rsidR="00661506" w:rsidRPr="00CB6262" w:rsidRDefault="00661506" w:rsidP="00661506">
      <w:pPr>
        <w:spacing w:before="120" w:after="120"/>
        <w:jc w:val="both"/>
      </w:pPr>
      <w:r w:rsidRPr="00CB6262">
        <w:rPr>
          <w:lang w:eastAsia="fr-FR" w:bidi="fr-FR"/>
        </w:rPr>
        <w:t>Du côté du reste du Canada, l’absence de tout consensus au niveau de la révision constitutionnelle s’articule à un profond désaccord sur la façon de restructurer l’économie. L’abandon des formes de la rég</w:t>
      </w:r>
      <w:r w:rsidRPr="00CB6262">
        <w:rPr>
          <w:lang w:eastAsia="fr-FR" w:bidi="fr-FR"/>
        </w:rPr>
        <w:t>u</w:t>
      </w:r>
      <w:r w:rsidRPr="00CB6262">
        <w:rPr>
          <w:lang w:eastAsia="fr-FR" w:bidi="fr-FR"/>
        </w:rPr>
        <w:t>lation fordiste et leur remplacement par la consécration néo-libérale du marché comme axe central de restructuration ont insécurisé des pans entiers de la population. Plus les gens sont craintifs, plus ils lu</w:t>
      </w:r>
      <w:r w:rsidRPr="00CB6262">
        <w:rPr>
          <w:lang w:eastAsia="fr-FR" w:bidi="fr-FR"/>
        </w:rPr>
        <w:t>t</w:t>
      </w:r>
      <w:r w:rsidRPr="00CB6262">
        <w:rPr>
          <w:lang w:eastAsia="fr-FR" w:bidi="fr-FR"/>
        </w:rPr>
        <w:t>tent sur tous les fronts, y compris le const</w:t>
      </w:r>
      <w:r w:rsidRPr="00CB6262">
        <w:rPr>
          <w:lang w:eastAsia="fr-FR" w:bidi="fr-FR"/>
        </w:rPr>
        <w:t>i</w:t>
      </w:r>
      <w:r w:rsidRPr="00CB6262">
        <w:rPr>
          <w:lang w:eastAsia="fr-FR" w:bidi="fr-FR"/>
        </w:rPr>
        <w:t>tutionnel, afin de</w:t>
      </w:r>
      <w:r>
        <w:rPr>
          <w:lang w:eastAsia="fr-FR" w:bidi="fr-FR"/>
        </w:rPr>
        <w:t xml:space="preserve"> protéger les acquis de l’État-</w:t>
      </w:r>
      <w:r w:rsidRPr="00CB6262">
        <w:rPr>
          <w:lang w:eastAsia="fr-FR" w:bidi="fr-FR"/>
        </w:rPr>
        <w:t>providence et leurs droits et identités. Ce faisant, cela a permis la fusion des discours de la globalisation et de la dém</w:t>
      </w:r>
      <w:r w:rsidRPr="00CB6262">
        <w:rPr>
          <w:lang w:eastAsia="fr-FR" w:bidi="fr-FR"/>
        </w:rPr>
        <w:t>o</w:t>
      </w:r>
      <w:r w:rsidRPr="00CB6262">
        <w:rPr>
          <w:lang w:eastAsia="fr-FR" w:bidi="fr-FR"/>
        </w:rPr>
        <w:t>cratie. De plus en plus de</w:t>
      </w:r>
      <w:r>
        <w:t xml:space="preserve"> </w:t>
      </w:r>
      <w:r>
        <w:rPr>
          <w:lang w:eastAsia="fr-FR" w:bidi="fr-FR"/>
        </w:rPr>
        <w:t xml:space="preserve">[91] </w:t>
      </w:r>
      <w:r w:rsidRPr="00CB6262">
        <w:rPr>
          <w:lang w:eastAsia="fr-FR" w:bidi="fr-FR"/>
        </w:rPr>
        <w:t>gens en sont ainsi arrivés à la concl</w:t>
      </w:r>
      <w:r w:rsidRPr="00CB6262">
        <w:rPr>
          <w:lang w:eastAsia="fr-FR" w:bidi="fr-FR"/>
        </w:rPr>
        <w:t>u</w:t>
      </w:r>
      <w:r w:rsidRPr="00CB6262">
        <w:rPr>
          <w:lang w:eastAsia="fr-FR" w:bidi="fr-FR"/>
        </w:rPr>
        <w:t>sion que c’est peut-être là leur derni</w:t>
      </w:r>
      <w:r w:rsidRPr="00CB6262">
        <w:rPr>
          <w:lang w:eastAsia="fr-FR" w:bidi="fr-FR"/>
        </w:rPr>
        <w:t>è</w:t>
      </w:r>
      <w:r w:rsidRPr="00CB6262">
        <w:rPr>
          <w:lang w:eastAsia="fr-FR" w:bidi="fr-FR"/>
        </w:rPr>
        <w:t>re chance de sauver leur propre avenir.</w:t>
      </w:r>
    </w:p>
    <w:p w14:paraId="50AECDBE" w14:textId="77777777" w:rsidR="00661506" w:rsidRPr="00CB6262" w:rsidRDefault="00661506" w:rsidP="00661506">
      <w:pPr>
        <w:spacing w:before="120" w:after="120"/>
        <w:jc w:val="both"/>
      </w:pPr>
      <w:r w:rsidRPr="00CB6262">
        <w:rPr>
          <w:lang w:eastAsia="fr-FR" w:bidi="fr-FR"/>
        </w:rPr>
        <w:t>En somme, et bien qu’on y soit arrivé par des voies différentes, tant le C</w:t>
      </w:r>
      <w:r w:rsidRPr="00CB6262">
        <w:rPr>
          <w:lang w:eastAsia="fr-FR" w:bidi="fr-FR"/>
        </w:rPr>
        <w:t>a</w:t>
      </w:r>
      <w:r w:rsidRPr="00CB6262">
        <w:rPr>
          <w:lang w:eastAsia="fr-FR" w:bidi="fr-FR"/>
        </w:rPr>
        <w:t>nada que le Québec réalisent que l’avenir constitutionnel, c’est l’avenir tout court.</w:t>
      </w:r>
    </w:p>
    <w:p w14:paraId="5D17E4E3" w14:textId="77777777" w:rsidR="00661506" w:rsidRDefault="00661506" w:rsidP="00661506">
      <w:pPr>
        <w:spacing w:before="120" w:after="120"/>
        <w:jc w:val="both"/>
      </w:pPr>
    </w:p>
    <w:p w14:paraId="78B4C3C2" w14:textId="77777777" w:rsidR="00661506" w:rsidRDefault="00661506" w:rsidP="00661506">
      <w:pPr>
        <w:jc w:val="both"/>
      </w:pPr>
      <w:r w:rsidRPr="003F76B5">
        <w:rPr>
          <w:b/>
          <w:color w:val="FF0000"/>
        </w:rPr>
        <w:t>NOTES</w:t>
      </w:r>
      <w:r>
        <w:rPr>
          <w:b/>
          <w:color w:val="FF0000"/>
        </w:rPr>
        <w:t xml:space="preserve"> du chapitre 4</w:t>
      </w:r>
    </w:p>
    <w:p w14:paraId="49C6EDE0" w14:textId="77777777" w:rsidR="00661506" w:rsidRDefault="00661506" w:rsidP="00661506">
      <w:pPr>
        <w:spacing w:before="120" w:after="120"/>
        <w:jc w:val="both"/>
        <w:rPr>
          <w:lang w:eastAsia="fr-FR" w:bidi="fr-FR"/>
        </w:rPr>
      </w:pPr>
    </w:p>
    <w:p w14:paraId="6FA082B6" w14:textId="77777777" w:rsidR="00661506" w:rsidRPr="00E07116" w:rsidRDefault="00661506" w:rsidP="00661506">
      <w:pPr>
        <w:jc w:val="both"/>
      </w:pPr>
      <w:r>
        <w:t>Pour faciliter la consultation des notes en fin de textes, nous les avons toutes converties, dans cette édition numérique des Classiques des sciences sociales, en notes de bas de page. JMT.</w:t>
      </w:r>
    </w:p>
    <w:p w14:paraId="7BC3863C" w14:textId="77777777" w:rsidR="00661506" w:rsidRDefault="00661506" w:rsidP="00661506">
      <w:pPr>
        <w:spacing w:before="120" w:after="120"/>
        <w:jc w:val="both"/>
        <w:rPr>
          <w:lang w:eastAsia="fr-FR" w:bidi="fr-FR"/>
        </w:rPr>
      </w:pPr>
    </w:p>
    <w:p w14:paraId="1701B166" w14:textId="77777777" w:rsidR="00661506" w:rsidRPr="00831BF7" w:rsidRDefault="00661506" w:rsidP="00661506">
      <w:pPr>
        <w:pStyle w:val="p"/>
        <w:rPr>
          <w:lang w:eastAsia="fr-FR" w:bidi="fr-FR"/>
        </w:rPr>
      </w:pPr>
      <w:r>
        <w:rPr>
          <w:lang w:eastAsia="fr-FR" w:bidi="fr-FR"/>
        </w:rPr>
        <w:t>[92]</w:t>
      </w:r>
    </w:p>
    <w:p w14:paraId="36FF4470" w14:textId="77777777" w:rsidR="00661506" w:rsidRDefault="00661506" w:rsidP="00661506">
      <w:pPr>
        <w:pStyle w:val="p"/>
        <w:rPr>
          <w:lang w:eastAsia="fr-FR" w:bidi="fr-FR"/>
        </w:rPr>
      </w:pPr>
      <w:r w:rsidRPr="00CB6262">
        <w:br w:type="page"/>
      </w:r>
      <w:r>
        <w:t>[</w:t>
      </w:r>
      <w:r w:rsidRPr="00CB6262">
        <w:rPr>
          <w:lang w:eastAsia="fr-FR" w:bidi="fr-FR"/>
        </w:rPr>
        <w:t>93</w:t>
      </w:r>
      <w:r>
        <w:rPr>
          <w:lang w:eastAsia="fr-FR" w:bidi="fr-FR"/>
        </w:rPr>
        <w:t>]</w:t>
      </w:r>
    </w:p>
    <w:p w14:paraId="79F140DE" w14:textId="77777777" w:rsidR="00661506" w:rsidRPr="00E07116" w:rsidRDefault="00661506" w:rsidP="00661506">
      <w:pPr>
        <w:jc w:val="both"/>
      </w:pPr>
    </w:p>
    <w:p w14:paraId="37529017" w14:textId="77777777" w:rsidR="00661506" w:rsidRDefault="00661506" w:rsidP="00661506">
      <w:pPr>
        <w:jc w:val="both"/>
      </w:pPr>
    </w:p>
    <w:p w14:paraId="756E9D8A" w14:textId="77777777" w:rsidR="00661506" w:rsidRPr="00E07116" w:rsidRDefault="00661506" w:rsidP="00661506">
      <w:pPr>
        <w:jc w:val="both"/>
      </w:pPr>
    </w:p>
    <w:p w14:paraId="2F9EB982" w14:textId="77777777" w:rsidR="00661506" w:rsidRPr="00566F88" w:rsidRDefault="00661506" w:rsidP="00661506">
      <w:pPr>
        <w:ind w:firstLine="0"/>
        <w:jc w:val="center"/>
      </w:pPr>
      <w:bookmarkStart w:id="11" w:name="Le_Quebec_texte_05_intro"/>
      <w:r w:rsidRPr="00566F88">
        <w:rPr>
          <w:b/>
          <w:sz w:val="24"/>
        </w:rPr>
        <w:t>Le Québec et la restructuration du Canada 1980-1992.</w:t>
      </w:r>
      <w:r w:rsidRPr="00566F88">
        <w:rPr>
          <w:b/>
          <w:sz w:val="24"/>
        </w:rPr>
        <w:br/>
      </w:r>
      <w:r w:rsidRPr="00566F88">
        <w:rPr>
          <w:i/>
          <w:color w:val="000080"/>
        </w:rPr>
        <w:t>Enjeux et perspectives</w:t>
      </w:r>
      <w:r w:rsidRPr="00566F88">
        <w:rPr>
          <w:color w:val="000080"/>
        </w:rPr>
        <w:t>.</w:t>
      </w:r>
    </w:p>
    <w:p w14:paraId="773F8C29" w14:textId="77777777" w:rsidR="00661506" w:rsidRPr="00E07116" w:rsidRDefault="00661506" w:rsidP="00661506">
      <w:pPr>
        <w:pStyle w:val="Titreniveau2"/>
      </w:pPr>
      <w:r>
        <w:t>“LE CHOC DE DEUX</w:t>
      </w:r>
      <w:r>
        <w:br/>
        <w:t>SOCIÉTÉS GLOBALES.”</w:t>
      </w:r>
    </w:p>
    <w:bookmarkEnd w:id="11"/>
    <w:p w14:paraId="5BF0FC3A" w14:textId="77777777" w:rsidR="00661506" w:rsidRDefault="00661506" w:rsidP="00661506">
      <w:pPr>
        <w:jc w:val="both"/>
        <w:rPr>
          <w:szCs w:val="36"/>
        </w:rPr>
      </w:pPr>
    </w:p>
    <w:p w14:paraId="4709164F" w14:textId="77777777" w:rsidR="00661506" w:rsidRPr="00E07116" w:rsidRDefault="00661506" w:rsidP="00661506">
      <w:pPr>
        <w:jc w:val="both"/>
        <w:rPr>
          <w:szCs w:val="36"/>
        </w:rPr>
      </w:pPr>
    </w:p>
    <w:p w14:paraId="42A9BB5A" w14:textId="77777777" w:rsidR="00661506" w:rsidRPr="00E07116" w:rsidRDefault="00661506" w:rsidP="00661506">
      <w:pPr>
        <w:pStyle w:val="auteur"/>
      </w:pPr>
      <w:r>
        <w:t xml:space="preserve">Simon </w:t>
      </w:r>
      <w:r w:rsidRPr="00572959">
        <w:rPr>
          <w:b/>
        </w:rPr>
        <w:t>LANGLOIS</w:t>
      </w:r>
    </w:p>
    <w:p w14:paraId="04853FB2" w14:textId="77777777" w:rsidR="00661506" w:rsidRPr="00E07116" w:rsidRDefault="00661506" w:rsidP="00661506">
      <w:pPr>
        <w:jc w:val="both"/>
      </w:pPr>
    </w:p>
    <w:p w14:paraId="06E93488" w14:textId="77777777" w:rsidR="00661506" w:rsidRPr="00E07116" w:rsidRDefault="00661506" w:rsidP="00661506">
      <w:pPr>
        <w:jc w:val="both"/>
      </w:pPr>
    </w:p>
    <w:p w14:paraId="3B9106F8" w14:textId="77777777" w:rsidR="00661506" w:rsidRPr="00384B20" w:rsidRDefault="00661506" w:rsidP="00661506">
      <w:pPr>
        <w:ind w:right="90" w:firstLine="0"/>
        <w:jc w:val="both"/>
        <w:rPr>
          <w:sz w:val="20"/>
        </w:rPr>
      </w:pPr>
      <w:hyperlink w:anchor="tdm" w:history="1">
        <w:r w:rsidRPr="00384B20">
          <w:rPr>
            <w:rStyle w:val="Hyperlien"/>
            <w:sz w:val="20"/>
          </w:rPr>
          <w:t>Retour à la table des matières</w:t>
        </w:r>
      </w:hyperlink>
    </w:p>
    <w:p w14:paraId="45C52F76" w14:textId="77777777" w:rsidR="00661506" w:rsidRPr="00CB6262" w:rsidRDefault="00661506" w:rsidP="00661506">
      <w:pPr>
        <w:spacing w:before="120" w:after="120"/>
        <w:jc w:val="both"/>
      </w:pPr>
      <w:r w:rsidRPr="00CB6262">
        <w:rPr>
          <w:lang w:eastAsia="fr-FR" w:bidi="fr-FR"/>
        </w:rPr>
        <w:t>Responsable d’un chantier sur les tendances sociales à l’Institut québécois de recherches sur la culture et professeur de sociologie à l’Université Laval, Simon Langlois analyse en ces pages la révolution tranquille qui a secoué le Canada dans les années quatre-vingt. Un nouveau devenir constitutionnel pour l’État canadien et le renforc</w:t>
      </w:r>
      <w:r w:rsidRPr="00CB6262">
        <w:rPr>
          <w:lang w:eastAsia="fr-FR" w:bidi="fr-FR"/>
        </w:rPr>
        <w:t>e</w:t>
      </w:r>
      <w:r w:rsidRPr="00CB6262">
        <w:rPr>
          <w:lang w:eastAsia="fr-FR" w:bidi="fr-FR"/>
        </w:rPr>
        <w:t>ment d’une identité nationale canadienne sont les principaux éléments de cette</w:t>
      </w:r>
      <w:r>
        <w:rPr>
          <w:lang w:eastAsia="fr-FR" w:bidi="fr-FR"/>
        </w:rPr>
        <w:t xml:space="preserve"> révolution. En 1982, affirme l’</w:t>
      </w:r>
      <w:r w:rsidRPr="00CB6262">
        <w:rPr>
          <w:lang w:eastAsia="fr-FR" w:bidi="fr-FR"/>
        </w:rPr>
        <w:t>auteur, le Canada s’est donné une nouvelle constitution. Il s’est redéfini sans le Québec. Le modèle d’un rapport Canada-Québec fondé sur la dualité s’en est trouvé brisé. Simon Langlois pense que le conflit prend de plus en plus l’allure d’un affrontement entre deux sociétés globales, chacune d’entre elles pouvant s’appuyer sur un réseau institutionnel fortement imbriqué. La perspective des deux sociétés globales sert à mieux faire comprendre l’évolution récente des politiques de bilinguisme et de multicultur</w:t>
      </w:r>
      <w:r w:rsidRPr="00CB6262">
        <w:rPr>
          <w:lang w:eastAsia="fr-FR" w:bidi="fr-FR"/>
        </w:rPr>
        <w:t>a</w:t>
      </w:r>
      <w:r w:rsidRPr="00CB6262">
        <w:rPr>
          <w:lang w:eastAsia="fr-FR" w:bidi="fr-FR"/>
        </w:rPr>
        <w:t>lisme. Après avoir identifié les obstacles qui bloquent la voie d’un retour à la dualité l’auteur conclut, tout comme Gérard Bergeron, que l’incertitude est vraiment à son comble.</w:t>
      </w:r>
    </w:p>
    <w:p w14:paraId="38BA93C4" w14:textId="77777777" w:rsidR="00661506" w:rsidRDefault="00661506" w:rsidP="00661506">
      <w:pPr>
        <w:spacing w:before="120" w:after="120"/>
        <w:jc w:val="both"/>
      </w:pPr>
    </w:p>
    <w:p w14:paraId="68C38E22" w14:textId="77777777" w:rsidR="00661506" w:rsidRDefault="00661506" w:rsidP="00661506">
      <w:pPr>
        <w:pStyle w:val="p"/>
      </w:pPr>
      <w:r>
        <w:t>[94]</w:t>
      </w:r>
    </w:p>
    <w:p w14:paraId="31309694" w14:textId="77777777" w:rsidR="00661506" w:rsidRPr="00CB6262" w:rsidRDefault="00661506" w:rsidP="00661506">
      <w:pPr>
        <w:pStyle w:val="p"/>
      </w:pPr>
      <w:r w:rsidRPr="00CB6262">
        <w:br w:type="page"/>
      </w:r>
      <w:r>
        <w:t>[95]</w:t>
      </w:r>
    </w:p>
    <w:p w14:paraId="300D78A5" w14:textId="77777777" w:rsidR="00661506" w:rsidRDefault="00661506" w:rsidP="00661506">
      <w:pPr>
        <w:jc w:val="both"/>
        <w:rPr>
          <w:color w:val="000000"/>
          <w:lang w:eastAsia="fr-FR" w:bidi="fr-FR"/>
        </w:rPr>
      </w:pPr>
    </w:p>
    <w:p w14:paraId="0FDA135B" w14:textId="77777777" w:rsidR="00661506" w:rsidRDefault="00661506" w:rsidP="00661506">
      <w:pPr>
        <w:jc w:val="both"/>
      </w:pPr>
    </w:p>
    <w:p w14:paraId="3C25537D" w14:textId="77777777" w:rsidR="00661506" w:rsidRPr="00512232" w:rsidRDefault="00661506" w:rsidP="00661506">
      <w:pPr>
        <w:jc w:val="both"/>
      </w:pPr>
    </w:p>
    <w:p w14:paraId="7F00BC8C" w14:textId="77777777" w:rsidR="00661506" w:rsidRPr="00384B20" w:rsidRDefault="00661506" w:rsidP="00661506">
      <w:pPr>
        <w:pStyle w:val="Titreniveau1"/>
      </w:pPr>
      <w:bookmarkStart w:id="12" w:name="Le_Quebec_texte_05"/>
      <w:r>
        <w:t>Chapitre 5</w:t>
      </w:r>
    </w:p>
    <w:p w14:paraId="5A4E3467" w14:textId="77777777" w:rsidR="00661506" w:rsidRPr="00E07116" w:rsidRDefault="00661506" w:rsidP="00661506">
      <w:pPr>
        <w:jc w:val="both"/>
        <w:rPr>
          <w:szCs w:val="36"/>
        </w:rPr>
      </w:pPr>
    </w:p>
    <w:p w14:paraId="053D42D7" w14:textId="77777777" w:rsidR="00661506" w:rsidRPr="00E07116" w:rsidRDefault="00661506" w:rsidP="00661506">
      <w:pPr>
        <w:pStyle w:val="Titreniveau2"/>
      </w:pPr>
      <w:r>
        <w:t>“LE CHOC DE DEUX</w:t>
      </w:r>
      <w:r>
        <w:br/>
        <w:t>SOCIÉTÉS GLOBALES.”</w:t>
      </w:r>
    </w:p>
    <w:bookmarkEnd w:id="12"/>
    <w:p w14:paraId="1A39E968" w14:textId="77777777" w:rsidR="00661506" w:rsidRDefault="00661506" w:rsidP="00661506">
      <w:pPr>
        <w:spacing w:before="120" w:after="120"/>
        <w:jc w:val="both"/>
      </w:pPr>
    </w:p>
    <w:p w14:paraId="3ABBF035" w14:textId="77777777" w:rsidR="00661506" w:rsidRPr="00512232" w:rsidRDefault="00661506" w:rsidP="00661506">
      <w:pPr>
        <w:pStyle w:val="auteur"/>
      </w:pPr>
      <w:r>
        <w:t xml:space="preserve">Simon </w:t>
      </w:r>
      <w:r w:rsidRPr="00572959">
        <w:rPr>
          <w:b/>
        </w:rPr>
        <w:t>LANGLOIS</w:t>
      </w:r>
    </w:p>
    <w:p w14:paraId="56FAE849" w14:textId="77777777" w:rsidR="00661506" w:rsidRDefault="00661506" w:rsidP="00661506">
      <w:pPr>
        <w:spacing w:before="120" w:after="120"/>
        <w:jc w:val="both"/>
        <w:rPr>
          <w:color w:val="000000"/>
          <w:lang w:eastAsia="fr-FR" w:bidi="fr-FR"/>
        </w:rPr>
      </w:pPr>
    </w:p>
    <w:p w14:paraId="72AE19D9" w14:textId="77777777" w:rsidR="00661506" w:rsidRPr="00384B20" w:rsidRDefault="00661506" w:rsidP="00661506">
      <w:pPr>
        <w:ind w:right="90" w:firstLine="0"/>
        <w:jc w:val="both"/>
        <w:rPr>
          <w:sz w:val="20"/>
        </w:rPr>
      </w:pPr>
      <w:hyperlink w:anchor="tdm" w:history="1">
        <w:r w:rsidRPr="00384B20">
          <w:rPr>
            <w:rStyle w:val="Hyperlien"/>
            <w:sz w:val="20"/>
          </w:rPr>
          <w:t>Retour à la table des matières</w:t>
        </w:r>
      </w:hyperlink>
    </w:p>
    <w:p w14:paraId="1C22982A" w14:textId="77777777" w:rsidR="00661506" w:rsidRPr="00CB6262" w:rsidRDefault="00661506" w:rsidP="00661506">
      <w:pPr>
        <w:spacing w:before="120" w:after="120"/>
        <w:jc w:val="both"/>
      </w:pPr>
      <w:r w:rsidRPr="00CB6262">
        <w:rPr>
          <w:lang w:eastAsia="fr-FR" w:bidi="fr-FR"/>
        </w:rPr>
        <w:t>Le Québec et le Canada apparaissent de plus en plus comme deux sociétés globales incapables de trouver un consensus sur le partage des pouvoirs nécessaires à leur développement respectif et à la sati</w:t>
      </w:r>
      <w:r w:rsidRPr="00CB6262">
        <w:rPr>
          <w:lang w:eastAsia="fr-FR" w:bidi="fr-FR"/>
        </w:rPr>
        <w:t>s</w:t>
      </w:r>
      <w:r w:rsidRPr="00CB6262">
        <w:rPr>
          <w:lang w:eastAsia="fr-FR" w:bidi="fr-FR"/>
        </w:rPr>
        <w:t>faction des aspirations de leurs citoyens. Il faut parler maintenant de deux sociétés globales, plutôt que de deux nations ou de deux co</w:t>
      </w:r>
      <w:r w:rsidRPr="00CB6262">
        <w:rPr>
          <w:lang w:eastAsia="fr-FR" w:bidi="fr-FR"/>
        </w:rPr>
        <w:t>m</w:t>
      </w:r>
      <w:r w:rsidRPr="00CB6262">
        <w:rPr>
          <w:lang w:eastAsia="fr-FR" w:bidi="fr-FR"/>
        </w:rPr>
        <w:t xml:space="preserve">munautés, pour bien marquer ce qui distingue ces deux entités qui sont en train de négocier un nouveau </w:t>
      </w:r>
      <w:r w:rsidRPr="00CB6262">
        <w:t>modus vivendi.</w:t>
      </w:r>
      <w:r w:rsidRPr="00CB6262">
        <w:rPr>
          <w:lang w:eastAsia="fr-FR" w:bidi="fr-FR"/>
        </w:rPr>
        <w:t xml:space="preserve"> Ne plus co</w:t>
      </w:r>
      <w:r w:rsidRPr="00CB6262">
        <w:rPr>
          <w:lang w:eastAsia="fr-FR" w:bidi="fr-FR"/>
        </w:rPr>
        <w:t>m</w:t>
      </w:r>
      <w:r w:rsidRPr="00CB6262">
        <w:rPr>
          <w:lang w:eastAsia="fr-FR" w:bidi="fr-FR"/>
        </w:rPr>
        <w:t>prendre le conflit actuel entre le Québec et le Canada comme un c</w:t>
      </w:r>
      <w:r>
        <w:rPr>
          <w:lang w:eastAsia="fr-FR" w:bidi="fr-FR"/>
        </w:rPr>
        <w:t>onflit entre une province et l’É</w:t>
      </w:r>
      <w:r w:rsidRPr="00CB6262">
        <w:rPr>
          <w:lang w:eastAsia="fr-FR" w:bidi="fr-FR"/>
        </w:rPr>
        <w:t>tat central est fondamental aussi pour cerner les raisons de l’échec de l’entente du Lac Meech et les enjeux du débat con</w:t>
      </w:r>
      <w:r w:rsidRPr="00CB6262">
        <w:rPr>
          <w:lang w:eastAsia="fr-FR" w:bidi="fr-FR"/>
        </w:rPr>
        <w:t>s</w:t>
      </w:r>
      <w:r w:rsidRPr="00CB6262">
        <w:rPr>
          <w:lang w:eastAsia="fr-FR" w:bidi="fr-FR"/>
        </w:rPr>
        <w:t>titutionnel qui se poursuit.</w:t>
      </w:r>
    </w:p>
    <w:p w14:paraId="76344052" w14:textId="77777777" w:rsidR="00661506" w:rsidRDefault="00661506" w:rsidP="00661506">
      <w:pPr>
        <w:spacing w:before="120" w:after="120"/>
        <w:jc w:val="both"/>
      </w:pPr>
    </w:p>
    <w:p w14:paraId="4D948B6A" w14:textId="77777777" w:rsidR="00661506" w:rsidRPr="00CB6262" w:rsidRDefault="00661506" w:rsidP="00661506">
      <w:pPr>
        <w:pStyle w:val="planche"/>
      </w:pPr>
      <w:r w:rsidRPr="00CB6262">
        <w:t>La révolution tranqu</w:t>
      </w:r>
      <w:r>
        <w:t>ille</w:t>
      </w:r>
      <w:r>
        <w:br/>
      </w:r>
      <w:r w:rsidRPr="00CB6262">
        <w:t>du Canada</w:t>
      </w:r>
    </w:p>
    <w:p w14:paraId="56B544A3" w14:textId="77777777" w:rsidR="00661506" w:rsidRDefault="00661506" w:rsidP="00661506">
      <w:pPr>
        <w:spacing w:before="120" w:after="120"/>
        <w:jc w:val="both"/>
        <w:rPr>
          <w:lang w:eastAsia="fr-FR" w:bidi="fr-FR"/>
        </w:rPr>
      </w:pPr>
    </w:p>
    <w:p w14:paraId="031706F9" w14:textId="77777777" w:rsidR="00661506" w:rsidRPr="00CB6262" w:rsidRDefault="00661506" w:rsidP="00661506">
      <w:pPr>
        <w:spacing w:before="120" w:after="120"/>
        <w:jc w:val="both"/>
      </w:pPr>
      <w:r w:rsidRPr="00CB6262">
        <w:rPr>
          <w:lang w:eastAsia="fr-FR" w:bidi="fr-FR"/>
        </w:rPr>
        <w:t>Le Canada a connu, durant les années 1980, une véritable révol</w:t>
      </w:r>
      <w:r w:rsidRPr="00CB6262">
        <w:rPr>
          <w:lang w:eastAsia="fr-FR" w:bidi="fr-FR"/>
        </w:rPr>
        <w:t>u</w:t>
      </w:r>
      <w:r w:rsidRPr="00CB6262">
        <w:rPr>
          <w:lang w:eastAsia="fr-FR" w:bidi="fr-FR"/>
        </w:rPr>
        <w:t>tion tra</w:t>
      </w:r>
      <w:r w:rsidRPr="00CB6262">
        <w:rPr>
          <w:lang w:eastAsia="fr-FR" w:bidi="fr-FR"/>
        </w:rPr>
        <w:t>n</w:t>
      </w:r>
      <w:r>
        <w:rPr>
          <w:lang w:eastAsia="fr-FR" w:bidi="fr-FR"/>
        </w:rPr>
        <w:t>quille, analogue à celle qu’</w:t>
      </w:r>
      <w:r w:rsidRPr="00CB6262">
        <w:rPr>
          <w:lang w:eastAsia="fr-FR" w:bidi="fr-FR"/>
        </w:rPr>
        <w:t>avait vécue le Québec vingt ans auparavant, révolution qui a marqué profondément la société can</w:t>
      </w:r>
      <w:r w:rsidRPr="00CB6262">
        <w:rPr>
          <w:lang w:eastAsia="fr-FR" w:bidi="fr-FR"/>
        </w:rPr>
        <w:t>a</w:t>
      </w:r>
      <w:r w:rsidRPr="00CB6262">
        <w:rPr>
          <w:lang w:eastAsia="fr-FR" w:bidi="fr-FR"/>
        </w:rPr>
        <w:t>dienne en tranchant avec les institutions passées, les valeurs, la défin</w:t>
      </w:r>
      <w:r w:rsidRPr="00CB6262">
        <w:rPr>
          <w:lang w:eastAsia="fr-FR" w:bidi="fr-FR"/>
        </w:rPr>
        <w:t>i</w:t>
      </w:r>
      <w:r w:rsidRPr="00CB6262">
        <w:rPr>
          <w:lang w:eastAsia="fr-FR" w:bidi="fr-FR"/>
        </w:rPr>
        <w:t>tion de l’identité, les formes d’organisations sociales. Le changement est tel que le pays est devenu diff</w:t>
      </w:r>
      <w:r w:rsidRPr="00CB6262">
        <w:rPr>
          <w:lang w:eastAsia="fr-FR" w:bidi="fr-FR"/>
        </w:rPr>
        <w:t>é</w:t>
      </w:r>
      <w:r w:rsidRPr="00CB6262">
        <w:rPr>
          <w:lang w:eastAsia="fr-FR" w:bidi="fr-FR"/>
        </w:rPr>
        <w:t>rent, fort différent même, comparé à ce qu’il était auparavant. Autant le Québec de Lévesque et de Boura</w:t>
      </w:r>
      <w:r w:rsidRPr="00CB6262">
        <w:rPr>
          <w:lang w:eastAsia="fr-FR" w:bidi="fr-FR"/>
        </w:rPr>
        <w:t>s</w:t>
      </w:r>
      <w:r w:rsidRPr="00CB6262">
        <w:rPr>
          <w:lang w:eastAsia="fr-FR" w:bidi="fr-FR"/>
        </w:rPr>
        <w:t>sa est éloigné de celui de Taschereau et de D</w:t>
      </w:r>
      <w:r w:rsidRPr="00CB6262">
        <w:rPr>
          <w:lang w:eastAsia="fr-FR" w:bidi="fr-FR"/>
        </w:rPr>
        <w:t>u</w:t>
      </w:r>
      <w:r w:rsidRPr="00CB6262">
        <w:rPr>
          <w:lang w:eastAsia="fr-FR" w:bidi="fr-FR"/>
        </w:rPr>
        <w:t>plessis, autant le Canada de Trudeau et de Mulroney est éloigné de celui de King ou de Diefe</w:t>
      </w:r>
      <w:r w:rsidRPr="00CB6262">
        <w:rPr>
          <w:lang w:eastAsia="fr-FR" w:bidi="fr-FR"/>
        </w:rPr>
        <w:t>n</w:t>
      </w:r>
      <w:r w:rsidRPr="00CB6262">
        <w:rPr>
          <w:lang w:eastAsia="fr-FR" w:bidi="fr-FR"/>
        </w:rPr>
        <w:t>baker.</w:t>
      </w:r>
    </w:p>
    <w:p w14:paraId="25732532" w14:textId="77777777" w:rsidR="00661506" w:rsidRPr="00CB6262" w:rsidRDefault="00661506" w:rsidP="00661506">
      <w:pPr>
        <w:spacing w:before="120" w:after="120"/>
        <w:jc w:val="both"/>
      </w:pPr>
      <w:r w:rsidRPr="00CB6262">
        <w:rPr>
          <w:lang w:eastAsia="fr-FR" w:bidi="fr-FR"/>
        </w:rPr>
        <w:t>Pour mieux saisir l’ampleur de ce changement et les contours de cette révolution, il paraît nécessaire de rappeler la conception du C</w:t>
      </w:r>
      <w:r w:rsidRPr="00CB6262">
        <w:rPr>
          <w:lang w:eastAsia="fr-FR" w:bidi="fr-FR"/>
        </w:rPr>
        <w:t>a</w:t>
      </w:r>
      <w:r w:rsidRPr="00CB6262">
        <w:rPr>
          <w:lang w:eastAsia="fr-FR" w:bidi="fr-FR"/>
        </w:rPr>
        <w:t>nada qui a, en quelque sorte, été dominante du côté francophone ou québécois depuis le XIX</w:t>
      </w:r>
      <w:r w:rsidRPr="00831BF7">
        <w:rPr>
          <w:vertAlign w:val="superscript"/>
          <w:lang w:eastAsia="fr-FR" w:bidi="fr-FR"/>
        </w:rPr>
        <w:t>e</w:t>
      </w:r>
      <w:r>
        <w:rPr>
          <w:lang w:eastAsia="fr-FR" w:bidi="fr-FR"/>
        </w:rPr>
        <w:t xml:space="preserve"> siècle :</w:t>
      </w:r>
      <w:r w:rsidRPr="00CB6262">
        <w:rPr>
          <w:lang w:eastAsia="fr-FR" w:bidi="fr-FR"/>
        </w:rPr>
        <w:t xml:space="preserve"> le modèle dualiste, et la distance qui sépare maintenant le Canada des années 1990 du Canada des deux nations fondatrices du temps de la Commi</w:t>
      </w:r>
      <w:r w:rsidRPr="00CB6262">
        <w:rPr>
          <w:lang w:eastAsia="fr-FR" w:bidi="fr-FR"/>
        </w:rPr>
        <w:t>s</w:t>
      </w:r>
      <w:r w:rsidRPr="00CB6262">
        <w:rPr>
          <w:lang w:eastAsia="fr-FR" w:bidi="fr-FR"/>
        </w:rPr>
        <w:t>sion Laurendeau-Dunton.</w:t>
      </w:r>
    </w:p>
    <w:p w14:paraId="4D66C57C" w14:textId="77777777" w:rsidR="00661506" w:rsidRPr="00CB6262" w:rsidRDefault="00661506" w:rsidP="00661506">
      <w:pPr>
        <w:spacing w:before="120" w:after="120"/>
        <w:jc w:val="both"/>
      </w:pPr>
      <w:r w:rsidRPr="00CB6262">
        <w:rPr>
          <w:lang w:eastAsia="fr-FR" w:bidi="fr-FR"/>
        </w:rPr>
        <w:t xml:space="preserve">Le modèle dualiste trouve son origine </w:t>
      </w:r>
      <w:r>
        <w:rPr>
          <w:lang w:eastAsia="fr-FR" w:bidi="fr-FR"/>
        </w:rPr>
        <w:t>loin dans le temps, loin dans l’</w:t>
      </w:r>
      <w:r w:rsidRPr="00CB6262">
        <w:rPr>
          <w:lang w:eastAsia="fr-FR" w:bidi="fr-FR"/>
        </w:rPr>
        <w:t>hi</w:t>
      </w:r>
      <w:r w:rsidRPr="00CB6262">
        <w:rPr>
          <w:lang w:eastAsia="fr-FR" w:bidi="fr-FR"/>
        </w:rPr>
        <w:t>s</w:t>
      </w:r>
      <w:r w:rsidRPr="00CB6262">
        <w:rPr>
          <w:lang w:eastAsia="fr-FR" w:bidi="fr-FR"/>
        </w:rPr>
        <w:t>toire du pays, marqué par la cession de la colonie française en 1763 et par l’incapacité des Britanniques à assimiler les Canadiens français.</w:t>
      </w:r>
      <w:r>
        <w:rPr>
          <w:lang w:eastAsia="fr-FR" w:bidi="fr-FR"/>
        </w:rPr>
        <w:t> </w:t>
      </w:r>
      <w:r>
        <w:rPr>
          <w:rStyle w:val="Appelnotedebasdep"/>
          <w:lang w:eastAsia="fr-FR" w:bidi="fr-FR"/>
        </w:rPr>
        <w:footnoteReference w:id="70"/>
      </w:r>
      <w:r>
        <w:rPr>
          <w:lang w:eastAsia="fr-FR" w:bidi="fr-FR"/>
        </w:rPr>
        <w:t xml:space="preserve"> </w:t>
      </w:r>
      <w:r>
        <w:t xml:space="preserve">[96] </w:t>
      </w:r>
      <w:r w:rsidRPr="00CB6262">
        <w:rPr>
          <w:lang w:eastAsia="fr-FR" w:bidi="fr-FR"/>
        </w:rPr>
        <w:t>Ce modèle a été explicité dans l’Acte de l’Amérique du Nord Br</w:t>
      </w:r>
      <w:r w:rsidRPr="00CB6262">
        <w:rPr>
          <w:lang w:eastAsia="fr-FR" w:bidi="fr-FR"/>
        </w:rPr>
        <w:t>i</w:t>
      </w:r>
      <w:r w:rsidRPr="00CB6262">
        <w:rPr>
          <w:lang w:eastAsia="fr-FR" w:bidi="fr-FR"/>
        </w:rPr>
        <w:t>tannique qui a donné en 1867 au Canada la forme jurid</w:t>
      </w:r>
      <w:r w:rsidRPr="00CB6262">
        <w:rPr>
          <w:lang w:eastAsia="fr-FR" w:bidi="fr-FR"/>
        </w:rPr>
        <w:t>i</w:t>
      </w:r>
      <w:r w:rsidRPr="00CB6262">
        <w:rPr>
          <w:lang w:eastAsia="fr-FR" w:bidi="fr-FR"/>
        </w:rPr>
        <w:t>que d’une f</w:t>
      </w:r>
      <w:r w:rsidRPr="00CB6262">
        <w:rPr>
          <w:lang w:eastAsia="fr-FR" w:bidi="fr-FR"/>
        </w:rPr>
        <w:t>é</w:t>
      </w:r>
      <w:r w:rsidRPr="00CB6262">
        <w:rPr>
          <w:lang w:eastAsia="fr-FR" w:bidi="fr-FR"/>
        </w:rPr>
        <w:t>dération plutôt que celle d’une union législative souhaitée par Sir John A. Macdonald, princip</w:t>
      </w:r>
      <w:r w:rsidRPr="00CB6262">
        <w:rPr>
          <w:lang w:eastAsia="fr-FR" w:bidi="fr-FR"/>
        </w:rPr>
        <w:t>a</w:t>
      </w:r>
      <w:r w:rsidRPr="00CB6262">
        <w:rPr>
          <w:lang w:eastAsia="fr-FR" w:bidi="fr-FR"/>
        </w:rPr>
        <w:t>lement afin de satisfaire les d</w:t>
      </w:r>
      <w:r w:rsidRPr="00CB6262">
        <w:rPr>
          <w:lang w:eastAsia="fr-FR" w:bidi="fr-FR"/>
        </w:rPr>
        <w:t>e</w:t>
      </w:r>
      <w:r w:rsidRPr="00CB6262">
        <w:rPr>
          <w:lang w:eastAsia="fr-FR" w:bidi="fr-FR"/>
        </w:rPr>
        <w:t>mandes du Bas-Canada.</w:t>
      </w:r>
    </w:p>
    <w:p w14:paraId="7AB2FA1D" w14:textId="77777777" w:rsidR="00661506" w:rsidRPr="00CB6262" w:rsidRDefault="00661506" w:rsidP="00661506">
      <w:pPr>
        <w:spacing w:before="120" w:after="120"/>
        <w:jc w:val="both"/>
      </w:pPr>
      <w:r w:rsidRPr="00CB6262">
        <w:rPr>
          <w:lang w:eastAsia="fr-FR" w:bidi="fr-FR"/>
        </w:rPr>
        <w:t>L’interprétation de l’AANB a été, on le sait, divergente. Du côté canadien-français et québécois, on a vu la Confédération comme un pacte entre deux nations mais cette lecture a été largement contestée du côté anglophone, n</w:t>
      </w:r>
      <w:r w:rsidRPr="00CB6262">
        <w:rPr>
          <w:lang w:eastAsia="fr-FR" w:bidi="fr-FR"/>
        </w:rPr>
        <w:t>o</w:t>
      </w:r>
      <w:r w:rsidRPr="00CB6262">
        <w:rPr>
          <w:lang w:eastAsia="fr-FR" w:bidi="fr-FR"/>
        </w:rPr>
        <w:t>tamment par l’historien Donald Creighton et par le juriste Eugene Forsey. Peu importe ici qui a raison. L’important est plutôt de retenir que « le rêve can</w:t>
      </w:r>
      <w:r w:rsidRPr="00CB6262">
        <w:rPr>
          <w:lang w:eastAsia="fr-FR" w:bidi="fr-FR"/>
        </w:rPr>
        <w:t>a</w:t>
      </w:r>
      <w:r w:rsidRPr="00CB6262">
        <w:rPr>
          <w:lang w:eastAsia="fr-FR" w:bidi="fr-FR"/>
        </w:rPr>
        <w:t>dien des Québécois a toujours été dualiste », pour reprendre l’expression de Guy Laforest</w:t>
      </w:r>
      <w:r>
        <w:rPr>
          <w:lang w:eastAsia="fr-FR" w:bidi="fr-FR"/>
        </w:rPr>
        <w:t> </w:t>
      </w:r>
      <w:r>
        <w:rPr>
          <w:rStyle w:val="Appelnotedebasdep"/>
          <w:lang w:eastAsia="fr-FR" w:bidi="fr-FR"/>
        </w:rPr>
        <w:footnoteReference w:id="71"/>
      </w:r>
      <w:r w:rsidRPr="00CB6262">
        <w:rPr>
          <w:lang w:eastAsia="fr-FR" w:bidi="fr-FR"/>
        </w:rPr>
        <w:t>. Ce rêve a été porté et défendu par plusieurs générations d’intellectuels et de p</w:t>
      </w:r>
      <w:r w:rsidRPr="00CB6262">
        <w:rPr>
          <w:lang w:eastAsia="fr-FR" w:bidi="fr-FR"/>
        </w:rPr>
        <w:t>o</w:t>
      </w:r>
      <w:r w:rsidRPr="00CB6262">
        <w:rPr>
          <w:lang w:eastAsia="fr-FR" w:bidi="fr-FR"/>
        </w:rPr>
        <w:t>liticiens et on le retrouve explicité dans nombre de rapports rédigés par des Commissions chargées de définir le Canada, princ</w:t>
      </w:r>
      <w:r w:rsidRPr="00CB6262">
        <w:rPr>
          <w:lang w:eastAsia="fr-FR" w:bidi="fr-FR"/>
        </w:rPr>
        <w:t>i</w:t>
      </w:r>
      <w:r w:rsidRPr="00CB6262">
        <w:rPr>
          <w:lang w:eastAsia="fr-FR" w:bidi="fr-FR"/>
        </w:rPr>
        <w:t>palement dans celui de la Commission Laurendeau-Dunton et celui dé la Co</w:t>
      </w:r>
      <w:r w:rsidRPr="00CB6262">
        <w:rPr>
          <w:lang w:eastAsia="fr-FR" w:bidi="fr-FR"/>
        </w:rPr>
        <w:t>m</w:t>
      </w:r>
      <w:r w:rsidRPr="00CB6262">
        <w:rPr>
          <w:lang w:eastAsia="fr-FR" w:bidi="fr-FR"/>
        </w:rPr>
        <w:t>mission Pépin-Robarts.</w:t>
      </w:r>
    </w:p>
    <w:p w14:paraId="3F322318" w14:textId="77777777" w:rsidR="00661506" w:rsidRPr="00CB6262" w:rsidRDefault="00661506" w:rsidP="00661506">
      <w:pPr>
        <w:spacing w:before="120" w:after="120"/>
        <w:jc w:val="both"/>
      </w:pPr>
      <w:r w:rsidRPr="00CB6262">
        <w:rPr>
          <w:lang w:eastAsia="fr-FR" w:bidi="fr-FR"/>
        </w:rPr>
        <w:t>Le rêve dualiste a échoué pour des raisons qu’il serait trop long d’analyser ici. On a empêché ou freiné le développement de provinces bilingues dans l’Ouest, la protection et la promotion du fait français à l’échelle du pays est venue tardivement et le Québec s’est affirmé comme le principal pays de d</w:t>
      </w:r>
      <w:r w:rsidRPr="00CB6262">
        <w:rPr>
          <w:lang w:eastAsia="fr-FR" w:bidi="fr-FR"/>
        </w:rPr>
        <w:t>é</w:t>
      </w:r>
      <w:r w:rsidRPr="00CB6262">
        <w:rPr>
          <w:lang w:eastAsia="fr-FR" w:bidi="fr-FR"/>
        </w:rPr>
        <w:t>veloppement de la culture française au Canada parce que les francophones y étaient largement concentrés et qu’ils contrôlaient un État provincial ayant suffisamment de pouvoirs.</w:t>
      </w:r>
    </w:p>
    <w:p w14:paraId="0179339A" w14:textId="77777777" w:rsidR="00661506" w:rsidRPr="00CB6262" w:rsidRDefault="00661506" w:rsidP="00661506">
      <w:pPr>
        <w:spacing w:before="120" w:after="120"/>
        <w:jc w:val="both"/>
      </w:pPr>
      <w:r w:rsidRPr="00CB6262">
        <w:rPr>
          <w:lang w:eastAsia="fr-FR" w:bidi="fr-FR"/>
        </w:rPr>
        <w:t>Au fil des ans, le Canada a évolué vers un modèle unitaire, qui a trouvé sa consécration dans la Loi constitutionnelle de 1982. Cette Loi sanctionne l’abandon de la conception dualiste du Canada en affi</w:t>
      </w:r>
      <w:r w:rsidRPr="00CB6262">
        <w:rPr>
          <w:lang w:eastAsia="fr-FR" w:bidi="fr-FR"/>
        </w:rPr>
        <w:t>r</w:t>
      </w:r>
      <w:r w:rsidRPr="00CB6262">
        <w:rPr>
          <w:lang w:eastAsia="fr-FR" w:bidi="fr-FR"/>
        </w:rPr>
        <w:t>mant l’égalité entre toutes les provinces et en proposant une Charte des droits individuels enchâ</w:t>
      </w:r>
      <w:r w:rsidRPr="00CB6262">
        <w:rPr>
          <w:lang w:eastAsia="fr-FR" w:bidi="fr-FR"/>
        </w:rPr>
        <w:t>s</w:t>
      </w:r>
      <w:r w:rsidRPr="00CB6262">
        <w:rPr>
          <w:lang w:eastAsia="fr-FR" w:bidi="fr-FR"/>
        </w:rPr>
        <w:t>sée dans la Constitution. Mais surtout, le rapatriement de la Constitution et les changements qu’on y a apportés ont été faits sans l’accord du Québec, ce qui marque bien, sur le plan symbolique, la fin du rêve dualiste. Ajoutons à cela l’échec de l’accord du Lac Meech, puisque c’est la reconnaissance du statut de société distincte au Québec avec les pouvoirs spécifiques mieux lim</w:t>
      </w:r>
      <w:r w:rsidRPr="00CB6262">
        <w:rPr>
          <w:lang w:eastAsia="fr-FR" w:bidi="fr-FR"/>
        </w:rPr>
        <w:t>i</w:t>
      </w:r>
      <w:r w:rsidRPr="00CB6262">
        <w:rPr>
          <w:lang w:eastAsia="fr-FR" w:bidi="fr-FR"/>
        </w:rPr>
        <w:t>tés qu’elle impliquait, qui a été en quelque sorte la pierre d’achoppement de l’entente négociée.</w:t>
      </w:r>
    </w:p>
    <w:p w14:paraId="21BD534B" w14:textId="77777777" w:rsidR="00661506" w:rsidRPr="00CB6262" w:rsidRDefault="00661506" w:rsidP="00661506">
      <w:pPr>
        <w:spacing w:before="120" w:after="120"/>
        <w:jc w:val="both"/>
      </w:pPr>
      <w:r w:rsidRPr="00CB6262">
        <w:rPr>
          <w:lang w:eastAsia="fr-FR" w:bidi="fr-FR"/>
        </w:rPr>
        <w:t>Certains intellectuels anglophones ont soutenu que le Canada m</w:t>
      </w:r>
      <w:r w:rsidRPr="00CB6262">
        <w:rPr>
          <w:lang w:eastAsia="fr-FR" w:bidi="fr-FR"/>
        </w:rPr>
        <w:t>o</w:t>
      </w:r>
      <w:r w:rsidRPr="00CB6262">
        <w:rPr>
          <w:lang w:eastAsia="fr-FR" w:bidi="fr-FR"/>
        </w:rPr>
        <w:t>derne prenait véritablement naissance en 1982 et que la Loi constit</w:t>
      </w:r>
      <w:r w:rsidRPr="00CB6262">
        <w:rPr>
          <w:lang w:eastAsia="fr-FR" w:bidi="fr-FR"/>
        </w:rPr>
        <w:t>u</w:t>
      </w:r>
      <w:r w:rsidRPr="00CB6262">
        <w:rPr>
          <w:lang w:eastAsia="fr-FR" w:bidi="fr-FR"/>
        </w:rPr>
        <w:t>tionnelle constituait réellement le pays, en sanctionnant la réalité s</w:t>
      </w:r>
      <w:r w:rsidRPr="00CB6262">
        <w:rPr>
          <w:lang w:eastAsia="fr-FR" w:bidi="fr-FR"/>
        </w:rPr>
        <w:t>o</w:t>
      </w:r>
      <w:r w:rsidRPr="00CB6262">
        <w:rPr>
          <w:lang w:eastAsia="fr-FR" w:bidi="fr-FR"/>
        </w:rPr>
        <w:t>cio- logique nouvelle</w:t>
      </w:r>
      <w:r>
        <w:rPr>
          <w:lang w:eastAsia="fr-FR" w:bidi="fr-FR"/>
        </w:rPr>
        <w:t> </w:t>
      </w:r>
      <w:r>
        <w:rPr>
          <w:rStyle w:val="Appelnotedebasdep"/>
          <w:lang w:eastAsia="fr-FR" w:bidi="fr-FR"/>
        </w:rPr>
        <w:footnoteReference w:id="72"/>
      </w:r>
      <w:r w:rsidRPr="00CB6262">
        <w:rPr>
          <w:lang w:eastAsia="fr-FR" w:bidi="fr-FR"/>
        </w:rPr>
        <w:t>. Cette opinion n’est pas seulement partagée par certains extrémistes aux vues étroites ou biaisées. On la retrouve en filigrane dans de sérieuses analyses écrites par des intellectuels re</w:t>
      </w:r>
      <w:r w:rsidRPr="00CB6262">
        <w:rPr>
          <w:lang w:eastAsia="fr-FR" w:bidi="fr-FR"/>
        </w:rPr>
        <w:t>s</w:t>
      </w:r>
      <w:r w:rsidRPr="00CB6262">
        <w:rPr>
          <w:lang w:eastAsia="fr-FR" w:bidi="fr-FR"/>
        </w:rPr>
        <w:t>pectés. Citons ici l’étude récente du sociologue Reginald Bibby. Pour lui, il n’y a pas de</w:t>
      </w:r>
      <w:r>
        <w:t xml:space="preserve"> </w:t>
      </w:r>
      <w:r>
        <w:rPr>
          <w:lang w:eastAsia="fr-FR" w:bidi="fr-FR"/>
        </w:rPr>
        <w:t xml:space="preserve">[97] </w:t>
      </w:r>
      <w:r w:rsidRPr="00CB6262">
        <w:rPr>
          <w:lang w:eastAsia="fr-FR" w:bidi="fr-FR"/>
        </w:rPr>
        <w:t>crise constitutionnelle. S’il y a crise, c’est d’abord celle du Québec qui a</w:t>
      </w:r>
      <w:r w:rsidRPr="00CB6262">
        <w:rPr>
          <w:lang w:eastAsia="fr-FR" w:bidi="fr-FR"/>
        </w:rPr>
        <w:t>u</w:t>
      </w:r>
      <w:r w:rsidRPr="00CB6262">
        <w:rPr>
          <w:lang w:eastAsia="fr-FR" w:bidi="fr-FR"/>
        </w:rPr>
        <w:t>ra à choisir de quitter le Canada ou de rentrer dans le rang.</w:t>
      </w:r>
    </w:p>
    <w:p w14:paraId="77312E80" w14:textId="77777777" w:rsidR="00661506" w:rsidRDefault="00661506" w:rsidP="00661506">
      <w:pPr>
        <w:pStyle w:val="Grillecouleur-Accent1"/>
        <w:rPr>
          <w:lang w:eastAsia="fr-FR" w:bidi="fr-FR"/>
        </w:rPr>
      </w:pPr>
    </w:p>
    <w:p w14:paraId="34D1CA11" w14:textId="77777777" w:rsidR="00661506" w:rsidRDefault="00661506" w:rsidP="00661506">
      <w:pPr>
        <w:pStyle w:val="Grillecouleur-Accent1"/>
        <w:rPr>
          <w:lang w:eastAsia="fr-FR" w:bidi="fr-FR"/>
        </w:rPr>
      </w:pPr>
      <w:r w:rsidRPr="00CB6262">
        <w:rPr>
          <w:lang w:eastAsia="fr-FR" w:bidi="fr-FR"/>
        </w:rPr>
        <w:t>In the midst of the hoopla and gnashing of teeth, it’s time that s</w:t>
      </w:r>
      <w:r w:rsidRPr="00CB6262">
        <w:rPr>
          <w:lang w:eastAsia="fr-FR" w:bidi="fr-FR"/>
        </w:rPr>
        <w:t>o</w:t>
      </w:r>
      <w:r w:rsidRPr="00CB6262">
        <w:rPr>
          <w:lang w:eastAsia="fr-FR" w:bidi="fr-FR"/>
        </w:rPr>
        <w:t xml:space="preserve">meone got the message out : </w:t>
      </w:r>
      <w:r w:rsidRPr="00256350">
        <w:rPr>
          <w:u w:val="single"/>
          <w:lang w:eastAsia="fr-FR" w:bidi="fr-FR"/>
        </w:rPr>
        <w:t>there is no crisis</w:t>
      </w:r>
      <w:r w:rsidRPr="00CB6262">
        <w:rPr>
          <w:lang w:eastAsia="fr-FR" w:bidi="fr-FR"/>
        </w:rPr>
        <w:t>. The only crisis is one that we h</w:t>
      </w:r>
      <w:r>
        <w:rPr>
          <w:lang w:eastAsia="fr-FR" w:bidi="fr-FR"/>
        </w:rPr>
        <w:t>a</w:t>
      </w:r>
      <w:r w:rsidRPr="00CB6262">
        <w:rPr>
          <w:lang w:eastAsia="fr-FR" w:bidi="fr-FR"/>
        </w:rPr>
        <w:t>ve created. At this point in history, Quebec is again revi</w:t>
      </w:r>
      <w:r w:rsidRPr="00CB6262">
        <w:rPr>
          <w:lang w:eastAsia="fr-FR" w:bidi="fr-FR"/>
        </w:rPr>
        <w:t>e</w:t>
      </w:r>
      <w:r w:rsidRPr="00CB6262">
        <w:rPr>
          <w:lang w:eastAsia="fr-FR" w:bidi="fr-FR"/>
        </w:rPr>
        <w:t>wing its options. [...] No, Quebec’s reflections on its future do not r</w:t>
      </w:r>
      <w:r w:rsidRPr="00CB6262">
        <w:rPr>
          <w:lang w:eastAsia="fr-FR" w:bidi="fr-FR"/>
        </w:rPr>
        <w:t>e</w:t>
      </w:r>
      <w:r w:rsidRPr="00CB6262">
        <w:rPr>
          <w:lang w:eastAsia="fr-FR" w:bidi="fr-FR"/>
        </w:rPr>
        <w:t>present a crisis for Canada. Despite the irresponsible d</w:t>
      </w:r>
      <w:r>
        <w:rPr>
          <w:lang w:eastAsia="fr-FR" w:bidi="fr-FR"/>
        </w:rPr>
        <w:t>e</w:t>
      </w:r>
      <w:r w:rsidRPr="00CB6262">
        <w:rPr>
          <w:lang w:eastAsia="fr-FR" w:bidi="fr-FR"/>
        </w:rPr>
        <w:t>clarations of the alarmists, Canada will cont</w:t>
      </w:r>
      <w:r w:rsidRPr="00CB6262">
        <w:rPr>
          <w:lang w:eastAsia="fr-FR" w:bidi="fr-FR"/>
        </w:rPr>
        <w:t>i</w:t>
      </w:r>
      <w:r w:rsidRPr="00CB6262">
        <w:rPr>
          <w:lang w:eastAsia="fr-FR" w:bidi="fr-FR"/>
        </w:rPr>
        <w:t>nue to exist, regardless of what Qu</w:t>
      </w:r>
      <w:r w:rsidRPr="00CB6262">
        <w:rPr>
          <w:lang w:eastAsia="fr-FR" w:bidi="fr-FR"/>
        </w:rPr>
        <w:t>e</w:t>
      </w:r>
      <w:r w:rsidRPr="00CB6262">
        <w:rPr>
          <w:lang w:eastAsia="fr-FR" w:bidi="fr-FR"/>
        </w:rPr>
        <w:t>bec d</w:t>
      </w:r>
      <w:r>
        <w:rPr>
          <w:lang w:eastAsia="fr-FR" w:bidi="fr-FR"/>
        </w:rPr>
        <w:t>e</w:t>
      </w:r>
      <w:r w:rsidRPr="00CB6262">
        <w:rPr>
          <w:lang w:eastAsia="fr-FR" w:bidi="fr-FR"/>
        </w:rPr>
        <w:t>cid</w:t>
      </w:r>
      <w:r>
        <w:rPr>
          <w:lang w:eastAsia="fr-FR" w:bidi="fr-FR"/>
        </w:rPr>
        <w:t>e</w:t>
      </w:r>
      <w:r w:rsidRPr="00CB6262">
        <w:rPr>
          <w:lang w:eastAsia="fr-FR" w:bidi="fr-FR"/>
        </w:rPr>
        <w:t>s do to</w:t>
      </w:r>
      <w:r>
        <w:rPr>
          <w:lang w:eastAsia="fr-FR" w:bidi="fr-FR"/>
        </w:rPr>
        <w:t> </w:t>
      </w:r>
      <w:r>
        <w:rPr>
          <w:rStyle w:val="Appelnotedebasdep"/>
          <w:lang w:eastAsia="fr-FR" w:bidi="fr-FR"/>
        </w:rPr>
        <w:footnoteReference w:id="73"/>
      </w:r>
      <w:r w:rsidRPr="00CB6262">
        <w:rPr>
          <w:lang w:eastAsia="fr-FR" w:bidi="fr-FR"/>
        </w:rPr>
        <w:t>.</w:t>
      </w:r>
    </w:p>
    <w:p w14:paraId="6F41BD13" w14:textId="77777777" w:rsidR="00661506" w:rsidRPr="00CB6262" w:rsidRDefault="00661506" w:rsidP="00661506">
      <w:pPr>
        <w:pStyle w:val="Grillecouleur-Accent1"/>
      </w:pPr>
    </w:p>
    <w:p w14:paraId="47FF6602" w14:textId="77777777" w:rsidR="00661506" w:rsidRPr="00CB6262" w:rsidRDefault="00661506" w:rsidP="00661506">
      <w:pPr>
        <w:spacing w:before="120" w:after="120"/>
        <w:jc w:val="both"/>
      </w:pPr>
      <w:r w:rsidRPr="00CB6262">
        <w:rPr>
          <w:lang w:eastAsia="fr-FR" w:bidi="fr-FR"/>
        </w:rPr>
        <w:t>La définition même de la « crise » a changé radicalement. Durant les années 1960, on parlait de crise entre les deux nations, entre Fra</w:t>
      </w:r>
      <w:r w:rsidRPr="00CB6262">
        <w:rPr>
          <w:lang w:eastAsia="fr-FR" w:bidi="fr-FR"/>
        </w:rPr>
        <w:t>n</w:t>
      </w:r>
      <w:r w:rsidRPr="00CB6262">
        <w:rPr>
          <w:lang w:eastAsia="fr-FR" w:bidi="fr-FR"/>
        </w:rPr>
        <w:t>cophones et Anglophones au Canada. Maintenant on parle de crise à propos des relations entre le Québec et le Canada, ce qui est bien di</w:t>
      </w:r>
      <w:r w:rsidRPr="00CB6262">
        <w:rPr>
          <w:lang w:eastAsia="fr-FR" w:bidi="fr-FR"/>
        </w:rPr>
        <w:t>f</w:t>
      </w:r>
      <w:r w:rsidRPr="00CB6262">
        <w:rPr>
          <w:lang w:eastAsia="fr-FR" w:bidi="fr-FR"/>
        </w:rPr>
        <w:t>férent. La question n’est plus de savoir quel Canada vont construire les Anglophones et les Francophones ; la question est plutôt de savoir comment on pourra intégrer (ou réintégrer) le Québec dans un Canada qui s’est redéfini sans lui. Simple changement de perspective ? Non, loin de là. Force est de reconnaître que le Canada s’est bâti et s’est redéfini dans les faits sans le Québec. Il a une existence en quelque sorte autonome et il entend se développer avec ou sans le Québec. Du côté québécois, on se demande encore si le Canada pourra survivre sans le Qu</w:t>
      </w:r>
      <w:r w:rsidRPr="00CB6262">
        <w:rPr>
          <w:lang w:eastAsia="fr-FR" w:bidi="fr-FR"/>
        </w:rPr>
        <w:t>é</w:t>
      </w:r>
      <w:r w:rsidRPr="00CB6262">
        <w:rPr>
          <w:lang w:eastAsia="fr-FR" w:bidi="fr-FR"/>
        </w:rPr>
        <w:t>bec. Cette question ne se pose plus au Canada anglais. On y vit déjà sans cette province, et on cherche à voir comment il sera possible de l’intégrer dans le futur sans déranger les orientations déjà prises. On est donc loin de la renég</w:t>
      </w:r>
      <w:r w:rsidRPr="00CB6262">
        <w:rPr>
          <w:lang w:eastAsia="fr-FR" w:bidi="fr-FR"/>
        </w:rPr>
        <w:t>o</w:t>
      </w:r>
      <w:r w:rsidRPr="00CB6262">
        <w:rPr>
          <w:lang w:eastAsia="fr-FR" w:bidi="fr-FR"/>
        </w:rPr>
        <w:t>ciation d’un nouveau pacte, pour reprendre le langage des années 1960.</w:t>
      </w:r>
    </w:p>
    <w:p w14:paraId="2BF927FB" w14:textId="77777777" w:rsidR="00661506" w:rsidRPr="00CB6262" w:rsidRDefault="00661506" w:rsidP="00661506">
      <w:pPr>
        <w:spacing w:before="120" w:after="120"/>
        <w:jc w:val="both"/>
      </w:pPr>
      <w:r w:rsidRPr="00CB6262">
        <w:rPr>
          <w:lang w:eastAsia="fr-FR" w:bidi="fr-FR"/>
        </w:rPr>
        <w:t>Il existe maintenant au Canada une véritable identité nationale qui a pris corps autour des symboles que le pays s’est donné, le drapeau adopté en 1968 et l’hymne national proclamé en 1984, de ses artistes, écrivains et intellectuels, de ses institutions publiques, de ses pr</w:t>
      </w:r>
      <w:r w:rsidRPr="00CB6262">
        <w:rPr>
          <w:lang w:eastAsia="fr-FR" w:bidi="fr-FR"/>
        </w:rPr>
        <w:t>o</w:t>
      </w:r>
      <w:r w:rsidRPr="00CB6262">
        <w:rPr>
          <w:lang w:eastAsia="fr-FR" w:bidi="fr-FR"/>
        </w:rPr>
        <w:t>grammes sociaux, de sa charte des droits, de ses deux langues officie</w:t>
      </w:r>
      <w:r w:rsidRPr="00CB6262">
        <w:rPr>
          <w:lang w:eastAsia="fr-FR" w:bidi="fr-FR"/>
        </w:rPr>
        <w:t>l</w:t>
      </w:r>
      <w:r w:rsidRPr="00CB6262">
        <w:rPr>
          <w:lang w:eastAsia="fr-FR" w:bidi="fr-FR"/>
        </w:rPr>
        <w:t>les, du caractère composite de sa no</w:t>
      </w:r>
      <w:r w:rsidRPr="00CB6262">
        <w:rPr>
          <w:lang w:eastAsia="fr-FR" w:bidi="fr-FR"/>
        </w:rPr>
        <w:t>u</w:t>
      </w:r>
      <w:r w:rsidRPr="00CB6262">
        <w:rPr>
          <w:lang w:eastAsia="fr-FR" w:bidi="fr-FR"/>
        </w:rPr>
        <w:t>velle immigration. Le Canada est fier de faire partie du Groupe des Sept, de déclarer la guerre à Saddam Hussein, de dispenser des conseils à Gorbatchev ou de menacer l’Afrique du Sud.</w:t>
      </w:r>
    </w:p>
    <w:p w14:paraId="107F8614" w14:textId="77777777" w:rsidR="00661506" w:rsidRPr="00CB6262" w:rsidRDefault="00661506" w:rsidP="00661506">
      <w:pPr>
        <w:spacing w:before="120" w:after="120"/>
        <w:jc w:val="both"/>
      </w:pPr>
      <w:r w:rsidRPr="00CB6262">
        <w:rPr>
          <w:lang w:eastAsia="fr-FR" w:bidi="fr-FR"/>
        </w:rPr>
        <w:t>Cette identité nouvelle et la mise en place d’institutions nouvelles, plus spécifiquement la Charte des droits de la personne, sont basées sur une vision néolibérale d’abord centrée sur l’individu plutôt que sur les communautés fondatrices, contrairement à ce que prétendait la conception dualiste qui avait toujours dominé au Canada français. Le changement est majeur et on co</w:t>
      </w:r>
      <w:r w:rsidRPr="00CB6262">
        <w:rPr>
          <w:lang w:eastAsia="fr-FR" w:bidi="fr-FR"/>
        </w:rPr>
        <w:t>m</w:t>
      </w:r>
      <w:r w:rsidRPr="00CB6262">
        <w:rPr>
          <w:lang w:eastAsia="fr-FR" w:bidi="fr-FR"/>
        </w:rPr>
        <w:t>mence à peine à en voir toutes les conséquences. D’abord, c’est le fondement même de la démocratie parlementaire d’inspiration britannique qui est en cause, puisque le pouvoir judiciaire peut défaire ou annuler des lois votées par les élus du peuple. Mais comme la</w:t>
      </w:r>
      <w:r>
        <w:t xml:space="preserve"> </w:t>
      </w:r>
      <w:r w:rsidRPr="00256350">
        <w:t>[98]</w:t>
      </w:r>
      <w:r>
        <w:t xml:space="preserve"> </w:t>
      </w:r>
      <w:r w:rsidRPr="00CB6262">
        <w:rPr>
          <w:lang w:eastAsia="fr-FR" w:bidi="fr-FR"/>
        </w:rPr>
        <w:t>réforme des institutions est incompl</w:t>
      </w:r>
      <w:r w:rsidRPr="00CB6262">
        <w:rPr>
          <w:lang w:eastAsia="fr-FR" w:bidi="fr-FR"/>
        </w:rPr>
        <w:t>è</w:t>
      </w:r>
      <w:r w:rsidRPr="00CB6262">
        <w:rPr>
          <w:lang w:eastAsia="fr-FR" w:bidi="fr-FR"/>
        </w:rPr>
        <w:t>te, on assiste à un bricolage qui commence à inquiéter les observ</w:t>
      </w:r>
      <w:r w:rsidRPr="00CB6262">
        <w:rPr>
          <w:lang w:eastAsia="fr-FR" w:bidi="fr-FR"/>
        </w:rPr>
        <w:t>a</w:t>
      </w:r>
      <w:r w:rsidRPr="00CB6262">
        <w:rPr>
          <w:lang w:eastAsia="fr-FR" w:bidi="fr-FR"/>
        </w:rPr>
        <w:t>teurs. D’autres s’interrogent sur les cons</w:t>
      </w:r>
      <w:r w:rsidRPr="00CB6262">
        <w:rPr>
          <w:lang w:eastAsia="fr-FR" w:bidi="fr-FR"/>
        </w:rPr>
        <w:t>é</w:t>
      </w:r>
      <w:r w:rsidRPr="00CB6262">
        <w:rPr>
          <w:lang w:eastAsia="fr-FR" w:bidi="fr-FR"/>
        </w:rPr>
        <w:t>quences d’un pays d’abord formé d’une collection d’individus consommateurs de Chartes et pr</w:t>
      </w:r>
      <w:r w:rsidRPr="00CB6262">
        <w:rPr>
          <w:lang w:eastAsia="fr-FR" w:bidi="fr-FR"/>
        </w:rPr>
        <w:t>é</w:t>
      </w:r>
      <w:r w:rsidRPr="00CB6262">
        <w:rPr>
          <w:lang w:eastAsia="fr-FR" w:bidi="fr-FR"/>
        </w:rPr>
        <w:t>occupés de défendre leurs droits individuels</w:t>
      </w:r>
      <w:r>
        <w:rPr>
          <w:lang w:eastAsia="fr-FR" w:bidi="fr-FR"/>
        </w:rPr>
        <w:t> </w:t>
      </w:r>
      <w:r>
        <w:rPr>
          <w:rStyle w:val="Appelnotedebasdep"/>
          <w:lang w:eastAsia="fr-FR" w:bidi="fr-FR"/>
        </w:rPr>
        <w:footnoteReference w:id="74"/>
      </w:r>
      <w:r w:rsidRPr="00CB6262">
        <w:rPr>
          <w:lang w:eastAsia="fr-FR" w:bidi="fr-FR"/>
        </w:rPr>
        <w:t>. Mais surtout, cette v</w:t>
      </w:r>
      <w:r w:rsidRPr="00CB6262">
        <w:rPr>
          <w:lang w:eastAsia="fr-FR" w:bidi="fr-FR"/>
        </w:rPr>
        <w:t>i</w:t>
      </w:r>
      <w:r w:rsidRPr="00CB6262">
        <w:rPr>
          <w:lang w:eastAsia="fr-FR" w:bidi="fr-FR"/>
        </w:rPr>
        <w:t>sion néolibérale pure et dure rend en quelque sorte illégitime la pr</w:t>
      </w:r>
      <w:r w:rsidRPr="00CB6262">
        <w:rPr>
          <w:lang w:eastAsia="fr-FR" w:bidi="fr-FR"/>
        </w:rPr>
        <w:t>o</w:t>
      </w:r>
      <w:r w:rsidRPr="00CB6262">
        <w:rPr>
          <w:lang w:eastAsia="fr-FR" w:bidi="fr-FR"/>
        </w:rPr>
        <w:t>tection ou la promotion de droits collectifs et conduit même à une e</w:t>
      </w:r>
      <w:r w:rsidRPr="00CB6262">
        <w:rPr>
          <w:lang w:eastAsia="fr-FR" w:bidi="fr-FR"/>
        </w:rPr>
        <w:t>x</w:t>
      </w:r>
      <w:r w:rsidRPr="00CB6262">
        <w:rPr>
          <w:lang w:eastAsia="fr-FR" w:bidi="fr-FR"/>
        </w:rPr>
        <w:t>te</w:t>
      </w:r>
      <w:r w:rsidRPr="00CB6262">
        <w:rPr>
          <w:lang w:eastAsia="fr-FR" w:bidi="fr-FR"/>
        </w:rPr>
        <w:t>n</w:t>
      </w:r>
      <w:r w:rsidRPr="00CB6262">
        <w:rPr>
          <w:lang w:eastAsia="fr-FR" w:bidi="fr-FR"/>
        </w:rPr>
        <w:t>sion indue de la notion de droits fondamentaux, ce qui contribue à accentuer le clivage entre les orientations prises par la société québ</w:t>
      </w:r>
      <w:r w:rsidRPr="00CB6262">
        <w:rPr>
          <w:lang w:eastAsia="fr-FR" w:bidi="fr-FR"/>
        </w:rPr>
        <w:t>é</w:t>
      </w:r>
      <w:r w:rsidRPr="00CB6262">
        <w:rPr>
          <w:lang w:eastAsia="fr-FR" w:bidi="fr-FR"/>
        </w:rPr>
        <w:t>coise et la société canadie</w:t>
      </w:r>
      <w:r w:rsidRPr="00CB6262">
        <w:rPr>
          <w:lang w:eastAsia="fr-FR" w:bidi="fr-FR"/>
        </w:rPr>
        <w:t>n</w:t>
      </w:r>
      <w:r w:rsidRPr="00CB6262">
        <w:rPr>
          <w:lang w:eastAsia="fr-FR" w:bidi="fr-FR"/>
        </w:rPr>
        <w:t>ne, de plus en plus divergentes.</w:t>
      </w:r>
    </w:p>
    <w:p w14:paraId="07476218" w14:textId="77777777" w:rsidR="00661506" w:rsidRDefault="00661506" w:rsidP="00661506">
      <w:pPr>
        <w:spacing w:before="120" w:after="120"/>
        <w:jc w:val="both"/>
      </w:pPr>
    </w:p>
    <w:p w14:paraId="588AE85E" w14:textId="77777777" w:rsidR="00661506" w:rsidRPr="00CB6262" w:rsidRDefault="00661506" w:rsidP="00661506">
      <w:pPr>
        <w:pStyle w:val="planche"/>
      </w:pPr>
      <w:r w:rsidRPr="00CB6262">
        <w:t>Le choc de deux sociétés globales</w:t>
      </w:r>
    </w:p>
    <w:p w14:paraId="64013A15" w14:textId="77777777" w:rsidR="00661506" w:rsidRDefault="00661506" w:rsidP="00661506">
      <w:pPr>
        <w:spacing w:before="120" w:after="120"/>
        <w:jc w:val="both"/>
        <w:rPr>
          <w:lang w:eastAsia="fr-FR" w:bidi="fr-FR"/>
        </w:rPr>
      </w:pPr>
    </w:p>
    <w:p w14:paraId="1E1E32F7" w14:textId="77777777" w:rsidR="00661506" w:rsidRPr="00CB6262" w:rsidRDefault="00661506" w:rsidP="00661506">
      <w:pPr>
        <w:spacing w:before="120" w:after="120"/>
        <w:jc w:val="both"/>
      </w:pPr>
      <w:r w:rsidRPr="00CB6262">
        <w:rPr>
          <w:lang w:eastAsia="fr-FR" w:bidi="fr-FR"/>
        </w:rPr>
        <w:t>Les principales composantes autour desquelles s’est élaborée la nouvelle identité canadienne n’ont pas réussi à emporter l’adhésion du Québec. Bien au contraire, plusieurs changements sociaux qui ont contribué à façonner cette identité canadienne ont en fait eu comme effet pervers de renforcer l’émergence du nationalisme québécois m</w:t>
      </w:r>
      <w:r w:rsidRPr="00CB6262">
        <w:rPr>
          <w:lang w:eastAsia="fr-FR" w:bidi="fr-FR"/>
        </w:rPr>
        <w:t>o</w:t>
      </w:r>
      <w:r w:rsidRPr="00CB6262">
        <w:rPr>
          <w:lang w:eastAsia="fr-FR" w:bidi="fr-FR"/>
        </w:rPr>
        <w:t>derne et de renforcer les revend</w:t>
      </w:r>
      <w:r w:rsidRPr="00CB6262">
        <w:rPr>
          <w:lang w:eastAsia="fr-FR" w:bidi="fr-FR"/>
        </w:rPr>
        <w:t>i</w:t>
      </w:r>
      <w:r w:rsidRPr="00CB6262">
        <w:rPr>
          <w:lang w:eastAsia="fr-FR" w:bidi="fr-FR"/>
        </w:rPr>
        <w:t>cations québécoises pour l’obtention de pouvoirs accrus. Deux exemples i</w:t>
      </w:r>
      <w:r w:rsidRPr="00CB6262">
        <w:rPr>
          <w:lang w:eastAsia="fr-FR" w:bidi="fr-FR"/>
        </w:rPr>
        <w:t>l</w:t>
      </w:r>
      <w:r w:rsidRPr="00CB6262">
        <w:rPr>
          <w:lang w:eastAsia="fr-FR" w:bidi="fr-FR"/>
        </w:rPr>
        <w:t>lustrent ce processus d’évolution divergente de deux sociétés globales : la p</w:t>
      </w:r>
      <w:r w:rsidRPr="00CB6262">
        <w:rPr>
          <w:lang w:eastAsia="fr-FR" w:bidi="fr-FR"/>
        </w:rPr>
        <w:t>o</w:t>
      </w:r>
      <w:r w:rsidRPr="00CB6262">
        <w:rPr>
          <w:lang w:eastAsia="fr-FR" w:bidi="fr-FR"/>
        </w:rPr>
        <w:t>litique du bilinguisme et la politique du multiculturalisme.</w:t>
      </w:r>
    </w:p>
    <w:p w14:paraId="0795E076" w14:textId="77777777" w:rsidR="00661506" w:rsidRDefault="00661506" w:rsidP="00661506">
      <w:pPr>
        <w:spacing w:before="120" w:after="120"/>
        <w:jc w:val="both"/>
        <w:rPr>
          <w:lang w:eastAsia="fr-FR" w:bidi="fr-FR"/>
        </w:rPr>
      </w:pPr>
    </w:p>
    <w:p w14:paraId="1BD0C139" w14:textId="77777777" w:rsidR="00661506" w:rsidRPr="00831BF7" w:rsidRDefault="00661506" w:rsidP="00661506">
      <w:pPr>
        <w:pStyle w:val="a"/>
      </w:pPr>
      <w:r w:rsidRPr="00831BF7">
        <w:t>Le bilinguisme</w:t>
      </w:r>
    </w:p>
    <w:p w14:paraId="32915D95" w14:textId="77777777" w:rsidR="00661506" w:rsidRDefault="00661506" w:rsidP="00661506">
      <w:pPr>
        <w:spacing w:before="120" w:after="120"/>
        <w:jc w:val="both"/>
        <w:rPr>
          <w:lang w:eastAsia="fr-FR" w:bidi="fr-FR"/>
        </w:rPr>
      </w:pPr>
    </w:p>
    <w:p w14:paraId="0DBFE79C" w14:textId="77777777" w:rsidR="00661506" w:rsidRPr="00CB6262" w:rsidRDefault="00661506" w:rsidP="00661506">
      <w:pPr>
        <w:spacing w:before="120" w:after="120"/>
        <w:jc w:val="both"/>
      </w:pPr>
      <w:r w:rsidRPr="00CB6262">
        <w:rPr>
          <w:lang w:eastAsia="fr-FR" w:bidi="fr-FR"/>
        </w:rPr>
        <w:t>D’abord réticents à l’accepter, les Canadiens anglais ont appuyé, au fil des années, l’implantation du bilinguisme au Canada en propo</w:t>
      </w:r>
      <w:r w:rsidRPr="00CB6262">
        <w:rPr>
          <w:lang w:eastAsia="fr-FR" w:bidi="fr-FR"/>
        </w:rPr>
        <w:t>r</w:t>
      </w:r>
      <w:r w:rsidRPr="00CB6262">
        <w:rPr>
          <w:lang w:eastAsia="fr-FR" w:bidi="fr-FR"/>
        </w:rPr>
        <w:t>tion de plus en plus importante jusqu’au début des années 1980. L’enseignement du français langue seconde et les classes d’immersion ont connu un fort succès dans les écoles. L’offre de services en fra</w:t>
      </w:r>
      <w:r w:rsidRPr="00CB6262">
        <w:rPr>
          <w:lang w:eastAsia="fr-FR" w:bidi="fr-FR"/>
        </w:rPr>
        <w:t>n</w:t>
      </w:r>
      <w:r w:rsidRPr="00CB6262">
        <w:rPr>
          <w:lang w:eastAsia="fr-FR" w:bidi="fr-FR"/>
        </w:rPr>
        <w:t>çais par les gouvernements et les grandes entreprises s’est aussi cons</w:t>
      </w:r>
      <w:r w:rsidRPr="00CB6262">
        <w:rPr>
          <w:lang w:eastAsia="fr-FR" w:bidi="fr-FR"/>
        </w:rPr>
        <w:t>i</w:t>
      </w:r>
      <w:r w:rsidRPr="00CB6262">
        <w:rPr>
          <w:lang w:eastAsia="fr-FR" w:bidi="fr-FR"/>
        </w:rPr>
        <w:t>dérablement améliorée à partir des années soixa</w:t>
      </w:r>
      <w:r w:rsidRPr="00CB6262">
        <w:rPr>
          <w:lang w:eastAsia="fr-FR" w:bidi="fr-FR"/>
        </w:rPr>
        <w:t>n</w:t>
      </w:r>
      <w:r w:rsidRPr="00CB6262">
        <w:rPr>
          <w:lang w:eastAsia="fr-FR" w:bidi="fr-FR"/>
        </w:rPr>
        <w:t>te. Le Canada anglais a fait un effort sérieux et loyal pour aménager une place au français, qui restait cependant perçu comme la langue d’une minorité dans l’ensemble du pays. Comparés au passé, les progrès et la promotion du fait français au Canada sont apparus considérables aux yeux des Anglophones ; comparés à leurs attentes et à leurs aspirations, ces progrès sont apparus minces, relatifs et trop lents aux yeux des Fra</w:t>
      </w:r>
      <w:r w:rsidRPr="00CB6262">
        <w:rPr>
          <w:lang w:eastAsia="fr-FR" w:bidi="fr-FR"/>
        </w:rPr>
        <w:t>n</w:t>
      </w:r>
      <w:r w:rsidRPr="00CB6262">
        <w:rPr>
          <w:lang w:eastAsia="fr-FR" w:bidi="fr-FR"/>
        </w:rPr>
        <w:t>cophones, principalement au Québec. Ottawa est restée une ville la</w:t>
      </w:r>
      <w:r w:rsidRPr="00CB6262">
        <w:rPr>
          <w:lang w:eastAsia="fr-FR" w:bidi="fr-FR"/>
        </w:rPr>
        <w:t>r</w:t>
      </w:r>
      <w:r w:rsidRPr="00CB6262">
        <w:rPr>
          <w:lang w:eastAsia="fr-FR" w:bidi="fr-FR"/>
        </w:rPr>
        <w:t>gement unilingue anglaise, malgré un bilinguisme de surface. La la</w:t>
      </w:r>
      <w:r w:rsidRPr="00CB6262">
        <w:rPr>
          <w:lang w:eastAsia="fr-FR" w:bidi="fr-FR"/>
        </w:rPr>
        <w:t>n</w:t>
      </w:r>
      <w:r w:rsidRPr="00CB6262">
        <w:rPr>
          <w:lang w:eastAsia="fr-FR" w:bidi="fr-FR"/>
        </w:rPr>
        <w:t>gue de travail dans les agences et les ministères fédéraux est aussi re</w:t>
      </w:r>
      <w:r w:rsidRPr="00CB6262">
        <w:rPr>
          <w:lang w:eastAsia="fr-FR" w:bidi="fr-FR"/>
        </w:rPr>
        <w:t>s</w:t>
      </w:r>
      <w:r w:rsidRPr="00CB6262">
        <w:rPr>
          <w:lang w:eastAsia="fr-FR" w:bidi="fr-FR"/>
        </w:rPr>
        <w:t>tée largement l’anglais, bien que la traduction de l’anglais au français y soit largement pratiquée. Le produit final est disponible dans les deux</w:t>
      </w:r>
      <w:r>
        <w:t xml:space="preserve"> </w:t>
      </w:r>
      <w:r>
        <w:rPr>
          <w:lang w:eastAsia="fr-FR" w:bidi="fr-FR"/>
        </w:rPr>
        <w:t xml:space="preserve">[99] </w:t>
      </w:r>
      <w:r w:rsidRPr="00CB6262">
        <w:rPr>
          <w:lang w:eastAsia="fr-FR" w:bidi="fr-FR"/>
        </w:rPr>
        <w:t>langues, mais il aura été le plus souvent élaboré en anglais. Le français a fait des gains indéniables au Canada, mais il est resté une langue seconde, dans un pays où l’anglais domine partout en d</w:t>
      </w:r>
      <w:r w:rsidRPr="00CB6262">
        <w:rPr>
          <w:lang w:eastAsia="fr-FR" w:bidi="fr-FR"/>
        </w:rPr>
        <w:t>e</w:t>
      </w:r>
      <w:r w:rsidRPr="00CB6262">
        <w:rPr>
          <w:lang w:eastAsia="fr-FR" w:bidi="fr-FR"/>
        </w:rPr>
        <w:t>hors du Québec.</w:t>
      </w:r>
    </w:p>
    <w:p w14:paraId="16251448" w14:textId="77777777" w:rsidR="00661506" w:rsidRPr="00CB6262" w:rsidRDefault="00661506" w:rsidP="00661506">
      <w:pPr>
        <w:spacing w:before="120" w:after="120"/>
        <w:jc w:val="both"/>
      </w:pPr>
      <w:r w:rsidRPr="00CB6262">
        <w:rPr>
          <w:lang w:eastAsia="fr-FR" w:bidi="fr-FR"/>
        </w:rPr>
        <w:t>Les Francophones hors Québec et les Québécois de langue frança</w:t>
      </w:r>
      <w:r w:rsidRPr="00CB6262">
        <w:rPr>
          <w:lang w:eastAsia="fr-FR" w:bidi="fr-FR"/>
        </w:rPr>
        <w:t>i</w:t>
      </w:r>
      <w:r w:rsidRPr="00CB6262">
        <w:rPr>
          <w:lang w:eastAsia="fr-FR" w:bidi="fr-FR"/>
        </w:rPr>
        <w:t>se avaient des intérêts littéralement opposés en matière de bilingui</w:t>
      </w:r>
      <w:r w:rsidRPr="00CB6262">
        <w:rPr>
          <w:lang w:eastAsia="fr-FR" w:bidi="fr-FR"/>
        </w:rPr>
        <w:t>s</w:t>
      </w:r>
      <w:r w:rsidRPr="00CB6262">
        <w:rPr>
          <w:lang w:eastAsia="fr-FR" w:bidi="fr-FR"/>
        </w:rPr>
        <w:t>me. Les pr</w:t>
      </w:r>
      <w:r w:rsidRPr="00CB6262">
        <w:rPr>
          <w:lang w:eastAsia="fr-FR" w:bidi="fr-FR"/>
        </w:rPr>
        <w:t>e</w:t>
      </w:r>
      <w:r w:rsidRPr="00CB6262">
        <w:rPr>
          <w:lang w:eastAsia="fr-FR" w:bidi="fr-FR"/>
        </w:rPr>
        <w:t>miers, dispersés sur un large territoire et minoritaires, ont vu dans cette polit</w:t>
      </w:r>
      <w:r w:rsidRPr="00CB6262">
        <w:rPr>
          <w:lang w:eastAsia="fr-FR" w:bidi="fr-FR"/>
        </w:rPr>
        <w:t>i</w:t>
      </w:r>
      <w:r w:rsidRPr="00CB6262">
        <w:rPr>
          <w:lang w:eastAsia="fr-FR" w:bidi="fr-FR"/>
        </w:rPr>
        <w:t>que une aide précieuse à leur survie. Les seconds l’ont perçu comme une m</w:t>
      </w:r>
      <w:r w:rsidRPr="00CB6262">
        <w:rPr>
          <w:lang w:eastAsia="fr-FR" w:bidi="fr-FR"/>
        </w:rPr>
        <w:t>e</w:t>
      </w:r>
      <w:r w:rsidRPr="00CB6262">
        <w:rPr>
          <w:lang w:eastAsia="fr-FR" w:bidi="fr-FR"/>
        </w:rPr>
        <w:t xml:space="preserve">nace, le bilinguisme étant considéré, à tort ou à raison, comme le premier pas vers l’assimilation dans le grand tout américain. Mais surtout, le bilinguisme </w:t>
      </w:r>
      <w:r w:rsidRPr="00831BF7">
        <w:rPr>
          <w:i/>
        </w:rPr>
        <w:t>from coast to coast</w:t>
      </w:r>
      <w:r w:rsidRPr="00CB6262">
        <w:rPr>
          <w:lang w:eastAsia="fr-FR" w:bidi="fr-FR"/>
        </w:rPr>
        <w:t xml:space="preserve"> ne répondait pas aux aspirations ni aux besoins spécifiques des Québ</w:t>
      </w:r>
      <w:r w:rsidRPr="00CB6262">
        <w:rPr>
          <w:lang w:eastAsia="fr-FR" w:bidi="fr-FR"/>
        </w:rPr>
        <w:t>é</w:t>
      </w:r>
      <w:r w:rsidRPr="00CB6262">
        <w:rPr>
          <w:lang w:eastAsia="fr-FR" w:bidi="fr-FR"/>
        </w:rPr>
        <w:t>cois. On a oublié que ceux-ci ne recherchaient pas avant tout l’accès à des services en français à Vancouver, Halifax ou Toronto. Ils asp</w:t>
      </w:r>
      <w:r w:rsidRPr="00CB6262">
        <w:rPr>
          <w:lang w:eastAsia="fr-FR" w:bidi="fr-FR"/>
        </w:rPr>
        <w:t>i</w:t>
      </w:r>
      <w:r w:rsidRPr="00CB6262">
        <w:rPr>
          <w:lang w:eastAsia="fr-FR" w:bidi="fr-FR"/>
        </w:rPr>
        <w:t>raient plutôt à éduquer leurs enfants, à vivre et à travailler en français d’abord là où ils formaient la majorité, ce qui les a amenés au fil des ans à voter des lois et à adopter des politiques pour protéger et étendre la place du français. Ils ont cherché avant tout à se donner une certaine sécurité culturelle en s’appuyant sur l’État dont ils contrôlaient les leviers du pouvoir. Dans cette perspective, le gouvernement du Qu</w:t>
      </w:r>
      <w:r w:rsidRPr="00CB6262">
        <w:rPr>
          <w:lang w:eastAsia="fr-FR" w:bidi="fr-FR"/>
        </w:rPr>
        <w:t>é</w:t>
      </w:r>
      <w:r w:rsidRPr="00CB6262">
        <w:rPr>
          <w:lang w:eastAsia="fr-FR" w:bidi="fr-FR"/>
        </w:rPr>
        <w:t>bec s’est affirmé depuis des décennies et ce, bien avant la Révolution tranquille, comme un véritable gouvernement national, contrairement aux autres gouvernements provinciaux.</w:t>
      </w:r>
    </w:p>
    <w:p w14:paraId="2787C202" w14:textId="77777777" w:rsidR="00661506" w:rsidRPr="00CB6262" w:rsidRDefault="00661506" w:rsidP="00661506">
      <w:pPr>
        <w:spacing w:before="120" w:after="120"/>
        <w:jc w:val="both"/>
      </w:pPr>
      <w:r w:rsidRPr="00CB6262">
        <w:rPr>
          <w:lang w:eastAsia="fr-FR" w:bidi="fr-FR"/>
        </w:rPr>
        <w:t>Dans ce contexte, il est apparu difficile de justifier l’extension, et même le maintien des politiques de bilinguisme dans le reste du C</w:t>
      </w:r>
      <w:r w:rsidRPr="00CB6262">
        <w:rPr>
          <w:lang w:eastAsia="fr-FR" w:bidi="fr-FR"/>
        </w:rPr>
        <w:t>a</w:t>
      </w:r>
      <w:r w:rsidRPr="00CB6262">
        <w:rPr>
          <w:lang w:eastAsia="fr-FR" w:bidi="fr-FR"/>
        </w:rPr>
        <w:t>nada, alors que le Québec prohibait l’usage de l’anglais dans la langue d’affichage et régleme</w:t>
      </w:r>
      <w:r w:rsidRPr="00CB6262">
        <w:rPr>
          <w:lang w:eastAsia="fr-FR" w:bidi="fr-FR"/>
        </w:rPr>
        <w:t>n</w:t>
      </w:r>
      <w:r w:rsidRPr="00CB6262">
        <w:rPr>
          <w:lang w:eastAsia="fr-FR" w:bidi="fr-FR"/>
        </w:rPr>
        <w:t xml:space="preserve">tait l’accès des immigrants à l’école anglaise. D’où un important mouvement de ressac au Canada anglais contre le bilinguisme, surtout dans les villes et régions où il y a de faibles concentrations de Francophones. La promotion du bilinguisme d’une mer à l’autre fut une « erreur fatale », pour reprendre l’expression de William Thorsell, le rédacteur en chef du </w:t>
      </w:r>
      <w:r w:rsidRPr="00256350">
        <w:rPr>
          <w:i/>
        </w:rPr>
        <w:t>Globe and Mail</w:t>
      </w:r>
      <w:r w:rsidRPr="00CB6262">
        <w:t>,</w:t>
      </w:r>
      <w:r w:rsidRPr="00CB6262">
        <w:rPr>
          <w:lang w:eastAsia="fr-FR" w:bidi="fr-FR"/>
        </w:rPr>
        <w:t xml:space="preserve"> qui a m</w:t>
      </w:r>
      <w:r w:rsidRPr="00CB6262">
        <w:rPr>
          <w:lang w:eastAsia="fr-FR" w:bidi="fr-FR"/>
        </w:rPr>
        <w:t>é</w:t>
      </w:r>
      <w:r w:rsidRPr="00CB6262">
        <w:rPr>
          <w:lang w:eastAsia="fr-FR" w:bidi="fr-FR"/>
        </w:rPr>
        <w:t>contenté le reste du Canada et « qui a affaibli et rendu plus confus le n</w:t>
      </w:r>
      <w:r w:rsidRPr="00CB6262">
        <w:rPr>
          <w:lang w:eastAsia="fr-FR" w:bidi="fr-FR"/>
        </w:rPr>
        <w:t>a</w:t>
      </w:r>
      <w:r w:rsidRPr="00CB6262">
        <w:rPr>
          <w:lang w:eastAsia="fr-FR" w:bidi="fr-FR"/>
        </w:rPr>
        <w:t>tionalisme anglophone dans les autres provinces et régions » tout en passant à côté des besoins propres du Québec</w:t>
      </w:r>
      <w:r>
        <w:rPr>
          <w:lang w:eastAsia="fr-FR" w:bidi="fr-FR"/>
        </w:rPr>
        <w:t> </w:t>
      </w:r>
      <w:r>
        <w:rPr>
          <w:rStyle w:val="Appelnotedebasdep"/>
          <w:lang w:eastAsia="fr-FR" w:bidi="fr-FR"/>
        </w:rPr>
        <w:footnoteReference w:id="75"/>
      </w:r>
      <w:r w:rsidRPr="00CB6262">
        <w:rPr>
          <w:lang w:eastAsia="fr-FR" w:bidi="fr-FR"/>
        </w:rPr>
        <w:t>.</w:t>
      </w:r>
    </w:p>
    <w:p w14:paraId="1E2A94E1" w14:textId="77777777" w:rsidR="00661506" w:rsidRPr="00CB6262" w:rsidRDefault="00661506" w:rsidP="00661506">
      <w:pPr>
        <w:spacing w:before="120" w:after="120"/>
        <w:jc w:val="both"/>
      </w:pPr>
      <w:r w:rsidRPr="00CB6262">
        <w:rPr>
          <w:lang w:eastAsia="fr-FR" w:bidi="fr-FR"/>
        </w:rPr>
        <w:t>On a cru un temps que le bilinguisme allait devenir une composa</w:t>
      </w:r>
      <w:r w:rsidRPr="00CB6262">
        <w:rPr>
          <w:lang w:eastAsia="fr-FR" w:bidi="fr-FR"/>
        </w:rPr>
        <w:t>n</w:t>
      </w:r>
      <w:r w:rsidRPr="00CB6262">
        <w:rPr>
          <w:lang w:eastAsia="fr-FR" w:bidi="fr-FR"/>
        </w:rPr>
        <w:t>te esse</w:t>
      </w:r>
      <w:r w:rsidRPr="00CB6262">
        <w:rPr>
          <w:lang w:eastAsia="fr-FR" w:bidi="fr-FR"/>
        </w:rPr>
        <w:t>n</w:t>
      </w:r>
      <w:r w:rsidRPr="00CB6262">
        <w:rPr>
          <w:lang w:eastAsia="fr-FR" w:bidi="fr-FR"/>
        </w:rPr>
        <w:t>tielle de l’identité canadienne, susceptible de la distinguer de l’identité amér</w:t>
      </w:r>
      <w:r w:rsidRPr="00CB6262">
        <w:rPr>
          <w:lang w:eastAsia="fr-FR" w:bidi="fr-FR"/>
        </w:rPr>
        <w:t>i</w:t>
      </w:r>
      <w:r w:rsidRPr="00CB6262">
        <w:rPr>
          <w:lang w:eastAsia="fr-FR" w:bidi="fr-FR"/>
        </w:rPr>
        <w:t>caine. Malgré un essai sérieux et beaucoup d’efforts sincères déployés en ce sens au Canada, au point même où une partie de l’élite canadienne est maintenant bilingue, l’entreprise a maint</w:t>
      </w:r>
      <w:r w:rsidRPr="00CB6262">
        <w:rPr>
          <w:lang w:eastAsia="fr-FR" w:bidi="fr-FR"/>
        </w:rPr>
        <w:t>e</w:t>
      </w:r>
      <w:r w:rsidRPr="00CB6262">
        <w:rPr>
          <w:lang w:eastAsia="fr-FR" w:bidi="fr-FR"/>
        </w:rPr>
        <w:t>nant atteint ses limites et elle est remise en question dans le reste du Canada, où l’on commence à parler d’une rév</w:t>
      </w:r>
      <w:r w:rsidRPr="00CB6262">
        <w:rPr>
          <w:lang w:eastAsia="fr-FR" w:bidi="fr-FR"/>
        </w:rPr>
        <w:t>i</w:t>
      </w:r>
      <w:r w:rsidRPr="00CB6262">
        <w:rPr>
          <w:lang w:eastAsia="fr-FR" w:bidi="fr-FR"/>
        </w:rPr>
        <w:t>sion en profondeur de la Loi sur les langues officielles de 1969 au profit d’une politique des langues élaborée sur des</w:t>
      </w:r>
      <w:r>
        <w:t xml:space="preserve"> </w:t>
      </w:r>
      <w:r>
        <w:rPr>
          <w:lang w:eastAsia="fr-FR" w:bidi="fr-FR"/>
        </w:rPr>
        <w:t xml:space="preserve">[100] </w:t>
      </w:r>
      <w:r w:rsidRPr="00CB6262">
        <w:rPr>
          <w:lang w:eastAsia="fr-FR" w:bidi="fr-FR"/>
        </w:rPr>
        <w:t>bases géographiques : le français au Québec, l’anglais au Canada et le b</w:t>
      </w:r>
      <w:r w:rsidRPr="00CB6262">
        <w:rPr>
          <w:lang w:eastAsia="fr-FR" w:bidi="fr-FR"/>
        </w:rPr>
        <w:t>i</w:t>
      </w:r>
      <w:r w:rsidRPr="00CB6262">
        <w:rPr>
          <w:lang w:eastAsia="fr-FR" w:bidi="fr-FR"/>
        </w:rPr>
        <w:t>linguisme pour la capitale, Ott</w:t>
      </w:r>
      <w:r w:rsidRPr="00CB6262">
        <w:rPr>
          <w:lang w:eastAsia="fr-FR" w:bidi="fr-FR"/>
        </w:rPr>
        <w:t>a</w:t>
      </w:r>
      <w:r w:rsidRPr="00CB6262">
        <w:rPr>
          <w:lang w:eastAsia="fr-FR" w:bidi="fr-FR"/>
        </w:rPr>
        <w:t>wa.</w:t>
      </w:r>
    </w:p>
    <w:p w14:paraId="629E4085" w14:textId="77777777" w:rsidR="00661506" w:rsidRDefault="00661506" w:rsidP="00661506">
      <w:pPr>
        <w:spacing w:before="120" w:after="120"/>
        <w:jc w:val="both"/>
        <w:rPr>
          <w:lang w:eastAsia="fr-FR" w:bidi="fr-FR"/>
        </w:rPr>
      </w:pPr>
    </w:p>
    <w:p w14:paraId="6C1E24C7" w14:textId="77777777" w:rsidR="00661506" w:rsidRPr="00831BF7" w:rsidRDefault="00661506" w:rsidP="00661506">
      <w:pPr>
        <w:pStyle w:val="a"/>
      </w:pPr>
      <w:r w:rsidRPr="00831BF7">
        <w:t>Le multiculturalisme</w:t>
      </w:r>
    </w:p>
    <w:p w14:paraId="5B75C6CD" w14:textId="77777777" w:rsidR="00661506" w:rsidRDefault="00661506" w:rsidP="00661506">
      <w:pPr>
        <w:spacing w:before="120" w:after="120"/>
        <w:jc w:val="both"/>
        <w:rPr>
          <w:lang w:eastAsia="fr-FR" w:bidi="fr-FR"/>
        </w:rPr>
      </w:pPr>
    </w:p>
    <w:p w14:paraId="50587E83" w14:textId="77777777" w:rsidR="00661506" w:rsidRPr="00CB6262" w:rsidRDefault="00661506" w:rsidP="00661506">
      <w:pPr>
        <w:spacing w:before="120" w:after="120"/>
        <w:jc w:val="both"/>
      </w:pPr>
      <w:r w:rsidRPr="00CB6262">
        <w:rPr>
          <w:lang w:eastAsia="fr-FR" w:bidi="fr-FR"/>
        </w:rPr>
        <w:t>Bien plus encore que le bilinguisme, le multiculturalisme a tran</w:t>
      </w:r>
      <w:r w:rsidRPr="00CB6262">
        <w:rPr>
          <w:lang w:eastAsia="fr-FR" w:bidi="fr-FR"/>
        </w:rPr>
        <w:t>s</w:t>
      </w:r>
      <w:r w:rsidRPr="00CB6262">
        <w:rPr>
          <w:lang w:eastAsia="fr-FR" w:bidi="fr-FR"/>
        </w:rPr>
        <w:t>formé l’identité canadienne. Cette politique a été élaborée deux ans après l’adoption de la Loi sur les langues officielles, en 1969, larg</w:t>
      </w:r>
      <w:r w:rsidRPr="00CB6262">
        <w:rPr>
          <w:lang w:eastAsia="fr-FR" w:bidi="fr-FR"/>
        </w:rPr>
        <w:t>e</w:t>
      </w:r>
      <w:r w:rsidRPr="00CB6262">
        <w:rPr>
          <w:lang w:eastAsia="fr-FR" w:bidi="fr-FR"/>
        </w:rPr>
        <w:t>ment pour apaiser les réa</w:t>
      </w:r>
      <w:r w:rsidRPr="00CB6262">
        <w:rPr>
          <w:lang w:eastAsia="fr-FR" w:bidi="fr-FR"/>
        </w:rPr>
        <w:t>c</w:t>
      </w:r>
      <w:r w:rsidRPr="00CB6262">
        <w:rPr>
          <w:lang w:eastAsia="fr-FR" w:bidi="fr-FR"/>
        </w:rPr>
        <w:t>tions négatives devant cette dernière. On se souviendra de la déclaration cél</w:t>
      </w:r>
      <w:r w:rsidRPr="00CB6262">
        <w:rPr>
          <w:lang w:eastAsia="fr-FR" w:bidi="fr-FR"/>
        </w:rPr>
        <w:t>è</w:t>
      </w:r>
      <w:r w:rsidRPr="00CB6262">
        <w:rPr>
          <w:lang w:eastAsia="fr-FR" w:bidi="fr-FR"/>
        </w:rPr>
        <w:t>bre de Trudeau devant le Parlement canadien en 1971 : « Même s’il y a deux langues officielles, il n’y a pas de culture officielle, et aucun groupe ethnique n’a préséance sur un autre ». Le multiculturalisme visait aussi la reconnai</w:t>
      </w:r>
      <w:r w:rsidRPr="00CB6262">
        <w:rPr>
          <w:lang w:eastAsia="fr-FR" w:bidi="fr-FR"/>
        </w:rPr>
        <w:t>s</w:t>
      </w:r>
      <w:r w:rsidRPr="00CB6262">
        <w:rPr>
          <w:lang w:eastAsia="fr-FR" w:bidi="fr-FR"/>
        </w:rPr>
        <w:t>sance de l’apport des nouveaux immigrants non assimilés à la majorité. « Mais c’était également un moyen d’éviter de reconnaître le biculturalisme du pays et d’admettre les conséquences politiques de la spécificité québéco</w:t>
      </w:r>
      <w:r w:rsidRPr="00CB6262">
        <w:rPr>
          <w:lang w:eastAsia="fr-FR" w:bidi="fr-FR"/>
        </w:rPr>
        <w:t>i</w:t>
      </w:r>
      <w:r w:rsidRPr="00CB6262">
        <w:rPr>
          <w:lang w:eastAsia="fr-FR" w:bidi="fr-FR"/>
        </w:rPr>
        <w:t>se. Le multiculturalisme réduit en principe le fait québécois à un phénomène ethnique</w:t>
      </w:r>
      <w:r>
        <w:rPr>
          <w:lang w:eastAsia="fr-FR" w:bidi="fr-FR"/>
        </w:rPr>
        <w:t> </w:t>
      </w:r>
      <w:r>
        <w:rPr>
          <w:rStyle w:val="Appelnotedebasdep"/>
          <w:lang w:eastAsia="fr-FR" w:bidi="fr-FR"/>
        </w:rPr>
        <w:footnoteReference w:id="76"/>
      </w:r>
      <w:r w:rsidRPr="00CB6262">
        <w:rPr>
          <w:lang w:eastAsia="fr-FR" w:bidi="fr-FR"/>
        </w:rPr>
        <w:t>. » Là est sans doute la raison principale de cet énoncé de politique. Au fil des ans, la politique du multicultur</w:t>
      </w:r>
      <w:r w:rsidRPr="00CB6262">
        <w:rPr>
          <w:lang w:eastAsia="fr-FR" w:bidi="fr-FR"/>
        </w:rPr>
        <w:t>a</w:t>
      </w:r>
      <w:r w:rsidRPr="00CB6262">
        <w:rPr>
          <w:lang w:eastAsia="fr-FR" w:bidi="fr-FR"/>
        </w:rPr>
        <w:t>lisme a pris de l’importance à cause de l’afflux continu de nouveaux immigrants, d’origine et de culture plus v</w:t>
      </w:r>
      <w:r w:rsidRPr="00CB6262">
        <w:rPr>
          <w:lang w:eastAsia="fr-FR" w:bidi="fr-FR"/>
        </w:rPr>
        <w:t>a</w:t>
      </w:r>
      <w:r w:rsidRPr="00CB6262">
        <w:rPr>
          <w:lang w:eastAsia="fr-FR" w:bidi="fr-FR"/>
        </w:rPr>
        <w:t>riées que ceux des vagues préc</w:t>
      </w:r>
      <w:r w:rsidRPr="00CB6262">
        <w:rPr>
          <w:lang w:eastAsia="fr-FR" w:bidi="fr-FR"/>
        </w:rPr>
        <w:t>é</w:t>
      </w:r>
      <w:r w:rsidRPr="00CB6262">
        <w:rPr>
          <w:lang w:eastAsia="fr-FR" w:bidi="fr-FR"/>
        </w:rPr>
        <w:t>dentes mais aussi plus visibles.</w:t>
      </w:r>
    </w:p>
    <w:p w14:paraId="6DFA51D6" w14:textId="77777777" w:rsidR="00661506" w:rsidRPr="00CB6262" w:rsidRDefault="00661506" w:rsidP="00661506">
      <w:pPr>
        <w:spacing w:before="120" w:after="120"/>
        <w:jc w:val="both"/>
      </w:pPr>
      <w:r w:rsidRPr="00CB6262">
        <w:rPr>
          <w:lang w:eastAsia="fr-FR" w:bidi="fr-FR"/>
        </w:rPr>
        <w:t>L’immigration est en train de changer radicalement la société c</w:t>
      </w:r>
      <w:r w:rsidRPr="00CB6262">
        <w:rPr>
          <w:lang w:eastAsia="fr-FR" w:bidi="fr-FR"/>
        </w:rPr>
        <w:t>a</w:t>
      </w:r>
      <w:r w:rsidRPr="00CB6262">
        <w:rPr>
          <w:lang w:eastAsia="fr-FR" w:bidi="fr-FR"/>
        </w:rPr>
        <w:t>nadienne. La proportion des citoyens nés à l’étranger y est le double de celle qu’on o</w:t>
      </w:r>
      <w:r w:rsidRPr="00CB6262">
        <w:rPr>
          <w:lang w:eastAsia="fr-FR" w:bidi="fr-FR"/>
        </w:rPr>
        <w:t>b</w:t>
      </w:r>
      <w:r w:rsidRPr="00CB6262">
        <w:rPr>
          <w:lang w:eastAsia="fr-FR" w:bidi="fr-FR"/>
        </w:rPr>
        <w:t>serve aux États-Unis, et très peu de pays sont aussi ouverts à la venue de nouveaux immigrants que le Canada, à une ép</w:t>
      </w:r>
      <w:r w:rsidRPr="00CB6262">
        <w:rPr>
          <w:lang w:eastAsia="fr-FR" w:bidi="fr-FR"/>
        </w:rPr>
        <w:t>o</w:t>
      </w:r>
      <w:r w:rsidRPr="00CB6262">
        <w:rPr>
          <w:lang w:eastAsia="fr-FR" w:bidi="fr-FR"/>
        </w:rPr>
        <w:t>que où les frontières ont plutôt tendance à se fermer aux étrangers. Ce dernier se propose d’accueillir un mi</w:t>
      </w:r>
      <w:r w:rsidRPr="00CB6262">
        <w:rPr>
          <w:lang w:eastAsia="fr-FR" w:bidi="fr-FR"/>
        </w:rPr>
        <w:t>l</w:t>
      </w:r>
      <w:r w:rsidRPr="00CB6262">
        <w:rPr>
          <w:lang w:eastAsia="fr-FR" w:bidi="fr-FR"/>
        </w:rPr>
        <w:t>lion de nouveaux immigrants d’ici cinq ans, ce qui est beaucoup pour un pays ayant une population de 26 millions d’habitants. D’autres pays font aussi face à une arrivée massive d’immigrants : Israël et l’Allemagne par exemple, mais ceux-ci sont de même culture, de même langue ou de même religion, ce qui peut faciliter leur intégration, alors que l’immigration est très divers</w:t>
      </w:r>
      <w:r w:rsidRPr="00CB6262">
        <w:rPr>
          <w:lang w:eastAsia="fr-FR" w:bidi="fr-FR"/>
        </w:rPr>
        <w:t>i</w:t>
      </w:r>
      <w:r w:rsidRPr="00CB6262">
        <w:rPr>
          <w:lang w:eastAsia="fr-FR" w:bidi="fr-FR"/>
        </w:rPr>
        <w:t>fiée au Canada.</w:t>
      </w:r>
    </w:p>
    <w:p w14:paraId="37226E50" w14:textId="77777777" w:rsidR="00661506" w:rsidRPr="00CB6262" w:rsidRDefault="00661506" w:rsidP="00661506">
      <w:pPr>
        <w:spacing w:before="120" w:after="120"/>
        <w:jc w:val="both"/>
      </w:pPr>
      <w:r w:rsidRPr="00CB6262">
        <w:rPr>
          <w:lang w:eastAsia="fr-FR" w:bidi="fr-FR"/>
        </w:rPr>
        <w:t>Les Canadiens se questionnent sur la cohésion d’un corps social et politique qui érige en système la promotion des particularités. Un r</w:t>
      </w:r>
      <w:r w:rsidRPr="00CB6262">
        <w:rPr>
          <w:lang w:eastAsia="fr-FR" w:bidi="fr-FR"/>
        </w:rPr>
        <w:t>é</w:t>
      </w:r>
      <w:r w:rsidRPr="00CB6262">
        <w:rPr>
          <w:lang w:eastAsia="fr-FR" w:bidi="fr-FR"/>
        </w:rPr>
        <w:t xml:space="preserve">cent éditorial du </w:t>
      </w:r>
      <w:r w:rsidRPr="00256350">
        <w:rPr>
          <w:i/>
        </w:rPr>
        <w:t>Globe and Mail</w:t>
      </w:r>
      <w:r w:rsidRPr="00CB6262">
        <w:rPr>
          <w:lang w:eastAsia="fr-FR" w:bidi="fr-FR"/>
        </w:rPr>
        <w:t xml:space="preserve"> résume bien cette inquiétude :</w:t>
      </w:r>
    </w:p>
    <w:p w14:paraId="3EEEB85F" w14:textId="77777777" w:rsidR="00661506" w:rsidRDefault="00661506" w:rsidP="00661506">
      <w:pPr>
        <w:pStyle w:val="Grillecouleur-Accent1"/>
        <w:rPr>
          <w:lang w:eastAsia="fr-FR" w:bidi="fr-FR"/>
        </w:rPr>
      </w:pPr>
    </w:p>
    <w:p w14:paraId="6723EF06" w14:textId="77777777" w:rsidR="00661506" w:rsidRDefault="00661506" w:rsidP="00661506">
      <w:pPr>
        <w:pStyle w:val="Grillecouleur-Accent1"/>
        <w:rPr>
          <w:lang w:eastAsia="fr-FR" w:bidi="fr-FR"/>
        </w:rPr>
      </w:pPr>
      <w:r w:rsidRPr="00CB6262">
        <w:rPr>
          <w:lang w:eastAsia="fr-FR" w:bidi="fr-FR"/>
        </w:rPr>
        <w:t>The danger in actively promoting multiculturalism is, as one cit</w:t>
      </w:r>
      <w:r w:rsidRPr="00CB6262">
        <w:rPr>
          <w:lang w:eastAsia="fr-FR" w:bidi="fr-FR"/>
        </w:rPr>
        <w:t>i</w:t>
      </w:r>
      <w:r w:rsidRPr="00CB6262">
        <w:rPr>
          <w:lang w:eastAsia="fr-FR" w:bidi="fr-FR"/>
        </w:rPr>
        <w:t>zen told the Spicer Commission, that “nobody is Canadian : instead everyone remains what he was before he came here and ‘Canadian’ merely means the monetary unit and the passport”. This is not a situ</w:t>
      </w:r>
      <w:r w:rsidRPr="00CB6262">
        <w:rPr>
          <w:lang w:eastAsia="fr-FR" w:bidi="fr-FR"/>
        </w:rPr>
        <w:t>a</w:t>
      </w:r>
      <w:r w:rsidRPr="00CB6262">
        <w:rPr>
          <w:lang w:eastAsia="fr-FR" w:bidi="fr-FR"/>
        </w:rPr>
        <w:t>tion any of us, old or new Canadians, want to embrace. (Le 5 août 1991)</w:t>
      </w:r>
    </w:p>
    <w:p w14:paraId="6895A333" w14:textId="77777777" w:rsidR="00661506" w:rsidRPr="00CB6262" w:rsidRDefault="00661506" w:rsidP="00661506">
      <w:pPr>
        <w:pStyle w:val="Grillecouleur-Accent1"/>
      </w:pPr>
    </w:p>
    <w:p w14:paraId="4FA2DC8E" w14:textId="77777777" w:rsidR="00661506" w:rsidRPr="00CB6262" w:rsidRDefault="00661506" w:rsidP="00661506">
      <w:pPr>
        <w:spacing w:before="120" w:after="120"/>
        <w:jc w:val="both"/>
      </w:pPr>
      <w:r w:rsidRPr="00CB6262">
        <w:br w:type="page"/>
      </w:r>
      <w:r>
        <w:rPr>
          <w:lang w:eastAsia="fr-FR" w:bidi="fr-FR"/>
        </w:rPr>
        <w:t>[101]</w:t>
      </w:r>
    </w:p>
    <w:p w14:paraId="35F4052F" w14:textId="77777777" w:rsidR="00661506" w:rsidRPr="00CB6262" w:rsidRDefault="00661506" w:rsidP="00661506">
      <w:pPr>
        <w:spacing w:before="120" w:after="120"/>
        <w:jc w:val="both"/>
      </w:pPr>
      <w:r w:rsidRPr="00CB6262">
        <w:rPr>
          <w:lang w:eastAsia="fr-FR" w:bidi="fr-FR"/>
        </w:rPr>
        <w:t>Tous ces immigrants ont cependant en commun d’apprendre l’anglais, ce qui facilite leur insertion dans la société canadienne. Langue seconde pour les parents, l’anglais deviendra vite langue pr</w:t>
      </w:r>
      <w:r w:rsidRPr="00CB6262">
        <w:rPr>
          <w:lang w:eastAsia="fr-FR" w:bidi="fr-FR"/>
        </w:rPr>
        <w:t>e</w:t>
      </w:r>
      <w:r w:rsidRPr="00CB6262">
        <w:rPr>
          <w:lang w:eastAsia="fr-FR" w:bidi="fr-FR"/>
        </w:rPr>
        <w:t>mière pour les enfants et les petits enfants.</w:t>
      </w:r>
    </w:p>
    <w:p w14:paraId="6D77AE7E" w14:textId="77777777" w:rsidR="00661506" w:rsidRPr="00CB6262" w:rsidRDefault="00661506" w:rsidP="00661506">
      <w:pPr>
        <w:spacing w:before="120" w:after="120"/>
        <w:jc w:val="both"/>
      </w:pPr>
      <w:r w:rsidRPr="00CB6262">
        <w:rPr>
          <w:lang w:eastAsia="fr-FR" w:bidi="fr-FR"/>
        </w:rPr>
        <w:t>La question de l’intégration des immigrants illustre, plus que tout autre, le choc de deux identités nationales et de deux sociétés que nous observons au Canada. Le Québec entend intégrer à la majorité francophone les nouveaux arrivants, en les obligeant à apprendre le français ou en forçant leurs enfants à fréquenter les écoles</w:t>
      </w:r>
      <w:r>
        <w:rPr>
          <w:lang w:eastAsia="fr-FR" w:bidi="fr-FR"/>
        </w:rPr>
        <w:t xml:space="preserve"> françaises. Alors que l’</w:t>
      </w:r>
      <w:r w:rsidRPr="00CB6262">
        <w:rPr>
          <w:lang w:eastAsia="fr-FR" w:bidi="fr-FR"/>
        </w:rPr>
        <w:t>apprentissage de l’anglais et la fréquentation des écoles anglophones sont une nécessité de la vie quotidienne au Canada a</w:t>
      </w:r>
      <w:r w:rsidRPr="00CB6262">
        <w:rPr>
          <w:lang w:eastAsia="fr-FR" w:bidi="fr-FR"/>
        </w:rPr>
        <w:t>n</w:t>
      </w:r>
      <w:r w:rsidRPr="00CB6262">
        <w:rPr>
          <w:lang w:eastAsia="fr-FR" w:bidi="fr-FR"/>
        </w:rPr>
        <w:t>glais qui s’impose d’elle-même, le choix du français comme langue nationale et langue d’enseignement est contraint ou forcé par la loi au Québec. Cette politique a été nécessaire, du point de vue québécois, pour contrecarrer l’attrait considérable de l’anglais. Les immigrants qui choisissent cette province viennent aussi au Canada — pays à m</w:t>
      </w:r>
      <w:r w:rsidRPr="00CB6262">
        <w:rPr>
          <w:lang w:eastAsia="fr-FR" w:bidi="fr-FR"/>
        </w:rPr>
        <w:t>a</w:t>
      </w:r>
      <w:r w:rsidRPr="00CB6262">
        <w:rPr>
          <w:lang w:eastAsia="fr-FR" w:bidi="fr-FR"/>
        </w:rPr>
        <w:t>jorité anglaise — et plus largement en Amérique du Nord, d’où l’attrait quasi incontournable de l’anglais. Or, le Québec propose pl</w:t>
      </w:r>
      <w:r w:rsidRPr="00CB6262">
        <w:rPr>
          <w:lang w:eastAsia="fr-FR" w:bidi="fr-FR"/>
        </w:rPr>
        <w:t>u</w:t>
      </w:r>
      <w:r w:rsidRPr="00CB6262">
        <w:rPr>
          <w:lang w:eastAsia="fr-FR" w:bidi="fr-FR"/>
        </w:rPr>
        <w:t>tôt aux immigrants une autre option (en ne leur laissant pas le choix, tel qu’entendu avec eux au moment de quitter leur pays d’origine) : celle de s’associer à la majorité francophone. Le Québec n’avait pas d’autre choix que d’agir comme il l’a fait pour assurer sa sécurité culturelle.</w:t>
      </w:r>
    </w:p>
    <w:p w14:paraId="236E107C" w14:textId="77777777" w:rsidR="00661506" w:rsidRPr="00CB6262" w:rsidRDefault="00661506" w:rsidP="00661506">
      <w:pPr>
        <w:spacing w:before="120" w:after="120"/>
        <w:jc w:val="both"/>
      </w:pPr>
      <w:r w:rsidRPr="00CB6262">
        <w:rPr>
          <w:lang w:eastAsia="fr-FR" w:bidi="fr-FR"/>
        </w:rPr>
        <w:t>L’identité québécoise s’est construite à partir de l’appartenance à une s</w:t>
      </w:r>
      <w:r w:rsidRPr="00CB6262">
        <w:rPr>
          <w:lang w:eastAsia="fr-FR" w:bidi="fr-FR"/>
        </w:rPr>
        <w:t>o</w:t>
      </w:r>
      <w:r w:rsidRPr="00CB6262">
        <w:rPr>
          <w:lang w:eastAsia="fr-FR" w:bidi="fr-FR"/>
        </w:rPr>
        <w:t>ciété restreinte aux frontières du Québec, mais elle prétend maintenant ass</w:t>
      </w:r>
      <w:r w:rsidRPr="00CB6262">
        <w:rPr>
          <w:lang w:eastAsia="fr-FR" w:bidi="fr-FR"/>
        </w:rPr>
        <w:t>o</w:t>
      </w:r>
      <w:r w:rsidRPr="00CB6262">
        <w:rPr>
          <w:lang w:eastAsia="fr-FR" w:bidi="fr-FR"/>
        </w:rPr>
        <w:t>cier au noyau de souche francophone les nouveaux arrivants d origine ethn</w:t>
      </w:r>
      <w:r w:rsidRPr="00CB6262">
        <w:rPr>
          <w:lang w:eastAsia="fr-FR" w:bidi="fr-FR"/>
        </w:rPr>
        <w:t>i</w:t>
      </w:r>
      <w:r w:rsidRPr="00CB6262">
        <w:rPr>
          <w:lang w:eastAsia="fr-FR" w:bidi="fr-FR"/>
        </w:rPr>
        <w:t>que diverse. Pour les Québécois, la langue est plutôt le moyen privilégié pe</w:t>
      </w:r>
      <w:r w:rsidRPr="00CB6262">
        <w:rPr>
          <w:lang w:eastAsia="fr-FR" w:bidi="fr-FR"/>
        </w:rPr>
        <w:t>r</w:t>
      </w:r>
      <w:r w:rsidRPr="00CB6262">
        <w:rPr>
          <w:lang w:eastAsia="fr-FR" w:bidi="fr-FR"/>
        </w:rPr>
        <w:t>mettant l’intégration des personnes de diverses origines à un même ensemble. En tant que langue officielle, le français marque alors l’appartenance à une société donnée et entend être le point de rassemblement des individus vivant dans cette derni</w:t>
      </w:r>
      <w:r w:rsidRPr="00CB6262">
        <w:rPr>
          <w:lang w:eastAsia="fr-FR" w:bidi="fr-FR"/>
        </w:rPr>
        <w:t>è</w:t>
      </w:r>
      <w:r w:rsidRPr="00CB6262">
        <w:rPr>
          <w:lang w:eastAsia="fr-FR" w:bidi="fr-FR"/>
        </w:rPr>
        <w:t>re. Le français joue ici un rôle analogue à l’anglais aux USA et dans le reste du Canada : la langue n’est pas seulement un moyen de ma</w:t>
      </w:r>
      <w:r w:rsidRPr="00CB6262">
        <w:rPr>
          <w:lang w:eastAsia="fr-FR" w:bidi="fr-FR"/>
        </w:rPr>
        <w:t>r</w:t>
      </w:r>
      <w:r w:rsidRPr="00CB6262">
        <w:rPr>
          <w:lang w:eastAsia="fr-FR" w:bidi="fr-FR"/>
        </w:rPr>
        <w:t>quer l’appartenance à un groupe ethnique précis ; elle est aussi le moyen de promouvoir la participation à la société civile. Mais l’apprentissage de la langue de la société d accueil est aussi le moyen pour les imm</w:t>
      </w:r>
      <w:r w:rsidRPr="00CB6262">
        <w:rPr>
          <w:lang w:eastAsia="fr-FR" w:bidi="fr-FR"/>
        </w:rPr>
        <w:t>i</w:t>
      </w:r>
      <w:r w:rsidRPr="00CB6262">
        <w:rPr>
          <w:lang w:eastAsia="fr-FR" w:bidi="fr-FR"/>
        </w:rPr>
        <w:t>grants d’avoir un apport spécifique susceptible de la transformer.</w:t>
      </w:r>
    </w:p>
    <w:p w14:paraId="507B3080" w14:textId="77777777" w:rsidR="00661506" w:rsidRPr="00CB6262" w:rsidRDefault="00661506" w:rsidP="00661506">
      <w:pPr>
        <w:spacing w:before="120" w:after="120"/>
        <w:jc w:val="both"/>
      </w:pPr>
      <w:r w:rsidRPr="00CB6262">
        <w:rPr>
          <w:lang w:eastAsia="fr-FR" w:bidi="fr-FR"/>
        </w:rPr>
        <w:t>Le Québec se comporte envers ses immigrants comme une société globale, avec comme résultat que l’identité québécoise est (et sera) de moins en moins une identité ethnique et de plus en plus une identité nationale à laquelle s’identifieront des personnes de souches et d’origines différentes, contrair</w:t>
      </w:r>
      <w:r w:rsidRPr="00CB6262">
        <w:rPr>
          <w:lang w:eastAsia="fr-FR" w:bidi="fr-FR"/>
        </w:rPr>
        <w:t>e</w:t>
      </w:r>
      <w:r w:rsidRPr="00CB6262">
        <w:rPr>
          <w:lang w:eastAsia="fr-FR" w:bidi="fr-FR"/>
        </w:rPr>
        <w:t>ment à l’identité canadienne-française qui va</w:t>
      </w:r>
      <w:r>
        <w:t xml:space="preserve"> </w:t>
      </w:r>
      <w:r>
        <w:rPr>
          <w:lang w:eastAsia="fr-FR" w:bidi="fr-FR"/>
        </w:rPr>
        <w:t xml:space="preserve">[102] </w:t>
      </w:r>
      <w:r w:rsidRPr="00CB6262">
        <w:rPr>
          <w:lang w:eastAsia="fr-FR" w:bidi="fr-FR"/>
        </w:rPr>
        <w:t>continuer d’être basée sur des liens de filiation, de consanguinité ou de descendance. Les immigrants venant d’Haïti ou de Pologne pourront s’identifier comme Québécois ; ils ne devie</w:t>
      </w:r>
      <w:r w:rsidRPr="00CB6262">
        <w:rPr>
          <w:lang w:eastAsia="fr-FR" w:bidi="fr-FR"/>
        </w:rPr>
        <w:t>n</w:t>
      </w:r>
      <w:r w:rsidRPr="00CB6262">
        <w:rPr>
          <w:lang w:eastAsia="fr-FR" w:bidi="fr-FR"/>
        </w:rPr>
        <w:t>dront pas des Acadiens ni des Canadiens français. Ils vont aussi contribuer à définir un Québec différent, comme les immigrants ont amené le Canada à se redéfinir.</w:t>
      </w:r>
    </w:p>
    <w:p w14:paraId="210074F8" w14:textId="77777777" w:rsidR="00661506" w:rsidRPr="00CB6262" w:rsidRDefault="00661506" w:rsidP="00661506">
      <w:pPr>
        <w:spacing w:before="120" w:after="120"/>
        <w:jc w:val="both"/>
      </w:pPr>
      <w:r w:rsidRPr="00CB6262">
        <w:rPr>
          <w:lang w:eastAsia="fr-FR" w:bidi="fr-FR"/>
        </w:rPr>
        <w:t>Les francophones ne sont plus systématiquement les porteurs d’eau d’autrefois. La réduction des écarts et des différences entre les me</w:t>
      </w:r>
      <w:r w:rsidRPr="00CB6262">
        <w:rPr>
          <w:lang w:eastAsia="fr-FR" w:bidi="fr-FR"/>
        </w:rPr>
        <w:t>m</w:t>
      </w:r>
      <w:r w:rsidRPr="00CB6262">
        <w:rPr>
          <w:lang w:eastAsia="fr-FR" w:bidi="fr-FR"/>
        </w:rPr>
        <w:t>bres des deux groupes linguistiques s’est effectuée prioritairement par le biais du d</w:t>
      </w:r>
      <w:r w:rsidRPr="00CB6262">
        <w:rPr>
          <w:lang w:eastAsia="fr-FR" w:bidi="fr-FR"/>
        </w:rPr>
        <w:t>é</w:t>
      </w:r>
      <w:r w:rsidRPr="00CB6262">
        <w:rPr>
          <w:lang w:eastAsia="fr-FR" w:bidi="fr-FR"/>
        </w:rPr>
        <w:t>veloppement d’institutions parallèles. Voilà l’un des traits originaux de la s</w:t>
      </w:r>
      <w:r w:rsidRPr="00CB6262">
        <w:rPr>
          <w:lang w:eastAsia="fr-FR" w:bidi="fr-FR"/>
        </w:rPr>
        <w:t>o</w:t>
      </w:r>
      <w:r w:rsidRPr="00CB6262">
        <w:rPr>
          <w:lang w:eastAsia="fr-FR" w:bidi="fr-FR"/>
        </w:rPr>
        <w:t>ciété canadienne, qui a conduit à l’avènement d’une société distincte au Québec. La « minorité officielle » du Can</w:t>
      </w:r>
      <w:r w:rsidRPr="00CB6262">
        <w:rPr>
          <w:lang w:eastAsia="fr-FR" w:bidi="fr-FR"/>
        </w:rPr>
        <w:t>a</w:t>
      </w:r>
      <w:r w:rsidRPr="00CB6262">
        <w:rPr>
          <w:lang w:eastAsia="fr-FR" w:bidi="fr-FR"/>
        </w:rPr>
        <w:t>da ne se limite pas à être en compét</w:t>
      </w:r>
      <w:r w:rsidRPr="00CB6262">
        <w:rPr>
          <w:lang w:eastAsia="fr-FR" w:bidi="fr-FR"/>
        </w:rPr>
        <w:t>i</w:t>
      </w:r>
      <w:r w:rsidRPr="00CB6262">
        <w:rPr>
          <w:lang w:eastAsia="fr-FR" w:bidi="fr-FR"/>
        </w:rPr>
        <w:t>tion avec la majorité dans les grandes institutions « nationales », comme c’est le cas pour les me</w:t>
      </w:r>
      <w:r w:rsidRPr="00CB6262">
        <w:rPr>
          <w:lang w:eastAsia="fr-FR" w:bidi="fr-FR"/>
        </w:rPr>
        <w:t>m</w:t>
      </w:r>
      <w:r w:rsidRPr="00CB6262">
        <w:rPr>
          <w:lang w:eastAsia="fr-FR" w:bidi="fr-FR"/>
        </w:rPr>
        <w:t>bres des autres minorités ; comme elle est concentrée au Québec, elle a créé ses propres institutions : politiques, scolaires, sociales, culture</w:t>
      </w:r>
      <w:r w:rsidRPr="00CB6262">
        <w:rPr>
          <w:lang w:eastAsia="fr-FR" w:bidi="fr-FR"/>
        </w:rPr>
        <w:t>l</w:t>
      </w:r>
      <w:r w:rsidRPr="00CB6262">
        <w:rPr>
          <w:lang w:eastAsia="fr-FR" w:bidi="fr-FR"/>
        </w:rPr>
        <w:t>les, de communications, mais aussi ses propres institutions économ</w:t>
      </w:r>
      <w:r w:rsidRPr="00CB6262">
        <w:rPr>
          <w:lang w:eastAsia="fr-FR" w:bidi="fr-FR"/>
        </w:rPr>
        <w:t>i</w:t>
      </w:r>
      <w:r w:rsidRPr="00CB6262">
        <w:rPr>
          <w:lang w:eastAsia="fr-FR" w:bidi="fr-FR"/>
        </w:rPr>
        <w:t>ques. Ce développement d’institutions parallèles a eu tendance à to</w:t>
      </w:r>
      <w:r w:rsidRPr="00CB6262">
        <w:rPr>
          <w:lang w:eastAsia="fr-FR" w:bidi="fr-FR"/>
        </w:rPr>
        <w:t>u</w:t>
      </w:r>
      <w:r w:rsidRPr="00CB6262">
        <w:rPr>
          <w:lang w:eastAsia="fr-FR" w:bidi="fr-FR"/>
        </w:rPr>
        <w:t>cher un grand nombre de secteurs d’activités. Les grandes associations savantes et scientifiques ont pour la plupart été dédoublées ; il y a deux galas du disque (l’un, francophone, l’autre, anglophone), sans parler des autres manifestations artistiques ; il y a deux bibliothèques nationales, deux archives nationales ; on compte aussi deux systèmes de Conseils de recherches scientifiques : CRSH, CRSNG et CRS au fédéral et CQRS, FCAR, CRSQ au Québec. Et la liste de ces instit</w:t>
      </w:r>
      <w:r w:rsidRPr="00CB6262">
        <w:rPr>
          <w:lang w:eastAsia="fr-FR" w:bidi="fr-FR"/>
        </w:rPr>
        <w:t>u</w:t>
      </w:r>
      <w:r w:rsidRPr="00CB6262">
        <w:rPr>
          <w:lang w:eastAsia="fr-FR" w:bidi="fr-FR"/>
        </w:rPr>
        <w:t>tions parallèles pourrait s’allonger.</w:t>
      </w:r>
    </w:p>
    <w:p w14:paraId="29941919" w14:textId="77777777" w:rsidR="00661506" w:rsidRPr="00CB6262" w:rsidRDefault="00661506" w:rsidP="00661506">
      <w:pPr>
        <w:spacing w:before="120" w:after="120"/>
        <w:jc w:val="both"/>
      </w:pPr>
      <w:r w:rsidRPr="00CB6262">
        <w:rPr>
          <w:lang w:eastAsia="fr-FR" w:bidi="fr-FR"/>
        </w:rPr>
        <w:t>Durant les années 1970 et 1980, le déplacement des activités éc</w:t>
      </w:r>
      <w:r w:rsidRPr="00CB6262">
        <w:rPr>
          <w:lang w:eastAsia="fr-FR" w:bidi="fr-FR"/>
        </w:rPr>
        <w:t>o</w:t>
      </w:r>
      <w:r w:rsidRPr="00CB6262">
        <w:rPr>
          <w:lang w:eastAsia="fr-FR" w:bidi="fr-FR"/>
        </w:rPr>
        <w:t>nomiques vers l’Ouest du pays et principalement vers Toronto a fav</w:t>
      </w:r>
      <w:r w:rsidRPr="00CB6262">
        <w:rPr>
          <w:lang w:eastAsia="fr-FR" w:bidi="fr-FR"/>
        </w:rPr>
        <w:t>o</w:t>
      </w:r>
      <w:r w:rsidRPr="00CB6262">
        <w:rPr>
          <w:lang w:eastAsia="fr-FR" w:bidi="fr-FR"/>
        </w:rPr>
        <w:t>risé le départ d’une partie de l’élite anglophone, ce qui a contribué à faire augmenter l’importance relative des francophones dans le monde des affaires. Ce déplacement a amené les grandes entreprises can</w:t>
      </w:r>
      <w:r w:rsidRPr="00CB6262">
        <w:rPr>
          <w:lang w:eastAsia="fr-FR" w:bidi="fr-FR"/>
        </w:rPr>
        <w:t>a</w:t>
      </w:r>
      <w:r w:rsidRPr="00CB6262">
        <w:rPr>
          <w:lang w:eastAsia="fr-FR" w:bidi="fr-FR"/>
        </w:rPr>
        <w:t>diennes à créer des centres régionaux au Qu</w:t>
      </w:r>
      <w:r w:rsidRPr="00CB6262">
        <w:rPr>
          <w:lang w:eastAsia="fr-FR" w:bidi="fr-FR"/>
        </w:rPr>
        <w:t>é</w:t>
      </w:r>
      <w:r w:rsidRPr="00CB6262">
        <w:rPr>
          <w:lang w:eastAsia="fr-FR" w:bidi="fr-FR"/>
        </w:rPr>
        <w:t>bec et par conséquent, à confier plus de pouvoir aux francophones afin de couvrir ce marché. Enfin, les grandes entreprises restées au Québec ont eng</w:t>
      </w:r>
      <w:r w:rsidRPr="00CB6262">
        <w:rPr>
          <w:lang w:eastAsia="fr-FR" w:bidi="fr-FR"/>
        </w:rPr>
        <w:t>a</w:t>
      </w:r>
      <w:r w:rsidRPr="00CB6262">
        <w:rPr>
          <w:lang w:eastAsia="fr-FR" w:bidi="fr-FR"/>
        </w:rPr>
        <w:t>gé davantage de cadres francophones. Le départ d’un bon nombre d’anglophones ayant des postes importants et la montée des francophones dans les entreprises ont modifié la place respective des deux groupes linguist</w:t>
      </w:r>
      <w:r w:rsidRPr="00CB6262">
        <w:rPr>
          <w:lang w:eastAsia="fr-FR" w:bidi="fr-FR"/>
        </w:rPr>
        <w:t>i</w:t>
      </w:r>
      <w:r w:rsidRPr="00CB6262">
        <w:rPr>
          <w:lang w:eastAsia="fr-FR" w:bidi="fr-FR"/>
        </w:rPr>
        <w:t>ques dans l’économie du Québec au profit de ces derniers.</w:t>
      </w:r>
    </w:p>
    <w:p w14:paraId="3193A71B" w14:textId="77777777" w:rsidR="00661506" w:rsidRPr="00CB6262" w:rsidRDefault="00661506" w:rsidP="00661506">
      <w:pPr>
        <w:spacing w:before="120" w:after="120"/>
        <w:jc w:val="both"/>
      </w:pPr>
      <w:r w:rsidRPr="00CB6262">
        <w:rPr>
          <w:lang w:eastAsia="fr-FR" w:bidi="fr-FR"/>
        </w:rPr>
        <w:t>Jusqu’à présent, on a trop restreint la spécificité du Québec à des questions de langue et d’ethnicité. Or, le Québec est aussi devenu peu à peu une société globale avec un ensemble d’institutions spécifiques, une organisation sociale et une culture propre, des objectifs nationaux et politiques différents, qui en ont fait bien davantage un pays qu’une</w:t>
      </w:r>
      <w:r>
        <w:t xml:space="preserve"> </w:t>
      </w:r>
      <w:r>
        <w:rPr>
          <w:lang w:eastAsia="fr-FR" w:bidi="fr-FR"/>
        </w:rPr>
        <w:t xml:space="preserve">[103] </w:t>
      </w:r>
      <w:r w:rsidRPr="00CB6262">
        <w:rPr>
          <w:lang w:eastAsia="fr-FR" w:bidi="fr-FR"/>
        </w:rPr>
        <w:t>province, qui en ont fait bien davantage une société civile qu’un groupe ethnique. Mais beaucoup de Canadiens perçoivent encore les francophones comme une minorité ; les Québécois se perçoivent eux comme une majorité. La spécificité québécoise s’est affirmée au fil des ans, alors que s’émoussait l’identité canadienne-française, parce qu’elle a su s’appuyer sur un ensemble d’institutions fortes et sur l’existence d’un État qui a assuré la promotion collective de ses c</w:t>
      </w:r>
      <w:r w:rsidRPr="00CB6262">
        <w:rPr>
          <w:lang w:eastAsia="fr-FR" w:bidi="fr-FR"/>
        </w:rPr>
        <w:t>i</w:t>
      </w:r>
      <w:r w:rsidRPr="00CB6262">
        <w:rPr>
          <w:lang w:eastAsia="fr-FR" w:bidi="fr-FR"/>
        </w:rPr>
        <w:t>toyens, mais aussi sur des institutions qui reconnaissent et dispensent tous les services à la minorité historique anglophone, des instit</w:t>
      </w:r>
      <w:r w:rsidRPr="00CB6262">
        <w:rPr>
          <w:lang w:eastAsia="fr-FR" w:bidi="fr-FR"/>
        </w:rPr>
        <w:t>u</w:t>
      </w:r>
      <w:r w:rsidRPr="00CB6262">
        <w:rPr>
          <w:lang w:eastAsia="fr-FR" w:bidi="fr-FR"/>
        </w:rPr>
        <w:t>tions qui affirment le visage français de la société civile québécoise, des inst</w:t>
      </w:r>
      <w:r w:rsidRPr="00CB6262">
        <w:rPr>
          <w:lang w:eastAsia="fr-FR" w:bidi="fr-FR"/>
        </w:rPr>
        <w:t>i</w:t>
      </w:r>
      <w:r w:rsidRPr="00CB6262">
        <w:rPr>
          <w:lang w:eastAsia="fr-FR" w:bidi="fr-FR"/>
        </w:rPr>
        <w:t>tutions qui permettent d’atteindre des objectifs sociaux donnés et des institutions mises en place pour accueillir et intégrer les imm</w:t>
      </w:r>
      <w:r w:rsidRPr="00CB6262">
        <w:rPr>
          <w:lang w:eastAsia="fr-FR" w:bidi="fr-FR"/>
        </w:rPr>
        <w:t>i</w:t>
      </w:r>
      <w:r w:rsidRPr="00CB6262">
        <w:rPr>
          <w:lang w:eastAsia="fr-FR" w:bidi="fr-FR"/>
        </w:rPr>
        <w:t>grants à la majorité francophone.</w:t>
      </w:r>
    </w:p>
    <w:p w14:paraId="087E742E" w14:textId="77777777" w:rsidR="00661506" w:rsidRPr="00CB6262" w:rsidRDefault="00661506" w:rsidP="00661506">
      <w:pPr>
        <w:spacing w:before="120" w:after="120"/>
        <w:jc w:val="both"/>
      </w:pPr>
      <w:r w:rsidRPr="00CB6262">
        <w:rPr>
          <w:lang w:eastAsia="fr-FR" w:bidi="fr-FR"/>
        </w:rPr>
        <w:t>Le Rapport de la Commission sur l’avenir politique et constit</w:t>
      </w:r>
      <w:r w:rsidRPr="00CB6262">
        <w:rPr>
          <w:lang w:eastAsia="fr-FR" w:bidi="fr-FR"/>
        </w:rPr>
        <w:t>u</w:t>
      </w:r>
      <w:r w:rsidRPr="00CB6262">
        <w:rPr>
          <w:lang w:eastAsia="fr-FR" w:bidi="fr-FR"/>
        </w:rPr>
        <w:t>tionnel du Québec a formulé le constat de l’existence d’un choc entre l’identité can</w:t>
      </w:r>
      <w:r w:rsidRPr="00CB6262">
        <w:rPr>
          <w:lang w:eastAsia="fr-FR" w:bidi="fr-FR"/>
        </w:rPr>
        <w:t>a</w:t>
      </w:r>
      <w:r w:rsidRPr="00CB6262">
        <w:rPr>
          <w:lang w:eastAsia="fr-FR" w:bidi="fr-FR"/>
        </w:rPr>
        <w:t>dienne et l’identité québécoise. Si l’analyse qui précède est juste, on ne peut plus parler d’insatisfaction d’une minorité au sein d’une majorité, mais bien plutôt du choc de deux majorités, du choc de deux identités nationales. Cette conclusion paraîtra probablement banale ou évidente aux yeux du lecteur québécois ;</w:t>
      </w:r>
      <w:r>
        <w:rPr>
          <w:lang w:eastAsia="fr-FR" w:bidi="fr-FR"/>
        </w:rPr>
        <w:t xml:space="preserve"> elle surprendra encore bon nom</w:t>
      </w:r>
      <w:r w:rsidRPr="00CB6262">
        <w:rPr>
          <w:lang w:eastAsia="fr-FR" w:bidi="fr-FR"/>
        </w:rPr>
        <w:t>bre de Canadiens qui ne l’acceptent pas, comme l’a illustré l’échec de l’Accord du lac Meech, qui a précisément échoué sur les questions de la reconnaissance de la société di</w:t>
      </w:r>
      <w:r w:rsidRPr="00CB6262">
        <w:rPr>
          <w:lang w:eastAsia="fr-FR" w:bidi="fr-FR"/>
        </w:rPr>
        <w:t>s</w:t>
      </w:r>
      <w:r w:rsidRPr="00CB6262">
        <w:rPr>
          <w:lang w:eastAsia="fr-FR" w:bidi="fr-FR"/>
        </w:rPr>
        <w:t>tincte et de l’attribution au Québec de certains pouvoirs spécifiques conform</w:t>
      </w:r>
      <w:r w:rsidRPr="00CB6262">
        <w:rPr>
          <w:lang w:eastAsia="fr-FR" w:bidi="fr-FR"/>
        </w:rPr>
        <w:t>é</w:t>
      </w:r>
      <w:r w:rsidRPr="00CB6262">
        <w:rPr>
          <w:lang w:eastAsia="fr-FR" w:bidi="fr-FR"/>
        </w:rPr>
        <w:t>ment à la tradition de la Confédération canadienne depuis son origine en 1867.</w:t>
      </w:r>
    </w:p>
    <w:p w14:paraId="763BB31E" w14:textId="77777777" w:rsidR="00661506" w:rsidRDefault="00661506" w:rsidP="00661506">
      <w:pPr>
        <w:spacing w:before="120" w:after="120"/>
        <w:jc w:val="both"/>
        <w:rPr>
          <w:lang w:eastAsia="fr-FR" w:bidi="fr-FR"/>
        </w:rPr>
      </w:pPr>
      <w:r w:rsidRPr="00CB6262">
        <w:rPr>
          <w:lang w:eastAsia="fr-FR" w:bidi="fr-FR"/>
        </w:rPr>
        <w:t>En fait, ce n’est pas vraiment la reconnaissance du caractère di</w:t>
      </w:r>
      <w:r w:rsidRPr="00CB6262">
        <w:rPr>
          <w:lang w:eastAsia="fr-FR" w:bidi="fr-FR"/>
        </w:rPr>
        <w:t>s</w:t>
      </w:r>
      <w:r w:rsidRPr="00CB6262">
        <w:rPr>
          <w:lang w:eastAsia="fr-FR" w:bidi="fr-FR"/>
        </w:rPr>
        <w:t>tinct du Québec qui pose problème. À peu près tout le monde le r</w:t>
      </w:r>
      <w:r w:rsidRPr="00CB6262">
        <w:rPr>
          <w:lang w:eastAsia="fr-FR" w:bidi="fr-FR"/>
        </w:rPr>
        <w:t>e</w:t>
      </w:r>
      <w:r w:rsidRPr="00CB6262">
        <w:rPr>
          <w:lang w:eastAsia="fr-FR" w:bidi="fr-FR"/>
        </w:rPr>
        <w:t>connaît au Canada, à commencer par les opposants à l’Accord tels que Clyde Wells. Ce qui fait problème, c’est plutôt la reconnaissance que le Québec forme une société globale avec des institutions, des po</w:t>
      </w:r>
      <w:r w:rsidRPr="00CB6262">
        <w:rPr>
          <w:lang w:eastAsia="fr-FR" w:bidi="fr-FR"/>
        </w:rPr>
        <w:t>u</w:t>
      </w:r>
      <w:r w:rsidRPr="00CB6262">
        <w:rPr>
          <w:lang w:eastAsia="fr-FR" w:bidi="fr-FR"/>
        </w:rPr>
        <w:t>voirs, une situation linguistique, une identité et des aspirations pr</w:t>
      </w:r>
      <w:r w:rsidRPr="00CB6262">
        <w:rPr>
          <w:lang w:eastAsia="fr-FR" w:bidi="fr-FR"/>
        </w:rPr>
        <w:t>o</w:t>
      </w:r>
      <w:r w:rsidRPr="00CB6262">
        <w:rPr>
          <w:lang w:eastAsia="fr-FR" w:bidi="fr-FR"/>
        </w:rPr>
        <w:t>pres, différents du reste du Canada, société qui exige des pouvoirs spéciaux pour se développer, accueillir et intégrer les i</w:t>
      </w:r>
      <w:r w:rsidRPr="00CB6262">
        <w:rPr>
          <w:lang w:eastAsia="fr-FR" w:bidi="fr-FR"/>
        </w:rPr>
        <w:t>m</w:t>
      </w:r>
      <w:r w:rsidRPr="00CB6262">
        <w:rPr>
          <w:lang w:eastAsia="fr-FR" w:bidi="fr-FR"/>
        </w:rPr>
        <w:t>migrants et protéger la culture d’expression française.</w:t>
      </w:r>
    </w:p>
    <w:p w14:paraId="6B537EC1" w14:textId="77777777" w:rsidR="00661506" w:rsidRPr="00CB6262" w:rsidRDefault="00661506" w:rsidP="00661506">
      <w:pPr>
        <w:spacing w:before="120" w:after="120"/>
        <w:jc w:val="both"/>
      </w:pPr>
    </w:p>
    <w:p w14:paraId="7D32B1DD" w14:textId="77777777" w:rsidR="00661506" w:rsidRDefault="00661506" w:rsidP="00661506">
      <w:pPr>
        <w:pStyle w:val="planche"/>
        <w:rPr>
          <w:lang w:eastAsia="fr-FR" w:bidi="fr-FR"/>
        </w:rPr>
      </w:pPr>
      <w:r>
        <w:rPr>
          <w:lang w:eastAsia="fr-FR" w:bidi="fr-FR"/>
        </w:rPr>
        <w:t>Un retour au dualisme</w:t>
      </w:r>
      <w:r>
        <w:rPr>
          <w:lang w:eastAsia="fr-FR" w:bidi="fr-FR"/>
        </w:rPr>
        <w:br/>
      </w:r>
      <w:r w:rsidRPr="00CB6262">
        <w:rPr>
          <w:lang w:eastAsia="fr-FR" w:bidi="fr-FR"/>
        </w:rPr>
        <w:t>est-il possible ?</w:t>
      </w:r>
    </w:p>
    <w:p w14:paraId="1CDE5FF3" w14:textId="77777777" w:rsidR="00661506" w:rsidRPr="00CB6262" w:rsidRDefault="00661506" w:rsidP="00661506">
      <w:pPr>
        <w:spacing w:before="120" w:after="120"/>
        <w:jc w:val="both"/>
      </w:pPr>
    </w:p>
    <w:p w14:paraId="1A13C013" w14:textId="77777777" w:rsidR="00661506" w:rsidRPr="00CB6262" w:rsidRDefault="00661506" w:rsidP="00661506">
      <w:pPr>
        <w:spacing w:before="120" w:after="120"/>
        <w:jc w:val="both"/>
      </w:pPr>
      <w:r w:rsidRPr="00CB6262">
        <w:rPr>
          <w:lang w:eastAsia="fr-FR" w:bidi="fr-FR"/>
        </w:rPr>
        <w:t>Deux obstacles majeurs vont s’opposer à la conclusion d’un accord entre le Québec et le Canada dans les négociations en cours et, faute d’entente, ils risquent d’être la cause majeure d’une rupture : le pri</w:t>
      </w:r>
      <w:r w:rsidRPr="00CB6262">
        <w:rPr>
          <w:lang w:eastAsia="fr-FR" w:bidi="fr-FR"/>
        </w:rPr>
        <w:t>n</w:t>
      </w:r>
      <w:r w:rsidRPr="00CB6262">
        <w:rPr>
          <w:lang w:eastAsia="fr-FR" w:bidi="fr-FR"/>
        </w:rPr>
        <w:t>cipe de l’égalité des provinces et la Charte des droits de la personne. Ces deux éléments sont en quelque sorte au coeur de la nouvelle ide</w:t>
      </w:r>
      <w:r w:rsidRPr="00CB6262">
        <w:rPr>
          <w:lang w:eastAsia="fr-FR" w:bidi="fr-FR"/>
        </w:rPr>
        <w:t>n</w:t>
      </w:r>
      <w:r w:rsidRPr="00CB6262">
        <w:rPr>
          <w:lang w:eastAsia="fr-FR" w:bidi="fr-FR"/>
        </w:rPr>
        <w:t>tité canadienne et</w:t>
      </w:r>
      <w:r>
        <w:t xml:space="preserve"> </w:t>
      </w:r>
      <w:r w:rsidRPr="00256350">
        <w:t>[104]</w:t>
      </w:r>
      <w:r>
        <w:t xml:space="preserve"> </w:t>
      </w:r>
      <w:r w:rsidRPr="00CB6262">
        <w:rPr>
          <w:lang w:eastAsia="fr-FR" w:bidi="fr-FR"/>
        </w:rPr>
        <w:t>l’usage qu’en fait le Canada anglais paraît, à première vue, irr</w:t>
      </w:r>
      <w:r w:rsidRPr="00CB6262">
        <w:rPr>
          <w:lang w:eastAsia="fr-FR" w:bidi="fr-FR"/>
        </w:rPr>
        <w:t>é</w:t>
      </w:r>
      <w:r w:rsidRPr="00CB6262">
        <w:rPr>
          <w:lang w:eastAsia="fr-FR" w:bidi="fr-FR"/>
        </w:rPr>
        <w:t>conciliable avec les attentes exprimées au Québec.</w:t>
      </w:r>
    </w:p>
    <w:p w14:paraId="02BC67BB" w14:textId="77777777" w:rsidR="00661506" w:rsidRPr="00CB6262" w:rsidRDefault="00661506" w:rsidP="00661506">
      <w:pPr>
        <w:spacing w:before="120" w:after="120"/>
        <w:jc w:val="both"/>
      </w:pPr>
      <w:r w:rsidRPr="00CB6262">
        <w:rPr>
          <w:lang w:eastAsia="fr-FR" w:bidi="fr-FR"/>
        </w:rPr>
        <w:t>L’idée que les provinces sont égales est récente dans l’histoire de la féd</w:t>
      </w:r>
      <w:r w:rsidRPr="00CB6262">
        <w:rPr>
          <w:lang w:eastAsia="fr-FR" w:bidi="fr-FR"/>
        </w:rPr>
        <w:t>é</w:t>
      </w:r>
      <w:r w:rsidRPr="00CB6262">
        <w:rPr>
          <w:lang w:eastAsia="fr-FR" w:bidi="fr-FR"/>
        </w:rPr>
        <w:t>ration canadienne, comme l’a souligné Gordon Robertson. Dès l’origine et jusqu’à l’entrée de Terre-Neuve dans la Confédération, on a reconnu des di</w:t>
      </w:r>
      <w:r w:rsidRPr="00CB6262">
        <w:rPr>
          <w:lang w:eastAsia="fr-FR" w:bidi="fr-FR"/>
        </w:rPr>
        <w:t>f</w:t>
      </w:r>
      <w:r w:rsidRPr="00CB6262">
        <w:rPr>
          <w:lang w:eastAsia="fr-FR" w:bidi="fr-FR"/>
        </w:rPr>
        <w:t>férences et des statuts spéciaux à diverses provinces, et non seulement au Québec. L’Acte de l’Amérique du Nord Britann</w:t>
      </w:r>
      <w:r w:rsidRPr="00CB6262">
        <w:rPr>
          <w:lang w:eastAsia="fr-FR" w:bidi="fr-FR"/>
        </w:rPr>
        <w:t>i</w:t>
      </w:r>
      <w:r w:rsidRPr="00CB6262">
        <w:rPr>
          <w:lang w:eastAsia="fr-FR" w:bidi="fr-FR"/>
        </w:rPr>
        <w:t>que imposait au Québec des obligations spécifiques en matière de la</w:t>
      </w:r>
      <w:r w:rsidRPr="00CB6262">
        <w:rPr>
          <w:lang w:eastAsia="fr-FR" w:bidi="fr-FR"/>
        </w:rPr>
        <w:t>n</w:t>
      </w:r>
      <w:r w:rsidRPr="00CB6262">
        <w:rPr>
          <w:lang w:eastAsia="fr-FR" w:bidi="fr-FR"/>
        </w:rPr>
        <w:t>gue (section 133), la pratique du c</w:t>
      </w:r>
      <w:r w:rsidRPr="00CB6262">
        <w:rPr>
          <w:lang w:eastAsia="fr-FR" w:bidi="fr-FR"/>
        </w:rPr>
        <w:t>o</w:t>
      </w:r>
      <w:r w:rsidRPr="00CB6262">
        <w:rPr>
          <w:lang w:eastAsia="fr-FR" w:bidi="fr-FR"/>
        </w:rPr>
        <w:t>de civil y était autorisée (section 94) et on prévoyait une représentation spécifique de sénateurs angl</w:t>
      </w:r>
      <w:r w:rsidRPr="00CB6262">
        <w:rPr>
          <w:lang w:eastAsia="fr-FR" w:bidi="fr-FR"/>
        </w:rPr>
        <w:t>o</w:t>
      </w:r>
      <w:r w:rsidRPr="00CB6262">
        <w:rPr>
          <w:lang w:eastAsia="fr-FR" w:bidi="fr-FR"/>
        </w:rPr>
        <w:t>phones venant du Québec (section 22). Le Supr</w:t>
      </w:r>
      <w:r>
        <w:rPr>
          <w:lang w:eastAsia="fr-FR" w:bidi="fr-FR"/>
        </w:rPr>
        <w:t>e</w:t>
      </w:r>
      <w:r w:rsidRPr="00CB6262">
        <w:rPr>
          <w:lang w:eastAsia="fr-FR" w:bidi="fr-FR"/>
        </w:rPr>
        <w:t>me Act Court de 1875 a même accordé au Québec le droit d’avoir trois juges sur neuf à la Cour suprême pour y assurer une représentation de son système j</w:t>
      </w:r>
      <w:r w:rsidRPr="00CB6262">
        <w:rPr>
          <w:lang w:eastAsia="fr-FR" w:bidi="fr-FR"/>
        </w:rPr>
        <w:t>u</w:t>
      </w:r>
      <w:r w:rsidRPr="00CB6262">
        <w:rPr>
          <w:lang w:eastAsia="fr-FR" w:bidi="fr-FR"/>
        </w:rPr>
        <w:t>ridique différent du Common Law d’origine britannique. Le Manit</w:t>
      </w:r>
      <w:r w:rsidRPr="00CB6262">
        <w:rPr>
          <w:lang w:eastAsia="fr-FR" w:bidi="fr-FR"/>
        </w:rPr>
        <w:t>o</w:t>
      </w:r>
      <w:r w:rsidRPr="00CB6262">
        <w:rPr>
          <w:lang w:eastAsia="fr-FR" w:bidi="fr-FR"/>
        </w:rPr>
        <w:t>ba, la Colombie-Britannique, la Saskatchewan et l’Alberta ont été tra</w:t>
      </w:r>
      <w:r w:rsidRPr="00CB6262">
        <w:rPr>
          <w:lang w:eastAsia="fr-FR" w:bidi="fr-FR"/>
        </w:rPr>
        <w:t>i</w:t>
      </w:r>
      <w:r w:rsidRPr="00CB6262">
        <w:rPr>
          <w:lang w:eastAsia="fr-FR" w:bidi="fr-FR"/>
        </w:rPr>
        <w:t>tés selon leurs situations particulières au moment de leur création. De même, huit articles prévoient un traitement spécial permanent pour Te</w:t>
      </w:r>
      <w:r>
        <w:rPr>
          <w:lang w:eastAsia="fr-FR" w:bidi="fr-FR"/>
        </w:rPr>
        <w:t>rre-Neuve dans le contrat qui l’</w:t>
      </w:r>
      <w:r w:rsidRPr="00CB6262">
        <w:rPr>
          <w:lang w:eastAsia="fr-FR" w:bidi="fr-FR"/>
        </w:rPr>
        <w:t>a adjoint au Canada en 1949. Selon Robertson, « le reste du Canada doit se départir de la fiction selon l</w:t>
      </w:r>
      <w:r w:rsidRPr="00CB6262">
        <w:rPr>
          <w:lang w:eastAsia="fr-FR" w:bidi="fr-FR"/>
        </w:rPr>
        <w:t>a</w:t>
      </w:r>
      <w:r w:rsidRPr="00CB6262">
        <w:rPr>
          <w:lang w:eastAsia="fr-FR" w:bidi="fr-FR"/>
        </w:rPr>
        <w:t xml:space="preserve">quelle l’égalité des provinces est un principe du fédéralisme. [...] Québec </w:t>
      </w:r>
      <w:r w:rsidRPr="00256350">
        <w:rPr>
          <w:i/>
        </w:rPr>
        <w:t>peut</w:t>
      </w:r>
      <w:r w:rsidRPr="00256350">
        <w:rPr>
          <w:i/>
          <w:lang w:eastAsia="fr-FR" w:bidi="fr-FR"/>
        </w:rPr>
        <w:t xml:space="preserve"> être</w:t>
      </w:r>
      <w:r w:rsidRPr="00CB6262">
        <w:rPr>
          <w:lang w:eastAsia="fr-FR" w:bidi="fr-FR"/>
        </w:rPr>
        <w:t xml:space="preserve"> traité différemment et devrait l’être lorsqu’il y a une bonne raison de le faire</w:t>
      </w:r>
      <w:r>
        <w:rPr>
          <w:lang w:eastAsia="fr-FR" w:bidi="fr-FR"/>
        </w:rPr>
        <w:t> </w:t>
      </w:r>
      <w:r>
        <w:rPr>
          <w:rStyle w:val="Appelnotedebasdep"/>
          <w:lang w:eastAsia="fr-FR" w:bidi="fr-FR"/>
        </w:rPr>
        <w:footnoteReference w:id="77"/>
      </w:r>
      <w:r w:rsidRPr="00CB6262">
        <w:rPr>
          <w:lang w:eastAsia="fr-FR" w:bidi="fr-FR"/>
        </w:rPr>
        <w:t>. »</w:t>
      </w:r>
    </w:p>
    <w:p w14:paraId="10E427B6" w14:textId="77777777" w:rsidR="00661506" w:rsidRPr="00CB6262" w:rsidRDefault="00661506" w:rsidP="00661506">
      <w:pPr>
        <w:spacing w:before="120" w:after="120"/>
        <w:jc w:val="both"/>
      </w:pPr>
      <w:r w:rsidRPr="00CB6262">
        <w:rPr>
          <w:lang w:eastAsia="fr-FR" w:bidi="fr-FR"/>
        </w:rPr>
        <w:t>Mais les Canadiens ne pensent pas ainsi. L’égalité entre les pr</w:t>
      </w:r>
      <w:r w:rsidRPr="00CB6262">
        <w:rPr>
          <w:lang w:eastAsia="fr-FR" w:bidi="fr-FR"/>
        </w:rPr>
        <w:t>o</w:t>
      </w:r>
      <w:r w:rsidRPr="00CB6262">
        <w:rPr>
          <w:lang w:eastAsia="fr-FR" w:bidi="fr-FR"/>
        </w:rPr>
        <w:t>vinces est un principe bien ancré dans la philosophie politique can</w:t>
      </w:r>
      <w:r w:rsidRPr="00CB6262">
        <w:rPr>
          <w:lang w:eastAsia="fr-FR" w:bidi="fr-FR"/>
        </w:rPr>
        <w:t>a</w:t>
      </w:r>
      <w:r>
        <w:rPr>
          <w:lang w:eastAsia="fr-FR" w:bidi="fr-FR"/>
        </w:rPr>
        <w:t>dienne qu’</w:t>
      </w:r>
      <w:r w:rsidRPr="00CB6262">
        <w:rPr>
          <w:lang w:eastAsia="fr-FR" w:bidi="fr-FR"/>
        </w:rPr>
        <w:t>il sera difficile de contourner. Deux raisons, au moins, e</w:t>
      </w:r>
      <w:r w:rsidRPr="00CB6262">
        <w:rPr>
          <w:lang w:eastAsia="fr-FR" w:bidi="fr-FR"/>
        </w:rPr>
        <w:t>x</w:t>
      </w:r>
      <w:r w:rsidRPr="00CB6262">
        <w:rPr>
          <w:lang w:eastAsia="fr-FR" w:bidi="fr-FR"/>
        </w:rPr>
        <w:t xml:space="preserve">pliquent l’importance accrue accordée à ce principe. Le Canada est un vaste pays inégalement développé, avec un centre industriel très concentré en Ontario (qui produit plus de 40 </w:t>
      </w:r>
      <w:r w:rsidRPr="00CB6262">
        <w:t>%</w:t>
      </w:r>
      <w:r w:rsidRPr="00CB6262">
        <w:rPr>
          <w:lang w:eastAsia="fr-FR" w:bidi="fr-FR"/>
        </w:rPr>
        <w:t xml:space="preserve"> du PIB canadien) suiv</w:t>
      </w:r>
      <w:r>
        <w:rPr>
          <w:lang w:eastAsia="fr-FR" w:bidi="fr-FR"/>
        </w:rPr>
        <w:t>i du Québec (qui compte pour 23</w:t>
      </w:r>
      <w:r w:rsidRPr="00CB6262">
        <w:t>%</w:t>
      </w:r>
      <w:r w:rsidRPr="00CB6262">
        <w:rPr>
          <w:lang w:eastAsia="fr-FR" w:bidi="fr-FR"/>
        </w:rPr>
        <w:t xml:space="preserve"> du PIB). Le go</w:t>
      </w:r>
      <w:r w:rsidRPr="00CB6262">
        <w:rPr>
          <w:lang w:eastAsia="fr-FR" w:bidi="fr-FR"/>
        </w:rPr>
        <w:t>u</w:t>
      </w:r>
      <w:r w:rsidRPr="00CB6262">
        <w:rPr>
          <w:lang w:eastAsia="fr-FR" w:bidi="fr-FR"/>
        </w:rPr>
        <w:t>vernement fédéral cherche à contrer depuis des décennies les inégalités régi</w:t>
      </w:r>
      <w:r w:rsidRPr="00CB6262">
        <w:rPr>
          <w:lang w:eastAsia="fr-FR" w:bidi="fr-FR"/>
        </w:rPr>
        <w:t>o</w:t>
      </w:r>
      <w:r w:rsidRPr="00CB6262">
        <w:rPr>
          <w:lang w:eastAsia="fr-FR" w:bidi="fr-FR"/>
        </w:rPr>
        <w:t>nales, donc à tendre vers plus d’égalité entre provinces et régions. Mais su</w:t>
      </w:r>
      <w:r w:rsidRPr="00CB6262">
        <w:rPr>
          <w:lang w:eastAsia="fr-FR" w:bidi="fr-FR"/>
        </w:rPr>
        <w:t>r</w:t>
      </w:r>
      <w:r w:rsidRPr="00CB6262">
        <w:rPr>
          <w:lang w:eastAsia="fr-FR" w:bidi="fr-FR"/>
        </w:rPr>
        <w:t>tout, le discours sur l’égalité qui a été mis de l’avant avec emphase sous le gouvernement de P.-E. Trudeau a permis de mettre un frein à l’octroi au Qu</w:t>
      </w:r>
      <w:r w:rsidRPr="00CB6262">
        <w:rPr>
          <w:lang w:eastAsia="fr-FR" w:bidi="fr-FR"/>
        </w:rPr>
        <w:t>é</w:t>
      </w:r>
      <w:r w:rsidRPr="00CB6262">
        <w:rPr>
          <w:lang w:eastAsia="fr-FR" w:bidi="fr-FR"/>
        </w:rPr>
        <w:t>bec de pouvoirs spéciaux, le Québec étant défini comme « une province comme les autres ».</w:t>
      </w:r>
    </w:p>
    <w:p w14:paraId="1BD41C22" w14:textId="77777777" w:rsidR="00661506" w:rsidRPr="00CB6262" w:rsidRDefault="00661506" w:rsidP="00661506">
      <w:pPr>
        <w:spacing w:before="120" w:after="120"/>
        <w:jc w:val="both"/>
      </w:pPr>
      <w:r w:rsidRPr="00CB6262">
        <w:rPr>
          <w:lang w:eastAsia="fr-FR" w:bidi="fr-FR"/>
        </w:rPr>
        <w:t>L’AANB avait reconnu, au siècle dernier, que le Québec pouvait exercer des pouvoirs spécifiques dans des domaines importants pour l’époque. Le monde a changé et le Québec contemporain aspire à exercer ses responsabilités dans des domaines nouveaux (communic</w:t>
      </w:r>
      <w:r w:rsidRPr="00CB6262">
        <w:rPr>
          <w:lang w:eastAsia="fr-FR" w:bidi="fr-FR"/>
        </w:rPr>
        <w:t>a</w:t>
      </w:r>
      <w:r w:rsidRPr="00CB6262">
        <w:rPr>
          <w:lang w:eastAsia="fr-FR" w:bidi="fr-FR"/>
        </w:rPr>
        <w:t>tion, formation de la main-d’œuvre, langue de travail, immigration, etc.). Il a besoin d’intervenir dans des sphères nouvelles, non prévues en 1867, afin d’affronter les problèmes et de relever les défis conte</w:t>
      </w:r>
      <w:r w:rsidRPr="00CB6262">
        <w:rPr>
          <w:lang w:eastAsia="fr-FR" w:bidi="fr-FR"/>
        </w:rPr>
        <w:t>m</w:t>
      </w:r>
      <w:r w:rsidRPr="00CB6262">
        <w:rPr>
          <w:lang w:eastAsia="fr-FR" w:bidi="fr-FR"/>
        </w:rPr>
        <w:t>porains auxquels fait face toute société. C’est parce que le Québec est une société globale</w:t>
      </w:r>
      <w:r>
        <w:t xml:space="preserve"> </w:t>
      </w:r>
      <w:r>
        <w:rPr>
          <w:lang w:eastAsia="fr-FR" w:bidi="fr-FR"/>
        </w:rPr>
        <w:t xml:space="preserve">[105] </w:t>
      </w:r>
      <w:r w:rsidRPr="00CB6262">
        <w:rPr>
          <w:lang w:eastAsia="fr-FR" w:bidi="fr-FR"/>
        </w:rPr>
        <w:t>ayant des responsabilités propres (intégrer les immigrants, former la main-d'œuvre ou protéger le français dans l’environnement nord-américain) qu’il a besoin de ces pouvoirs, contrairement aux autres provinces qui n’en resse</w:t>
      </w:r>
      <w:r w:rsidRPr="00CB6262">
        <w:rPr>
          <w:lang w:eastAsia="fr-FR" w:bidi="fr-FR"/>
        </w:rPr>
        <w:t>n</w:t>
      </w:r>
      <w:r w:rsidRPr="00CB6262">
        <w:rPr>
          <w:lang w:eastAsia="fr-FR" w:bidi="fr-FR"/>
        </w:rPr>
        <w:t>tent pas la nécessité parce que leur situation est différente.</w:t>
      </w:r>
    </w:p>
    <w:p w14:paraId="3347F282" w14:textId="77777777" w:rsidR="00661506" w:rsidRPr="00CB6262" w:rsidRDefault="00661506" w:rsidP="00661506">
      <w:pPr>
        <w:spacing w:before="120" w:after="120"/>
        <w:jc w:val="both"/>
      </w:pPr>
      <w:r w:rsidRPr="00CB6262">
        <w:rPr>
          <w:lang w:eastAsia="fr-FR" w:bidi="fr-FR"/>
        </w:rPr>
        <w:t>Charles Taylor, dans un article remarquable qui clarifie et remet en per</w:t>
      </w:r>
      <w:r w:rsidRPr="00CB6262">
        <w:rPr>
          <w:lang w:eastAsia="fr-FR" w:bidi="fr-FR"/>
        </w:rPr>
        <w:t>s</w:t>
      </w:r>
      <w:r w:rsidRPr="00CB6262">
        <w:rPr>
          <w:lang w:eastAsia="fr-FR" w:bidi="fr-FR"/>
        </w:rPr>
        <w:t>pective les traits spécifiques du Québec et du Canada, avance que la demande des provinces pour plus d’égalité et celle du Québec d’exercer des pouvoirs plus étendus sont tout à fait compatibles car elles ne s’opposent pas logiqu</w:t>
      </w:r>
      <w:r w:rsidRPr="00CB6262">
        <w:rPr>
          <w:lang w:eastAsia="fr-FR" w:bidi="fr-FR"/>
        </w:rPr>
        <w:t>e</w:t>
      </w:r>
      <w:r w:rsidRPr="00CB6262">
        <w:rPr>
          <w:lang w:eastAsia="fr-FR" w:bidi="fr-FR"/>
        </w:rPr>
        <w:t>ment, à condition d’abandonner toute référence à l’uniformité, qui est loin d’être synonyme d’égalité.</w:t>
      </w:r>
    </w:p>
    <w:p w14:paraId="6A2F3ADE" w14:textId="77777777" w:rsidR="00661506" w:rsidRDefault="00661506" w:rsidP="00661506">
      <w:pPr>
        <w:pStyle w:val="Grillecouleur-Accent1"/>
        <w:rPr>
          <w:lang w:eastAsia="fr-FR" w:bidi="fr-FR"/>
        </w:rPr>
      </w:pPr>
    </w:p>
    <w:p w14:paraId="30F24817" w14:textId="77777777" w:rsidR="00661506" w:rsidRDefault="00661506" w:rsidP="00661506">
      <w:pPr>
        <w:pStyle w:val="Grillecouleur-Accent1"/>
        <w:rPr>
          <w:lang w:eastAsia="fr-FR" w:bidi="fr-FR"/>
        </w:rPr>
      </w:pPr>
      <w:r w:rsidRPr="00CB6262">
        <w:rPr>
          <w:lang w:eastAsia="fr-FR" w:bidi="fr-FR"/>
        </w:rPr>
        <w:t>It could be argued that Quebec needs powers that other provinces do not h</w:t>
      </w:r>
      <w:r>
        <w:rPr>
          <w:lang w:eastAsia="fr-FR" w:bidi="fr-FR"/>
        </w:rPr>
        <w:t>s</w:t>
      </w:r>
      <w:r w:rsidRPr="00CB6262">
        <w:rPr>
          <w:lang w:eastAsia="fr-FR" w:bidi="fr-FR"/>
        </w:rPr>
        <w:t>ve. Accordingly, this point could be seen as a move towards equality (to each province acc</w:t>
      </w:r>
      <w:r>
        <w:rPr>
          <w:lang w:eastAsia="fr-FR" w:bidi="fr-FR"/>
        </w:rPr>
        <w:t>ording to its tasks) not away fr</w:t>
      </w:r>
      <w:r w:rsidRPr="00CB6262">
        <w:rPr>
          <w:lang w:eastAsia="fr-FR" w:bidi="fr-FR"/>
        </w:rPr>
        <w:t>om it. Moreover, the sp</w:t>
      </w:r>
      <w:r>
        <w:rPr>
          <w:lang w:eastAsia="fr-FR" w:bidi="fr-FR"/>
        </w:rPr>
        <w:t>e</w:t>
      </w:r>
      <w:r w:rsidRPr="00CB6262">
        <w:rPr>
          <w:lang w:eastAsia="fr-FR" w:bidi="fr-FR"/>
        </w:rPr>
        <w:t>cial status has nothing to do with having more clout at the centre. It i</w:t>
      </w:r>
      <w:r w:rsidRPr="00CB6262">
        <w:rPr>
          <w:lang w:eastAsia="fr-FR" w:bidi="fr-FR"/>
        </w:rPr>
        <w:t>n</w:t>
      </w:r>
      <w:r w:rsidRPr="00CB6262">
        <w:rPr>
          <w:lang w:eastAsia="fr-FR" w:bidi="fr-FR"/>
        </w:rPr>
        <w:t>volves s</w:t>
      </w:r>
      <w:r w:rsidRPr="00CB6262">
        <w:rPr>
          <w:lang w:eastAsia="fr-FR" w:bidi="fr-FR"/>
        </w:rPr>
        <w:t>o</w:t>
      </w:r>
      <w:r w:rsidRPr="00CB6262">
        <w:rPr>
          <w:lang w:eastAsia="fr-FR" w:bidi="fr-FR"/>
        </w:rPr>
        <w:t>mething quite different</w:t>
      </w:r>
      <w:r>
        <w:rPr>
          <w:lang w:eastAsia="fr-FR" w:bidi="fr-FR"/>
        </w:rPr>
        <w:t> </w:t>
      </w:r>
      <w:r>
        <w:rPr>
          <w:rStyle w:val="Appelnotedebasdep"/>
          <w:lang w:eastAsia="fr-FR" w:bidi="fr-FR"/>
        </w:rPr>
        <w:footnoteReference w:id="78"/>
      </w:r>
      <w:r w:rsidRPr="00CB6262">
        <w:rPr>
          <w:lang w:eastAsia="fr-FR" w:bidi="fr-FR"/>
        </w:rPr>
        <w:t>.</w:t>
      </w:r>
    </w:p>
    <w:p w14:paraId="59C47458" w14:textId="77777777" w:rsidR="00661506" w:rsidRPr="00CB6262" w:rsidRDefault="00661506" w:rsidP="00661506">
      <w:pPr>
        <w:pStyle w:val="Grillecouleur-Accent1"/>
      </w:pPr>
    </w:p>
    <w:p w14:paraId="60B03393" w14:textId="77777777" w:rsidR="00661506" w:rsidRPr="00CB6262" w:rsidRDefault="00661506" w:rsidP="00661506">
      <w:pPr>
        <w:spacing w:before="120" w:after="120"/>
        <w:jc w:val="both"/>
      </w:pPr>
      <w:r w:rsidRPr="00CB6262">
        <w:rPr>
          <w:lang w:eastAsia="fr-FR" w:bidi="fr-FR"/>
        </w:rPr>
        <w:t>L’application de la Charte fédérale des droits de la personne au Québec pose plus de problèmes, car elle risque d’invalider les polit</w:t>
      </w:r>
      <w:r w:rsidRPr="00CB6262">
        <w:rPr>
          <w:lang w:eastAsia="fr-FR" w:bidi="fr-FR"/>
        </w:rPr>
        <w:t>i</w:t>
      </w:r>
      <w:r w:rsidRPr="00CB6262">
        <w:rPr>
          <w:lang w:eastAsia="fr-FR" w:bidi="fr-FR"/>
        </w:rPr>
        <w:t>ques adoptées en matière de langues et d’intégration des immigrants à qui on impose la fr</w:t>
      </w:r>
      <w:r w:rsidRPr="00CB6262">
        <w:rPr>
          <w:lang w:eastAsia="fr-FR" w:bidi="fr-FR"/>
        </w:rPr>
        <w:t>é</w:t>
      </w:r>
      <w:r w:rsidRPr="00CB6262">
        <w:rPr>
          <w:lang w:eastAsia="fr-FR" w:bidi="fr-FR"/>
        </w:rPr>
        <w:t>quentation obligatoire de l’école française. Ici, les positions du Québec et du Canada sont irréconciliables car les deux sociétés se réfèrent à deux traditions libérales différentes en la mati</w:t>
      </w:r>
      <w:r w:rsidRPr="00CB6262">
        <w:rPr>
          <w:lang w:eastAsia="fr-FR" w:bidi="fr-FR"/>
        </w:rPr>
        <w:t>è</w:t>
      </w:r>
      <w:r w:rsidRPr="00CB6262">
        <w:rPr>
          <w:lang w:eastAsia="fr-FR" w:bidi="fr-FR"/>
        </w:rPr>
        <w:t>re, comme l’a bien montré encore une fois Charles Taylor.</w:t>
      </w:r>
    </w:p>
    <w:p w14:paraId="62B785E9" w14:textId="77777777" w:rsidR="00661506" w:rsidRPr="00CB6262" w:rsidRDefault="00661506" w:rsidP="00661506">
      <w:pPr>
        <w:spacing w:before="120" w:after="120"/>
        <w:jc w:val="both"/>
      </w:pPr>
      <w:r w:rsidRPr="00CB6262">
        <w:rPr>
          <w:lang w:eastAsia="fr-FR" w:bidi="fr-FR"/>
        </w:rPr>
        <w:t>Le Québec cherche à protéger certains droits collectifs en parallèle à la protection des droits individuels. Pour Taylor, le premier objectif peut être poursuivi sans brimer les droits individuels fondamentaux tels qu’identifiés dans la grande tradition libérale : droit à la vie, droit à la liberté, droit de parole et de pratiquer sa religion, etc. et à cond</w:t>
      </w:r>
      <w:r w:rsidRPr="00CB6262">
        <w:rPr>
          <w:lang w:eastAsia="fr-FR" w:bidi="fr-FR"/>
        </w:rPr>
        <w:t>i</w:t>
      </w:r>
      <w:r w:rsidRPr="00CB6262">
        <w:rPr>
          <w:lang w:eastAsia="fr-FR" w:bidi="fr-FR"/>
        </w:rPr>
        <w:t>tion de ne pas trop attentionner la notion des droits au point d’y incl</w:t>
      </w:r>
      <w:r w:rsidRPr="00CB6262">
        <w:rPr>
          <w:lang w:eastAsia="fr-FR" w:bidi="fr-FR"/>
        </w:rPr>
        <w:t>u</w:t>
      </w:r>
      <w:r w:rsidRPr="00CB6262">
        <w:rPr>
          <w:lang w:eastAsia="fr-FR" w:bidi="fr-FR"/>
        </w:rPr>
        <w:t>re des privilèges, tels que la liberté d’affichage par exemple</w:t>
      </w:r>
      <w:r>
        <w:rPr>
          <w:lang w:eastAsia="fr-FR" w:bidi="fr-FR"/>
        </w:rPr>
        <w:t> </w:t>
      </w:r>
      <w:r>
        <w:rPr>
          <w:rStyle w:val="Appelnotedebasdep"/>
          <w:lang w:eastAsia="fr-FR" w:bidi="fr-FR"/>
        </w:rPr>
        <w:footnoteReference w:id="79"/>
      </w:r>
      <w:r w:rsidRPr="00CB6262">
        <w:rPr>
          <w:lang w:eastAsia="fr-FR" w:bidi="fr-FR"/>
        </w:rPr>
        <w:t xml:space="preserve">. Mais aussi, plusieurs penseurs libéraux ont montré que la promotion de droits collectifs peut être bénéfique et nécessaire pour </w:t>
      </w:r>
      <w:r>
        <w:rPr>
          <w:lang w:eastAsia="fr-FR" w:bidi="fr-FR"/>
        </w:rPr>
        <w:t>le bien-être des individus eux-</w:t>
      </w:r>
      <w:r w:rsidRPr="00CB6262">
        <w:rPr>
          <w:lang w:eastAsia="fr-FR" w:bidi="fr-FR"/>
        </w:rPr>
        <w:t>mêmes lorsque leur culture est menacée. Voyons ce que dit Taylor à propos de la langue, point chaud de désaccord sur l’application d’une Charte des droits au Canada et au Québec.</w:t>
      </w:r>
    </w:p>
    <w:p w14:paraId="359930FC" w14:textId="77777777" w:rsidR="00661506" w:rsidRDefault="00661506" w:rsidP="00661506">
      <w:pPr>
        <w:pStyle w:val="Grillecouleur-Accent1"/>
        <w:rPr>
          <w:lang w:eastAsia="fr-FR" w:bidi="fr-FR"/>
        </w:rPr>
      </w:pPr>
    </w:p>
    <w:p w14:paraId="50F8F841" w14:textId="77777777" w:rsidR="00661506" w:rsidRDefault="00661506" w:rsidP="00661506">
      <w:pPr>
        <w:pStyle w:val="Grillecouleur-Accent1"/>
        <w:rPr>
          <w:lang w:eastAsia="fr-FR" w:bidi="fr-FR"/>
        </w:rPr>
      </w:pPr>
      <w:r w:rsidRPr="00CB6262">
        <w:rPr>
          <w:lang w:eastAsia="fr-FR" w:bidi="fr-FR"/>
        </w:rPr>
        <w:t>It is not just a matter of having the French language available for those who might choose it. This might be seen to be the goal of some of the meas</w:t>
      </w:r>
      <w:r w:rsidRPr="00CB6262">
        <w:rPr>
          <w:lang w:eastAsia="fr-FR" w:bidi="fr-FR"/>
        </w:rPr>
        <w:t>u</w:t>
      </w:r>
      <w:r w:rsidRPr="00CB6262">
        <w:rPr>
          <w:lang w:eastAsia="fr-FR" w:bidi="fr-FR"/>
        </w:rPr>
        <w:t>res of f</w:t>
      </w:r>
      <w:r>
        <w:rPr>
          <w:lang w:eastAsia="fr-FR" w:bidi="fr-FR"/>
        </w:rPr>
        <w:t>e</w:t>
      </w:r>
      <w:r w:rsidRPr="00CB6262">
        <w:rPr>
          <w:lang w:eastAsia="fr-FR" w:bidi="fr-FR"/>
        </w:rPr>
        <w:t>d</w:t>
      </w:r>
      <w:r>
        <w:rPr>
          <w:lang w:eastAsia="fr-FR" w:bidi="fr-FR"/>
        </w:rPr>
        <w:t>e</w:t>
      </w:r>
      <w:r w:rsidRPr="00CB6262">
        <w:rPr>
          <w:lang w:eastAsia="fr-FR" w:bidi="fr-FR"/>
        </w:rPr>
        <w:t>ral bilingualism over the last 20 years. But it is also a matter of making sure that there is a community of people here in the fut</w:t>
      </w:r>
      <w:r w:rsidRPr="00CB6262">
        <w:rPr>
          <w:lang w:eastAsia="fr-FR" w:bidi="fr-FR"/>
        </w:rPr>
        <w:t>u</w:t>
      </w:r>
      <w:r w:rsidRPr="00CB6262">
        <w:rPr>
          <w:lang w:eastAsia="fr-FR" w:bidi="fr-FR"/>
        </w:rPr>
        <w:t>re that will want to avail itself of this opportunity. Policies aimed at surv</w:t>
      </w:r>
      <w:r w:rsidRPr="00CB6262">
        <w:rPr>
          <w:lang w:eastAsia="fr-FR" w:bidi="fr-FR"/>
        </w:rPr>
        <w:t>i</w:t>
      </w:r>
      <w:r w:rsidRPr="00CB6262">
        <w:rPr>
          <w:lang w:eastAsia="fr-FR" w:bidi="fr-FR"/>
        </w:rPr>
        <w:t>val actively seek to create members of the community, for instance</w:t>
      </w:r>
      <w:r>
        <w:rPr>
          <w:lang w:eastAsia="fr-FR" w:bidi="fr-FR"/>
        </w:rPr>
        <w:t xml:space="preserve"> </w:t>
      </w:r>
      <w:r w:rsidRPr="00256350">
        <w:rPr>
          <w:lang w:eastAsia="fr-FR" w:bidi="fr-FR"/>
        </w:rPr>
        <w:t>[106]</w:t>
      </w:r>
      <w:r>
        <w:rPr>
          <w:lang w:eastAsia="fr-FR" w:bidi="fr-FR"/>
        </w:rPr>
        <w:t xml:space="preserve"> </w:t>
      </w:r>
      <w:r w:rsidRPr="00CB6262">
        <w:rPr>
          <w:lang w:eastAsia="fr-FR" w:bidi="fr-FR"/>
        </w:rPr>
        <w:t>in assuring that the rising g</w:t>
      </w:r>
      <w:r>
        <w:rPr>
          <w:lang w:eastAsia="fr-FR" w:bidi="fr-FR"/>
        </w:rPr>
        <w:t>e</w:t>
      </w:r>
      <w:r w:rsidRPr="00CB6262">
        <w:rPr>
          <w:lang w:eastAsia="fr-FR" w:bidi="fr-FR"/>
        </w:rPr>
        <w:t>n</w:t>
      </w:r>
      <w:r>
        <w:rPr>
          <w:lang w:eastAsia="fr-FR" w:bidi="fr-FR"/>
        </w:rPr>
        <w:t>e</w:t>
      </w:r>
      <w:r w:rsidRPr="00CB6262">
        <w:rPr>
          <w:lang w:eastAsia="fr-FR" w:bidi="fr-FR"/>
        </w:rPr>
        <w:t>rations go on identifying as French- spe</w:t>
      </w:r>
      <w:r w:rsidRPr="00CB6262">
        <w:rPr>
          <w:lang w:eastAsia="fr-FR" w:bidi="fr-FR"/>
        </w:rPr>
        <w:t>a</w:t>
      </w:r>
      <w:r w:rsidRPr="00CB6262">
        <w:rPr>
          <w:lang w:eastAsia="fr-FR" w:bidi="fr-FR"/>
        </w:rPr>
        <w:t>king or whatever. There is no way that they could be seen as just prov</w:t>
      </w:r>
      <w:r w:rsidRPr="00CB6262">
        <w:rPr>
          <w:lang w:eastAsia="fr-FR" w:bidi="fr-FR"/>
        </w:rPr>
        <w:t>i</w:t>
      </w:r>
      <w:r w:rsidRPr="00CB6262">
        <w:rPr>
          <w:lang w:eastAsia="fr-FR" w:bidi="fr-FR"/>
        </w:rPr>
        <w:t>ding a facility to already existing people</w:t>
      </w:r>
      <w:r>
        <w:rPr>
          <w:lang w:eastAsia="fr-FR" w:bidi="fr-FR"/>
        </w:rPr>
        <w:t> </w:t>
      </w:r>
      <w:r>
        <w:rPr>
          <w:rStyle w:val="Appelnotedebasdep"/>
          <w:lang w:eastAsia="fr-FR" w:bidi="fr-FR"/>
        </w:rPr>
        <w:footnoteReference w:id="80"/>
      </w:r>
      <w:r w:rsidRPr="00CB6262">
        <w:rPr>
          <w:lang w:eastAsia="fr-FR" w:bidi="fr-FR"/>
        </w:rPr>
        <w:t>.</w:t>
      </w:r>
    </w:p>
    <w:p w14:paraId="7A58C51A" w14:textId="77777777" w:rsidR="00661506" w:rsidRPr="00CB6262" w:rsidRDefault="00661506" w:rsidP="00661506">
      <w:pPr>
        <w:pStyle w:val="Grillecouleur-Accent1"/>
      </w:pPr>
    </w:p>
    <w:p w14:paraId="3A8E8170" w14:textId="77777777" w:rsidR="00661506" w:rsidRPr="00CB6262" w:rsidRDefault="00661506" w:rsidP="00661506">
      <w:pPr>
        <w:spacing w:before="120" w:after="120"/>
        <w:jc w:val="both"/>
      </w:pPr>
      <w:r w:rsidRPr="00CB6262">
        <w:rPr>
          <w:lang w:eastAsia="fr-FR" w:bidi="fr-FR"/>
        </w:rPr>
        <w:t>Il est faux de prétendre que le Québec est moins respectueux des droits de la personne que le Canada ou qu’il brime ses minorités. Le fait est plutôt que s’opposent deux traditions libérales différentes. Le Québec n’en est pas non plus moins démocrate.</w:t>
      </w:r>
    </w:p>
    <w:p w14:paraId="08087D6F" w14:textId="77777777" w:rsidR="00661506" w:rsidRPr="00CB6262" w:rsidRDefault="00661506" w:rsidP="00661506">
      <w:pPr>
        <w:spacing w:before="120" w:after="120"/>
        <w:jc w:val="both"/>
      </w:pPr>
      <w:r w:rsidRPr="00CB6262">
        <w:rPr>
          <w:lang w:eastAsia="fr-FR" w:bidi="fr-FR"/>
        </w:rPr>
        <w:t>Y a-t-il une solution à ce conflit entre deux conceptions ou deux approches en matière de droits ? Oui, à condition de reconnaître l’existence de plusieurs modèles et non seulement de s’aligner sur c</w:t>
      </w:r>
      <w:r w:rsidRPr="00CB6262">
        <w:rPr>
          <w:lang w:eastAsia="fr-FR" w:bidi="fr-FR"/>
        </w:rPr>
        <w:t>e</w:t>
      </w:r>
      <w:r w:rsidRPr="00CB6262">
        <w:rPr>
          <w:lang w:eastAsia="fr-FR" w:bidi="fr-FR"/>
        </w:rPr>
        <w:t>lui qui est en vigueur aux USA, toujours selon Taylor qu’il faut citer encore une fois, compte tenu de l’importance de la solution proposée.</w:t>
      </w:r>
    </w:p>
    <w:p w14:paraId="48C0B356" w14:textId="77777777" w:rsidR="00661506" w:rsidRDefault="00661506" w:rsidP="00661506">
      <w:pPr>
        <w:pStyle w:val="Grillecouleur-Accent1"/>
        <w:rPr>
          <w:lang w:eastAsia="fr-FR" w:bidi="fr-FR"/>
        </w:rPr>
      </w:pPr>
    </w:p>
    <w:p w14:paraId="23ACC3EF" w14:textId="77777777" w:rsidR="00661506" w:rsidRDefault="00661506" w:rsidP="00661506">
      <w:pPr>
        <w:pStyle w:val="Grillecouleur-Accent1"/>
        <w:rPr>
          <w:lang w:eastAsia="fr-FR" w:bidi="fr-FR"/>
        </w:rPr>
      </w:pPr>
      <w:r w:rsidRPr="00CB6262">
        <w:rPr>
          <w:lang w:eastAsia="fr-FR" w:bidi="fr-FR"/>
        </w:rPr>
        <w:t>Proc</w:t>
      </w:r>
      <w:r>
        <w:rPr>
          <w:lang w:eastAsia="fr-FR" w:bidi="fr-FR"/>
        </w:rPr>
        <w:t>e</w:t>
      </w:r>
      <w:r w:rsidRPr="00CB6262">
        <w:rPr>
          <w:lang w:eastAsia="fr-FR" w:bidi="fr-FR"/>
        </w:rPr>
        <w:t>dural lib</w:t>
      </w:r>
      <w:r>
        <w:rPr>
          <w:lang w:eastAsia="fr-FR" w:bidi="fr-FR"/>
        </w:rPr>
        <w:t>e</w:t>
      </w:r>
      <w:r w:rsidRPr="00CB6262">
        <w:rPr>
          <w:lang w:eastAsia="fr-FR" w:bidi="fr-FR"/>
        </w:rPr>
        <w:t>ra</w:t>
      </w:r>
      <w:r>
        <w:rPr>
          <w:lang w:eastAsia="fr-FR" w:bidi="fr-FR"/>
        </w:rPr>
        <w:t>l</w:t>
      </w:r>
      <w:r w:rsidRPr="00CB6262">
        <w:rPr>
          <w:lang w:eastAsia="fr-FR" w:bidi="fr-FR"/>
        </w:rPr>
        <w:t>s in English Canada just h</w:t>
      </w:r>
      <w:r>
        <w:rPr>
          <w:lang w:eastAsia="fr-FR" w:bidi="fr-FR"/>
        </w:rPr>
        <w:t>a</w:t>
      </w:r>
      <w:r w:rsidRPr="00CB6262">
        <w:rPr>
          <w:lang w:eastAsia="fr-FR" w:bidi="fr-FR"/>
        </w:rPr>
        <w:t xml:space="preserve">ve to acknowledge that there are other possible models of liberal society, and second that their francophone compatriots wish to live by one such alternative. That the fïrst is true becomes pretty </w:t>
      </w:r>
      <w:r>
        <w:rPr>
          <w:lang w:eastAsia="fr-FR" w:bidi="fr-FR"/>
        </w:rPr>
        <w:t>e</w:t>
      </w:r>
      <w:r w:rsidRPr="00CB6262">
        <w:rPr>
          <w:lang w:eastAsia="fr-FR" w:bidi="fr-FR"/>
        </w:rPr>
        <w:t>vident once one looks around at the full gamut of contemporary free societies in Europe and elsewhere, instead of atte</w:t>
      </w:r>
      <w:r w:rsidRPr="00CB6262">
        <w:rPr>
          <w:lang w:eastAsia="fr-FR" w:bidi="fr-FR"/>
        </w:rPr>
        <w:t>n</w:t>
      </w:r>
      <w:r w:rsidRPr="00CB6262">
        <w:rPr>
          <w:lang w:eastAsia="fr-FR" w:bidi="fr-FR"/>
        </w:rPr>
        <w:t>ding only to the United States. The truth of the s</w:t>
      </w:r>
      <w:r w:rsidRPr="00CB6262">
        <w:rPr>
          <w:lang w:eastAsia="fr-FR" w:bidi="fr-FR"/>
        </w:rPr>
        <w:t>e</w:t>
      </w:r>
      <w:r w:rsidRPr="00CB6262">
        <w:rPr>
          <w:lang w:eastAsia="fr-FR" w:bidi="fr-FR"/>
        </w:rPr>
        <w:t>cond should be clear to anyone with a modicum of knowledge of Quebec history and politics.</w:t>
      </w:r>
      <w:r>
        <w:rPr>
          <w:lang w:eastAsia="fr-FR" w:bidi="fr-FR"/>
        </w:rPr>
        <w:t> </w:t>
      </w:r>
      <w:r>
        <w:rPr>
          <w:rStyle w:val="Appelnotedebasdep"/>
          <w:lang w:eastAsia="fr-FR" w:bidi="fr-FR"/>
        </w:rPr>
        <w:footnoteReference w:id="81"/>
      </w:r>
    </w:p>
    <w:p w14:paraId="35E56B8F" w14:textId="77777777" w:rsidR="00661506" w:rsidRPr="00CB6262" w:rsidRDefault="00661506" w:rsidP="00661506">
      <w:pPr>
        <w:pStyle w:val="Grillecouleur-Accent1"/>
      </w:pPr>
    </w:p>
    <w:p w14:paraId="3D5C2E95" w14:textId="77777777" w:rsidR="00661506" w:rsidRPr="00CB6262" w:rsidRDefault="00661506" w:rsidP="00661506">
      <w:pPr>
        <w:spacing w:before="120" w:after="120"/>
        <w:jc w:val="both"/>
      </w:pPr>
      <w:r w:rsidRPr="00CB6262">
        <w:rPr>
          <w:lang w:eastAsia="fr-FR" w:bidi="fr-FR"/>
        </w:rPr>
        <w:t>Le Canada est prêt, semble-t-il, à reconnaître la promotion de droits collectifs aux communautés indiennes dont la culture est men</w:t>
      </w:r>
      <w:r w:rsidRPr="00CB6262">
        <w:rPr>
          <w:lang w:eastAsia="fr-FR" w:bidi="fr-FR"/>
        </w:rPr>
        <w:t>a</w:t>
      </w:r>
      <w:r w:rsidRPr="00CB6262">
        <w:rPr>
          <w:lang w:eastAsia="fr-FR" w:bidi="fr-FR"/>
        </w:rPr>
        <w:t>cée. La même logique ne peut-elle pas s’appliquer à la société québ</w:t>
      </w:r>
      <w:r w:rsidRPr="00CB6262">
        <w:rPr>
          <w:lang w:eastAsia="fr-FR" w:bidi="fr-FR"/>
        </w:rPr>
        <w:t>é</w:t>
      </w:r>
      <w:r w:rsidRPr="00CB6262">
        <w:rPr>
          <w:lang w:eastAsia="fr-FR" w:bidi="fr-FR"/>
        </w:rPr>
        <w:t>coise ?</w:t>
      </w:r>
    </w:p>
    <w:p w14:paraId="1473D79C" w14:textId="77777777" w:rsidR="00661506" w:rsidRDefault="00661506" w:rsidP="00661506">
      <w:pPr>
        <w:spacing w:before="120" w:after="120"/>
        <w:jc w:val="both"/>
      </w:pPr>
    </w:p>
    <w:p w14:paraId="3B23281B" w14:textId="77777777" w:rsidR="00661506" w:rsidRPr="00CB6262" w:rsidRDefault="00661506" w:rsidP="00661506">
      <w:pPr>
        <w:pStyle w:val="planche"/>
      </w:pPr>
      <w:r w:rsidRPr="00CB6262">
        <w:t>Incertitudes canadiennes</w:t>
      </w:r>
      <w:r>
        <w:br/>
      </w:r>
      <w:r w:rsidRPr="00CB6262">
        <w:t>et québéco</w:t>
      </w:r>
      <w:r w:rsidRPr="00CB6262">
        <w:t>i</w:t>
      </w:r>
      <w:r w:rsidRPr="00CB6262">
        <w:t>ses</w:t>
      </w:r>
    </w:p>
    <w:p w14:paraId="4EC662A2" w14:textId="77777777" w:rsidR="00661506" w:rsidRDefault="00661506" w:rsidP="00661506">
      <w:pPr>
        <w:spacing w:before="120" w:after="120"/>
        <w:jc w:val="both"/>
        <w:rPr>
          <w:lang w:eastAsia="fr-FR" w:bidi="fr-FR"/>
        </w:rPr>
      </w:pPr>
    </w:p>
    <w:p w14:paraId="2BC2BDFD" w14:textId="77777777" w:rsidR="00661506" w:rsidRPr="00CB6262" w:rsidRDefault="00661506" w:rsidP="00661506">
      <w:pPr>
        <w:spacing w:before="120" w:after="120"/>
        <w:jc w:val="both"/>
      </w:pPr>
      <w:r w:rsidRPr="00CB6262">
        <w:rPr>
          <w:lang w:eastAsia="fr-FR" w:bidi="fr-FR"/>
        </w:rPr>
        <w:t>Le Canada est dans une impasse. Il n’a pas su se donner une con</w:t>
      </w:r>
      <w:r w:rsidRPr="00CB6262">
        <w:rPr>
          <w:lang w:eastAsia="fr-FR" w:bidi="fr-FR"/>
        </w:rPr>
        <w:t>s</w:t>
      </w:r>
      <w:r w:rsidRPr="00CB6262">
        <w:rPr>
          <w:lang w:eastAsia="fr-FR" w:bidi="fr-FR"/>
        </w:rPr>
        <w:t>titution qui définit clairement le partage des pouvoirs entre les niveaux de gouvern</w:t>
      </w:r>
      <w:r w:rsidRPr="00CB6262">
        <w:rPr>
          <w:lang w:eastAsia="fr-FR" w:bidi="fr-FR"/>
        </w:rPr>
        <w:t>e</w:t>
      </w:r>
      <w:r w:rsidRPr="00CB6262">
        <w:rPr>
          <w:lang w:eastAsia="fr-FR" w:bidi="fr-FR"/>
        </w:rPr>
        <w:t>ments et qui est même devenue dysfonctionnelle sur bien des aspects parce que mal fabriquée à l’origine même. Une constit</w:t>
      </w:r>
      <w:r w:rsidRPr="00CB6262">
        <w:rPr>
          <w:lang w:eastAsia="fr-FR" w:bidi="fr-FR"/>
        </w:rPr>
        <w:t>u</w:t>
      </w:r>
      <w:r w:rsidRPr="00CB6262">
        <w:rPr>
          <w:lang w:eastAsia="fr-FR" w:bidi="fr-FR"/>
        </w:rPr>
        <w:t>tion aussi qui évolue mal. La Charte des droits et le rôle accru de la Cour suprême heurtent la tradition parlementaire britannique sans s’inscrire dans un tout cohérent. Le Canada s’aligne sur l’approche américaine en matière constitutionnelle, mais sans avoir de plan d’ensemble, d’où le caractère bricolé des réformes qui se me</w:t>
      </w:r>
      <w:r w:rsidRPr="00CB6262">
        <w:rPr>
          <w:lang w:eastAsia="fr-FR" w:bidi="fr-FR"/>
        </w:rPr>
        <w:t>t</w:t>
      </w:r>
      <w:r w:rsidRPr="00CB6262">
        <w:rPr>
          <w:lang w:eastAsia="fr-FR" w:bidi="fr-FR"/>
        </w:rPr>
        <w:t>tent en place à la pièce de ce côté-ci de la frontière. Ainsi, la nomination des juges à la Cour suprême n’est pas soumise à un examen public, co</w:t>
      </w:r>
      <w:r w:rsidRPr="00CB6262">
        <w:rPr>
          <w:lang w:eastAsia="fr-FR" w:bidi="fr-FR"/>
        </w:rPr>
        <w:t>m</w:t>
      </w:r>
      <w:r w:rsidRPr="00CB6262">
        <w:rPr>
          <w:lang w:eastAsia="fr-FR" w:bidi="fr-FR"/>
        </w:rPr>
        <w:t>me cela se passe aux USA, alors qu’ils sont appelés à jouer en fait un rôle politique en statuant sur les lois adoptées par le Parlement.</w:t>
      </w:r>
    </w:p>
    <w:p w14:paraId="68FF6448" w14:textId="77777777" w:rsidR="00661506" w:rsidRPr="00CB6262" w:rsidRDefault="00661506" w:rsidP="00661506">
      <w:pPr>
        <w:spacing w:before="120" w:after="120"/>
        <w:jc w:val="both"/>
      </w:pPr>
      <w:r>
        <w:rPr>
          <w:lang w:eastAsia="fr-FR" w:bidi="fr-FR"/>
        </w:rPr>
        <w:t>[107]</w:t>
      </w:r>
    </w:p>
    <w:p w14:paraId="28B7020A" w14:textId="77777777" w:rsidR="00661506" w:rsidRPr="00CB6262" w:rsidRDefault="00661506" w:rsidP="00661506">
      <w:pPr>
        <w:spacing w:before="120" w:after="120"/>
        <w:jc w:val="both"/>
      </w:pPr>
      <w:r w:rsidRPr="00CB6262">
        <w:rPr>
          <w:lang w:eastAsia="fr-FR" w:bidi="fr-FR"/>
        </w:rPr>
        <w:t>La Constitution canadienne a été incapable d’évoluer de pair avec les changements sociaux. Or ces changements ont été nombreux : le Canada est devenu multiculturel, le taux d’assimilation des Canadiens français hors Québec est élevé, le Québec s’est de plus en plus disti</w:t>
      </w:r>
      <w:r w:rsidRPr="00CB6262">
        <w:rPr>
          <w:lang w:eastAsia="fr-FR" w:bidi="fr-FR"/>
        </w:rPr>
        <w:t>n</w:t>
      </w:r>
      <w:r w:rsidRPr="00CB6262">
        <w:rPr>
          <w:lang w:eastAsia="fr-FR" w:bidi="fr-FR"/>
        </w:rPr>
        <w:t>gué du reste du Canada, les identités régionales se sont raffermies. À la question de la dualité lingui</w:t>
      </w:r>
      <w:r w:rsidRPr="00CB6262">
        <w:rPr>
          <w:lang w:eastAsia="fr-FR" w:bidi="fr-FR"/>
        </w:rPr>
        <w:t>s</w:t>
      </w:r>
      <w:r w:rsidRPr="00CB6262">
        <w:rPr>
          <w:lang w:eastAsia="fr-FR" w:bidi="fr-FR"/>
        </w:rPr>
        <w:t>tique présente depuis l’origine du pays en 1867 se sont ajoutées en quelques décennies la question du mult</w:t>
      </w:r>
      <w:r w:rsidRPr="00CB6262">
        <w:rPr>
          <w:lang w:eastAsia="fr-FR" w:bidi="fr-FR"/>
        </w:rPr>
        <w:t>i</w:t>
      </w:r>
      <w:r w:rsidRPr="00CB6262">
        <w:rPr>
          <w:lang w:eastAsia="fr-FR" w:bidi="fr-FR"/>
        </w:rPr>
        <w:t>culturalisme, la question régionale ou celle des tensions entre les grandes parties de ce pays et, finalement, la difficile que</w:t>
      </w:r>
      <w:r w:rsidRPr="00CB6262">
        <w:rPr>
          <w:lang w:eastAsia="fr-FR" w:bidi="fr-FR"/>
        </w:rPr>
        <w:t>s</w:t>
      </w:r>
      <w:r w:rsidRPr="00CB6262">
        <w:rPr>
          <w:lang w:eastAsia="fr-FR" w:bidi="fr-FR"/>
        </w:rPr>
        <w:t>tion de la place des 58 peuples fondateurs d’origines amérindienne et inuk. Cela fait bien des contradictions et bien des situations conflictuelles à gérer pour les 264 ministres et les 11 premiers ministres qui ont à discuter de l’avenir du pays.</w:t>
      </w:r>
    </w:p>
    <w:p w14:paraId="0FD5F1FB" w14:textId="77777777" w:rsidR="00661506" w:rsidRDefault="00661506" w:rsidP="00661506">
      <w:pPr>
        <w:spacing w:before="120" w:after="120"/>
        <w:jc w:val="both"/>
        <w:rPr>
          <w:lang w:eastAsia="fr-FR" w:bidi="fr-FR"/>
        </w:rPr>
      </w:pPr>
      <w:r w:rsidRPr="00CB6262">
        <w:rPr>
          <w:lang w:eastAsia="fr-FR" w:bidi="fr-FR"/>
        </w:rPr>
        <w:t>Le Québec pour sa part fait face à un dilemme. Il se débat entre deux av</w:t>
      </w:r>
      <w:r w:rsidRPr="00CB6262">
        <w:rPr>
          <w:lang w:eastAsia="fr-FR" w:bidi="fr-FR"/>
        </w:rPr>
        <w:t>e</w:t>
      </w:r>
      <w:r w:rsidRPr="00CB6262">
        <w:rPr>
          <w:lang w:eastAsia="fr-FR" w:bidi="fr-FR"/>
        </w:rPr>
        <w:t>nirs possibles : l’adhésion à un fédéralisme auquel tous, sans exception, accolent aussitôt l’étiquette de renouvelé, et la souverain</w:t>
      </w:r>
      <w:r w:rsidRPr="00CB6262">
        <w:rPr>
          <w:lang w:eastAsia="fr-FR" w:bidi="fr-FR"/>
        </w:rPr>
        <w:t>e</w:t>
      </w:r>
      <w:r w:rsidRPr="00CB6262">
        <w:rPr>
          <w:lang w:eastAsia="fr-FR" w:bidi="fr-FR"/>
        </w:rPr>
        <w:t>té, à laquelle une m</w:t>
      </w:r>
      <w:r w:rsidRPr="00CB6262">
        <w:rPr>
          <w:lang w:eastAsia="fr-FR" w:bidi="fr-FR"/>
        </w:rPr>
        <w:t>a</w:t>
      </w:r>
      <w:r w:rsidRPr="00CB6262">
        <w:rPr>
          <w:lang w:eastAsia="fr-FR" w:bidi="fr-FR"/>
        </w:rPr>
        <w:t xml:space="preserve">jorité de citoyens accolent cette fois l’étiquette de </w:t>
      </w:r>
      <w:r>
        <w:rPr>
          <w:lang w:eastAsia="fr-FR" w:bidi="fr-FR"/>
        </w:rPr>
        <w:t>l’</w:t>
      </w:r>
      <w:r w:rsidRPr="00CB6262">
        <w:rPr>
          <w:lang w:eastAsia="fr-FR" w:bidi="fr-FR"/>
        </w:rPr>
        <w:t>association avec le reste du Canada. Une majorité de Québécois ve</w:t>
      </w:r>
      <w:r w:rsidRPr="00CB6262">
        <w:rPr>
          <w:lang w:eastAsia="fr-FR" w:bidi="fr-FR"/>
        </w:rPr>
        <w:t>u</w:t>
      </w:r>
      <w:r w:rsidRPr="00CB6262">
        <w:rPr>
          <w:lang w:eastAsia="fr-FR" w:bidi="fr-FR"/>
        </w:rPr>
        <w:t>lent la souveraineté et certains membres influents du milieu des affa</w:t>
      </w:r>
      <w:r w:rsidRPr="00CB6262">
        <w:rPr>
          <w:lang w:eastAsia="fr-FR" w:bidi="fr-FR"/>
        </w:rPr>
        <w:t>i</w:t>
      </w:r>
      <w:r w:rsidRPr="00CB6262">
        <w:rPr>
          <w:lang w:eastAsia="fr-FR" w:bidi="fr-FR"/>
        </w:rPr>
        <w:t>res, traditionnellement conservateurs, sont même en train de se rallier à l’idée. Mais en même temps, ils vivent avec la peur de perdre des acquis en allant dans cette voie et de voir diminuer leur niveau de vie, ce que les adversaires ne manquent pas de leur rappeler en e</w:t>
      </w:r>
      <w:r w:rsidRPr="00CB6262">
        <w:rPr>
          <w:lang w:eastAsia="fr-FR" w:bidi="fr-FR"/>
        </w:rPr>
        <w:t>m</w:t>
      </w:r>
      <w:r w:rsidRPr="00CB6262">
        <w:rPr>
          <w:lang w:eastAsia="fr-FR" w:bidi="fr-FR"/>
        </w:rPr>
        <w:t>ployant les arguments les plus démagogiques qui auront toujours du succès au moment de voter dans un référendum décisif. D’autres sont sincèr</w:t>
      </w:r>
      <w:r w:rsidRPr="00CB6262">
        <w:rPr>
          <w:lang w:eastAsia="fr-FR" w:bidi="fr-FR"/>
        </w:rPr>
        <w:t>e</w:t>
      </w:r>
      <w:r w:rsidRPr="00CB6262">
        <w:rPr>
          <w:lang w:eastAsia="fr-FR" w:bidi="fr-FR"/>
        </w:rPr>
        <w:t>ment att</w:t>
      </w:r>
      <w:r w:rsidRPr="00CB6262">
        <w:rPr>
          <w:lang w:eastAsia="fr-FR" w:bidi="fr-FR"/>
        </w:rPr>
        <w:t>a</w:t>
      </w:r>
      <w:r w:rsidRPr="00CB6262">
        <w:rPr>
          <w:lang w:eastAsia="fr-FR" w:bidi="fr-FR"/>
        </w:rPr>
        <w:t>chés au Canada français qu’ils ont contribué à bâtir, il ne faudrait pas l’oublier, mais dans lequel ils trouvent de moins en moins leur place et qui est de moins en moins le cadre approprié pour y réal</w:t>
      </w:r>
      <w:r w:rsidRPr="00CB6262">
        <w:rPr>
          <w:lang w:eastAsia="fr-FR" w:bidi="fr-FR"/>
        </w:rPr>
        <w:t>i</w:t>
      </w:r>
      <w:r w:rsidRPr="00CB6262">
        <w:rPr>
          <w:lang w:eastAsia="fr-FR" w:bidi="fr-FR"/>
        </w:rPr>
        <w:t>ser leurs aspirations propres. Les Québécois sont coincés entre leur désir d’en finir avec le nœud gordien de leur situation dans le C</w:t>
      </w:r>
      <w:r w:rsidRPr="00CB6262">
        <w:rPr>
          <w:lang w:eastAsia="fr-FR" w:bidi="fr-FR"/>
        </w:rPr>
        <w:t>a</w:t>
      </w:r>
      <w:r w:rsidRPr="00CB6262">
        <w:rPr>
          <w:lang w:eastAsia="fr-FR" w:bidi="fr-FR"/>
        </w:rPr>
        <w:t>nada et la crainte de plonger dans l’inconnu. Pe</w:t>
      </w:r>
      <w:r w:rsidRPr="00CB6262">
        <w:rPr>
          <w:lang w:eastAsia="fr-FR" w:bidi="fr-FR"/>
        </w:rPr>
        <w:t>u</w:t>
      </w:r>
      <w:r w:rsidRPr="00CB6262">
        <w:rPr>
          <w:lang w:eastAsia="fr-FR" w:bidi="fr-FR"/>
        </w:rPr>
        <w:t>ple abandonné à lui-même par la mère-patrie en 1763, les Québécois sont placés devant un d</w:t>
      </w:r>
      <w:r w:rsidRPr="00CB6262">
        <w:rPr>
          <w:lang w:eastAsia="fr-FR" w:bidi="fr-FR"/>
        </w:rPr>
        <w:t>i</w:t>
      </w:r>
      <w:r w:rsidRPr="00CB6262">
        <w:rPr>
          <w:lang w:eastAsia="fr-FR" w:bidi="fr-FR"/>
        </w:rPr>
        <w:t>lemme qu’il leur sera bien difficile de résoudre dans les années à v</w:t>
      </w:r>
      <w:r w:rsidRPr="00CB6262">
        <w:rPr>
          <w:lang w:eastAsia="fr-FR" w:bidi="fr-FR"/>
        </w:rPr>
        <w:t>e</w:t>
      </w:r>
      <w:r w:rsidRPr="00CB6262">
        <w:rPr>
          <w:lang w:eastAsia="fr-FR" w:bidi="fr-FR"/>
        </w:rPr>
        <w:t>nir.</w:t>
      </w:r>
    </w:p>
    <w:p w14:paraId="1DB0F471" w14:textId="77777777" w:rsidR="00661506" w:rsidRPr="00CB6262" w:rsidRDefault="00661506" w:rsidP="00661506">
      <w:pPr>
        <w:spacing w:before="120" w:after="120"/>
        <w:jc w:val="both"/>
      </w:pPr>
    </w:p>
    <w:p w14:paraId="289E46C1" w14:textId="77777777" w:rsidR="00661506" w:rsidRDefault="00661506" w:rsidP="00661506">
      <w:pPr>
        <w:jc w:val="both"/>
      </w:pPr>
      <w:r w:rsidRPr="003F76B5">
        <w:rPr>
          <w:b/>
          <w:color w:val="FF0000"/>
        </w:rPr>
        <w:t>NOTES</w:t>
      </w:r>
    </w:p>
    <w:p w14:paraId="5B0D1A53" w14:textId="77777777" w:rsidR="00661506" w:rsidRDefault="00661506" w:rsidP="00661506">
      <w:pPr>
        <w:spacing w:before="120" w:after="120"/>
        <w:jc w:val="both"/>
      </w:pPr>
    </w:p>
    <w:p w14:paraId="20B7D58B" w14:textId="77777777" w:rsidR="00661506" w:rsidRPr="00E07116" w:rsidRDefault="00661506" w:rsidP="00661506">
      <w:pPr>
        <w:jc w:val="both"/>
      </w:pPr>
      <w:r>
        <w:t>Pour faciliter la consultation des notes en fin de textes, nous les avons toutes converties, dans cette édition numérique des Classiques des sciences sociales, en notes de bas de page. JMT.</w:t>
      </w:r>
    </w:p>
    <w:p w14:paraId="478804D8" w14:textId="77777777" w:rsidR="00661506" w:rsidRPr="00CB6262" w:rsidRDefault="00661506" w:rsidP="00661506">
      <w:pPr>
        <w:spacing w:before="120" w:after="120"/>
        <w:jc w:val="both"/>
      </w:pPr>
    </w:p>
    <w:p w14:paraId="482EBA05" w14:textId="77777777" w:rsidR="00661506" w:rsidRPr="00831BF7" w:rsidRDefault="00661506" w:rsidP="00661506">
      <w:pPr>
        <w:pStyle w:val="p"/>
        <w:rPr>
          <w:lang w:eastAsia="fr-FR" w:bidi="fr-FR"/>
        </w:rPr>
      </w:pPr>
      <w:r>
        <w:rPr>
          <w:lang w:eastAsia="fr-FR" w:bidi="fr-FR"/>
        </w:rPr>
        <w:t>[108]</w:t>
      </w:r>
    </w:p>
    <w:p w14:paraId="43A32CB4" w14:textId="77777777" w:rsidR="00661506" w:rsidRDefault="00661506" w:rsidP="00661506">
      <w:pPr>
        <w:spacing w:before="120" w:after="120"/>
        <w:jc w:val="both"/>
        <w:rPr>
          <w:lang w:eastAsia="fr-FR" w:bidi="fr-FR"/>
        </w:rPr>
      </w:pPr>
    </w:p>
    <w:p w14:paraId="65F6DBE4" w14:textId="77777777" w:rsidR="00661506" w:rsidRDefault="00661506" w:rsidP="00661506">
      <w:pPr>
        <w:pStyle w:val="p"/>
        <w:rPr>
          <w:lang w:eastAsia="fr-FR" w:bidi="fr-FR"/>
        </w:rPr>
      </w:pPr>
      <w:r w:rsidRPr="00CB6262">
        <w:br w:type="page"/>
      </w:r>
      <w:r>
        <w:rPr>
          <w:lang w:eastAsia="fr-FR" w:bidi="fr-FR"/>
        </w:rPr>
        <w:t>[109]</w:t>
      </w:r>
    </w:p>
    <w:p w14:paraId="4A5EA640" w14:textId="77777777" w:rsidR="00661506" w:rsidRPr="00E07116" w:rsidRDefault="00661506" w:rsidP="00661506">
      <w:pPr>
        <w:jc w:val="both"/>
      </w:pPr>
    </w:p>
    <w:p w14:paraId="2C1CB8B9" w14:textId="77777777" w:rsidR="00661506" w:rsidRDefault="00661506" w:rsidP="00661506">
      <w:pPr>
        <w:jc w:val="both"/>
      </w:pPr>
    </w:p>
    <w:p w14:paraId="64E75205" w14:textId="77777777" w:rsidR="00661506" w:rsidRPr="00E07116" w:rsidRDefault="00661506" w:rsidP="00661506">
      <w:pPr>
        <w:jc w:val="both"/>
      </w:pPr>
    </w:p>
    <w:p w14:paraId="1942683B" w14:textId="77777777" w:rsidR="00661506" w:rsidRPr="00566F88" w:rsidRDefault="00661506" w:rsidP="00661506">
      <w:pPr>
        <w:ind w:firstLine="0"/>
        <w:jc w:val="center"/>
      </w:pPr>
      <w:bookmarkStart w:id="13" w:name="Le_Quebec_texte_06_intro"/>
      <w:r w:rsidRPr="00566F88">
        <w:rPr>
          <w:b/>
          <w:sz w:val="24"/>
        </w:rPr>
        <w:t>Le Québec et la restructuration du Canada 1980-1992.</w:t>
      </w:r>
      <w:r w:rsidRPr="00566F88">
        <w:rPr>
          <w:b/>
          <w:sz w:val="24"/>
        </w:rPr>
        <w:br/>
      </w:r>
      <w:r w:rsidRPr="00566F88">
        <w:rPr>
          <w:i/>
          <w:color w:val="000080"/>
        </w:rPr>
        <w:t>Enjeux et perspectives</w:t>
      </w:r>
      <w:r w:rsidRPr="00566F88">
        <w:rPr>
          <w:color w:val="000080"/>
        </w:rPr>
        <w:t>.</w:t>
      </w:r>
    </w:p>
    <w:p w14:paraId="23A54DD1" w14:textId="77777777" w:rsidR="00661506" w:rsidRPr="00E07116" w:rsidRDefault="00661506" w:rsidP="00661506">
      <w:pPr>
        <w:pStyle w:val="Titreniveau2"/>
      </w:pPr>
      <w:r>
        <w:t>“LE MAL CANADIEN.”</w:t>
      </w:r>
    </w:p>
    <w:bookmarkEnd w:id="13"/>
    <w:p w14:paraId="17A70F1D" w14:textId="77777777" w:rsidR="00661506" w:rsidRDefault="00661506" w:rsidP="00661506">
      <w:pPr>
        <w:jc w:val="both"/>
        <w:rPr>
          <w:szCs w:val="36"/>
        </w:rPr>
      </w:pPr>
    </w:p>
    <w:p w14:paraId="7EFB8A3F" w14:textId="77777777" w:rsidR="00661506" w:rsidRPr="00E07116" w:rsidRDefault="00661506" w:rsidP="00661506">
      <w:pPr>
        <w:jc w:val="both"/>
        <w:rPr>
          <w:szCs w:val="36"/>
        </w:rPr>
      </w:pPr>
    </w:p>
    <w:p w14:paraId="12F3945E" w14:textId="77777777" w:rsidR="00661506" w:rsidRPr="00E07116" w:rsidRDefault="00661506" w:rsidP="00661506">
      <w:pPr>
        <w:pStyle w:val="auteur"/>
      </w:pPr>
      <w:r>
        <w:t xml:space="preserve">Christian </w:t>
      </w:r>
      <w:r w:rsidRPr="005E3F31">
        <w:rPr>
          <w:b/>
        </w:rPr>
        <w:t>DUFOUR</w:t>
      </w:r>
    </w:p>
    <w:p w14:paraId="258F88D5" w14:textId="77777777" w:rsidR="00661506" w:rsidRPr="00E07116" w:rsidRDefault="00661506" w:rsidP="00661506">
      <w:pPr>
        <w:jc w:val="both"/>
      </w:pPr>
    </w:p>
    <w:p w14:paraId="0E810D14" w14:textId="77777777" w:rsidR="00661506" w:rsidRPr="00E07116" w:rsidRDefault="00661506" w:rsidP="00661506">
      <w:pPr>
        <w:jc w:val="both"/>
      </w:pPr>
    </w:p>
    <w:p w14:paraId="07DF6680" w14:textId="77777777" w:rsidR="00661506" w:rsidRPr="00384B20" w:rsidRDefault="00661506" w:rsidP="00661506">
      <w:pPr>
        <w:ind w:right="90" w:firstLine="0"/>
        <w:jc w:val="both"/>
        <w:rPr>
          <w:sz w:val="20"/>
        </w:rPr>
      </w:pPr>
      <w:hyperlink w:anchor="tdm" w:history="1">
        <w:r w:rsidRPr="00384B20">
          <w:rPr>
            <w:rStyle w:val="Hyperlien"/>
            <w:sz w:val="20"/>
          </w:rPr>
          <w:t>Retour à la table des matières</w:t>
        </w:r>
      </w:hyperlink>
    </w:p>
    <w:p w14:paraId="206BF2C0" w14:textId="77777777" w:rsidR="00661506" w:rsidRPr="00CB6262" w:rsidRDefault="00661506" w:rsidP="00661506">
      <w:pPr>
        <w:spacing w:before="120" w:after="120"/>
        <w:jc w:val="both"/>
      </w:pPr>
      <w:r w:rsidRPr="00CB6262">
        <w:rPr>
          <w:lang w:eastAsia="fr-FR" w:bidi="fr-FR"/>
        </w:rPr>
        <w:t xml:space="preserve">Rattaché à l’Institut de recherches politiques du Canada, Christian Dufour donne aussi un cours sur le fédéralisme à l’Université Laval. Il est l’auteur d’un important essai, </w:t>
      </w:r>
      <w:r w:rsidRPr="00256350">
        <w:rPr>
          <w:i/>
        </w:rPr>
        <w:t>Le défi québécois</w:t>
      </w:r>
      <w:r w:rsidRPr="00CB6262">
        <w:t>,</w:t>
      </w:r>
      <w:r w:rsidRPr="00CB6262">
        <w:rPr>
          <w:lang w:eastAsia="fr-FR" w:bidi="fr-FR"/>
        </w:rPr>
        <w:t xml:space="preserve"> paru en 1989 chez </w:t>
      </w:r>
      <w:r w:rsidRPr="00CB6262">
        <w:t>L’Hexagone.</w:t>
      </w:r>
      <w:r w:rsidRPr="00CB6262">
        <w:rPr>
          <w:lang w:eastAsia="fr-FR" w:bidi="fr-FR"/>
        </w:rPr>
        <w:t xml:space="preserve"> En 1990-1991, il a œuvré au service de la reche</w:t>
      </w:r>
      <w:r w:rsidRPr="00CB6262">
        <w:rPr>
          <w:lang w:eastAsia="fr-FR" w:bidi="fr-FR"/>
        </w:rPr>
        <w:t>r</w:t>
      </w:r>
      <w:r w:rsidRPr="00CB6262">
        <w:rPr>
          <w:lang w:eastAsia="fr-FR" w:bidi="fr-FR"/>
        </w:rPr>
        <w:t>che de la Commission Bélanger-Campeau. Aux sources du mal can</w:t>
      </w:r>
      <w:r w:rsidRPr="00CB6262">
        <w:rPr>
          <w:lang w:eastAsia="fr-FR" w:bidi="fr-FR"/>
        </w:rPr>
        <w:t>a</w:t>
      </w:r>
      <w:r w:rsidRPr="00CB6262">
        <w:rPr>
          <w:lang w:eastAsia="fr-FR" w:bidi="fr-FR"/>
        </w:rPr>
        <w:t>dien, Dufour voit un conflit entre deux identités nationales qui s’interpénètrent. Il prolonge sur cette question la r</w:t>
      </w:r>
      <w:r w:rsidRPr="00CB6262">
        <w:rPr>
          <w:lang w:eastAsia="fr-FR" w:bidi="fr-FR"/>
        </w:rPr>
        <w:t>é</w:t>
      </w:r>
      <w:r w:rsidRPr="00CB6262">
        <w:rPr>
          <w:lang w:eastAsia="fr-FR" w:bidi="fr-FR"/>
        </w:rPr>
        <w:t>flexion de Simon Langlois. Le Canada, selon l’auteur, s’approprie les effets politiques de la différence québécoise. Parce qu’il s’en nourrit, il ne peut reco</w:t>
      </w:r>
      <w:r w:rsidRPr="00CB6262">
        <w:rPr>
          <w:lang w:eastAsia="fr-FR" w:bidi="fr-FR"/>
        </w:rPr>
        <w:t>n</w:t>
      </w:r>
      <w:r w:rsidRPr="00CB6262">
        <w:rPr>
          <w:lang w:eastAsia="fr-FR" w:bidi="fr-FR"/>
        </w:rPr>
        <w:t>naître cette spécificité autrement que d’une façon symbolique. Dufour pense que le Canada, surtout celui issu de la réforme constitutionnelle de 1982, demeure en situation de dépendance face à la Conquête. C’est ce qui l’empêche de vraiment reconnaître le Québec. Il en résu</w:t>
      </w:r>
      <w:r w:rsidRPr="00CB6262">
        <w:rPr>
          <w:lang w:eastAsia="fr-FR" w:bidi="fr-FR"/>
        </w:rPr>
        <w:t>l</w:t>
      </w:r>
      <w:r w:rsidRPr="00CB6262">
        <w:rPr>
          <w:lang w:eastAsia="fr-FR" w:bidi="fr-FR"/>
        </w:rPr>
        <w:t>te un certain nombre d’effets pervers, comme par exemple l’exacerbation du provincialisme. La crise se transformera-t-elle en opportunité sur la voie d’une redéfinition pos</w:t>
      </w:r>
      <w:r w:rsidRPr="00CB6262">
        <w:rPr>
          <w:lang w:eastAsia="fr-FR" w:bidi="fr-FR"/>
        </w:rPr>
        <w:t>i</w:t>
      </w:r>
      <w:r w:rsidRPr="00CB6262">
        <w:rPr>
          <w:lang w:eastAsia="fr-FR" w:bidi="fr-FR"/>
        </w:rPr>
        <w:t>tive des rapports entre le Canada et le Québec ? Christian Dufour n’en devine aucun signe pr</w:t>
      </w:r>
      <w:r w:rsidRPr="00CB6262">
        <w:rPr>
          <w:lang w:eastAsia="fr-FR" w:bidi="fr-FR"/>
        </w:rPr>
        <w:t>é</w:t>
      </w:r>
      <w:r w:rsidRPr="00CB6262">
        <w:rPr>
          <w:lang w:eastAsia="fr-FR" w:bidi="fr-FR"/>
        </w:rPr>
        <w:t>monitoire du côté de nos leaders politiques.</w:t>
      </w:r>
    </w:p>
    <w:p w14:paraId="684C76B4" w14:textId="77777777" w:rsidR="00661506" w:rsidRDefault="00661506" w:rsidP="00661506">
      <w:pPr>
        <w:spacing w:before="120" w:after="120"/>
        <w:jc w:val="both"/>
      </w:pPr>
    </w:p>
    <w:p w14:paraId="5872D81E" w14:textId="77777777" w:rsidR="00661506" w:rsidRDefault="00661506" w:rsidP="00661506">
      <w:pPr>
        <w:pStyle w:val="p"/>
      </w:pPr>
      <w:r>
        <w:t>[110]</w:t>
      </w:r>
    </w:p>
    <w:p w14:paraId="48D9D2FC" w14:textId="77777777" w:rsidR="00661506" w:rsidRPr="00CB6262" w:rsidRDefault="00661506" w:rsidP="00661506">
      <w:pPr>
        <w:pStyle w:val="p"/>
      </w:pPr>
      <w:r w:rsidRPr="00CB6262">
        <w:br w:type="page"/>
      </w:r>
      <w:r>
        <w:rPr>
          <w:lang w:eastAsia="fr-FR" w:bidi="fr-FR"/>
        </w:rPr>
        <w:t>[111]</w:t>
      </w:r>
    </w:p>
    <w:p w14:paraId="677FF073" w14:textId="77777777" w:rsidR="00661506" w:rsidRDefault="00661506" w:rsidP="00661506">
      <w:pPr>
        <w:jc w:val="both"/>
        <w:rPr>
          <w:color w:val="000000"/>
          <w:lang w:eastAsia="fr-FR" w:bidi="fr-FR"/>
        </w:rPr>
      </w:pPr>
    </w:p>
    <w:p w14:paraId="323862FD" w14:textId="77777777" w:rsidR="00661506" w:rsidRDefault="00661506" w:rsidP="00661506">
      <w:pPr>
        <w:jc w:val="both"/>
      </w:pPr>
    </w:p>
    <w:p w14:paraId="383A5D60" w14:textId="77777777" w:rsidR="00661506" w:rsidRPr="00512232" w:rsidRDefault="00661506" w:rsidP="00661506">
      <w:pPr>
        <w:jc w:val="both"/>
      </w:pPr>
    </w:p>
    <w:p w14:paraId="321D0112" w14:textId="77777777" w:rsidR="00661506" w:rsidRPr="00384B20" w:rsidRDefault="00661506" w:rsidP="00661506">
      <w:pPr>
        <w:pStyle w:val="Titreniveau1"/>
      </w:pPr>
      <w:bookmarkStart w:id="14" w:name="Le_Quebec_texte_06"/>
      <w:r>
        <w:t>Chapitre 6</w:t>
      </w:r>
    </w:p>
    <w:p w14:paraId="1DBED72C" w14:textId="77777777" w:rsidR="00661506" w:rsidRPr="00E07116" w:rsidRDefault="00661506" w:rsidP="00661506">
      <w:pPr>
        <w:jc w:val="both"/>
        <w:rPr>
          <w:szCs w:val="36"/>
        </w:rPr>
      </w:pPr>
    </w:p>
    <w:p w14:paraId="3D517F56" w14:textId="77777777" w:rsidR="00661506" w:rsidRPr="00E07116" w:rsidRDefault="00661506" w:rsidP="00661506">
      <w:pPr>
        <w:pStyle w:val="Titreniveau2"/>
      </w:pPr>
      <w:r>
        <w:t>“LE MAL CANADIEN”</w:t>
      </w:r>
    </w:p>
    <w:bookmarkEnd w:id="14"/>
    <w:p w14:paraId="7A8EE399" w14:textId="77777777" w:rsidR="00661506" w:rsidRDefault="00661506" w:rsidP="00661506">
      <w:pPr>
        <w:spacing w:before="120" w:after="120"/>
        <w:jc w:val="both"/>
      </w:pPr>
    </w:p>
    <w:p w14:paraId="56BE7139" w14:textId="77777777" w:rsidR="00661506" w:rsidRPr="00512232" w:rsidRDefault="00661506" w:rsidP="00661506">
      <w:pPr>
        <w:pStyle w:val="auteur"/>
      </w:pPr>
      <w:r>
        <w:t xml:space="preserve">Christian </w:t>
      </w:r>
      <w:r w:rsidRPr="005E3F31">
        <w:rPr>
          <w:b/>
        </w:rPr>
        <w:t>DUFOUR</w:t>
      </w:r>
    </w:p>
    <w:p w14:paraId="630A6F4C" w14:textId="77777777" w:rsidR="00661506" w:rsidRDefault="00661506" w:rsidP="00661506">
      <w:pPr>
        <w:spacing w:before="120" w:after="120"/>
        <w:jc w:val="both"/>
        <w:rPr>
          <w:color w:val="000000"/>
          <w:lang w:eastAsia="fr-FR" w:bidi="fr-FR"/>
        </w:rPr>
      </w:pPr>
    </w:p>
    <w:p w14:paraId="225C9D6A" w14:textId="77777777" w:rsidR="00661506" w:rsidRDefault="00661506" w:rsidP="00661506">
      <w:pPr>
        <w:spacing w:before="120" w:after="120"/>
        <w:jc w:val="both"/>
        <w:rPr>
          <w:color w:val="000000"/>
          <w:lang w:eastAsia="fr-FR" w:bidi="fr-FR"/>
        </w:rPr>
      </w:pPr>
    </w:p>
    <w:p w14:paraId="560FA713" w14:textId="77777777" w:rsidR="00661506" w:rsidRPr="00384B20" w:rsidRDefault="00661506" w:rsidP="00661506">
      <w:pPr>
        <w:ind w:right="90" w:firstLine="0"/>
        <w:jc w:val="both"/>
        <w:rPr>
          <w:sz w:val="20"/>
        </w:rPr>
      </w:pPr>
      <w:hyperlink w:anchor="tdm" w:history="1">
        <w:r w:rsidRPr="00384B20">
          <w:rPr>
            <w:rStyle w:val="Hyperlien"/>
            <w:sz w:val="20"/>
          </w:rPr>
          <w:t>Retour à la table des matières</w:t>
        </w:r>
      </w:hyperlink>
    </w:p>
    <w:p w14:paraId="31896D41" w14:textId="77777777" w:rsidR="00661506" w:rsidRPr="00CB6262" w:rsidRDefault="00661506" w:rsidP="00661506">
      <w:pPr>
        <w:spacing w:before="120" w:after="120"/>
        <w:jc w:val="both"/>
      </w:pPr>
      <w:r>
        <w:rPr>
          <w:lang w:eastAsia="fr-FR" w:bidi="fr-FR"/>
        </w:rPr>
        <w:t xml:space="preserve">1. </w:t>
      </w:r>
      <w:r w:rsidRPr="00CB6262">
        <w:rPr>
          <w:lang w:eastAsia="fr-FR" w:bidi="fr-FR"/>
        </w:rPr>
        <w:t>Les deux dernières années nous ont sans doute davantage appris sur la dynamique Québec-Canada que les deux ou trois décennies a</w:t>
      </w:r>
      <w:r w:rsidRPr="00CB6262">
        <w:rPr>
          <w:lang w:eastAsia="fr-FR" w:bidi="fr-FR"/>
        </w:rPr>
        <w:t>n</w:t>
      </w:r>
      <w:r w:rsidRPr="00CB6262">
        <w:rPr>
          <w:lang w:eastAsia="fr-FR" w:bidi="fr-FR"/>
        </w:rPr>
        <w:t>térieures. Que l’on se souvienne de l’intense finale du débat sur l’accord du lac Meech, du poignant échec de ce dernier le 23 juin 1990. Puis, la crise autochtone, la Commission Bélanger-Campeau, le rapport Allaire... Ce qui s’en vient promet d’être encore plus intense.</w:t>
      </w:r>
    </w:p>
    <w:p w14:paraId="003118EE" w14:textId="77777777" w:rsidR="00661506" w:rsidRPr="00CB6262" w:rsidRDefault="00661506" w:rsidP="00661506">
      <w:pPr>
        <w:spacing w:before="120" w:after="120"/>
        <w:jc w:val="both"/>
      </w:pPr>
      <w:r w:rsidRPr="00CB6262">
        <w:rPr>
          <w:lang w:eastAsia="fr-FR" w:bidi="fr-FR"/>
        </w:rPr>
        <w:t>Dans le sens le plus fort du mot, le débat sur l’Accord du lac Meech a servi de révélateur au mal canadien. Il s’agit de quelque ch</w:t>
      </w:r>
      <w:r w:rsidRPr="00CB6262">
        <w:rPr>
          <w:lang w:eastAsia="fr-FR" w:bidi="fr-FR"/>
        </w:rPr>
        <w:t>o</w:t>
      </w:r>
      <w:r w:rsidRPr="00CB6262">
        <w:rPr>
          <w:lang w:eastAsia="fr-FR" w:bidi="fr-FR"/>
        </w:rPr>
        <w:t>se de fondament</w:t>
      </w:r>
      <w:r w:rsidRPr="00CB6262">
        <w:rPr>
          <w:lang w:eastAsia="fr-FR" w:bidi="fr-FR"/>
        </w:rPr>
        <w:t>a</w:t>
      </w:r>
      <w:r w:rsidRPr="00CB6262">
        <w:rPr>
          <w:lang w:eastAsia="fr-FR" w:bidi="fr-FR"/>
        </w:rPr>
        <w:t>lement positif, étant donné qu’il est plus facile de résoudre un problème lorsqu’on en est conscient. Par ailleurs en pol</w:t>
      </w:r>
      <w:r w:rsidRPr="00CB6262">
        <w:rPr>
          <w:lang w:eastAsia="fr-FR" w:bidi="fr-FR"/>
        </w:rPr>
        <w:t>i</w:t>
      </w:r>
      <w:r w:rsidRPr="00CB6262">
        <w:rPr>
          <w:lang w:eastAsia="fr-FR" w:bidi="fr-FR"/>
        </w:rPr>
        <w:t>tique, on consacre souvent bea</w:t>
      </w:r>
      <w:r w:rsidRPr="00CB6262">
        <w:rPr>
          <w:lang w:eastAsia="fr-FR" w:bidi="fr-FR"/>
        </w:rPr>
        <w:t>u</w:t>
      </w:r>
      <w:r w:rsidRPr="00CB6262">
        <w:rPr>
          <w:lang w:eastAsia="fr-FR" w:bidi="fr-FR"/>
        </w:rPr>
        <w:t>coup d’énergie à essayer de résoudre des problèmes qui n’en sont pas vra</w:t>
      </w:r>
      <w:r w:rsidRPr="00CB6262">
        <w:rPr>
          <w:lang w:eastAsia="fr-FR" w:bidi="fr-FR"/>
        </w:rPr>
        <w:t>i</w:t>
      </w:r>
      <w:r w:rsidRPr="00CB6262">
        <w:rPr>
          <w:lang w:eastAsia="fr-FR" w:bidi="fr-FR"/>
        </w:rPr>
        <w:t>ment. Or le mal canadien est maintenant éclatant pour quiconque est capable de voir, catastrophe ou défi incontournable.</w:t>
      </w:r>
    </w:p>
    <w:p w14:paraId="76960C6B" w14:textId="77777777" w:rsidR="00661506" w:rsidRPr="00CB6262" w:rsidRDefault="00661506" w:rsidP="00661506">
      <w:pPr>
        <w:spacing w:before="120" w:after="120"/>
        <w:jc w:val="both"/>
      </w:pPr>
      <w:r w:rsidRPr="00CB6262">
        <w:rPr>
          <w:lang w:eastAsia="fr-FR" w:bidi="fr-FR"/>
        </w:rPr>
        <w:t>Parce qu’elle touche au cœur de l’identité québécoise et de l’identité canadienne, qu’elle comporte des aspects émotifs et psych</w:t>
      </w:r>
      <w:r w:rsidRPr="00CB6262">
        <w:rPr>
          <w:lang w:eastAsia="fr-FR" w:bidi="fr-FR"/>
        </w:rPr>
        <w:t>o</w:t>
      </w:r>
      <w:r w:rsidRPr="00CB6262">
        <w:rPr>
          <w:lang w:eastAsia="fr-FR" w:bidi="fr-FR"/>
        </w:rPr>
        <w:t>logiques majeurs, l’affaire est plus profonde qu’une crise constit</w:t>
      </w:r>
      <w:r w:rsidRPr="00CB6262">
        <w:rPr>
          <w:lang w:eastAsia="fr-FR" w:bidi="fr-FR"/>
        </w:rPr>
        <w:t>u</w:t>
      </w:r>
      <w:r w:rsidRPr="00CB6262">
        <w:rPr>
          <w:lang w:eastAsia="fr-FR" w:bidi="fr-FR"/>
        </w:rPr>
        <w:t>tionnelle, plus complexe qu’une crise d’identité nationale. Le système politique canadien sert de cadre à la confrontation systématique de deux identités « quasi-nationales », en cr</w:t>
      </w:r>
      <w:r w:rsidRPr="00CB6262">
        <w:rPr>
          <w:lang w:eastAsia="fr-FR" w:bidi="fr-FR"/>
        </w:rPr>
        <w:t>i</w:t>
      </w:r>
      <w:r w:rsidRPr="00CB6262">
        <w:rPr>
          <w:lang w:eastAsia="fr-FR" w:bidi="fr-FR"/>
        </w:rPr>
        <w:t>se sans vraiment le réaliser, se pénétrant profondément l’une l’autre. Un problème de cette enve</w:t>
      </w:r>
      <w:r w:rsidRPr="00CB6262">
        <w:rPr>
          <w:lang w:eastAsia="fr-FR" w:bidi="fr-FR"/>
        </w:rPr>
        <w:t>r</w:t>
      </w:r>
      <w:r w:rsidRPr="00CB6262">
        <w:rPr>
          <w:lang w:eastAsia="fr-FR" w:bidi="fr-FR"/>
        </w:rPr>
        <w:t>gure ne saurait être résolu par de seules solutions techn</w:t>
      </w:r>
      <w:r w:rsidRPr="00CB6262">
        <w:rPr>
          <w:lang w:eastAsia="fr-FR" w:bidi="fr-FR"/>
        </w:rPr>
        <w:t>i</w:t>
      </w:r>
      <w:r w:rsidRPr="00CB6262">
        <w:rPr>
          <w:lang w:eastAsia="fr-FR" w:bidi="fr-FR"/>
        </w:rPr>
        <w:t>ques, fussent-elles de nature constitutionnelle. Une réforme réussie à ce n</w:t>
      </w:r>
      <w:r w:rsidRPr="00CB6262">
        <w:rPr>
          <w:lang w:eastAsia="fr-FR" w:bidi="fr-FR"/>
        </w:rPr>
        <w:t>i</w:t>
      </w:r>
      <w:r w:rsidRPr="00CB6262">
        <w:rPr>
          <w:lang w:eastAsia="fr-FR" w:bidi="fr-FR"/>
        </w:rPr>
        <w:t>veau sera autant le résultat d’un changement plus profond qu’un moyen parmi d’autres de résoudre le problème.</w:t>
      </w:r>
    </w:p>
    <w:p w14:paraId="75675A48" w14:textId="77777777" w:rsidR="00661506" w:rsidRPr="00CB6262" w:rsidRDefault="00661506" w:rsidP="00661506">
      <w:pPr>
        <w:spacing w:before="120" w:after="120"/>
        <w:jc w:val="both"/>
      </w:pPr>
      <w:r>
        <w:rPr>
          <w:lang w:eastAsia="fr-FR" w:bidi="fr-FR"/>
        </w:rPr>
        <w:t xml:space="preserve">2. </w:t>
      </w:r>
      <w:r w:rsidRPr="00CB6262">
        <w:rPr>
          <w:lang w:eastAsia="fr-FR" w:bidi="fr-FR"/>
        </w:rPr>
        <w:t>Si les solutions restent à venir, le problème est en tout cas clair. Le débat sur l’Accord du lac Meech a révélé que le Canada restait stru</w:t>
      </w:r>
      <w:r w:rsidRPr="00CB6262">
        <w:rPr>
          <w:lang w:eastAsia="fr-FR" w:bidi="fr-FR"/>
        </w:rPr>
        <w:t>c</w:t>
      </w:r>
      <w:r w:rsidRPr="00CB6262">
        <w:rPr>
          <w:lang w:eastAsia="fr-FR" w:bidi="fr-FR"/>
        </w:rPr>
        <w:t>turellement bâti sur la Conquête de la Nouvelle-France par l’Angleterre, au XVIII</w:t>
      </w:r>
      <w:r w:rsidRPr="00CB6262">
        <w:rPr>
          <w:vertAlign w:val="superscript"/>
          <w:lang w:eastAsia="fr-FR" w:bidi="fr-FR"/>
        </w:rPr>
        <w:t>e</w:t>
      </w:r>
      <w:r w:rsidRPr="00CB6262">
        <w:rPr>
          <w:lang w:eastAsia="fr-FR" w:bidi="fr-FR"/>
        </w:rPr>
        <w:t xml:space="preserve"> siècle. Le pays est profondément dépendant de la confiscation de certains effets politiques qui découlent spontan</w:t>
      </w:r>
      <w:r w:rsidRPr="00CB6262">
        <w:rPr>
          <w:lang w:eastAsia="fr-FR" w:bidi="fr-FR"/>
        </w:rPr>
        <w:t>é</w:t>
      </w:r>
      <w:r w:rsidRPr="00CB6262">
        <w:rPr>
          <w:lang w:eastAsia="fr-FR" w:bidi="fr-FR"/>
        </w:rPr>
        <w:t>ment du fait que les Québécois sont collectiv</w:t>
      </w:r>
      <w:r w:rsidRPr="00CB6262">
        <w:rPr>
          <w:lang w:eastAsia="fr-FR" w:bidi="fr-FR"/>
        </w:rPr>
        <w:t>e</w:t>
      </w:r>
      <w:r w:rsidRPr="00CB6262">
        <w:rPr>
          <w:lang w:eastAsia="fr-FR" w:bidi="fr-FR"/>
        </w:rPr>
        <w:t>ment différents. Il était révélateur que le plus souvent, même les Canadiens anglais favorables à la reconnaissance du Québec comme société distincte ne l’étaient qu’à la condition implicite que cette reconnaissance ne soit pas po</w:t>
      </w:r>
      <w:r w:rsidRPr="00CB6262">
        <w:rPr>
          <w:lang w:eastAsia="fr-FR" w:bidi="fr-FR"/>
        </w:rPr>
        <w:t>r</w:t>
      </w:r>
      <w:r w:rsidRPr="00CB6262">
        <w:rPr>
          <w:lang w:eastAsia="fr-FR" w:bidi="fr-FR"/>
        </w:rPr>
        <w:t>teuse de pouvoir politique.</w:t>
      </w:r>
    </w:p>
    <w:p w14:paraId="18FF7CA9" w14:textId="77777777" w:rsidR="00661506" w:rsidRPr="00CB6262" w:rsidRDefault="00661506" w:rsidP="00661506">
      <w:pPr>
        <w:spacing w:before="120" w:after="120"/>
        <w:jc w:val="both"/>
      </w:pPr>
      <w:r>
        <w:rPr>
          <w:lang w:eastAsia="fr-FR" w:bidi="fr-FR"/>
        </w:rPr>
        <w:t>[112]</w:t>
      </w:r>
    </w:p>
    <w:p w14:paraId="1C5E26A7" w14:textId="77777777" w:rsidR="00661506" w:rsidRPr="00CB6262" w:rsidRDefault="00661506" w:rsidP="00661506">
      <w:pPr>
        <w:spacing w:before="120" w:after="120"/>
        <w:jc w:val="both"/>
      </w:pPr>
      <w:r w:rsidRPr="00CB6262">
        <w:rPr>
          <w:lang w:eastAsia="fr-FR" w:bidi="fr-FR"/>
        </w:rPr>
        <w:t>Les Québécois sont collectivement différents des autres Canadiens et cela a des conséquences politiques dont ils ont le droit de profiter. Le pays est i</w:t>
      </w:r>
      <w:r w:rsidRPr="00CB6262">
        <w:rPr>
          <w:lang w:eastAsia="fr-FR" w:bidi="fr-FR"/>
        </w:rPr>
        <w:t>n</w:t>
      </w:r>
      <w:r w:rsidRPr="00CB6262">
        <w:rPr>
          <w:lang w:eastAsia="fr-FR" w:bidi="fr-FR"/>
        </w:rPr>
        <w:t>capable de reconnaître cette réalité — même dans une version minimale comme la société distincte — parce que depuis la Conquête, le Canada anglais se nourrit structurellement des effets p</w:t>
      </w:r>
      <w:r w:rsidRPr="00CB6262">
        <w:rPr>
          <w:lang w:eastAsia="fr-FR" w:bidi="fr-FR"/>
        </w:rPr>
        <w:t>o</w:t>
      </w:r>
      <w:r w:rsidRPr="00CB6262">
        <w:rPr>
          <w:lang w:eastAsia="fr-FR" w:bidi="fr-FR"/>
        </w:rPr>
        <w:t>litiques de la différence québ</w:t>
      </w:r>
      <w:r w:rsidRPr="00CB6262">
        <w:rPr>
          <w:lang w:eastAsia="fr-FR" w:bidi="fr-FR"/>
        </w:rPr>
        <w:t>é</w:t>
      </w:r>
      <w:r w:rsidRPr="00CB6262">
        <w:rPr>
          <w:lang w:eastAsia="fr-FR" w:bidi="fr-FR"/>
        </w:rPr>
        <w:t>coise. Que l’on pense à la façon dont des Québécois comme Laurier et Tr</w:t>
      </w:r>
      <w:r w:rsidRPr="00CB6262">
        <w:rPr>
          <w:lang w:eastAsia="fr-FR" w:bidi="fr-FR"/>
        </w:rPr>
        <w:t>u</w:t>
      </w:r>
      <w:r w:rsidRPr="00CB6262">
        <w:rPr>
          <w:lang w:eastAsia="fr-FR" w:bidi="fr-FR"/>
        </w:rPr>
        <w:t>deau ont renouvelé l’identité « Canadian » de leur temps, à partir d’éléments tirés de l’identité c</w:t>
      </w:r>
      <w:r w:rsidRPr="00CB6262">
        <w:rPr>
          <w:lang w:eastAsia="fr-FR" w:bidi="fr-FR"/>
        </w:rPr>
        <w:t>a</w:t>
      </w:r>
      <w:r w:rsidRPr="00CB6262">
        <w:rPr>
          <w:lang w:eastAsia="fr-FR" w:bidi="fr-FR"/>
        </w:rPr>
        <w:t>nadienne-française et québécoise.</w:t>
      </w:r>
    </w:p>
    <w:p w14:paraId="62FDA48A" w14:textId="77777777" w:rsidR="00661506" w:rsidRPr="00CB6262" w:rsidRDefault="00661506" w:rsidP="00661506">
      <w:pPr>
        <w:spacing w:before="120" w:after="120"/>
        <w:jc w:val="both"/>
      </w:pPr>
      <w:r w:rsidRPr="00CB6262">
        <w:rPr>
          <w:lang w:eastAsia="fr-FR" w:bidi="fr-FR"/>
        </w:rPr>
        <w:t>Dans le système canadien, le Québec doit être une province co</w:t>
      </w:r>
      <w:r w:rsidRPr="00CB6262">
        <w:rPr>
          <w:lang w:eastAsia="fr-FR" w:bidi="fr-FR"/>
        </w:rPr>
        <w:t>m</w:t>
      </w:r>
      <w:r w:rsidRPr="00CB6262">
        <w:rPr>
          <w:lang w:eastAsia="fr-FR" w:bidi="fr-FR"/>
        </w:rPr>
        <w:t>me les autres ; ce qui s’applique spécifiquement à la province franc</w:t>
      </w:r>
      <w:r w:rsidRPr="00CB6262">
        <w:rPr>
          <w:lang w:eastAsia="fr-FR" w:bidi="fr-FR"/>
        </w:rPr>
        <w:t>o</w:t>
      </w:r>
      <w:r w:rsidRPr="00CB6262">
        <w:rPr>
          <w:lang w:eastAsia="fr-FR" w:bidi="fr-FR"/>
        </w:rPr>
        <w:t>phone est toujours perçu comme un privilège qu’il faut accorder aux autres provinces. C’est ai</w:t>
      </w:r>
      <w:r w:rsidRPr="00CB6262">
        <w:rPr>
          <w:lang w:eastAsia="fr-FR" w:bidi="fr-FR"/>
        </w:rPr>
        <w:t>n</w:t>
      </w:r>
      <w:r w:rsidRPr="00CB6262">
        <w:rPr>
          <w:lang w:eastAsia="fr-FR" w:bidi="fr-FR"/>
        </w:rPr>
        <w:t>si que dans l’accord du lac Meech, quatre des cinq conditions québécoises ont été immédiatement appliquées à toutes les provinces. Pourtant, la plupart de ces dernières n’en avaient pas besoin. Cela introduisait une dangereuse rigid</w:t>
      </w:r>
      <w:r w:rsidRPr="00CB6262">
        <w:rPr>
          <w:lang w:eastAsia="fr-FR" w:bidi="fr-FR"/>
        </w:rPr>
        <w:t>i</w:t>
      </w:r>
      <w:r w:rsidRPr="00CB6262">
        <w:rPr>
          <w:lang w:eastAsia="fr-FR" w:bidi="fr-FR"/>
        </w:rPr>
        <w:t>té dans la formule d’amendement constitutionnelle, en plus d’affaiblir inutilement Ott</w:t>
      </w:r>
      <w:r w:rsidRPr="00CB6262">
        <w:rPr>
          <w:lang w:eastAsia="fr-FR" w:bidi="fr-FR"/>
        </w:rPr>
        <w:t>a</w:t>
      </w:r>
      <w:r w:rsidRPr="00CB6262">
        <w:rPr>
          <w:lang w:eastAsia="fr-FR" w:bidi="fr-FR"/>
        </w:rPr>
        <w:t>wa, le gouvernement national des Canadiens anglais.</w:t>
      </w:r>
    </w:p>
    <w:p w14:paraId="379E3419" w14:textId="77777777" w:rsidR="00661506" w:rsidRPr="00CB6262" w:rsidRDefault="00661506" w:rsidP="00661506">
      <w:pPr>
        <w:spacing w:before="120" w:after="120"/>
        <w:jc w:val="both"/>
      </w:pPr>
      <w:r w:rsidRPr="00CB6262">
        <w:rPr>
          <w:lang w:eastAsia="fr-FR" w:bidi="fr-FR"/>
        </w:rPr>
        <w:t>Comble de l’absurde, à la fin de l’exercice, la condition que l’on croyait par définition québécoise — la clause sur la société distincte — fut revend</w:t>
      </w:r>
      <w:r w:rsidRPr="00CB6262">
        <w:rPr>
          <w:lang w:eastAsia="fr-FR" w:bidi="fr-FR"/>
        </w:rPr>
        <w:t>i</w:t>
      </w:r>
      <w:r w:rsidRPr="00CB6262">
        <w:rPr>
          <w:lang w:eastAsia="fr-FR" w:bidi="fr-FR"/>
        </w:rPr>
        <w:t>quée par le premier ministre de la Colombie britannique pour toutes les pr</w:t>
      </w:r>
      <w:r w:rsidRPr="00CB6262">
        <w:rPr>
          <w:lang w:eastAsia="fr-FR" w:bidi="fr-FR"/>
        </w:rPr>
        <w:t>o</w:t>
      </w:r>
      <w:r w:rsidRPr="00CB6262">
        <w:rPr>
          <w:lang w:eastAsia="fr-FR" w:bidi="fr-FR"/>
        </w:rPr>
        <w:t>vinces.</w:t>
      </w:r>
    </w:p>
    <w:p w14:paraId="4B41877C" w14:textId="77777777" w:rsidR="00661506" w:rsidRPr="00CB6262" w:rsidRDefault="00661506" w:rsidP="00661506">
      <w:pPr>
        <w:spacing w:before="120" w:after="120"/>
        <w:jc w:val="both"/>
      </w:pPr>
      <w:r>
        <w:rPr>
          <w:lang w:eastAsia="fr-FR" w:bidi="fr-FR"/>
        </w:rPr>
        <w:t xml:space="preserve">3. </w:t>
      </w:r>
      <w:r w:rsidRPr="00CB6262">
        <w:rPr>
          <w:lang w:eastAsia="fr-FR" w:bidi="fr-FR"/>
        </w:rPr>
        <w:t>Non seulement le pays reste-t-il structurellement bâti sur la Conquête, mais cette dépendance empire. Elle remet carrément en cause les aspects fonctionnels de la relation existant depuis 125 ans entre l’identité québécoise et l’identité canadienne. On a tellement tiré sur l’élastique qu’il va casser. En fait, il est déjà cassé.</w:t>
      </w:r>
    </w:p>
    <w:p w14:paraId="2BF7892C" w14:textId="77777777" w:rsidR="00661506" w:rsidRPr="00CB6262" w:rsidRDefault="00661506" w:rsidP="00661506">
      <w:pPr>
        <w:spacing w:before="120" w:after="120"/>
        <w:jc w:val="both"/>
      </w:pPr>
      <w:r w:rsidRPr="00CB6262">
        <w:rPr>
          <w:lang w:eastAsia="fr-FR" w:bidi="fr-FR"/>
        </w:rPr>
        <w:t>Un élément majeur est évidemment constitué par les réformes constit</w:t>
      </w:r>
      <w:r w:rsidRPr="00CB6262">
        <w:rPr>
          <w:lang w:eastAsia="fr-FR" w:bidi="fr-FR"/>
        </w:rPr>
        <w:t>u</w:t>
      </w:r>
      <w:r w:rsidRPr="00CB6262">
        <w:rPr>
          <w:lang w:eastAsia="fr-FR" w:bidi="fr-FR"/>
        </w:rPr>
        <w:t>tionnelles de 1982. Il y eut alors transfert de pouvoir de l’ordre politique qu</w:t>
      </w:r>
      <w:r w:rsidRPr="00CB6262">
        <w:rPr>
          <w:lang w:eastAsia="fr-FR" w:bidi="fr-FR"/>
        </w:rPr>
        <w:t>é</w:t>
      </w:r>
      <w:r w:rsidRPr="00CB6262">
        <w:rPr>
          <w:lang w:eastAsia="fr-FR" w:bidi="fr-FR"/>
        </w:rPr>
        <w:t>bécois à l’ordre politique canadien. Le Québec a perdu le veto et l’on a con</w:t>
      </w:r>
      <w:r w:rsidRPr="00CB6262">
        <w:rPr>
          <w:lang w:eastAsia="fr-FR" w:bidi="fr-FR"/>
        </w:rPr>
        <w:t>s</w:t>
      </w:r>
      <w:r w:rsidRPr="00CB6262">
        <w:rPr>
          <w:lang w:eastAsia="fr-FR" w:bidi="fr-FR"/>
        </w:rPr>
        <w:t>titutionnalisé une Charte canadienne des droits. Ces réformes ont accentué l’intégration constitutionnelle du Québec au sein du pays, mais surtout elles ont aidé à l’accouchement d’un nouveau Canada qui reconnaît moins qu’avant la spécificité qu</w:t>
      </w:r>
      <w:r w:rsidRPr="00CB6262">
        <w:rPr>
          <w:lang w:eastAsia="fr-FR" w:bidi="fr-FR"/>
        </w:rPr>
        <w:t>é</w:t>
      </w:r>
      <w:r w:rsidRPr="00CB6262">
        <w:rPr>
          <w:lang w:eastAsia="fr-FR" w:bidi="fr-FR"/>
        </w:rPr>
        <w:t>bécoise.</w:t>
      </w:r>
    </w:p>
    <w:p w14:paraId="525630C1" w14:textId="77777777" w:rsidR="00661506" w:rsidRPr="00CB6262" w:rsidRDefault="00661506" w:rsidP="00661506">
      <w:pPr>
        <w:spacing w:before="120" w:after="120"/>
        <w:jc w:val="both"/>
      </w:pPr>
      <w:r w:rsidRPr="00CB6262">
        <w:rPr>
          <w:lang w:eastAsia="fr-FR" w:bidi="fr-FR"/>
        </w:rPr>
        <w:t>Cela n’a rien d’un hasard si l’opération a été menée par un Québ</w:t>
      </w:r>
      <w:r w:rsidRPr="00CB6262">
        <w:rPr>
          <w:lang w:eastAsia="fr-FR" w:bidi="fr-FR"/>
        </w:rPr>
        <w:t>é</w:t>
      </w:r>
      <w:r w:rsidRPr="00CB6262">
        <w:rPr>
          <w:lang w:eastAsia="fr-FR" w:bidi="fr-FR"/>
        </w:rPr>
        <w:t>cois, M. Pierre Elliott Trudeau, qui avait l’appui de la majorité des siens. Incarnation s’il en fût de la Conquête, le leader du French P</w:t>
      </w:r>
      <w:r w:rsidRPr="00CB6262">
        <w:rPr>
          <w:lang w:eastAsia="fr-FR" w:bidi="fr-FR"/>
        </w:rPr>
        <w:t>o</w:t>
      </w:r>
      <w:r w:rsidRPr="00CB6262">
        <w:rPr>
          <w:lang w:eastAsia="fr-FR" w:bidi="fr-FR"/>
        </w:rPr>
        <w:t>wer n’était pas représentatif des Québécois sur un point fondamental : sa fidélité première allait au Can</w:t>
      </w:r>
      <w:r w:rsidRPr="00CB6262">
        <w:rPr>
          <w:lang w:eastAsia="fr-FR" w:bidi="fr-FR"/>
        </w:rPr>
        <w:t>a</w:t>
      </w:r>
      <w:r w:rsidRPr="00CB6262">
        <w:rPr>
          <w:lang w:eastAsia="fr-FR" w:bidi="fr-FR"/>
        </w:rPr>
        <w:t>da, alors que ses compatriotes s’identifiaient avant tout au Québec, sans n</w:t>
      </w:r>
      <w:r w:rsidRPr="00CB6262">
        <w:rPr>
          <w:lang w:eastAsia="fr-FR" w:bidi="fr-FR"/>
        </w:rPr>
        <w:t>é</w:t>
      </w:r>
      <w:r w:rsidRPr="00CB6262">
        <w:rPr>
          <w:lang w:eastAsia="fr-FR" w:bidi="fr-FR"/>
        </w:rPr>
        <w:t>cessairement rejeter le Canada.</w:t>
      </w:r>
    </w:p>
    <w:p w14:paraId="4F9938CD" w14:textId="77777777" w:rsidR="00661506" w:rsidRPr="00CB6262" w:rsidRDefault="00661506" w:rsidP="00661506">
      <w:pPr>
        <w:spacing w:before="120" w:after="120"/>
        <w:jc w:val="both"/>
      </w:pPr>
      <w:r>
        <w:rPr>
          <w:lang w:eastAsia="fr-FR" w:bidi="fr-FR"/>
        </w:rPr>
        <w:t>[113]</w:t>
      </w:r>
    </w:p>
    <w:p w14:paraId="4424DE66" w14:textId="77777777" w:rsidR="00661506" w:rsidRPr="00CB6262" w:rsidRDefault="00661506" w:rsidP="00661506">
      <w:pPr>
        <w:spacing w:before="120" w:after="120"/>
        <w:jc w:val="both"/>
      </w:pPr>
      <w:r w:rsidRPr="00CB6262">
        <w:rPr>
          <w:lang w:eastAsia="fr-FR" w:bidi="fr-FR"/>
        </w:rPr>
        <w:t>Le vieux Canada de 1867 reconnaissait dans les faits, « à l’anglaise », la différence canadienne-française, ne serait-ce que pour accorder dans la constitution un traitement privilégié à la minorité a</w:t>
      </w:r>
      <w:r w:rsidRPr="00CB6262">
        <w:rPr>
          <w:lang w:eastAsia="fr-FR" w:bidi="fr-FR"/>
        </w:rPr>
        <w:t>n</w:t>
      </w:r>
      <w:r w:rsidRPr="00CB6262">
        <w:rPr>
          <w:lang w:eastAsia="fr-FR" w:bidi="fr-FR"/>
        </w:rPr>
        <w:t>glo-québécoise. Au début du siècle, il ne serait venu à l’idée de pe</w:t>
      </w:r>
      <w:r w:rsidRPr="00CB6262">
        <w:rPr>
          <w:lang w:eastAsia="fr-FR" w:bidi="fr-FR"/>
        </w:rPr>
        <w:t>r</w:t>
      </w:r>
      <w:r w:rsidRPr="00CB6262">
        <w:rPr>
          <w:lang w:eastAsia="fr-FR" w:bidi="fr-FR"/>
        </w:rPr>
        <w:t>sonne de nier que ce Québec français, catholique et conservateur était fondamentalement différent. Le fédéralisme asymétrique, les statuts particuliers, étaient la norme en 1905, quand Ottawa créait l’Alberta et la Saskatchewan sans leur donner compétence sur les richesses nat</w:t>
      </w:r>
      <w:r w:rsidRPr="00CB6262">
        <w:rPr>
          <w:lang w:eastAsia="fr-FR" w:bidi="fr-FR"/>
        </w:rPr>
        <w:t>u</w:t>
      </w:r>
      <w:r w:rsidRPr="00CB6262">
        <w:rPr>
          <w:lang w:eastAsia="fr-FR" w:bidi="fr-FR"/>
        </w:rPr>
        <w:t>relles.</w:t>
      </w:r>
    </w:p>
    <w:p w14:paraId="5574C54C" w14:textId="77777777" w:rsidR="00661506" w:rsidRPr="00CB6262" w:rsidRDefault="00661506" w:rsidP="00661506">
      <w:pPr>
        <w:spacing w:before="120" w:after="120"/>
        <w:jc w:val="both"/>
      </w:pPr>
      <w:r w:rsidRPr="00CB6262">
        <w:rPr>
          <w:lang w:eastAsia="fr-FR" w:bidi="fr-FR"/>
        </w:rPr>
        <w:t>Le système politique canadien de 1867 était pragmatique, ambiv</w:t>
      </w:r>
      <w:r w:rsidRPr="00CB6262">
        <w:rPr>
          <w:lang w:eastAsia="fr-FR" w:bidi="fr-FR"/>
        </w:rPr>
        <w:t>a</w:t>
      </w:r>
      <w:r w:rsidRPr="00CB6262">
        <w:rPr>
          <w:lang w:eastAsia="fr-FR" w:bidi="fr-FR"/>
        </w:rPr>
        <w:t>lent, i</w:t>
      </w:r>
      <w:r w:rsidRPr="00CB6262">
        <w:rPr>
          <w:lang w:eastAsia="fr-FR" w:bidi="fr-FR"/>
        </w:rPr>
        <w:t>n</w:t>
      </w:r>
      <w:r w:rsidRPr="00CB6262">
        <w:rPr>
          <w:lang w:eastAsia="fr-FR" w:bidi="fr-FR"/>
        </w:rPr>
        <w:t>cohérent. Mais il s’avéra étonnamment créateur. En soixante ans, il transfo</w:t>
      </w:r>
      <w:r w:rsidRPr="00CB6262">
        <w:rPr>
          <w:lang w:eastAsia="fr-FR" w:bidi="fr-FR"/>
        </w:rPr>
        <w:t>r</w:t>
      </w:r>
      <w:r w:rsidRPr="00CB6262">
        <w:rPr>
          <w:lang w:eastAsia="fr-FR" w:bidi="fr-FR"/>
        </w:rPr>
        <w:t>ma un État au départ à peine fédéral en une fédération très décentralisée à maints égards ; pour compenser l’absence d’un Sénat incapable de jouer son rôle de représentant des régions, il a</w:t>
      </w:r>
      <w:r w:rsidRPr="00CB6262">
        <w:rPr>
          <w:lang w:eastAsia="fr-FR" w:bidi="fr-FR"/>
        </w:rPr>
        <w:t>c</w:t>
      </w:r>
      <w:r w:rsidRPr="00CB6262">
        <w:rPr>
          <w:lang w:eastAsia="fr-FR" w:bidi="fr-FR"/>
        </w:rPr>
        <w:t>coucha d’un phénomène spécifiquement canadien, le fédéralisme ex</w:t>
      </w:r>
      <w:r w:rsidRPr="00CB6262">
        <w:rPr>
          <w:lang w:eastAsia="fr-FR" w:bidi="fr-FR"/>
        </w:rPr>
        <w:t>é</w:t>
      </w:r>
      <w:r w:rsidRPr="00CB6262">
        <w:rPr>
          <w:lang w:eastAsia="fr-FR" w:bidi="fr-FR"/>
        </w:rPr>
        <w:t>cutif. Et surtout, il se révéla capable d’accommoder deux visions très différentes du pays, selon que l’on était Canadien français ou Can</w:t>
      </w:r>
      <w:r w:rsidRPr="00CB6262">
        <w:rPr>
          <w:lang w:eastAsia="fr-FR" w:bidi="fr-FR"/>
        </w:rPr>
        <w:t>a</w:t>
      </w:r>
      <w:r w:rsidRPr="00CB6262">
        <w:rPr>
          <w:lang w:eastAsia="fr-FR" w:bidi="fr-FR"/>
        </w:rPr>
        <w:t>dien anglais.</w:t>
      </w:r>
    </w:p>
    <w:p w14:paraId="7BC1D111" w14:textId="77777777" w:rsidR="00661506" w:rsidRPr="00CB6262" w:rsidRDefault="00661506" w:rsidP="00661506">
      <w:pPr>
        <w:spacing w:before="120" w:after="120"/>
        <w:jc w:val="both"/>
      </w:pPr>
      <w:r w:rsidRPr="00CB6262">
        <w:rPr>
          <w:lang w:eastAsia="fr-FR" w:bidi="fr-FR"/>
        </w:rPr>
        <w:t>Les premiers se voyaient souvent encore comme les véritables C</w:t>
      </w:r>
      <w:r w:rsidRPr="00CB6262">
        <w:rPr>
          <w:lang w:eastAsia="fr-FR" w:bidi="fr-FR"/>
        </w:rPr>
        <w:t>a</w:t>
      </w:r>
      <w:r w:rsidRPr="00CB6262">
        <w:rPr>
          <w:lang w:eastAsia="fr-FR" w:bidi="fr-FR"/>
        </w:rPr>
        <w:t>nadiens, citoyens d’un pays qu’ils devaient partager avec les Anglais. Fréquemment, les seconds se sentaient Britanniques avant tout, sup</w:t>
      </w:r>
      <w:r w:rsidRPr="00CB6262">
        <w:rPr>
          <w:lang w:eastAsia="fr-FR" w:bidi="fr-FR"/>
        </w:rPr>
        <w:t>é</w:t>
      </w:r>
      <w:r w:rsidRPr="00CB6262">
        <w:rPr>
          <w:lang w:eastAsia="fr-FR" w:bidi="fr-FR"/>
        </w:rPr>
        <w:t>rieurs à ces Canadiens français qui avaient le privilège de vivre dans la partie nord-américaine de l’Empire. L’ambiguïté, la distance qui existait entre les deux identités const</w:t>
      </w:r>
      <w:r w:rsidRPr="00CB6262">
        <w:rPr>
          <w:lang w:eastAsia="fr-FR" w:bidi="fr-FR"/>
        </w:rPr>
        <w:t>i</w:t>
      </w:r>
      <w:r w:rsidRPr="00CB6262">
        <w:rPr>
          <w:lang w:eastAsia="fr-FR" w:bidi="fr-FR"/>
        </w:rPr>
        <w:t>tuaient des éléments essentiels du compromis permettant au Canada de fon</w:t>
      </w:r>
      <w:r w:rsidRPr="00CB6262">
        <w:rPr>
          <w:lang w:eastAsia="fr-FR" w:bidi="fr-FR"/>
        </w:rPr>
        <w:t>c</w:t>
      </w:r>
      <w:r w:rsidRPr="00CB6262">
        <w:rPr>
          <w:lang w:eastAsia="fr-FR" w:bidi="fr-FR"/>
        </w:rPr>
        <w:t>tionner.</w:t>
      </w:r>
    </w:p>
    <w:p w14:paraId="557E7EEC" w14:textId="77777777" w:rsidR="00661506" w:rsidRPr="00CB6262" w:rsidRDefault="00661506" w:rsidP="00661506">
      <w:pPr>
        <w:spacing w:before="120" w:after="120"/>
        <w:jc w:val="both"/>
      </w:pPr>
      <w:r w:rsidRPr="00CB6262">
        <w:rPr>
          <w:lang w:eastAsia="fr-FR" w:bidi="fr-FR"/>
        </w:rPr>
        <w:t>Ce Canada-là, qui n’était pas sans valeur et n’aura pas à rougir d</w:t>
      </w:r>
      <w:r w:rsidRPr="00CB6262">
        <w:rPr>
          <w:lang w:eastAsia="fr-FR" w:bidi="fr-FR"/>
        </w:rPr>
        <w:t>e</w:t>
      </w:r>
      <w:r w:rsidRPr="00CB6262">
        <w:rPr>
          <w:lang w:eastAsia="fr-FR" w:bidi="fr-FR"/>
        </w:rPr>
        <w:t>vant l’Histoire, est mort le 23 juin 1990. S’il avait été encore vivant, l’Accord du lac Meech aurait été entériné : on aurait reconnu son c</w:t>
      </w:r>
      <w:r w:rsidRPr="00CB6262">
        <w:rPr>
          <w:lang w:eastAsia="fr-FR" w:bidi="fr-FR"/>
        </w:rPr>
        <w:t>a</w:t>
      </w:r>
      <w:r w:rsidRPr="00CB6262">
        <w:rPr>
          <w:lang w:eastAsia="fr-FR" w:bidi="fr-FR"/>
        </w:rPr>
        <w:t>ractère éminemment canadien de compromis pragmatique, susceptible de différentes interprét</w:t>
      </w:r>
      <w:r w:rsidRPr="00CB6262">
        <w:rPr>
          <w:lang w:eastAsia="fr-FR" w:bidi="fr-FR"/>
        </w:rPr>
        <w:t>a</w:t>
      </w:r>
      <w:r w:rsidRPr="00CB6262">
        <w:rPr>
          <w:lang w:eastAsia="fr-FR" w:bidi="fr-FR"/>
        </w:rPr>
        <w:t>tions. Affleure maintenant le Canada de 1760, le vieil atavisme que le pays doit dépasser sous peine de périr.</w:t>
      </w:r>
    </w:p>
    <w:p w14:paraId="70D8066A" w14:textId="77777777" w:rsidR="00661506" w:rsidRPr="00CB6262" w:rsidRDefault="00661506" w:rsidP="00661506">
      <w:pPr>
        <w:spacing w:before="120" w:after="120"/>
        <w:jc w:val="both"/>
      </w:pPr>
      <w:r w:rsidRPr="00CB6262">
        <w:rPr>
          <w:lang w:eastAsia="fr-FR" w:bidi="fr-FR"/>
        </w:rPr>
        <w:t>Sans que l’on ne s’en rendît trop compte au début, un autre Canada a pris son envol en 1982. Ce nouveau pays tourne résolument le dos au passé anglo-saxon, au passé dualiste. Il aspire à se constituer en une vraie nation, à l’américaine. Il ne semble pas y avoir de place là-dedans pour un Québec dont la différence à terme ne serait pas folkl</w:t>
      </w:r>
      <w:r w:rsidRPr="00CB6262">
        <w:rPr>
          <w:lang w:eastAsia="fr-FR" w:bidi="fr-FR"/>
        </w:rPr>
        <w:t>o</w:t>
      </w:r>
      <w:r w:rsidRPr="00CB6262">
        <w:rPr>
          <w:lang w:eastAsia="fr-FR" w:bidi="fr-FR"/>
        </w:rPr>
        <w:t>rique.</w:t>
      </w:r>
    </w:p>
    <w:p w14:paraId="2A7AF2D1" w14:textId="77777777" w:rsidR="00661506" w:rsidRPr="00CB6262" w:rsidRDefault="00661506" w:rsidP="00661506">
      <w:pPr>
        <w:spacing w:before="120" w:after="120"/>
        <w:jc w:val="both"/>
      </w:pPr>
      <w:r w:rsidRPr="00CB6262">
        <w:rPr>
          <w:lang w:eastAsia="fr-FR" w:bidi="fr-FR"/>
        </w:rPr>
        <w:t>Le vieux Canada britannique n’avait jamais admis franchement la diff</w:t>
      </w:r>
      <w:r w:rsidRPr="00CB6262">
        <w:rPr>
          <w:lang w:eastAsia="fr-FR" w:bidi="fr-FR"/>
        </w:rPr>
        <w:t>é</w:t>
      </w:r>
      <w:r w:rsidRPr="00CB6262">
        <w:rPr>
          <w:lang w:eastAsia="fr-FR" w:bidi="fr-FR"/>
        </w:rPr>
        <w:t>rence québécoise, à cause de la Conquête bien sûr, mais aussi parce que la culture politique anglo-saxonne était traditionnellement non-déclaratoire. Le nouveau Canada issu de 1982 est lui, imbu de déclarations, de principes et de chartes ; il est disposé à reconnaître à peu près tout le monde : des autocht</w:t>
      </w:r>
      <w:r w:rsidRPr="00CB6262">
        <w:rPr>
          <w:lang w:eastAsia="fr-FR" w:bidi="fr-FR"/>
        </w:rPr>
        <w:t>o</w:t>
      </w:r>
      <w:r w:rsidRPr="00CB6262">
        <w:rPr>
          <w:lang w:eastAsia="fr-FR" w:bidi="fr-FR"/>
        </w:rPr>
        <w:t>nes aux femmes, en passant par les groupes multiculturels, le Nord, les sociétés provinciales, les env</w:t>
      </w:r>
      <w:r w:rsidRPr="00CB6262">
        <w:rPr>
          <w:lang w:eastAsia="fr-FR" w:bidi="fr-FR"/>
        </w:rPr>
        <w:t>i</w:t>
      </w:r>
      <w:r w:rsidRPr="00CB6262">
        <w:rPr>
          <w:lang w:eastAsia="fr-FR" w:bidi="fr-FR"/>
        </w:rPr>
        <w:t>ronnementalistes, les</w:t>
      </w:r>
      <w:r>
        <w:t xml:space="preserve"> </w:t>
      </w:r>
      <w:r>
        <w:rPr>
          <w:lang w:eastAsia="fr-FR" w:bidi="fr-FR"/>
        </w:rPr>
        <w:t xml:space="preserve">[114] </w:t>
      </w:r>
      <w:r w:rsidRPr="00CB6262">
        <w:rPr>
          <w:lang w:eastAsia="fr-FR" w:bidi="fr-FR"/>
        </w:rPr>
        <w:t>handicapés, les droits des citoyens, en a</w:t>
      </w:r>
      <w:r w:rsidRPr="00CB6262">
        <w:rPr>
          <w:lang w:eastAsia="fr-FR" w:bidi="fr-FR"/>
        </w:rPr>
        <w:t>t</w:t>
      </w:r>
      <w:r w:rsidRPr="00CB6262">
        <w:rPr>
          <w:lang w:eastAsia="fr-FR" w:bidi="fr-FR"/>
        </w:rPr>
        <w:t>tendant le reste. Il est rév</w:t>
      </w:r>
      <w:r w:rsidRPr="00CB6262">
        <w:rPr>
          <w:lang w:eastAsia="fr-FR" w:bidi="fr-FR"/>
        </w:rPr>
        <w:t>é</w:t>
      </w:r>
      <w:r w:rsidRPr="00CB6262">
        <w:rPr>
          <w:lang w:eastAsia="fr-FR" w:bidi="fr-FR"/>
        </w:rPr>
        <w:t>lateur qu’il bute sur la seule différence fo</w:t>
      </w:r>
      <w:r w:rsidRPr="00CB6262">
        <w:rPr>
          <w:lang w:eastAsia="fr-FR" w:bidi="fr-FR"/>
        </w:rPr>
        <w:t>n</w:t>
      </w:r>
      <w:r w:rsidRPr="00CB6262">
        <w:rPr>
          <w:lang w:eastAsia="fr-FR" w:bidi="fr-FR"/>
        </w:rPr>
        <w:t>damentale et irréductible en ce pays, la différence québécoise. Sous les belles chartes et les beaux sentiments, le C</w:t>
      </w:r>
      <w:r w:rsidRPr="00CB6262">
        <w:rPr>
          <w:lang w:eastAsia="fr-FR" w:bidi="fr-FR"/>
        </w:rPr>
        <w:t>a</w:t>
      </w:r>
      <w:r w:rsidRPr="00CB6262">
        <w:rPr>
          <w:lang w:eastAsia="fr-FR" w:bidi="fr-FR"/>
        </w:rPr>
        <w:t>nada de 1982 est plus dépendant de la Conquête que ne l’était le Canada de 1867.</w:t>
      </w:r>
    </w:p>
    <w:p w14:paraId="49C1FB64" w14:textId="77777777" w:rsidR="00661506" w:rsidRPr="00CB6262" w:rsidRDefault="00661506" w:rsidP="00661506">
      <w:pPr>
        <w:spacing w:before="120" w:after="120"/>
        <w:jc w:val="both"/>
      </w:pPr>
      <w:r w:rsidRPr="00CB6262">
        <w:rPr>
          <w:lang w:eastAsia="fr-FR" w:bidi="fr-FR"/>
        </w:rPr>
        <w:t>Traditionnellement, les Canadiens anglais se démarquaient de leurs vo</w:t>
      </w:r>
      <w:r w:rsidRPr="00CB6262">
        <w:rPr>
          <w:lang w:eastAsia="fr-FR" w:bidi="fr-FR"/>
        </w:rPr>
        <w:t>i</w:t>
      </w:r>
      <w:r w:rsidRPr="00CB6262">
        <w:rPr>
          <w:lang w:eastAsia="fr-FR" w:bidi="fr-FR"/>
        </w:rPr>
        <w:t>sins américains par l’accent qu</w:t>
      </w:r>
      <w:r>
        <w:rPr>
          <w:lang w:eastAsia="fr-FR" w:bidi="fr-FR"/>
        </w:rPr>
        <w:t>’ils mettaient sur « la paix, l’</w:t>
      </w:r>
      <w:r w:rsidRPr="00CB6262">
        <w:rPr>
          <w:lang w:eastAsia="fr-FR" w:bidi="fr-FR"/>
        </w:rPr>
        <w:t>ordre et le bon gouvernement », sur les relations harmonieuses entre les co</w:t>
      </w:r>
      <w:r w:rsidRPr="00CB6262">
        <w:rPr>
          <w:lang w:eastAsia="fr-FR" w:bidi="fr-FR"/>
        </w:rPr>
        <w:t>m</w:t>
      </w:r>
      <w:r w:rsidRPr="00CB6262">
        <w:rPr>
          <w:lang w:eastAsia="fr-FR" w:bidi="fr-FR"/>
        </w:rPr>
        <w:t>munautés. Les deux nouveaux piliers identitaires d’un Canada anglais de plus en plus amér</w:t>
      </w:r>
      <w:r w:rsidRPr="00CB6262">
        <w:rPr>
          <w:lang w:eastAsia="fr-FR" w:bidi="fr-FR"/>
        </w:rPr>
        <w:t>i</w:t>
      </w:r>
      <w:r w:rsidRPr="00CB6262">
        <w:rPr>
          <w:lang w:eastAsia="fr-FR" w:bidi="fr-FR"/>
        </w:rPr>
        <w:t xml:space="preserve">canisé sont le multiculturalisme et la charte des droits, déguisements peu convaincants du </w:t>
      </w:r>
      <w:r w:rsidRPr="00831BF7">
        <w:rPr>
          <w:i/>
          <w:lang w:eastAsia="fr-FR" w:bidi="fr-FR"/>
        </w:rPr>
        <w:t>melting pot</w:t>
      </w:r>
      <w:r w:rsidRPr="00CB6262">
        <w:rPr>
          <w:lang w:eastAsia="fr-FR" w:bidi="fr-FR"/>
        </w:rPr>
        <w:t xml:space="preserve"> et de l’idéologie américaine des droits indiv</w:t>
      </w:r>
      <w:r w:rsidRPr="00CB6262">
        <w:rPr>
          <w:lang w:eastAsia="fr-FR" w:bidi="fr-FR"/>
        </w:rPr>
        <w:t>i</w:t>
      </w:r>
      <w:r w:rsidRPr="00CB6262">
        <w:rPr>
          <w:lang w:eastAsia="fr-FR" w:bidi="fr-FR"/>
        </w:rPr>
        <w:t>duels. Par ailleurs, les flux économiques au Canada sont de moins en moins canadiens, de plus en plus canado-américains. Pas étonnant que le Canada soit plus dépendant que j</w:t>
      </w:r>
      <w:r w:rsidRPr="00CB6262">
        <w:rPr>
          <w:lang w:eastAsia="fr-FR" w:bidi="fr-FR"/>
        </w:rPr>
        <w:t>a</w:t>
      </w:r>
      <w:r w:rsidRPr="00CB6262">
        <w:rPr>
          <w:lang w:eastAsia="fr-FR" w:bidi="fr-FR"/>
        </w:rPr>
        <w:t>mais de l’appropriation de certaines conséquences de la différence québécoise.</w:t>
      </w:r>
    </w:p>
    <w:p w14:paraId="31D5FF66" w14:textId="77777777" w:rsidR="00661506" w:rsidRPr="00CB6262" w:rsidRDefault="00661506" w:rsidP="00661506">
      <w:pPr>
        <w:spacing w:before="120" w:after="120"/>
        <w:jc w:val="both"/>
      </w:pPr>
      <w:r w:rsidRPr="00CB6262">
        <w:rPr>
          <w:lang w:eastAsia="fr-FR" w:bidi="fr-FR"/>
        </w:rPr>
        <w:t>L’ancien greffier du Conseil privé, M. Gordon Robertson, reco</w:t>
      </w:r>
      <w:r w:rsidRPr="00CB6262">
        <w:rPr>
          <w:lang w:eastAsia="fr-FR" w:bidi="fr-FR"/>
        </w:rPr>
        <w:t>n</w:t>
      </w:r>
      <w:r w:rsidRPr="00CB6262">
        <w:rPr>
          <w:lang w:eastAsia="fr-FR" w:bidi="fr-FR"/>
        </w:rPr>
        <w:t>naissait devant la Commission Bélanger-Campeau que la plus grave lacune de la constitution de 1982 était sa non-reconnaissance des droits collectifs des francophones du Québec, la seule majorité fra</w:t>
      </w:r>
      <w:r w:rsidRPr="00CB6262">
        <w:rPr>
          <w:lang w:eastAsia="fr-FR" w:bidi="fr-FR"/>
        </w:rPr>
        <w:t>n</w:t>
      </w:r>
      <w:r w:rsidRPr="00CB6262">
        <w:rPr>
          <w:lang w:eastAsia="fr-FR" w:bidi="fr-FR"/>
        </w:rPr>
        <w:t>çaise dans une Amérique du nord entièrement anglophone</w:t>
      </w:r>
      <w:r>
        <w:rPr>
          <w:lang w:eastAsia="fr-FR" w:bidi="fr-FR"/>
        </w:rPr>
        <w:t> </w:t>
      </w:r>
      <w:r>
        <w:rPr>
          <w:rStyle w:val="Appelnotedebasdep"/>
          <w:lang w:eastAsia="fr-FR" w:bidi="fr-FR"/>
        </w:rPr>
        <w:footnoteReference w:id="82"/>
      </w:r>
      <w:r w:rsidRPr="00CB6262">
        <w:rPr>
          <w:lang w:eastAsia="fr-FR" w:bidi="fr-FR"/>
        </w:rPr>
        <w:t>.</w:t>
      </w:r>
    </w:p>
    <w:p w14:paraId="79B3BE3F" w14:textId="77777777" w:rsidR="00661506" w:rsidRPr="00CB6262" w:rsidRDefault="00661506" w:rsidP="00661506">
      <w:pPr>
        <w:spacing w:before="120" w:after="120"/>
        <w:jc w:val="both"/>
      </w:pPr>
      <w:r w:rsidRPr="00CB6262">
        <w:rPr>
          <w:lang w:eastAsia="fr-FR" w:bidi="fr-FR"/>
        </w:rPr>
        <w:t>Le problème du Québec est devenu LE problème canadien, un cancer qui pourrit tout. L’incapacité du système à reconnaître l’incontournable différence québécoise est en train de détruire lent</w:t>
      </w:r>
      <w:r w:rsidRPr="00CB6262">
        <w:rPr>
          <w:lang w:eastAsia="fr-FR" w:bidi="fr-FR"/>
        </w:rPr>
        <w:t>e</w:t>
      </w:r>
      <w:r w:rsidRPr="00CB6262">
        <w:rPr>
          <w:lang w:eastAsia="fr-FR" w:bidi="fr-FR"/>
        </w:rPr>
        <w:t>ment et systématiquement le pays. Moins on les reconnaît, plus les effets politiques de la différence québécoise affectent de façon perve</w:t>
      </w:r>
      <w:r w:rsidRPr="00CB6262">
        <w:rPr>
          <w:lang w:eastAsia="fr-FR" w:bidi="fr-FR"/>
        </w:rPr>
        <w:t>r</w:t>
      </w:r>
      <w:r w:rsidRPr="00CB6262">
        <w:rPr>
          <w:lang w:eastAsia="fr-FR" w:bidi="fr-FR"/>
        </w:rPr>
        <w:t>se l’ensemble du système. Le multiculturalisme et le provincialisme sont poussés à des niveaux absurdes ; le problème autochtone est ex</w:t>
      </w:r>
      <w:r w:rsidRPr="00CB6262">
        <w:rPr>
          <w:lang w:eastAsia="fr-FR" w:bidi="fr-FR"/>
        </w:rPr>
        <w:t>a</w:t>
      </w:r>
      <w:r w:rsidRPr="00CB6262">
        <w:rPr>
          <w:lang w:eastAsia="fr-FR" w:bidi="fr-FR"/>
        </w:rPr>
        <w:t>cerbé ; le Canada anglais devient de plus en plus américanisé, de plus en plus faible. Et l’antagonisme grandit entre l’identité québécoise et l’identité canadienne.</w:t>
      </w:r>
    </w:p>
    <w:p w14:paraId="7F96810D" w14:textId="77777777" w:rsidR="00661506" w:rsidRPr="00CB6262" w:rsidRDefault="00661506" w:rsidP="00661506">
      <w:pPr>
        <w:spacing w:before="120" w:after="120"/>
        <w:jc w:val="both"/>
      </w:pPr>
      <w:r w:rsidRPr="00CB6262">
        <w:rPr>
          <w:lang w:eastAsia="fr-FR" w:bidi="fr-FR"/>
        </w:rPr>
        <w:t>Manifestement, le cercle vicieux continue. À la fin des années</w:t>
      </w:r>
      <w:r>
        <w:rPr>
          <w:lang w:eastAsia="fr-FR" w:bidi="fr-FR"/>
        </w:rPr>
        <w:t> </w:t>
      </w:r>
      <w:r w:rsidRPr="00CB6262">
        <w:rPr>
          <w:lang w:eastAsia="fr-FR" w:bidi="fr-FR"/>
        </w:rPr>
        <w:t>60, on s’était servi des groupes ethniques pour neutraliser la dualité cult</w:t>
      </w:r>
      <w:r w:rsidRPr="00CB6262">
        <w:rPr>
          <w:lang w:eastAsia="fr-FR" w:bidi="fr-FR"/>
        </w:rPr>
        <w:t>u</w:t>
      </w:r>
      <w:r w:rsidRPr="00CB6262">
        <w:rPr>
          <w:lang w:eastAsia="fr-FR" w:bidi="fr-FR"/>
        </w:rPr>
        <w:t>relle du pays et accoucher du multiculturalisme, dont on voit a</w:t>
      </w:r>
      <w:r w:rsidRPr="00CB6262">
        <w:rPr>
          <w:lang w:eastAsia="fr-FR" w:bidi="fr-FR"/>
        </w:rPr>
        <w:t>u</w:t>
      </w:r>
      <w:r w:rsidRPr="00CB6262">
        <w:rPr>
          <w:lang w:eastAsia="fr-FR" w:bidi="fr-FR"/>
        </w:rPr>
        <w:t>jourd</w:t>
      </w:r>
      <w:r>
        <w:rPr>
          <w:lang w:eastAsia="fr-FR" w:bidi="fr-FR"/>
        </w:rPr>
        <w:t>’</w:t>
      </w:r>
      <w:r w:rsidRPr="00CB6262">
        <w:rPr>
          <w:lang w:eastAsia="fr-FR" w:bidi="fr-FR"/>
        </w:rPr>
        <w:t>hui les lacunes. Dans le même esprit, le système essaie maint</w:t>
      </w:r>
      <w:r w:rsidRPr="00CB6262">
        <w:rPr>
          <w:lang w:eastAsia="fr-FR" w:bidi="fr-FR"/>
        </w:rPr>
        <w:t>e</w:t>
      </w:r>
      <w:r w:rsidRPr="00CB6262">
        <w:rPr>
          <w:lang w:eastAsia="fr-FR" w:bidi="fr-FR"/>
        </w:rPr>
        <w:t>nant de mettre sur le même pied les revendications autochtones et les aspir</w:t>
      </w:r>
      <w:r w:rsidRPr="00CB6262">
        <w:rPr>
          <w:lang w:eastAsia="fr-FR" w:bidi="fr-FR"/>
        </w:rPr>
        <w:t>a</w:t>
      </w:r>
      <w:r w:rsidRPr="00CB6262">
        <w:rPr>
          <w:lang w:eastAsia="fr-FR" w:bidi="fr-FR"/>
        </w:rPr>
        <w:t>tions québécoises. On espère que les premières neutraliseront les secondes, beaucoup plus menaçantes pour l’intégrité de l’État c</w:t>
      </w:r>
      <w:r w:rsidRPr="00CB6262">
        <w:rPr>
          <w:lang w:eastAsia="fr-FR" w:bidi="fr-FR"/>
        </w:rPr>
        <w:t>a</w:t>
      </w:r>
      <w:r w:rsidRPr="00CB6262">
        <w:rPr>
          <w:lang w:eastAsia="fr-FR" w:bidi="fr-FR"/>
        </w:rPr>
        <w:t>nadien. À terme, le passé est garant que l’aliénation des autochtones et des Québécois au sein du Canada en ressortira pire que jamais.</w:t>
      </w:r>
    </w:p>
    <w:p w14:paraId="4BE1CDD4" w14:textId="77777777" w:rsidR="00661506" w:rsidRPr="00CB6262" w:rsidRDefault="00661506" w:rsidP="00661506">
      <w:pPr>
        <w:spacing w:before="120" w:after="120"/>
        <w:jc w:val="both"/>
      </w:pPr>
      <w:r>
        <w:rPr>
          <w:lang w:eastAsia="fr-FR" w:bidi="fr-FR"/>
        </w:rPr>
        <w:t xml:space="preserve">4. </w:t>
      </w:r>
      <w:r w:rsidRPr="00CB6262">
        <w:rPr>
          <w:lang w:eastAsia="fr-FR" w:bidi="fr-FR"/>
        </w:rPr>
        <w:t>Depuis l’échec de l’Accord du lac Meech, il n’est pas réaliste pour le Québec de compter sur le maintien du statu quo face à ce no</w:t>
      </w:r>
      <w:r w:rsidRPr="00CB6262">
        <w:rPr>
          <w:lang w:eastAsia="fr-FR" w:bidi="fr-FR"/>
        </w:rPr>
        <w:t>u</w:t>
      </w:r>
      <w:r w:rsidRPr="00CB6262">
        <w:rPr>
          <w:lang w:eastAsia="fr-FR" w:bidi="fr-FR"/>
        </w:rPr>
        <w:t>veau Canada qui prend son envol. Convenu à un moment où le nati</w:t>
      </w:r>
      <w:r w:rsidRPr="00CB6262">
        <w:rPr>
          <w:lang w:eastAsia="fr-FR" w:bidi="fr-FR"/>
        </w:rPr>
        <w:t>o</w:t>
      </w:r>
      <w:r w:rsidRPr="00CB6262">
        <w:rPr>
          <w:lang w:eastAsia="fr-FR" w:bidi="fr-FR"/>
        </w:rPr>
        <w:t>nali</w:t>
      </w:r>
      <w:r w:rsidRPr="00CB6262">
        <w:rPr>
          <w:lang w:eastAsia="fr-FR" w:bidi="fr-FR"/>
        </w:rPr>
        <w:t>s</w:t>
      </w:r>
      <w:r w:rsidRPr="00CB6262">
        <w:rPr>
          <w:lang w:eastAsia="fr-FR" w:bidi="fr-FR"/>
        </w:rPr>
        <w:t>me</w:t>
      </w:r>
      <w:r>
        <w:t xml:space="preserve"> </w:t>
      </w:r>
      <w:r>
        <w:rPr>
          <w:lang w:eastAsia="fr-FR" w:bidi="fr-FR"/>
        </w:rPr>
        <w:t xml:space="preserve">[115] </w:t>
      </w:r>
      <w:r w:rsidRPr="00CB6262">
        <w:rPr>
          <w:lang w:eastAsia="fr-FR" w:bidi="fr-FR"/>
        </w:rPr>
        <w:t>québécois était à un niveau très bas, l’accord du lac Meech était entre a</w:t>
      </w:r>
      <w:r w:rsidRPr="00CB6262">
        <w:rPr>
          <w:lang w:eastAsia="fr-FR" w:bidi="fr-FR"/>
        </w:rPr>
        <w:t>u</w:t>
      </w:r>
      <w:r w:rsidRPr="00CB6262">
        <w:rPr>
          <w:lang w:eastAsia="fr-FR" w:bidi="fr-FR"/>
        </w:rPr>
        <w:t>tres pour le Québec un moyen de maintenir le st</w:t>
      </w:r>
      <w:r w:rsidRPr="00CB6262">
        <w:rPr>
          <w:lang w:eastAsia="fr-FR" w:bidi="fr-FR"/>
        </w:rPr>
        <w:t>a</w:t>
      </w:r>
      <w:r w:rsidRPr="00CB6262">
        <w:rPr>
          <w:lang w:eastAsia="fr-FR" w:bidi="fr-FR"/>
        </w:rPr>
        <w:t>tu quo, face aux effets à long terme des réformes structurantes de 1982.</w:t>
      </w:r>
    </w:p>
    <w:p w14:paraId="30A20C78" w14:textId="77777777" w:rsidR="00661506" w:rsidRPr="00CB6262" w:rsidRDefault="00661506" w:rsidP="00661506">
      <w:pPr>
        <w:spacing w:before="120" w:after="120"/>
        <w:jc w:val="both"/>
      </w:pPr>
      <w:r w:rsidRPr="00CB6262">
        <w:rPr>
          <w:lang w:eastAsia="fr-FR" w:bidi="fr-FR"/>
        </w:rPr>
        <w:t>C’est ainsi que, dans la foulée de l’échec de l’accord, des Québ</w:t>
      </w:r>
      <w:r w:rsidRPr="00CB6262">
        <w:rPr>
          <w:lang w:eastAsia="fr-FR" w:bidi="fr-FR"/>
        </w:rPr>
        <w:t>é</w:t>
      </w:r>
      <w:r w:rsidRPr="00CB6262">
        <w:rPr>
          <w:lang w:eastAsia="fr-FR" w:bidi="fr-FR"/>
        </w:rPr>
        <w:t>cois âgés en sont venus à remettre en cause leur allégeance au Canada. Moins que le désir d’un éventuel Québec souverain, leur changement exprime le rejet d’un nouveau Canada qu’ils ne reconnaissent plus, qui menace un Québec qu’ils ont bien connu.</w:t>
      </w:r>
    </w:p>
    <w:p w14:paraId="53C511E3" w14:textId="77777777" w:rsidR="00661506" w:rsidRPr="00CB6262" w:rsidRDefault="00661506" w:rsidP="00661506">
      <w:pPr>
        <w:spacing w:before="120" w:after="120"/>
        <w:jc w:val="both"/>
      </w:pPr>
      <w:r w:rsidRPr="00CB6262">
        <w:rPr>
          <w:lang w:eastAsia="fr-FR" w:bidi="fr-FR"/>
        </w:rPr>
        <w:t>L’échec de l’accord du lac Meech a stimulé les défenseurs au Qu</w:t>
      </w:r>
      <w:r w:rsidRPr="00CB6262">
        <w:rPr>
          <w:lang w:eastAsia="fr-FR" w:bidi="fr-FR"/>
        </w:rPr>
        <w:t>é</w:t>
      </w:r>
      <w:r w:rsidRPr="00CB6262">
        <w:rPr>
          <w:lang w:eastAsia="fr-FR" w:bidi="fr-FR"/>
        </w:rPr>
        <w:t>bec du statu quo, ces héritiers modernes du vieux nationalisme can</w:t>
      </w:r>
      <w:r w:rsidRPr="00CB6262">
        <w:rPr>
          <w:lang w:eastAsia="fr-FR" w:bidi="fr-FR"/>
        </w:rPr>
        <w:t>a</w:t>
      </w:r>
      <w:r w:rsidRPr="00CB6262">
        <w:rPr>
          <w:lang w:eastAsia="fr-FR" w:bidi="fr-FR"/>
        </w:rPr>
        <w:t>dien-français d’avant 1960. Mais il a aussi réveillé le lion qui dormait depuis 1980, le n</w:t>
      </w:r>
      <w:r w:rsidRPr="00CB6262">
        <w:rPr>
          <w:lang w:eastAsia="fr-FR" w:bidi="fr-FR"/>
        </w:rPr>
        <w:t>a</w:t>
      </w:r>
      <w:r w:rsidRPr="00CB6262">
        <w:rPr>
          <w:lang w:eastAsia="fr-FR" w:bidi="fr-FR"/>
        </w:rPr>
        <w:t>tionalisme revendicateur et souverainiste issu des années 60. D’où l’ampleur du front commun post-lac Meech qui a tr</w:t>
      </w:r>
      <w:r w:rsidRPr="00CB6262">
        <w:rPr>
          <w:lang w:eastAsia="fr-FR" w:bidi="fr-FR"/>
        </w:rPr>
        <w:t>a</w:t>
      </w:r>
      <w:r w:rsidRPr="00CB6262">
        <w:rPr>
          <w:lang w:eastAsia="fr-FR" w:bidi="fr-FR"/>
        </w:rPr>
        <w:t>versé la presque totalité de la soci</w:t>
      </w:r>
      <w:r w:rsidRPr="00CB6262">
        <w:rPr>
          <w:lang w:eastAsia="fr-FR" w:bidi="fr-FR"/>
        </w:rPr>
        <w:t>é</w:t>
      </w:r>
      <w:r w:rsidRPr="00CB6262">
        <w:rPr>
          <w:lang w:eastAsia="fr-FR" w:bidi="fr-FR"/>
        </w:rPr>
        <w:t>té québécoise. D’où l’importance aussi d’une entente entre ces deux volets du nationalisme québécois de 1991.</w:t>
      </w:r>
    </w:p>
    <w:p w14:paraId="4A4C1771" w14:textId="77777777" w:rsidR="00661506" w:rsidRPr="00CB6262" w:rsidRDefault="00661506" w:rsidP="00661506">
      <w:pPr>
        <w:spacing w:before="120" w:after="120"/>
        <w:jc w:val="both"/>
      </w:pPr>
      <w:r w:rsidRPr="00CB6262">
        <w:rPr>
          <w:lang w:eastAsia="fr-FR" w:bidi="fr-FR"/>
        </w:rPr>
        <w:t>Depuis la Révolution Tranquille, s’est développée une nouvelle identité québécoise qui se voit et se veut exclusivement française. L’aspiration de ce</w:t>
      </w:r>
      <w:r w:rsidRPr="00CB6262">
        <w:rPr>
          <w:lang w:eastAsia="fr-FR" w:bidi="fr-FR"/>
        </w:rPr>
        <w:t>t</w:t>
      </w:r>
      <w:r w:rsidRPr="00CB6262">
        <w:rPr>
          <w:lang w:eastAsia="fr-FR" w:bidi="fr-FR"/>
        </w:rPr>
        <w:t>te identité à une plus grande souveraineté, sinon à LA souveraineté, est pr</w:t>
      </w:r>
      <w:r w:rsidRPr="00CB6262">
        <w:rPr>
          <w:lang w:eastAsia="fr-FR" w:bidi="fr-FR"/>
        </w:rPr>
        <w:t>o</w:t>
      </w:r>
      <w:r w:rsidRPr="00CB6262">
        <w:rPr>
          <w:lang w:eastAsia="fr-FR" w:bidi="fr-FR"/>
        </w:rPr>
        <w:t>fonde. Par ailleurs, cette identité est encore dans les faits ambivalente par rapport au lien canadien : elle a souvent perdu le contact conscient avec ce lien, sans avoir vraiment rompu avec lui. Enfin, elle a de la difficulté à ass</w:t>
      </w:r>
      <w:r w:rsidRPr="00CB6262">
        <w:rPr>
          <w:lang w:eastAsia="fr-FR" w:bidi="fr-FR"/>
        </w:rPr>
        <w:t>u</w:t>
      </w:r>
      <w:r w:rsidRPr="00CB6262">
        <w:rPr>
          <w:lang w:eastAsia="fr-FR" w:bidi="fr-FR"/>
        </w:rPr>
        <w:t>mer le legs de la Conquête, et en particulier la partie anglaise constitutive d’elle-même.</w:t>
      </w:r>
    </w:p>
    <w:p w14:paraId="642C2C0E" w14:textId="77777777" w:rsidR="00661506" w:rsidRPr="00CB6262" w:rsidRDefault="00661506" w:rsidP="00661506">
      <w:pPr>
        <w:spacing w:before="120" w:after="120"/>
        <w:jc w:val="both"/>
      </w:pPr>
      <w:r w:rsidRPr="00CB6262">
        <w:rPr>
          <w:lang w:eastAsia="fr-FR" w:bidi="fr-FR"/>
        </w:rPr>
        <w:t>Le minimum vital pour l’identité québécoise post-lac Meech, le plus petit commun dénominateur entre les deux volets du nationalisme québécois, se</w:t>
      </w:r>
      <w:r w:rsidRPr="00CB6262">
        <w:rPr>
          <w:lang w:eastAsia="fr-FR" w:bidi="fr-FR"/>
        </w:rPr>
        <w:t>m</w:t>
      </w:r>
      <w:r w:rsidRPr="00CB6262">
        <w:rPr>
          <w:lang w:eastAsia="fr-FR" w:bidi="fr-FR"/>
        </w:rPr>
        <w:t>blent trop haut pour le reste du Canada. La nouvelle identité québécoise et la nouvelle identité canadienne sont en compét</w:t>
      </w:r>
      <w:r w:rsidRPr="00CB6262">
        <w:rPr>
          <w:lang w:eastAsia="fr-FR" w:bidi="fr-FR"/>
        </w:rPr>
        <w:t>i</w:t>
      </w:r>
      <w:r w:rsidRPr="00CB6262">
        <w:rPr>
          <w:lang w:eastAsia="fr-FR" w:bidi="fr-FR"/>
        </w:rPr>
        <w:t>tion. Cette dynamique antagoni</w:t>
      </w:r>
      <w:r w:rsidRPr="00CB6262">
        <w:rPr>
          <w:lang w:eastAsia="fr-FR" w:bidi="fr-FR"/>
        </w:rPr>
        <w:t>s</w:t>
      </w:r>
      <w:r w:rsidRPr="00CB6262">
        <w:rPr>
          <w:lang w:eastAsia="fr-FR" w:bidi="fr-FR"/>
        </w:rPr>
        <w:t>te est d’autant plus dangereuse que les deux identités sont parfois très enchevêtrées, en particulier dans la r</w:t>
      </w:r>
      <w:r w:rsidRPr="00CB6262">
        <w:rPr>
          <w:lang w:eastAsia="fr-FR" w:bidi="fr-FR"/>
        </w:rPr>
        <w:t>é</w:t>
      </w:r>
      <w:r w:rsidRPr="00CB6262">
        <w:rPr>
          <w:lang w:eastAsia="fr-FR" w:bidi="fr-FR"/>
        </w:rPr>
        <w:t>gion de Montréal.</w:t>
      </w:r>
    </w:p>
    <w:p w14:paraId="0DA30568" w14:textId="77777777" w:rsidR="00661506" w:rsidRPr="00CB6262" w:rsidRDefault="00661506" w:rsidP="00661506">
      <w:pPr>
        <w:spacing w:before="120" w:after="120"/>
        <w:jc w:val="both"/>
      </w:pPr>
      <w:r w:rsidRPr="00CB6262">
        <w:rPr>
          <w:lang w:eastAsia="fr-FR" w:bidi="fr-FR"/>
        </w:rPr>
        <w:t>On doit donc s’attendre à une crise, après la période de latence qui a suivi l’échec de l’accord du lac Meech. Cette crise constituera l’une des dernières opportunités, sinon la dernière, pour restructurer de f</w:t>
      </w:r>
      <w:r w:rsidRPr="00CB6262">
        <w:rPr>
          <w:lang w:eastAsia="fr-FR" w:bidi="fr-FR"/>
        </w:rPr>
        <w:t>a</w:t>
      </w:r>
      <w:r w:rsidRPr="00CB6262">
        <w:rPr>
          <w:lang w:eastAsia="fr-FR" w:bidi="fr-FR"/>
        </w:rPr>
        <w:t>çon constructive la relation entre l’identité québécoise et l’identité c</w:t>
      </w:r>
      <w:r w:rsidRPr="00CB6262">
        <w:rPr>
          <w:lang w:eastAsia="fr-FR" w:bidi="fr-FR"/>
        </w:rPr>
        <w:t>a</w:t>
      </w:r>
      <w:r w:rsidRPr="00CB6262">
        <w:rPr>
          <w:lang w:eastAsia="fr-FR" w:bidi="fr-FR"/>
        </w:rPr>
        <w:t>nadienne.</w:t>
      </w:r>
    </w:p>
    <w:p w14:paraId="421324F9" w14:textId="77777777" w:rsidR="00661506" w:rsidRDefault="00661506" w:rsidP="00661506">
      <w:pPr>
        <w:spacing w:before="120" w:after="120"/>
        <w:jc w:val="both"/>
        <w:rPr>
          <w:lang w:eastAsia="fr-FR" w:bidi="fr-FR"/>
        </w:rPr>
      </w:pPr>
    </w:p>
    <w:p w14:paraId="737E3527" w14:textId="77777777" w:rsidR="00661506" w:rsidRPr="00CB6262" w:rsidRDefault="00661506" w:rsidP="00661506">
      <w:pPr>
        <w:spacing w:before="120" w:after="120"/>
        <w:jc w:val="both"/>
      </w:pPr>
      <w:r>
        <w:rPr>
          <w:lang w:eastAsia="fr-FR" w:bidi="fr-FR"/>
        </w:rPr>
        <w:t xml:space="preserve">5. </w:t>
      </w:r>
      <w:r w:rsidRPr="00CB6262">
        <w:rPr>
          <w:lang w:eastAsia="fr-FR" w:bidi="fr-FR"/>
        </w:rPr>
        <w:t>Un certain nombre d’éléments incitent au pessimisme quant à l’aboutissement du processus.</w:t>
      </w:r>
    </w:p>
    <w:p w14:paraId="4BCA0B0F" w14:textId="77777777" w:rsidR="00661506" w:rsidRPr="00CB6262" w:rsidRDefault="00661506" w:rsidP="00661506">
      <w:pPr>
        <w:spacing w:before="120" w:after="120"/>
        <w:jc w:val="both"/>
      </w:pPr>
      <w:r w:rsidRPr="00CB6262">
        <w:rPr>
          <w:lang w:eastAsia="fr-FR" w:bidi="fr-FR"/>
        </w:rPr>
        <w:t>Tout d’abord, la grande majorité des Québécois et des Canadiens ne sont pas conscients de l’ampleur du problème. Ils apparaissent fermement décidés à s’en tenir à leur identité collective actuelle, à leur vision de la situation. Eux, ils n’ont pas de problème : c’est « l’autre » qui a tort.</w:t>
      </w:r>
    </w:p>
    <w:p w14:paraId="21171BE3" w14:textId="77777777" w:rsidR="00661506" w:rsidRDefault="00661506" w:rsidP="00661506">
      <w:pPr>
        <w:spacing w:before="120" w:after="120"/>
        <w:jc w:val="both"/>
      </w:pPr>
      <w:r>
        <w:t>[116]</w:t>
      </w:r>
    </w:p>
    <w:p w14:paraId="0E959A5A" w14:textId="77777777" w:rsidR="00661506" w:rsidRPr="00CB6262" w:rsidRDefault="00661506" w:rsidP="00661506">
      <w:pPr>
        <w:spacing w:before="120" w:after="120"/>
        <w:jc w:val="both"/>
      </w:pPr>
      <w:r w:rsidRPr="00CB6262">
        <w:rPr>
          <w:lang w:eastAsia="fr-FR" w:bidi="fr-FR"/>
        </w:rPr>
        <w:t>Par exemple, beaucoup de nationalistes québécois tiennent mord</w:t>
      </w:r>
      <w:r w:rsidRPr="00CB6262">
        <w:rPr>
          <w:lang w:eastAsia="fr-FR" w:bidi="fr-FR"/>
        </w:rPr>
        <w:t>i</w:t>
      </w:r>
      <w:r w:rsidRPr="00CB6262">
        <w:rPr>
          <w:lang w:eastAsia="fr-FR" w:bidi="fr-FR"/>
        </w:rPr>
        <w:t>cus à considérer l’échec de l’accord du lac Meech comme la confi</w:t>
      </w:r>
      <w:r w:rsidRPr="00CB6262">
        <w:rPr>
          <w:lang w:eastAsia="fr-FR" w:bidi="fr-FR"/>
        </w:rPr>
        <w:t>r</w:t>
      </w:r>
      <w:r w:rsidRPr="00CB6262">
        <w:rPr>
          <w:lang w:eastAsia="fr-FR" w:bidi="fr-FR"/>
        </w:rPr>
        <w:t>mation de leur thèse que le Référendum perdu de 1980 n’a été qu’une péripétie que l’on re</w:t>
      </w:r>
      <w:r w:rsidRPr="00CB6262">
        <w:rPr>
          <w:lang w:eastAsia="fr-FR" w:bidi="fr-FR"/>
        </w:rPr>
        <w:t>n</w:t>
      </w:r>
      <w:r w:rsidRPr="00CB6262">
        <w:rPr>
          <w:lang w:eastAsia="fr-FR" w:bidi="fr-FR"/>
        </w:rPr>
        <w:t>versera par un autre Référendum, pour accéder « au grand soir ». Le terrible prix du Référendum — la mise systém</w:t>
      </w:r>
      <w:r w:rsidRPr="00CB6262">
        <w:rPr>
          <w:lang w:eastAsia="fr-FR" w:bidi="fr-FR"/>
        </w:rPr>
        <w:t>a</w:t>
      </w:r>
      <w:r w:rsidRPr="00CB6262">
        <w:rPr>
          <w:lang w:eastAsia="fr-FR" w:bidi="fr-FR"/>
        </w:rPr>
        <w:t>tique du Québec sur la défensive par la décapante charte canadienne des droits — est passé sous silence. Parall</w:t>
      </w:r>
      <w:r w:rsidRPr="00CB6262">
        <w:rPr>
          <w:lang w:eastAsia="fr-FR" w:bidi="fr-FR"/>
        </w:rPr>
        <w:t>è</w:t>
      </w:r>
      <w:r w:rsidRPr="00CB6262">
        <w:rPr>
          <w:lang w:eastAsia="fr-FR" w:bidi="fr-FR"/>
        </w:rPr>
        <w:t>lement, bon nombre d’éléments can</w:t>
      </w:r>
      <w:r>
        <w:rPr>
          <w:lang w:eastAsia="fr-FR" w:bidi="fr-FR"/>
        </w:rPr>
        <w:t>a</w:t>
      </w:r>
      <w:r w:rsidRPr="00CB6262">
        <w:rPr>
          <w:lang w:eastAsia="fr-FR" w:bidi="fr-FR"/>
        </w:rPr>
        <w:t>diens-anglais dits « progressistes » e</w:t>
      </w:r>
      <w:r w:rsidRPr="00CB6262">
        <w:rPr>
          <w:lang w:eastAsia="fr-FR" w:bidi="fr-FR"/>
        </w:rPr>
        <w:t>s</w:t>
      </w:r>
      <w:r w:rsidRPr="00CB6262">
        <w:rPr>
          <w:lang w:eastAsia="fr-FR" w:bidi="fr-FR"/>
        </w:rPr>
        <w:t>saient plus que jamais de noyer le problème du Québec dans le marais des différe</w:t>
      </w:r>
      <w:r w:rsidRPr="00CB6262">
        <w:rPr>
          <w:lang w:eastAsia="fr-FR" w:bidi="fr-FR"/>
        </w:rPr>
        <w:t>n</w:t>
      </w:r>
      <w:r w:rsidRPr="00CB6262">
        <w:rPr>
          <w:lang w:eastAsia="fr-FR" w:bidi="fr-FR"/>
        </w:rPr>
        <w:t>ces, prolongeant sans vergogne la Conquête : rien ne semble avoir été retenu du fiasco du lac Meech.</w:t>
      </w:r>
    </w:p>
    <w:p w14:paraId="1C4F1BBB" w14:textId="77777777" w:rsidR="00661506" w:rsidRPr="00CB6262" w:rsidRDefault="00661506" w:rsidP="00661506">
      <w:pPr>
        <w:spacing w:before="120" w:after="120"/>
        <w:jc w:val="both"/>
      </w:pPr>
      <w:r w:rsidRPr="00CB6262">
        <w:rPr>
          <w:lang w:eastAsia="fr-FR" w:bidi="fr-FR"/>
        </w:rPr>
        <w:t>Il est révélateur aussi qu’un grand nombre de spécialistes et de p</w:t>
      </w:r>
      <w:r w:rsidRPr="00CB6262">
        <w:rPr>
          <w:lang w:eastAsia="fr-FR" w:bidi="fr-FR"/>
        </w:rPr>
        <w:t>o</w:t>
      </w:r>
      <w:r w:rsidRPr="00CB6262">
        <w:rPr>
          <w:lang w:eastAsia="fr-FR" w:bidi="fr-FR"/>
        </w:rPr>
        <w:t>liticiens essaient de faire croire que dans le fond, il ne s’agit que de la plus récente des innombrables crises de l’unité canadienne. En cons</w:t>
      </w:r>
      <w:r w:rsidRPr="00CB6262">
        <w:rPr>
          <w:lang w:eastAsia="fr-FR" w:bidi="fr-FR"/>
        </w:rPr>
        <w:t>é</w:t>
      </w:r>
      <w:r w:rsidRPr="00CB6262">
        <w:rPr>
          <w:lang w:eastAsia="fr-FR" w:bidi="fr-FR"/>
        </w:rPr>
        <w:t>quence, il sera possible de la résoudre « à la canadienne », en comm</w:t>
      </w:r>
      <w:r w:rsidRPr="00CB6262">
        <w:rPr>
          <w:lang w:eastAsia="fr-FR" w:bidi="fr-FR"/>
        </w:rPr>
        <w:t>u</w:t>
      </w:r>
      <w:r w:rsidRPr="00CB6262">
        <w:rPr>
          <w:lang w:eastAsia="fr-FR" w:bidi="fr-FR"/>
        </w:rPr>
        <w:t>niquant davantage, en insistant sur ce qui nous lie plutôt que sur ce qui nous sépare. Il faudra user également de solutions constitutionnelles ingénieuses, dont le commun dénominateur est d’essayer encore une fois de noyer le poisson, de mettre de côté le véritable problème : l’incapacité viscérale du système canadien à reconnaître franch</w:t>
      </w:r>
      <w:r w:rsidRPr="00CB6262">
        <w:rPr>
          <w:lang w:eastAsia="fr-FR" w:bidi="fr-FR"/>
        </w:rPr>
        <w:t>e</w:t>
      </w:r>
      <w:r w:rsidRPr="00CB6262">
        <w:rPr>
          <w:lang w:eastAsia="fr-FR" w:bidi="fr-FR"/>
        </w:rPr>
        <w:t>ment que le Québec est différent et que cette différence a des conséquences politiques.</w:t>
      </w:r>
    </w:p>
    <w:p w14:paraId="21E78EC8" w14:textId="77777777" w:rsidR="00661506" w:rsidRPr="00CB6262" w:rsidRDefault="00661506" w:rsidP="00661506">
      <w:pPr>
        <w:spacing w:before="120" w:after="120"/>
        <w:jc w:val="both"/>
      </w:pPr>
      <w:r w:rsidRPr="00CB6262">
        <w:rPr>
          <w:lang w:eastAsia="fr-FR" w:bidi="fr-FR"/>
        </w:rPr>
        <w:t>Il est troublant enfin que la crise ne semble provoquer l’émergence d’aucun homme d’État capable d’en identifier le potentiel créateur et de l’utiliser pour bâtir une nouvelle relation Canada-Québec.</w:t>
      </w:r>
    </w:p>
    <w:p w14:paraId="4B5D4AD3" w14:textId="77777777" w:rsidR="00661506" w:rsidRPr="00CB6262" w:rsidRDefault="00661506" w:rsidP="00661506">
      <w:pPr>
        <w:spacing w:before="120" w:after="120"/>
        <w:jc w:val="both"/>
      </w:pPr>
      <w:r w:rsidRPr="00CB6262">
        <w:rPr>
          <w:lang w:eastAsia="fr-FR" w:bidi="fr-FR"/>
        </w:rPr>
        <w:t>Un certain pessimisme n’est que réalisme quand on est en plein cœur d’un difficile processus, dont l’issue est cruciale et profond</w:t>
      </w:r>
      <w:r w:rsidRPr="00CB6262">
        <w:rPr>
          <w:lang w:eastAsia="fr-FR" w:bidi="fr-FR"/>
        </w:rPr>
        <w:t>é</w:t>
      </w:r>
      <w:r w:rsidRPr="00CB6262">
        <w:rPr>
          <w:lang w:eastAsia="fr-FR" w:bidi="fr-FR"/>
        </w:rPr>
        <w:t>ment incertaine. C</w:t>
      </w:r>
      <w:r w:rsidRPr="00CB6262">
        <w:rPr>
          <w:lang w:eastAsia="fr-FR" w:bidi="fr-FR"/>
        </w:rPr>
        <w:t>e</w:t>
      </w:r>
      <w:r w:rsidRPr="00CB6262">
        <w:rPr>
          <w:lang w:eastAsia="fr-FR" w:bidi="fr-FR"/>
        </w:rPr>
        <w:t>pendant, certains éléments permettent d’espérer qu’il y a de la lumière au bout du tunnel.</w:t>
      </w:r>
    </w:p>
    <w:p w14:paraId="550C5505" w14:textId="77777777" w:rsidR="00661506" w:rsidRPr="00CB6262" w:rsidRDefault="00661506" w:rsidP="00661506">
      <w:pPr>
        <w:spacing w:before="120" w:after="120"/>
        <w:jc w:val="both"/>
      </w:pPr>
      <w:r w:rsidRPr="00CB6262">
        <w:rPr>
          <w:lang w:eastAsia="fr-FR" w:bidi="fr-FR"/>
        </w:rPr>
        <w:t>Le premier est le consensus de la Commission Bélanger-Campeau sur la démarche générale à adopter par le Québec, dans la redéfinition de sa relation avec le Canada. Il s’agit là d’un élément majeur, positif pour le Canada autant que pour le Québec. Après l’échec de l’accord du lac Meech, il était vital pour tout le monde que les Québécois — les Canadiens les plus à même de dégager des consensus — convie</w:t>
      </w:r>
      <w:r w:rsidRPr="00CB6262">
        <w:rPr>
          <w:lang w:eastAsia="fr-FR" w:bidi="fr-FR"/>
        </w:rPr>
        <w:t>n</w:t>
      </w:r>
      <w:r w:rsidRPr="00CB6262">
        <w:rPr>
          <w:lang w:eastAsia="fr-FR" w:bidi="fr-FR"/>
        </w:rPr>
        <w:t>nent d’une approche générale.</w:t>
      </w:r>
    </w:p>
    <w:p w14:paraId="55268EE3" w14:textId="77777777" w:rsidR="00661506" w:rsidRPr="00CB6262" w:rsidRDefault="00661506" w:rsidP="00661506">
      <w:pPr>
        <w:spacing w:before="120" w:after="120"/>
        <w:jc w:val="both"/>
      </w:pPr>
      <w:r w:rsidRPr="00CB6262">
        <w:rPr>
          <w:lang w:eastAsia="fr-FR" w:bidi="fr-FR"/>
        </w:rPr>
        <w:t>Collectivement, institutionnellement, les Québécois se sont ente</w:t>
      </w:r>
      <w:r w:rsidRPr="00CB6262">
        <w:rPr>
          <w:lang w:eastAsia="fr-FR" w:bidi="fr-FR"/>
        </w:rPr>
        <w:t>n</w:t>
      </w:r>
      <w:r w:rsidRPr="00CB6262">
        <w:rPr>
          <w:lang w:eastAsia="fr-FR" w:bidi="fr-FR"/>
        </w:rPr>
        <w:t>dus sur une démarche ; ils se sont donné un cadre ; ils ont convenu qu’à un moment donné, il faudrait prendre une décision. Quoiqu’il arrive, ce cadre demeurera en arrière-plan dans l’inconscient collectif, fort de l’émotion investie dans la Commission Bélanger-Campeau. Les Québécois sanctionneront ceux qui voudront se soustraire à ce cadre sans raison. L’importance du consensus dégagé par la Commi</w:t>
      </w:r>
      <w:r w:rsidRPr="00CB6262">
        <w:rPr>
          <w:lang w:eastAsia="fr-FR" w:bidi="fr-FR"/>
        </w:rPr>
        <w:t>s</w:t>
      </w:r>
      <w:r w:rsidRPr="00CB6262">
        <w:rPr>
          <w:lang w:eastAsia="fr-FR" w:bidi="fr-FR"/>
        </w:rPr>
        <w:t>sion Bélanger-Campeau</w:t>
      </w:r>
      <w:r>
        <w:t xml:space="preserve"> </w:t>
      </w:r>
      <w:r>
        <w:rPr>
          <w:lang w:eastAsia="fr-FR" w:bidi="fr-FR"/>
        </w:rPr>
        <w:t>[117]</w:t>
      </w:r>
      <w:r w:rsidRPr="00CB6262">
        <w:rPr>
          <w:lang w:eastAsia="fr-FR" w:bidi="fr-FR"/>
        </w:rPr>
        <w:t xml:space="preserve"> devrait ressortir de plus en plus, à m</w:t>
      </w:r>
      <w:r w:rsidRPr="00CB6262">
        <w:rPr>
          <w:lang w:eastAsia="fr-FR" w:bidi="fr-FR"/>
        </w:rPr>
        <w:t>e</w:t>
      </w:r>
      <w:r w:rsidRPr="00CB6262">
        <w:rPr>
          <w:lang w:eastAsia="fr-FR" w:bidi="fr-FR"/>
        </w:rPr>
        <w:t>sure que le temps passera.</w:t>
      </w:r>
    </w:p>
    <w:p w14:paraId="43446DC9" w14:textId="77777777" w:rsidR="00661506" w:rsidRPr="00CB6262" w:rsidRDefault="00661506" w:rsidP="00661506">
      <w:pPr>
        <w:spacing w:before="120" w:after="120"/>
        <w:jc w:val="both"/>
      </w:pPr>
      <w:r w:rsidRPr="00CB6262">
        <w:rPr>
          <w:lang w:eastAsia="fr-FR" w:bidi="fr-FR"/>
        </w:rPr>
        <w:t>Par ailleurs, le rapport de la Commission Bélanger-Campeau fa</w:t>
      </w:r>
      <w:r w:rsidRPr="00CB6262">
        <w:rPr>
          <w:lang w:eastAsia="fr-FR" w:bidi="fr-FR"/>
        </w:rPr>
        <w:t>i</w:t>
      </w:r>
      <w:r w:rsidRPr="00CB6262">
        <w:rPr>
          <w:lang w:eastAsia="fr-FR" w:bidi="fr-FR"/>
        </w:rPr>
        <w:t>sait suite au rapport Allaire, le nouveau programme constitutionnel du parti libéral du Québec. Au Canada anglais, l’effet du document — très souverainiste — a été majeur. Le reste du pays savait que le PQ favorisait l’indépendance ; il s’attendait à ce que le rapport de la Commission Bélanger-Campeau soit encore plus nationaliste : le ra</w:t>
      </w:r>
      <w:r w:rsidRPr="00CB6262">
        <w:rPr>
          <w:lang w:eastAsia="fr-FR" w:bidi="fr-FR"/>
        </w:rPr>
        <w:t>p</w:t>
      </w:r>
      <w:r w:rsidRPr="00CB6262">
        <w:rPr>
          <w:lang w:eastAsia="fr-FR" w:bidi="fr-FR"/>
        </w:rPr>
        <w:t>port du parti libéral était le dernier espoir d’un certain Canada.</w:t>
      </w:r>
    </w:p>
    <w:p w14:paraId="33349143" w14:textId="77777777" w:rsidR="00661506" w:rsidRPr="00CB6262" w:rsidRDefault="00661506" w:rsidP="00661506">
      <w:pPr>
        <w:spacing w:before="120" w:after="120"/>
        <w:jc w:val="both"/>
      </w:pPr>
      <w:r w:rsidRPr="00CB6262">
        <w:rPr>
          <w:lang w:eastAsia="fr-FR" w:bidi="fr-FR"/>
        </w:rPr>
        <w:t>Trois jours après la publication du rapport Allaire, il était clair que le coup avait porté, que quelque chose là-bas s’était brisé, qu’il n’était plus dans le pouvoir de personne de réparer. Au delà de la publication du rapport d’un parti politique, il s’est agi d’une conséquence de l’exceptionnel consensus québécois post-lac Meech.</w:t>
      </w:r>
    </w:p>
    <w:p w14:paraId="02B577A2" w14:textId="77777777" w:rsidR="00661506" w:rsidRPr="00CB6262" w:rsidRDefault="00661506" w:rsidP="00661506">
      <w:pPr>
        <w:spacing w:before="120" w:after="120"/>
        <w:jc w:val="both"/>
      </w:pPr>
      <w:r w:rsidRPr="00CB6262">
        <w:rPr>
          <w:lang w:eastAsia="fr-FR" w:bidi="fr-FR"/>
        </w:rPr>
        <w:t>L’opinion publique canadienne-anglaise a réalisé que le statu quo n’est plus possible. Cela ne signifie pas que l’on est disposé à acco</w:t>
      </w:r>
      <w:r w:rsidRPr="00CB6262">
        <w:rPr>
          <w:lang w:eastAsia="fr-FR" w:bidi="fr-FR"/>
        </w:rPr>
        <w:t>r</w:t>
      </w:r>
      <w:r w:rsidRPr="00CB6262">
        <w:rPr>
          <w:lang w:eastAsia="fr-FR" w:bidi="fr-FR"/>
        </w:rPr>
        <w:t>der au Québec ce qu’il demande. Ce qui est clair par contre, c’est que l’emprise idéologique de M. Trudeau sur la pensée politique can</w:t>
      </w:r>
      <w:r w:rsidRPr="00CB6262">
        <w:rPr>
          <w:lang w:eastAsia="fr-FR" w:bidi="fr-FR"/>
        </w:rPr>
        <w:t>a</w:t>
      </w:r>
      <w:r>
        <w:rPr>
          <w:lang w:eastAsia="fr-FR" w:bidi="fr-FR"/>
        </w:rPr>
        <w:t>dienne-</w:t>
      </w:r>
      <w:r w:rsidRPr="00CB6262">
        <w:rPr>
          <w:lang w:eastAsia="fr-FR" w:bidi="fr-FR"/>
        </w:rPr>
        <w:t>anglaise diminue, cette pensée n’étant plus entièrement fon</w:t>
      </w:r>
      <w:r w:rsidRPr="00CB6262">
        <w:rPr>
          <w:lang w:eastAsia="fr-FR" w:bidi="fr-FR"/>
        </w:rPr>
        <w:t>c</w:t>
      </w:r>
      <w:r w:rsidRPr="00CB6262">
        <w:rPr>
          <w:lang w:eastAsia="fr-FR" w:bidi="fr-FR"/>
        </w:rPr>
        <w:t>tionnelle. La rupture du 23 juin est consommée de l’autre côté. Dans les relations avec le Canada anglais, pl</w:t>
      </w:r>
      <w:r w:rsidRPr="00CB6262">
        <w:rPr>
          <w:lang w:eastAsia="fr-FR" w:bidi="fr-FR"/>
        </w:rPr>
        <w:t>u</w:t>
      </w:r>
      <w:r w:rsidRPr="00CB6262">
        <w:rPr>
          <w:lang w:eastAsia="fr-FR" w:bidi="fr-FR"/>
        </w:rPr>
        <w:t>sieurs des anciennes règles ne tiendront plus.</w:t>
      </w:r>
    </w:p>
    <w:p w14:paraId="06BB2F7D" w14:textId="77777777" w:rsidR="00661506" w:rsidRPr="00CB6262" w:rsidRDefault="00661506" w:rsidP="00661506">
      <w:pPr>
        <w:spacing w:before="120" w:after="120"/>
        <w:jc w:val="both"/>
      </w:pPr>
      <w:r w:rsidRPr="00CB6262">
        <w:rPr>
          <w:lang w:eastAsia="fr-FR" w:bidi="fr-FR"/>
        </w:rPr>
        <w:t>Un autre facteur qui incite à l’optimisme d’un point de vue québ</w:t>
      </w:r>
      <w:r w:rsidRPr="00CB6262">
        <w:rPr>
          <w:lang w:eastAsia="fr-FR" w:bidi="fr-FR"/>
        </w:rPr>
        <w:t>é</w:t>
      </w:r>
      <w:r w:rsidRPr="00CB6262">
        <w:rPr>
          <w:lang w:eastAsia="fr-FR" w:bidi="fr-FR"/>
        </w:rPr>
        <w:t>cois est la prise de conscience plus grande par plusieurs de l’ambivalence qui caract</w:t>
      </w:r>
      <w:r w:rsidRPr="00CB6262">
        <w:rPr>
          <w:lang w:eastAsia="fr-FR" w:bidi="fr-FR"/>
        </w:rPr>
        <w:t>é</w:t>
      </w:r>
      <w:r w:rsidRPr="00CB6262">
        <w:rPr>
          <w:lang w:eastAsia="fr-FR" w:bidi="fr-FR"/>
        </w:rPr>
        <w:t>rise l’identité québécoise, en particulier en regard de la relation avec le reste du Canada. Même si elle est vécue quelquefois de façon douloureuse ou ho</w:t>
      </w:r>
      <w:r w:rsidRPr="00CB6262">
        <w:rPr>
          <w:lang w:eastAsia="fr-FR" w:bidi="fr-FR"/>
        </w:rPr>
        <w:t>n</w:t>
      </w:r>
      <w:r w:rsidRPr="00CB6262">
        <w:rPr>
          <w:lang w:eastAsia="fr-FR" w:bidi="fr-FR"/>
        </w:rPr>
        <w:t>teuse, si on sent venir le moment où la situation devra être davantage clar</w:t>
      </w:r>
      <w:r w:rsidRPr="00CB6262">
        <w:rPr>
          <w:lang w:eastAsia="fr-FR" w:bidi="fr-FR"/>
        </w:rPr>
        <w:t>i</w:t>
      </w:r>
      <w:r w:rsidRPr="00CB6262">
        <w:rPr>
          <w:lang w:eastAsia="fr-FR" w:bidi="fr-FR"/>
        </w:rPr>
        <w:t>fiée, cette prise de conscience renforcit le Québec : elle le met en contact avec ce qu’il est réellement, forces et faiblesses.</w:t>
      </w:r>
    </w:p>
    <w:p w14:paraId="56197347" w14:textId="77777777" w:rsidR="00661506" w:rsidRPr="00CB6262" w:rsidRDefault="00661506" w:rsidP="00661506">
      <w:pPr>
        <w:spacing w:before="120" w:after="120"/>
        <w:jc w:val="both"/>
      </w:pPr>
      <w:r w:rsidRPr="00CB6262">
        <w:rPr>
          <w:lang w:eastAsia="fr-FR" w:bidi="fr-FR"/>
        </w:rPr>
        <w:t>Par ailleurs, cette ambivalence rend difficile pour quiconque de prévoir comment les Québécois réagiront aux événements à venir. C’est heureux : un Québec qui donnerait à son vis</w:t>
      </w:r>
      <w:r>
        <w:rPr>
          <w:lang w:eastAsia="fr-FR" w:bidi="fr-FR"/>
        </w:rPr>
        <w:t>-à-vis canadien-anglais toute l’</w:t>
      </w:r>
      <w:r w:rsidRPr="00CB6262">
        <w:rPr>
          <w:lang w:eastAsia="fr-FR" w:bidi="fr-FR"/>
        </w:rPr>
        <w:t>information sur ses intentions, en lui laissant prendre la décision finale, renoncerait à exercer du pouvoir.</w:t>
      </w:r>
    </w:p>
    <w:p w14:paraId="2968435A" w14:textId="77777777" w:rsidR="00661506" w:rsidRPr="00CB6262" w:rsidRDefault="00661506" w:rsidP="00661506">
      <w:pPr>
        <w:spacing w:before="120" w:after="120"/>
        <w:jc w:val="both"/>
      </w:pPr>
      <w:r w:rsidRPr="00CB6262">
        <w:rPr>
          <w:lang w:eastAsia="fr-FR" w:bidi="fr-FR"/>
        </w:rPr>
        <w:t>Une autre prise de conscience importante au sein de certains él</w:t>
      </w:r>
      <w:r w:rsidRPr="00CB6262">
        <w:rPr>
          <w:lang w:eastAsia="fr-FR" w:bidi="fr-FR"/>
        </w:rPr>
        <w:t>é</w:t>
      </w:r>
      <w:r w:rsidRPr="00CB6262">
        <w:rPr>
          <w:lang w:eastAsia="fr-FR" w:bidi="fr-FR"/>
        </w:rPr>
        <w:t>ments de la majorité francophone a trait au coût à payer, en terme de pouvoir québ</w:t>
      </w:r>
      <w:r w:rsidRPr="00CB6262">
        <w:rPr>
          <w:lang w:eastAsia="fr-FR" w:bidi="fr-FR"/>
        </w:rPr>
        <w:t>é</w:t>
      </w:r>
      <w:r w:rsidRPr="00CB6262">
        <w:rPr>
          <w:lang w:eastAsia="fr-FR" w:bidi="fr-FR"/>
        </w:rPr>
        <w:t>cois, pour la mauvaise relation avec la minorité anglo-québécoise. La difficulté de l’identité québécoise à reconnaître la pa</w:t>
      </w:r>
      <w:r w:rsidRPr="00CB6262">
        <w:rPr>
          <w:lang w:eastAsia="fr-FR" w:bidi="fr-FR"/>
        </w:rPr>
        <w:t>r</w:t>
      </w:r>
      <w:r w:rsidRPr="00CB6262">
        <w:rPr>
          <w:lang w:eastAsia="fr-FR" w:bidi="fr-FR"/>
        </w:rPr>
        <w:t>tie anglaise constitutive d’elle-même — sans passer au bilinguisme institutionnel et à la mise des deux langues sur un pied d’égalité — constitue de facto l’un des obstacles à l’accession du Québec à la so</w:t>
      </w:r>
      <w:r w:rsidRPr="00CB6262">
        <w:rPr>
          <w:lang w:eastAsia="fr-FR" w:bidi="fr-FR"/>
        </w:rPr>
        <w:t>u</w:t>
      </w:r>
      <w:r w:rsidRPr="00CB6262">
        <w:rPr>
          <w:lang w:eastAsia="fr-FR" w:bidi="fr-FR"/>
        </w:rPr>
        <w:t>veraineté.</w:t>
      </w:r>
    </w:p>
    <w:p w14:paraId="1FEC92B6" w14:textId="77777777" w:rsidR="00661506" w:rsidRPr="00CB6262" w:rsidRDefault="00661506" w:rsidP="00661506">
      <w:pPr>
        <w:spacing w:before="120" w:after="120"/>
        <w:jc w:val="both"/>
      </w:pPr>
      <w:r>
        <w:rPr>
          <w:lang w:eastAsia="fr-FR" w:bidi="fr-FR"/>
        </w:rPr>
        <w:t>[118]</w:t>
      </w:r>
    </w:p>
    <w:p w14:paraId="51C520BD" w14:textId="77777777" w:rsidR="00661506" w:rsidRPr="00CB6262" w:rsidRDefault="00661506" w:rsidP="00661506">
      <w:pPr>
        <w:spacing w:before="120" w:after="120"/>
        <w:jc w:val="both"/>
      </w:pPr>
      <w:r w:rsidRPr="00CB6262">
        <w:rPr>
          <w:lang w:eastAsia="fr-FR" w:bidi="fr-FR"/>
        </w:rPr>
        <w:t>Au Canada anglais, certains réalisent le prix énorme que le pays paie pour son incapacité à reconnaître la différence québécoise. De même, un nombre croissant de Québécois apparaissent davantage conscients de l’importance de l’enjeu.</w:t>
      </w:r>
    </w:p>
    <w:p w14:paraId="1285DD96" w14:textId="77777777" w:rsidR="00661506" w:rsidRPr="00CB6262" w:rsidRDefault="00661506" w:rsidP="00661506">
      <w:pPr>
        <w:spacing w:before="120" w:after="120"/>
        <w:jc w:val="both"/>
      </w:pPr>
      <w:r w:rsidRPr="00CB6262">
        <w:rPr>
          <w:lang w:eastAsia="fr-FR" w:bidi="fr-FR"/>
        </w:rPr>
        <w:t>Dans le monde, peu de sociétés peuvent rivaliser avec celles que les Québécois et les Canadiens ont édifiées : riches, civilisées, toléra</w:t>
      </w:r>
      <w:r w:rsidRPr="00CB6262">
        <w:rPr>
          <w:lang w:eastAsia="fr-FR" w:bidi="fr-FR"/>
        </w:rPr>
        <w:t>n</w:t>
      </w:r>
      <w:r w:rsidRPr="00CB6262">
        <w:rPr>
          <w:lang w:eastAsia="fr-FR" w:bidi="fr-FR"/>
        </w:rPr>
        <w:t>tes, compatissantes. C’est ce fabuleux héritage qui est maintenant r</w:t>
      </w:r>
      <w:r w:rsidRPr="00CB6262">
        <w:rPr>
          <w:lang w:eastAsia="fr-FR" w:bidi="fr-FR"/>
        </w:rPr>
        <w:t>e</w:t>
      </w:r>
      <w:r w:rsidRPr="00CB6262">
        <w:rPr>
          <w:lang w:eastAsia="fr-FR" w:bidi="fr-FR"/>
        </w:rPr>
        <w:t>mis en question.</w:t>
      </w:r>
    </w:p>
    <w:p w14:paraId="34927EB0" w14:textId="77777777" w:rsidR="00661506" w:rsidRDefault="00661506" w:rsidP="00661506">
      <w:pPr>
        <w:spacing w:before="120" w:after="120"/>
        <w:jc w:val="both"/>
      </w:pPr>
    </w:p>
    <w:p w14:paraId="7312EC71" w14:textId="77777777" w:rsidR="00661506" w:rsidRDefault="00661506" w:rsidP="00661506">
      <w:pPr>
        <w:jc w:val="both"/>
      </w:pPr>
      <w:r w:rsidRPr="003F76B5">
        <w:rPr>
          <w:b/>
          <w:color w:val="FF0000"/>
        </w:rPr>
        <w:t>NOTES</w:t>
      </w:r>
      <w:r>
        <w:rPr>
          <w:b/>
          <w:color w:val="FF0000"/>
        </w:rPr>
        <w:t xml:space="preserve"> du chapitre 6</w:t>
      </w:r>
    </w:p>
    <w:p w14:paraId="3805A855" w14:textId="77777777" w:rsidR="00661506" w:rsidRDefault="00661506" w:rsidP="00661506">
      <w:pPr>
        <w:spacing w:before="120" w:after="120"/>
        <w:jc w:val="both"/>
        <w:rPr>
          <w:lang w:eastAsia="fr-FR" w:bidi="fr-FR"/>
        </w:rPr>
      </w:pPr>
    </w:p>
    <w:p w14:paraId="4C179354" w14:textId="77777777" w:rsidR="00661506" w:rsidRPr="00E07116" w:rsidRDefault="00661506" w:rsidP="00661506">
      <w:pPr>
        <w:jc w:val="both"/>
      </w:pPr>
      <w:r>
        <w:t>Pour faciliter la consultation des notes en fin de textes, nous les avons toutes converties, dans cette édition numérique des Classiques des sciences sociales, en notes de bas de page. JMT.</w:t>
      </w:r>
    </w:p>
    <w:p w14:paraId="3F7BDE2C" w14:textId="77777777" w:rsidR="00661506" w:rsidRDefault="00661506" w:rsidP="00661506">
      <w:pPr>
        <w:spacing w:before="120" w:after="120"/>
        <w:jc w:val="both"/>
        <w:rPr>
          <w:lang w:eastAsia="fr-FR" w:bidi="fr-FR"/>
        </w:rPr>
      </w:pPr>
    </w:p>
    <w:p w14:paraId="0E0723F7" w14:textId="77777777" w:rsidR="00661506" w:rsidRPr="00CB6262" w:rsidRDefault="00661506" w:rsidP="00661506">
      <w:pPr>
        <w:pStyle w:val="p"/>
      </w:pPr>
      <w:r w:rsidRPr="00CB6262">
        <w:br w:type="page"/>
      </w:r>
      <w:r>
        <w:t>[119]</w:t>
      </w:r>
    </w:p>
    <w:p w14:paraId="42FB7660" w14:textId="77777777" w:rsidR="00661506" w:rsidRPr="00E07116" w:rsidRDefault="00661506" w:rsidP="00661506">
      <w:pPr>
        <w:jc w:val="both"/>
      </w:pPr>
    </w:p>
    <w:p w14:paraId="43F90AD4" w14:textId="77777777" w:rsidR="00661506" w:rsidRPr="00E07116" w:rsidRDefault="00661506" w:rsidP="00661506">
      <w:pPr>
        <w:jc w:val="both"/>
      </w:pPr>
    </w:p>
    <w:p w14:paraId="44214B92" w14:textId="77777777" w:rsidR="00661506" w:rsidRPr="00566F88" w:rsidRDefault="00661506" w:rsidP="00661506">
      <w:pPr>
        <w:ind w:firstLine="0"/>
        <w:jc w:val="center"/>
      </w:pPr>
      <w:bookmarkStart w:id="15" w:name="Le_Quebec_texte_07_intro"/>
      <w:r w:rsidRPr="00566F88">
        <w:rPr>
          <w:b/>
          <w:sz w:val="24"/>
        </w:rPr>
        <w:t>Le Québec et la restructuration du Canada 1980-1992.</w:t>
      </w:r>
      <w:r w:rsidRPr="00566F88">
        <w:rPr>
          <w:b/>
          <w:sz w:val="24"/>
        </w:rPr>
        <w:br/>
      </w:r>
      <w:r w:rsidRPr="00566F88">
        <w:rPr>
          <w:i/>
          <w:color w:val="000080"/>
        </w:rPr>
        <w:t>Enjeux et perspectives</w:t>
      </w:r>
      <w:r w:rsidRPr="00566F88">
        <w:rPr>
          <w:color w:val="000080"/>
        </w:rPr>
        <w:t>.</w:t>
      </w:r>
    </w:p>
    <w:p w14:paraId="4C5CF0BD" w14:textId="77777777" w:rsidR="00661506" w:rsidRPr="00E07116" w:rsidRDefault="00661506" w:rsidP="00661506">
      <w:pPr>
        <w:pStyle w:val="Titreniveau2"/>
      </w:pPr>
      <w:r>
        <w:t>“LE SYSTÈME POLITIQUE</w:t>
      </w:r>
      <w:r>
        <w:br/>
        <w:t>CANADIEN DEPUIS L’AVÈNEMENT</w:t>
      </w:r>
      <w:r>
        <w:br/>
        <w:t>DE LA CHARTE : DÉMOCRATIE</w:t>
      </w:r>
      <w:r>
        <w:br/>
        <w:t>OU JURISCRATIE ?”</w:t>
      </w:r>
    </w:p>
    <w:bookmarkEnd w:id="15"/>
    <w:p w14:paraId="248C4E31" w14:textId="77777777" w:rsidR="00661506" w:rsidRDefault="00661506" w:rsidP="00661506">
      <w:pPr>
        <w:jc w:val="both"/>
        <w:rPr>
          <w:szCs w:val="36"/>
        </w:rPr>
      </w:pPr>
    </w:p>
    <w:p w14:paraId="35A064E0" w14:textId="77777777" w:rsidR="00661506" w:rsidRPr="00E07116" w:rsidRDefault="00661506" w:rsidP="00661506">
      <w:pPr>
        <w:jc w:val="both"/>
        <w:rPr>
          <w:szCs w:val="36"/>
        </w:rPr>
      </w:pPr>
    </w:p>
    <w:p w14:paraId="654AAC41" w14:textId="77777777" w:rsidR="00661506" w:rsidRPr="00E07116" w:rsidRDefault="00661506" w:rsidP="00661506">
      <w:pPr>
        <w:pStyle w:val="auteur"/>
      </w:pPr>
      <w:r>
        <w:t xml:space="preserve">Alain </w:t>
      </w:r>
      <w:r w:rsidRPr="00D11AEB">
        <w:rPr>
          <w:b/>
        </w:rPr>
        <w:t>BACCIGALUPO</w:t>
      </w:r>
    </w:p>
    <w:p w14:paraId="7CBF335E" w14:textId="77777777" w:rsidR="00661506" w:rsidRPr="00E07116" w:rsidRDefault="00661506" w:rsidP="00661506">
      <w:pPr>
        <w:jc w:val="both"/>
      </w:pPr>
    </w:p>
    <w:p w14:paraId="4E22A3B8" w14:textId="77777777" w:rsidR="00661506" w:rsidRPr="00E07116" w:rsidRDefault="00661506" w:rsidP="00661506">
      <w:pPr>
        <w:jc w:val="both"/>
      </w:pPr>
    </w:p>
    <w:p w14:paraId="21EFAC60" w14:textId="77777777" w:rsidR="00661506" w:rsidRPr="00384B20" w:rsidRDefault="00661506" w:rsidP="00661506">
      <w:pPr>
        <w:ind w:right="90" w:firstLine="0"/>
        <w:jc w:val="both"/>
        <w:rPr>
          <w:sz w:val="20"/>
        </w:rPr>
      </w:pPr>
      <w:hyperlink w:anchor="tdm" w:history="1">
        <w:r w:rsidRPr="00384B20">
          <w:rPr>
            <w:rStyle w:val="Hyperlien"/>
            <w:sz w:val="20"/>
          </w:rPr>
          <w:t>Retour à la table des matières</w:t>
        </w:r>
      </w:hyperlink>
    </w:p>
    <w:p w14:paraId="02B4B340" w14:textId="77777777" w:rsidR="00661506" w:rsidRPr="00CB6262" w:rsidRDefault="00661506" w:rsidP="00661506">
      <w:pPr>
        <w:spacing w:before="120" w:after="120"/>
        <w:jc w:val="both"/>
      </w:pPr>
      <w:r w:rsidRPr="00CB6262">
        <w:rPr>
          <w:lang w:eastAsia="fr-FR" w:bidi="fr-FR"/>
        </w:rPr>
        <w:t>La science politique québécoise, il faut le reconnaître, a mis un peu de temps avant de se mettre à l’heure de la Charte fédérale des droits et libertés de 1982, pourtant au cœur de la révolution tranquille can</w:t>
      </w:r>
      <w:r w:rsidRPr="00CB6262">
        <w:rPr>
          <w:lang w:eastAsia="fr-FR" w:bidi="fr-FR"/>
        </w:rPr>
        <w:t>a</w:t>
      </w:r>
      <w:r w:rsidRPr="00CB6262">
        <w:rPr>
          <w:lang w:eastAsia="fr-FR" w:bidi="fr-FR"/>
        </w:rPr>
        <w:t>dienne dont parlait Simon Langlois dans un chapitre précédent. Alain Baccigalupo, professeur titulaire d’administration publique et de droit public au département de scie</w:t>
      </w:r>
      <w:r w:rsidRPr="00CB6262">
        <w:rPr>
          <w:lang w:eastAsia="fr-FR" w:bidi="fr-FR"/>
        </w:rPr>
        <w:t>n</w:t>
      </w:r>
      <w:r w:rsidRPr="00CB6262">
        <w:rPr>
          <w:lang w:eastAsia="fr-FR" w:bidi="fr-FR"/>
        </w:rPr>
        <w:t>ce politique de Laval, de même qu’avocat au barreau de Québec, remédie ici à cette carence. Il pr</w:t>
      </w:r>
      <w:r w:rsidRPr="00CB6262">
        <w:rPr>
          <w:lang w:eastAsia="fr-FR" w:bidi="fr-FR"/>
        </w:rPr>
        <w:t>é</w:t>
      </w:r>
      <w:r w:rsidRPr="00CB6262">
        <w:rPr>
          <w:lang w:eastAsia="fr-FR" w:bidi="fr-FR"/>
        </w:rPr>
        <w:t>sente d’abord les facteurs qui ont mené à un renforc</w:t>
      </w:r>
      <w:r w:rsidRPr="00CB6262">
        <w:rPr>
          <w:lang w:eastAsia="fr-FR" w:bidi="fr-FR"/>
        </w:rPr>
        <w:t>e</w:t>
      </w:r>
      <w:r w:rsidRPr="00CB6262">
        <w:rPr>
          <w:lang w:eastAsia="fr-FR" w:bidi="fr-FR"/>
        </w:rPr>
        <w:t>ment du pouvoir judiciaire depuis l’entrée en vigueur de la Charte : l’étendue de son champ d’application, la liberté interprétative des juges, la diversité des mécanismes mis à leur disposition. La réforme constitutionnelle de 1982 avait prévu des contrepoids au pouvoir judiciaire. L’auteur de ce chapitre croit que ces contrepoids n’ont eu qu’une portée limitée. Des facteurs tant juridiques que politiques ont freiné l’action de la clause nonobstant et celle du premier article de la Charte, qui reconnaît l’existence de limites à l’exercice des droits et libertés. Néanmoins, Alain Baccigalupo écrit que les juges ont jusqu’à pr</w:t>
      </w:r>
      <w:r w:rsidRPr="00CB6262">
        <w:rPr>
          <w:lang w:eastAsia="fr-FR" w:bidi="fr-FR"/>
        </w:rPr>
        <w:t>é</w:t>
      </w:r>
      <w:r w:rsidRPr="00CB6262">
        <w:rPr>
          <w:lang w:eastAsia="fr-FR" w:bidi="fr-FR"/>
        </w:rPr>
        <w:t>sent fait preuve de modération dans la gestion de leurs vastes pouvoirs.</w:t>
      </w:r>
    </w:p>
    <w:p w14:paraId="694D3F97" w14:textId="77777777" w:rsidR="00661506" w:rsidRDefault="00661506" w:rsidP="00661506">
      <w:pPr>
        <w:pStyle w:val="p"/>
      </w:pPr>
      <w:r>
        <w:t>[120]</w:t>
      </w:r>
    </w:p>
    <w:p w14:paraId="538D7D8A" w14:textId="77777777" w:rsidR="00661506" w:rsidRDefault="00661506" w:rsidP="00661506">
      <w:pPr>
        <w:pStyle w:val="p"/>
      </w:pPr>
      <w:r w:rsidRPr="00CB6262">
        <w:br w:type="page"/>
      </w:r>
      <w:r>
        <w:t>[121]</w:t>
      </w:r>
    </w:p>
    <w:p w14:paraId="7616075F" w14:textId="77777777" w:rsidR="00661506" w:rsidRDefault="00661506" w:rsidP="00661506">
      <w:pPr>
        <w:jc w:val="both"/>
        <w:rPr>
          <w:color w:val="000000"/>
          <w:lang w:eastAsia="fr-FR" w:bidi="fr-FR"/>
        </w:rPr>
      </w:pPr>
    </w:p>
    <w:p w14:paraId="4625CB76" w14:textId="77777777" w:rsidR="00661506" w:rsidRDefault="00661506" w:rsidP="00661506">
      <w:pPr>
        <w:jc w:val="both"/>
      </w:pPr>
    </w:p>
    <w:p w14:paraId="32FB42C3" w14:textId="77777777" w:rsidR="00661506" w:rsidRPr="00512232" w:rsidRDefault="00661506" w:rsidP="00661506">
      <w:pPr>
        <w:jc w:val="both"/>
      </w:pPr>
    </w:p>
    <w:p w14:paraId="6C3D04F5" w14:textId="77777777" w:rsidR="00661506" w:rsidRPr="00384B20" w:rsidRDefault="00661506" w:rsidP="00661506">
      <w:pPr>
        <w:pStyle w:val="Titreniveau1"/>
      </w:pPr>
      <w:bookmarkStart w:id="16" w:name="Le_Quebec_texte_07"/>
      <w:r>
        <w:t>Chapitre 7</w:t>
      </w:r>
    </w:p>
    <w:p w14:paraId="7BF42E33" w14:textId="77777777" w:rsidR="00661506" w:rsidRPr="00E07116" w:rsidRDefault="00661506" w:rsidP="00661506">
      <w:pPr>
        <w:jc w:val="both"/>
        <w:rPr>
          <w:szCs w:val="36"/>
        </w:rPr>
      </w:pPr>
    </w:p>
    <w:p w14:paraId="619D5CD3" w14:textId="77777777" w:rsidR="00661506" w:rsidRPr="00E07116" w:rsidRDefault="00661506" w:rsidP="00661506">
      <w:pPr>
        <w:pStyle w:val="Titreniveau2"/>
      </w:pPr>
      <w:r>
        <w:t>“LE SYSTÈME POLITIQUE</w:t>
      </w:r>
      <w:r>
        <w:br/>
        <w:t>CAN</w:t>
      </w:r>
      <w:r>
        <w:t>A</w:t>
      </w:r>
      <w:r>
        <w:t>DIEN DEPUIS D’AVÈNEMENT</w:t>
      </w:r>
      <w:r>
        <w:br/>
        <w:t>DE LA CHARTE : DÉMOCRATIE</w:t>
      </w:r>
      <w:r>
        <w:br/>
        <w:t>OU JURISCRATIE ?”</w:t>
      </w:r>
    </w:p>
    <w:bookmarkEnd w:id="16"/>
    <w:p w14:paraId="6CFF060F" w14:textId="77777777" w:rsidR="00661506" w:rsidRDefault="00661506" w:rsidP="00661506">
      <w:pPr>
        <w:spacing w:before="120" w:after="120"/>
        <w:jc w:val="both"/>
      </w:pPr>
    </w:p>
    <w:p w14:paraId="0E984D83" w14:textId="77777777" w:rsidR="00661506" w:rsidRPr="00512232" w:rsidRDefault="00661506" w:rsidP="00661506">
      <w:pPr>
        <w:pStyle w:val="auteur"/>
      </w:pPr>
      <w:r>
        <w:t xml:space="preserve">Alain </w:t>
      </w:r>
      <w:r w:rsidRPr="00D11AEB">
        <w:rPr>
          <w:b/>
        </w:rPr>
        <w:t>BACCIGALUPO</w:t>
      </w:r>
    </w:p>
    <w:p w14:paraId="03E248F9" w14:textId="77777777" w:rsidR="00661506" w:rsidRDefault="00661506" w:rsidP="00661506">
      <w:pPr>
        <w:spacing w:before="120" w:after="120"/>
        <w:jc w:val="both"/>
        <w:rPr>
          <w:color w:val="000000"/>
          <w:lang w:eastAsia="fr-FR" w:bidi="fr-FR"/>
        </w:rPr>
      </w:pPr>
    </w:p>
    <w:p w14:paraId="1B163CA5" w14:textId="77777777" w:rsidR="00661506" w:rsidRPr="00CB6262" w:rsidRDefault="00661506" w:rsidP="00661506">
      <w:pPr>
        <w:pStyle w:val="planche"/>
      </w:pPr>
      <w:r w:rsidRPr="00CB6262">
        <w:t>Introduction</w:t>
      </w:r>
    </w:p>
    <w:p w14:paraId="3F2144A8" w14:textId="77777777" w:rsidR="00661506" w:rsidRDefault="00661506" w:rsidP="00661506">
      <w:pPr>
        <w:spacing w:before="120" w:after="120"/>
        <w:jc w:val="both"/>
        <w:rPr>
          <w:lang w:eastAsia="fr-FR" w:bidi="fr-FR"/>
        </w:rPr>
      </w:pPr>
    </w:p>
    <w:p w14:paraId="7A53BC24" w14:textId="77777777" w:rsidR="00661506" w:rsidRDefault="00661506" w:rsidP="00661506">
      <w:pPr>
        <w:spacing w:before="120" w:after="120"/>
        <w:jc w:val="both"/>
        <w:rPr>
          <w:lang w:eastAsia="fr-FR" w:bidi="fr-FR"/>
        </w:rPr>
      </w:pPr>
    </w:p>
    <w:p w14:paraId="7965AC7B" w14:textId="77777777" w:rsidR="00661506" w:rsidRPr="00384B20" w:rsidRDefault="00661506" w:rsidP="00661506">
      <w:pPr>
        <w:ind w:right="90" w:firstLine="0"/>
        <w:jc w:val="both"/>
        <w:rPr>
          <w:sz w:val="20"/>
        </w:rPr>
      </w:pPr>
      <w:hyperlink w:anchor="tdm" w:history="1">
        <w:r w:rsidRPr="00384B20">
          <w:rPr>
            <w:rStyle w:val="Hyperlien"/>
            <w:sz w:val="20"/>
          </w:rPr>
          <w:t>Retour à la table des matières</w:t>
        </w:r>
      </w:hyperlink>
    </w:p>
    <w:p w14:paraId="4C96F12E" w14:textId="77777777" w:rsidR="00661506" w:rsidRPr="00CB6262" w:rsidRDefault="00661506" w:rsidP="00661506">
      <w:pPr>
        <w:spacing w:before="120" w:after="120"/>
        <w:jc w:val="both"/>
      </w:pPr>
      <w:r w:rsidRPr="00CB6262">
        <w:rPr>
          <w:lang w:eastAsia="fr-FR" w:bidi="fr-FR"/>
        </w:rPr>
        <w:t>Le pouvoir, au cours des derniers siècles, a vu son siège se dépl</w:t>
      </w:r>
      <w:r w:rsidRPr="00CB6262">
        <w:rPr>
          <w:lang w:eastAsia="fr-FR" w:bidi="fr-FR"/>
        </w:rPr>
        <w:t>a</w:t>
      </w:r>
      <w:r w:rsidRPr="00CB6262">
        <w:rPr>
          <w:lang w:eastAsia="fr-FR" w:bidi="fr-FR"/>
        </w:rPr>
        <w:t>cer. Lors des révolutions démocratiques du XVIII</w:t>
      </w:r>
      <w:r w:rsidRPr="00CB6262">
        <w:rPr>
          <w:vertAlign w:val="superscript"/>
          <w:lang w:eastAsia="fr-FR" w:bidi="fr-FR"/>
        </w:rPr>
        <w:t>e</w:t>
      </w:r>
      <w:r w:rsidRPr="00CB6262">
        <w:rPr>
          <w:lang w:eastAsia="fr-FR" w:bidi="fr-FR"/>
        </w:rPr>
        <w:t xml:space="preserve"> et du XIX</w:t>
      </w:r>
      <w:r w:rsidRPr="00CB6262">
        <w:rPr>
          <w:vertAlign w:val="superscript"/>
          <w:lang w:eastAsia="fr-FR" w:bidi="fr-FR"/>
        </w:rPr>
        <w:t>e</w:t>
      </w:r>
      <w:r w:rsidRPr="00CB6262">
        <w:rPr>
          <w:lang w:eastAsia="fr-FR" w:bidi="fr-FR"/>
        </w:rPr>
        <w:t xml:space="preserve"> il s’est vu transférer, des mains du Monarque, aux membres des Parlements. Le début et la première moitié du XX</w:t>
      </w:r>
      <w:r w:rsidRPr="00CB6262">
        <w:rPr>
          <w:vertAlign w:val="superscript"/>
          <w:lang w:eastAsia="fr-FR" w:bidi="fr-FR"/>
        </w:rPr>
        <w:t>e</w:t>
      </w:r>
      <w:r w:rsidRPr="00CB6262">
        <w:rPr>
          <w:lang w:eastAsia="fr-FR" w:bidi="fr-FR"/>
        </w:rPr>
        <w:t xml:space="preserve"> siècle ont, pour leur part, contribué également à transposer la source véritable du pouvoir. Le centre décisionnel, au cours de ces décennies, s’est en effet davantage localisé au cœur du Conseil des ministres et au sein des administr</w:t>
      </w:r>
      <w:r w:rsidRPr="00CB6262">
        <w:rPr>
          <w:lang w:eastAsia="fr-FR" w:bidi="fr-FR"/>
        </w:rPr>
        <w:t>a</w:t>
      </w:r>
      <w:r w:rsidRPr="00CB6262">
        <w:rPr>
          <w:lang w:eastAsia="fr-FR" w:bidi="fr-FR"/>
        </w:rPr>
        <w:t>tions publiques et parapubliques que sur les banquettes des Parl</w:t>
      </w:r>
      <w:r w:rsidRPr="00CB6262">
        <w:rPr>
          <w:lang w:eastAsia="fr-FR" w:bidi="fr-FR"/>
        </w:rPr>
        <w:t>e</w:t>
      </w:r>
      <w:r w:rsidRPr="00CB6262">
        <w:rPr>
          <w:lang w:eastAsia="fr-FR" w:bidi="fr-FR"/>
        </w:rPr>
        <w:t>ments. À un point tel que d’aucuns ont pu voir surgir là, Père des technocr</w:t>
      </w:r>
      <w:r w:rsidRPr="00CB6262">
        <w:rPr>
          <w:lang w:eastAsia="fr-FR" w:bidi="fr-FR"/>
        </w:rPr>
        <w:t>a</w:t>
      </w:r>
      <w:r w:rsidRPr="00CB6262">
        <w:rPr>
          <w:lang w:eastAsia="fr-FR" w:bidi="fr-FR"/>
        </w:rPr>
        <w:t>tes.</w:t>
      </w:r>
    </w:p>
    <w:p w14:paraId="55AF4D59" w14:textId="77777777" w:rsidR="00661506" w:rsidRPr="00CB6262" w:rsidRDefault="00661506" w:rsidP="00661506">
      <w:pPr>
        <w:spacing w:before="120" w:after="120"/>
        <w:jc w:val="both"/>
      </w:pPr>
      <w:r w:rsidRPr="00CB6262">
        <w:rPr>
          <w:lang w:eastAsia="fr-FR" w:bidi="fr-FR"/>
        </w:rPr>
        <w:t>Le Canada, comme la plupart des sociétés occidentales, n’a pas, lui non plus, échappé à cette évolution. Cependant, un changement not</w:t>
      </w:r>
      <w:r w:rsidRPr="00CB6262">
        <w:rPr>
          <w:lang w:eastAsia="fr-FR" w:bidi="fr-FR"/>
        </w:rPr>
        <w:t>a</w:t>
      </w:r>
      <w:r w:rsidRPr="00CB6262">
        <w:rPr>
          <w:lang w:eastAsia="fr-FR" w:bidi="fr-FR"/>
        </w:rPr>
        <w:t>ble est inte</w:t>
      </w:r>
      <w:r w:rsidRPr="00CB6262">
        <w:rPr>
          <w:lang w:eastAsia="fr-FR" w:bidi="fr-FR"/>
        </w:rPr>
        <w:t>r</w:t>
      </w:r>
      <w:r w:rsidRPr="00CB6262">
        <w:rPr>
          <w:lang w:eastAsia="fr-FR" w:bidi="fr-FR"/>
        </w:rPr>
        <w:t>venu, dans cette région septentrionale de l’Amérique du Nord, le 17 avril 1982. Ce jour là, le Canada assiste au rapatriement de sa constitution et à l’enchâssement constitutionnel d’une Charte des droits et libertés</w:t>
      </w:r>
      <w:r>
        <w:rPr>
          <w:lang w:eastAsia="fr-FR" w:bidi="fr-FR"/>
        </w:rPr>
        <w:t> </w:t>
      </w:r>
      <w:r>
        <w:rPr>
          <w:rStyle w:val="Appelnotedebasdep"/>
          <w:lang w:eastAsia="fr-FR" w:bidi="fr-FR"/>
        </w:rPr>
        <w:footnoteReference w:id="83"/>
      </w:r>
      <w:r w:rsidRPr="00CB6262">
        <w:rPr>
          <w:lang w:eastAsia="fr-FR" w:bidi="fr-FR"/>
        </w:rPr>
        <w:t xml:space="preserve"> « largement inspirée des principes de la Const</w:t>
      </w:r>
      <w:r w:rsidRPr="00CB6262">
        <w:rPr>
          <w:lang w:eastAsia="fr-FR" w:bidi="fr-FR"/>
        </w:rPr>
        <w:t>i</w:t>
      </w:r>
      <w:r w:rsidRPr="00CB6262">
        <w:rPr>
          <w:lang w:eastAsia="fr-FR" w:bidi="fr-FR"/>
        </w:rPr>
        <w:t>tution américaine</w:t>
      </w:r>
      <w:r>
        <w:rPr>
          <w:lang w:eastAsia="fr-FR" w:bidi="fr-FR"/>
        </w:rPr>
        <w:t> </w:t>
      </w:r>
      <w:r>
        <w:rPr>
          <w:rStyle w:val="Appelnotedebasdep"/>
          <w:lang w:eastAsia="fr-FR" w:bidi="fr-FR"/>
        </w:rPr>
        <w:footnoteReference w:id="84"/>
      </w:r>
      <w:r w:rsidRPr="00CB6262">
        <w:rPr>
          <w:lang w:eastAsia="fr-FR" w:bidi="fr-FR"/>
        </w:rPr>
        <w:t> ».</w:t>
      </w:r>
    </w:p>
    <w:p w14:paraId="41372ECA" w14:textId="77777777" w:rsidR="00661506" w:rsidRPr="00CB6262" w:rsidRDefault="00661506" w:rsidP="00661506">
      <w:pPr>
        <w:spacing w:before="120" w:after="120"/>
        <w:jc w:val="both"/>
      </w:pPr>
      <w:r w:rsidRPr="00CB6262">
        <w:rPr>
          <w:lang w:eastAsia="fr-FR" w:bidi="fr-FR"/>
        </w:rPr>
        <w:t>Certes, depuis 1867, les tribunaux supérieurs canadiens s’étaient déjà vus reconnaître le droit de juger de la constitutionnalité des lois fédérales et provinciales en ce qui concerne le respect, par chaque pa</w:t>
      </w:r>
      <w:r w:rsidRPr="00CB6262">
        <w:rPr>
          <w:lang w:eastAsia="fr-FR" w:bidi="fr-FR"/>
        </w:rPr>
        <w:t>r</w:t>
      </w:r>
      <w:r w:rsidRPr="00CB6262">
        <w:rPr>
          <w:lang w:eastAsia="fr-FR" w:bidi="fr-FR"/>
        </w:rPr>
        <w:t>lement, du partage constitutionnel des pouvoirs.</w:t>
      </w:r>
    </w:p>
    <w:p w14:paraId="7D0AE4F4" w14:textId="77777777" w:rsidR="00661506" w:rsidRPr="00CB6262" w:rsidRDefault="00661506" w:rsidP="00661506">
      <w:pPr>
        <w:spacing w:before="120" w:after="120"/>
        <w:jc w:val="both"/>
      </w:pPr>
      <w:r w:rsidRPr="00CB6262">
        <w:rPr>
          <w:lang w:eastAsia="fr-FR" w:bidi="fr-FR"/>
        </w:rPr>
        <w:t>Ce qui est nouveau depuis la date historique du 17 avril 1982, c’est que les juges canadiens peuvent maintenant déclarer inconstitutio</w:t>
      </w:r>
      <w:r w:rsidRPr="00CB6262">
        <w:rPr>
          <w:lang w:eastAsia="fr-FR" w:bidi="fr-FR"/>
        </w:rPr>
        <w:t>n</w:t>
      </w:r>
      <w:r w:rsidRPr="00CB6262">
        <w:rPr>
          <w:lang w:eastAsia="fr-FR" w:bidi="fr-FR"/>
        </w:rPr>
        <w:t>nels — « inopérants » pour être plus précis — toute loi votée par la Chambre des Communes ou une législature provinciale, et tout règl</w:t>
      </w:r>
      <w:r w:rsidRPr="00CB6262">
        <w:rPr>
          <w:lang w:eastAsia="fr-FR" w:bidi="fr-FR"/>
        </w:rPr>
        <w:t>e</w:t>
      </w:r>
      <w:r w:rsidRPr="00CB6262">
        <w:rPr>
          <w:lang w:eastAsia="fr-FR" w:bidi="fr-FR"/>
        </w:rPr>
        <w:t>ment adopté par une administration fédérale, provinciale ou municip</w:t>
      </w:r>
      <w:r w:rsidRPr="00CB6262">
        <w:rPr>
          <w:lang w:eastAsia="fr-FR" w:bidi="fr-FR"/>
        </w:rPr>
        <w:t>a</w:t>
      </w:r>
      <w:r w:rsidRPr="00CB6262">
        <w:rPr>
          <w:lang w:eastAsia="fr-FR" w:bidi="fr-FR"/>
        </w:rPr>
        <w:t>le.</w:t>
      </w:r>
    </w:p>
    <w:p w14:paraId="25FE6239" w14:textId="77777777" w:rsidR="00661506" w:rsidRPr="00CB6262" w:rsidRDefault="00661506" w:rsidP="00661506">
      <w:pPr>
        <w:spacing w:before="120" w:after="120"/>
        <w:jc w:val="both"/>
      </w:pPr>
      <w:r w:rsidRPr="00CB6262">
        <w:rPr>
          <w:lang w:eastAsia="fr-FR" w:bidi="fr-FR"/>
        </w:rPr>
        <w:t>Conséquence de cela ? Depuis le 17 avril 1982, au Canada, la viei</w:t>
      </w:r>
      <w:r w:rsidRPr="00CB6262">
        <w:rPr>
          <w:lang w:eastAsia="fr-FR" w:bidi="fr-FR"/>
        </w:rPr>
        <w:t>l</w:t>
      </w:r>
      <w:r w:rsidRPr="00CB6262">
        <w:rPr>
          <w:lang w:eastAsia="fr-FR" w:bidi="fr-FR"/>
        </w:rPr>
        <w:t>le fo</w:t>
      </w:r>
      <w:r w:rsidRPr="00CB6262">
        <w:rPr>
          <w:lang w:eastAsia="fr-FR" w:bidi="fr-FR"/>
        </w:rPr>
        <w:t>r</w:t>
      </w:r>
      <w:r w:rsidRPr="00CB6262">
        <w:rPr>
          <w:lang w:eastAsia="fr-FR" w:bidi="fr-FR"/>
        </w:rPr>
        <w:t>mule de Winston Churchill : « le Parlement peut tout faire sauf changer</w:t>
      </w:r>
      <w:r>
        <w:t xml:space="preserve"> </w:t>
      </w:r>
      <w:r>
        <w:rPr>
          <w:lang w:eastAsia="fr-FR" w:bidi="fr-FR"/>
        </w:rPr>
        <w:t xml:space="preserve">[122] </w:t>
      </w:r>
      <w:r w:rsidRPr="00CB6262">
        <w:rPr>
          <w:lang w:eastAsia="fr-FR" w:bidi="fr-FR"/>
        </w:rPr>
        <w:t>un homme en femme » n’est plus vraie. Toutes les lois doivent d</w:t>
      </w:r>
      <w:r w:rsidRPr="00CB6262">
        <w:rPr>
          <w:lang w:eastAsia="fr-FR" w:bidi="fr-FR"/>
        </w:rPr>
        <w:t>é</w:t>
      </w:r>
      <w:r w:rsidRPr="00CB6262">
        <w:rPr>
          <w:lang w:eastAsia="fr-FR" w:bidi="fr-FR"/>
        </w:rPr>
        <w:t>sormais respecter non seulement le partage constitutionnel des po</w:t>
      </w:r>
      <w:r w:rsidRPr="00CB6262">
        <w:rPr>
          <w:lang w:eastAsia="fr-FR" w:bidi="fr-FR"/>
        </w:rPr>
        <w:t>u</w:t>
      </w:r>
      <w:r w:rsidRPr="00CB6262">
        <w:rPr>
          <w:lang w:eastAsia="fr-FR" w:bidi="fr-FR"/>
        </w:rPr>
        <w:t>voirs entre le fédéral et les provinces, mais également la Cha</w:t>
      </w:r>
      <w:r w:rsidRPr="00CB6262">
        <w:rPr>
          <w:lang w:eastAsia="fr-FR" w:bidi="fr-FR"/>
        </w:rPr>
        <w:t>r</w:t>
      </w:r>
      <w:r w:rsidRPr="00CB6262">
        <w:rPr>
          <w:lang w:eastAsia="fr-FR" w:bidi="fr-FR"/>
        </w:rPr>
        <w:t>te can</w:t>
      </w:r>
      <w:r w:rsidRPr="00CB6262">
        <w:rPr>
          <w:lang w:eastAsia="fr-FR" w:bidi="fr-FR"/>
        </w:rPr>
        <w:t>a</w:t>
      </w:r>
      <w:r w:rsidRPr="00CB6262">
        <w:rPr>
          <w:lang w:eastAsia="fr-FR" w:bidi="fr-FR"/>
        </w:rPr>
        <w:t>dienne des droits et libertés érigée en Loi des lois.</w:t>
      </w:r>
    </w:p>
    <w:p w14:paraId="2B0AE8AB" w14:textId="77777777" w:rsidR="00661506" w:rsidRPr="00CB6262" w:rsidRDefault="00661506" w:rsidP="00661506">
      <w:pPr>
        <w:spacing w:before="120" w:after="120"/>
        <w:jc w:val="both"/>
      </w:pPr>
      <w:r w:rsidRPr="00CB6262">
        <w:rPr>
          <w:lang w:eastAsia="fr-FR" w:bidi="fr-FR"/>
        </w:rPr>
        <w:t>La Charte, Loi Suprême du Canada s’imposant à tous les parl</w:t>
      </w:r>
      <w:r w:rsidRPr="00CB6262">
        <w:rPr>
          <w:lang w:eastAsia="fr-FR" w:bidi="fr-FR"/>
        </w:rPr>
        <w:t>e</w:t>
      </w:r>
      <w:r w:rsidRPr="00CB6262">
        <w:rPr>
          <w:lang w:eastAsia="fr-FR" w:bidi="fr-FR"/>
        </w:rPr>
        <w:t>ments du pays, en venant porter un rude coup au concept traditionnel de Souveraineté parlementaire, ne vient-elle pas une fois de plus, en cette fin de siècle, dépl</w:t>
      </w:r>
      <w:r w:rsidRPr="00CB6262">
        <w:rPr>
          <w:lang w:eastAsia="fr-FR" w:bidi="fr-FR"/>
        </w:rPr>
        <w:t>a</w:t>
      </w:r>
      <w:r w:rsidRPr="00CB6262">
        <w:rPr>
          <w:lang w:eastAsia="fr-FR" w:bidi="fr-FR"/>
        </w:rPr>
        <w:t>cer sensiblement la source du pouvoir au sein des institutions canadiennes ?</w:t>
      </w:r>
    </w:p>
    <w:p w14:paraId="5C8CB84B" w14:textId="77777777" w:rsidR="00661506" w:rsidRPr="00CB6262" w:rsidRDefault="00661506" w:rsidP="00661506">
      <w:pPr>
        <w:spacing w:before="120" w:after="120"/>
        <w:jc w:val="both"/>
      </w:pPr>
      <w:r w:rsidRPr="00CB6262">
        <w:rPr>
          <w:lang w:eastAsia="fr-FR" w:bidi="fr-FR"/>
        </w:rPr>
        <w:t>En confiant aux juges le soin de veiller au respect par les parl</w:t>
      </w:r>
      <w:r w:rsidRPr="00CB6262">
        <w:rPr>
          <w:lang w:eastAsia="fr-FR" w:bidi="fr-FR"/>
        </w:rPr>
        <w:t>e</w:t>
      </w:r>
      <w:r w:rsidRPr="00CB6262">
        <w:rPr>
          <w:lang w:eastAsia="fr-FR" w:bidi="fr-FR"/>
        </w:rPr>
        <w:t>ments des droits et libertés garantis par la Charte, le système politique n’est-il pas en train de remettre les clés du pouvoir entre les mains des juges canadiens</w:t>
      </w:r>
      <w:r>
        <w:rPr>
          <w:lang w:eastAsia="fr-FR" w:bidi="fr-FR"/>
        </w:rPr>
        <w:t> </w:t>
      </w:r>
      <w:r>
        <w:rPr>
          <w:rStyle w:val="Appelnotedebasdep"/>
          <w:lang w:eastAsia="fr-FR" w:bidi="fr-FR"/>
        </w:rPr>
        <w:footnoteReference w:id="85"/>
      </w:r>
      <w:r w:rsidRPr="00CB6262">
        <w:rPr>
          <w:lang w:eastAsia="fr-FR" w:bidi="fr-FR"/>
        </w:rPr>
        <w:t> ? La souveraineté parlementaire aurait-elle vu se substituer à elle la « souveraineté judiciaire</w:t>
      </w:r>
      <w:r>
        <w:rPr>
          <w:lang w:eastAsia="fr-FR" w:bidi="fr-FR"/>
        </w:rPr>
        <w:t> </w:t>
      </w:r>
      <w:r>
        <w:rPr>
          <w:rStyle w:val="Appelnotedebasdep"/>
          <w:lang w:eastAsia="fr-FR" w:bidi="fr-FR"/>
        </w:rPr>
        <w:footnoteReference w:id="86"/>
      </w:r>
      <w:r w:rsidRPr="00CB6262">
        <w:rPr>
          <w:lang w:eastAsia="fr-FR" w:bidi="fr-FR"/>
        </w:rPr>
        <w:t> » ?</w:t>
      </w:r>
    </w:p>
    <w:p w14:paraId="1D86FCB9" w14:textId="77777777" w:rsidR="00661506" w:rsidRPr="00CB6262" w:rsidRDefault="00661506" w:rsidP="00661506">
      <w:pPr>
        <w:spacing w:before="120" w:after="120"/>
        <w:jc w:val="both"/>
      </w:pPr>
      <w:r w:rsidRPr="00CB6262">
        <w:rPr>
          <w:lang w:eastAsia="fr-FR" w:bidi="fr-FR"/>
        </w:rPr>
        <w:t>Autrement dit, depuis le 17 avril 1982, le Canada est-il toujours une d</w:t>
      </w:r>
      <w:r w:rsidRPr="00CB6262">
        <w:rPr>
          <w:lang w:eastAsia="fr-FR" w:bidi="fr-FR"/>
        </w:rPr>
        <w:t>é</w:t>
      </w:r>
      <w:r w:rsidRPr="00CB6262">
        <w:rPr>
          <w:lang w:eastAsia="fr-FR" w:bidi="fr-FR"/>
        </w:rPr>
        <w:t>mocratie ? Ou bien est-il déjà résolument engagé sur la voie d’une forme nouvelle et encore mal connue de pouvoir : la juriscr</w:t>
      </w:r>
      <w:r w:rsidRPr="00CB6262">
        <w:rPr>
          <w:lang w:eastAsia="fr-FR" w:bidi="fr-FR"/>
        </w:rPr>
        <w:t>a</w:t>
      </w:r>
      <w:r w:rsidRPr="00CB6262">
        <w:rPr>
          <w:lang w:eastAsia="fr-FR" w:bidi="fr-FR"/>
        </w:rPr>
        <w:t>tie ?</w:t>
      </w:r>
    </w:p>
    <w:p w14:paraId="5E9A1920" w14:textId="77777777" w:rsidR="00661506" w:rsidRPr="00CB6262" w:rsidRDefault="00661506" w:rsidP="00661506">
      <w:pPr>
        <w:spacing w:before="120" w:after="120"/>
        <w:jc w:val="both"/>
      </w:pPr>
      <w:r w:rsidRPr="00CB6262">
        <w:rPr>
          <w:lang w:eastAsia="fr-FR" w:bidi="fr-FR"/>
        </w:rPr>
        <w:t>Les pages qui suivent auront pour but de répondre à cette question. Pour ce faire, nous adopterons une démarche en deux temps. La pr</w:t>
      </w:r>
      <w:r w:rsidRPr="00CB6262">
        <w:rPr>
          <w:lang w:eastAsia="fr-FR" w:bidi="fr-FR"/>
        </w:rPr>
        <w:t>e</w:t>
      </w:r>
      <w:r w:rsidRPr="00CB6262">
        <w:rPr>
          <w:lang w:eastAsia="fr-FR" w:bidi="fr-FR"/>
        </w:rPr>
        <w:t>mière étape nous permettra d’analyser les principaux facteurs qui sont à l’origine du re</w:t>
      </w:r>
      <w:r w:rsidRPr="00CB6262">
        <w:rPr>
          <w:lang w:eastAsia="fr-FR" w:bidi="fr-FR"/>
        </w:rPr>
        <w:t>n</w:t>
      </w:r>
      <w:r w:rsidRPr="00CB6262">
        <w:rPr>
          <w:lang w:eastAsia="fr-FR" w:bidi="fr-FR"/>
        </w:rPr>
        <w:t>forcement du pouvoir judiciaire au Canada et qui font de ce dernier, aujourd’hui, une réalité avec laquelle il faut com</w:t>
      </w:r>
      <w:r w:rsidRPr="00CB6262">
        <w:rPr>
          <w:lang w:eastAsia="fr-FR" w:bidi="fr-FR"/>
        </w:rPr>
        <w:t>p</w:t>
      </w:r>
      <w:r w:rsidRPr="00CB6262">
        <w:rPr>
          <w:lang w:eastAsia="fr-FR" w:bidi="fr-FR"/>
        </w:rPr>
        <w:t>ter. La seconde étape nous conduira à l’examen des divers éléments qui tentent de conserver au pouvoir politique certaines de ses prérog</w:t>
      </w:r>
      <w:r w:rsidRPr="00CB6262">
        <w:rPr>
          <w:lang w:eastAsia="fr-FR" w:bidi="fr-FR"/>
        </w:rPr>
        <w:t>a</w:t>
      </w:r>
      <w:r w:rsidRPr="00CB6262">
        <w:rPr>
          <w:lang w:eastAsia="fr-FR" w:bidi="fr-FR"/>
        </w:rPr>
        <w:t>tives, mais dont la portée est, plus souvent qu’autrement, beaucoup plus apparente que réelle.</w:t>
      </w:r>
    </w:p>
    <w:p w14:paraId="58C2CB3F" w14:textId="77777777" w:rsidR="00661506" w:rsidRDefault="00661506" w:rsidP="00661506">
      <w:pPr>
        <w:spacing w:before="120" w:after="120"/>
        <w:jc w:val="both"/>
        <w:rPr>
          <w:lang w:eastAsia="fr-FR" w:bidi="fr-FR"/>
        </w:rPr>
      </w:pPr>
    </w:p>
    <w:p w14:paraId="43FC1BEF" w14:textId="77777777" w:rsidR="00661506" w:rsidRPr="00EC34B9" w:rsidRDefault="00661506" w:rsidP="00661506">
      <w:pPr>
        <w:pStyle w:val="a"/>
      </w:pPr>
      <w:r w:rsidRPr="00EC34B9">
        <w:t>Facteurs favorisant grandement le pouvoir judiciaire</w:t>
      </w:r>
    </w:p>
    <w:p w14:paraId="39C876D1" w14:textId="77777777" w:rsidR="00661506" w:rsidRDefault="00661506" w:rsidP="00661506">
      <w:pPr>
        <w:spacing w:before="120" w:after="120"/>
        <w:jc w:val="both"/>
        <w:rPr>
          <w:lang w:eastAsia="fr-FR" w:bidi="fr-FR"/>
        </w:rPr>
      </w:pPr>
    </w:p>
    <w:p w14:paraId="5A830558" w14:textId="77777777" w:rsidR="00661506" w:rsidRPr="00CB6262" w:rsidRDefault="00661506" w:rsidP="00661506">
      <w:pPr>
        <w:spacing w:before="120" w:after="120"/>
        <w:jc w:val="both"/>
      </w:pPr>
      <w:r w:rsidRPr="00CB6262">
        <w:rPr>
          <w:lang w:eastAsia="fr-FR" w:bidi="fr-FR"/>
        </w:rPr>
        <w:t>Les tribunaux supérieurs ont toujours fait partie intégrante du sy</w:t>
      </w:r>
      <w:r w:rsidRPr="00CB6262">
        <w:rPr>
          <w:lang w:eastAsia="fr-FR" w:bidi="fr-FR"/>
        </w:rPr>
        <w:t>s</w:t>
      </w:r>
      <w:r w:rsidRPr="00CB6262">
        <w:rPr>
          <w:lang w:eastAsia="fr-FR" w:bidi="fr-FR"/>
        </w:rPr>
        <w:t>tème p</w:t>
      </w:r>
      <w:r w:rsidRPr="00CB6262">
        <w:rPr>
          <w:lang w:eastAsia="fr-FR" w:bidi="fr-FR"/>
        </w:rPr>
        <w:t>o</w:t>
      </w:r>
      <w:r w:rsidRPr="00CB6262">
        <w:rPr>
          <w:lang w:eastAsia="fr-FR" w:bidi="fr-FR"/>
        </w:rPr>
        <w:t>litico-administratif canadien. Nous avons, précédemment, brièvement rappelé le rôle des juges, et tout particulièrement des membres de la Cour suprême du Canada, en ce qui concerne le contrôle judiciaire de la constitutionnalité des lois fédérales et provi</w:t>
      </w:r>
      <w:r w:rsidRPr="00CB6262">
        <w:rPr>
          <w:lang w:eastAsia="fr-FR" w:bidi="fr-FR"/>
        </w:rPr>
        <w:t>n</w:t>
      </w:r>
      <w:r w:rsidRPr="00CB6262">
        <w:rPr>
          <w:lang w:eastAsia="fr-FR" w:bidi="fr-FR"/>
        </w:rPr>
        <w:t>ciales relativement à l’importante question du partage des compéte</w:t>
      </w:r>
      <w:r w:rsidRPr="00CB6262">
        <w:rPr>
          <w:lang w:eastAsia="fr-FR" w:bidi="fr-FR"/>
        </w:rPr>
        <w:t>n</w:t>
      </w:r>
      <w:r w:rsidRPr="00CB6262">
        <w:rPr>
          <w:lang w:eastAsia="fr-FR" w:bidi="fr-FR"/>
        </w:rPr>
        <w:t>ces entre les deux principaux niveaux de gouvernement</w:t>
      </w:r>
      <w:r>
        <w:rPr>
          <w:lang w:eastAsia="fr-FR" w:bidi="fr-FR"/>
        </w:rPr>
        <w:t> </w:t>
      </w:r>
      <w:r>
        <w:rPr>
          <w:rStyle w:val="Appelnotedebasdep"/>
          <w:lang w:eastAsia="fr-FR" w:bidi="fr-FR"/>
        </w:rPr>
        <w:footnoteReference w:id="87"/>
      </w:r>
      <w:r w:rsidRPr="00CB6262">
        <w:rPr>
          <w:lang w:eastAsia="fr-FR" w:bidi="fr-FR"/>
        </w:rPr>
        <w:t>. Toute l’histoire du droit constitutionnel canadien est en effet faite des sol</w:t>
      </w:r>
      <w:r w:rsidRPr="00CB6262">
        <w:rPr>
          <w:lang w:eastAsia="fr-FR" w:bidi="fr-FR"/>
        </w:rPr>
        <w:t>u</w:t>
      </w:r>
      <w:r w:rsidRPr="00CB6262">
        <w:rPr>
          <w:lang w:eastAsia="fr-FR" w:bidi="fr-FR"/>
        </w:rPr>
        <w:t>tions a</w:t>
      </w:r>
      <w:r w:rsidRPr="00CB6262">
        <w:rPr>
          <w:lang w:eastAsia="fr-FR" w:bidi="fr-FR"/>
        </w:rPr>
        <w:t>p</w:t>
      </w:r>
      <w:r w:rsidRPr="00CB6262">
        <w:rPr>
          <w:lang w:eastAsia="fr-FR" w:bidi="fr-FR"/>
        </w:rPr>
        <w:t>portées à ces litiges par la Cour suprême du Canada depuis sa création, ju</w:t>
      </w:r>
      <w:r w:rsidRPr="00CB6262">
        <w:rPr>
          <w:lang w:eastAsia="fr-FR" w:bidi="fr-FR"/>
        </w:rPr>
        <w:t>s</w:t>
      </w:r>
      <w:r w:rsidRPr="00CB6262">
        <w:rPr>
          <w:lang w:eastAsia="fr-FR" w:bidi="fr-FR"/>
        </w:rPr>
        <w:t>qu’à nos jours. Il nous faut également souligner que les tribunaux canadiens n’ont pas été, au cours de toutes ces années, tot</w:t>
      </w:r>
      <w:r w:rsidRPr="00CB6262">
        <w:rPr>
          <w:lang w:eastAsia="fr-FR" w:bidi="fr-FR"/>
        </w:rPr>
        <w:t>a</w:t>
      </w:r>
      <w:r w:rsidRPr="00CB6262">
        <w:rPr>
          <w:lang w:eastAsia="fr-FR" w:bidi="fr-FR"/>
        </w:rPr>
        <w:t>lement absents du champ de contrôle des politiques publiques</w:t>
      </w:r>
      <w:r>
        <w:rPr>
          <w:lang w:eastAsia="fr-FR" w:bidi="fr-FR"/>
        </w:rPr>
        <w:t> </w:t>
      </w:r>
      <w:r>
        <w:rPr>
          <w:rStyle w:val="Appelnotedebasdep"/>
          <w:lang w:eastAsia="fr-FR" w:bidi="fr-FR"/>
        </w:rPr>
        <w:footnoteReference w:id="88"/>
      </w:r>
      <w:r w:rsidRPr="00CB6262">
        <w:rPr>
          <w:lang w:eastAsia="fr-FR" w:bidi="fr-FR"/>
        </w:rPr>
        <w:t>. Les lois votées par le Parlement cana</w:t>
      </w:r>
      <w:r>
        <w:rPr>
          <w:lang w:eastAsia="fr-FR" w:bidi="fr-FR"/>
        </w:rPr>
        <w:t>dien et les législatures provin</w:t>
      </w:r>
      <w:r w:rsidRPr="00CB6262">
        <w:rPr>
          <w:lang w:eastAsia="fr-FR" w:bidi="fr-FR"/>
        </w:rPr>
        <w:t>ciales</w:t>
      </w:r>
      <w:r>
        <w:t xml:space="preserve"> </w:t>
      </w:r>
      <w:r>
        <w:rPr>
          <w:lang w:eastAsia="fr-FR" w:bidi="fr-FR"/>
        </w:rPr>
        <w:t>[123]</w:t>
      </w:r>
      <w:r w:rsidRPr="00CB6262">
        <w:rPr>
          <w:lang w:eastAsia="fr-FR" w:bidi="fr-FR"/>
        </w:rPr>
        <w:t xml:space="preserve"> et, à défaut, la jurisprudenc</w:t>
      </w:r>
      <w:r>
        <w:rPr>
          <w:lang w:eastAsia="fr-FR" w:bidi="fr-FR"/>
        </w:rPr>
        <w:t xml:space="preserve">e des tribunaux — la Common Law — </w:t>
      </w:r>
      <w:r w:rsidRPr="00CB6262">
        <w:rPr>
          <w:lang w:eastAsia="fr-FR" w:bidi="fr-FR"/>
        </w:rPr>
        <w:t>ont depuis longtemps permis aux juges d’assurer le contrôle jud</w:t>
      </w:r>
      <w:r w:rsidRPr="00CB6262">
        <w:rPr>
          <w:lang w:eastAsia="fr-FR" w:bidi="fr-FR"/>
        </w:rPr>
        <w:t>i</w:t>
      </w:r>
      <w:r w:rsidRPr="00CB6262">
        <w:rPr>
          <w:lang w:eastAsia="fr-FR" w:bidi="fr-FR"/>
        </w:rPr>
        <w:t>ciaire d’un des principaux agents de conception et d’exécution des politiques publ</w:t>
      </w:r>
      <w:r w:rsidRPr="00CB6262">
        <w:rPr>
          <w:lang w:eastAsia="fr-FR" w:bidi="fr-FR"/>
        </w:rPr>
        <w:t>i</w:t>
      </w:r>
      <w:r w:rsidRPr="00CB6262">
        <w:rPr>
          <w:lang w:eastAsia="fr-FR" w:bidi="fr-FR"/>
        </w:rPr>
        <w:t>ques : l’administration. Qu’il nous suffise de penser à l’introduction dans n</w:t>
      </w:r>
      <w:r w:rsidRPr="00CB6262">
        <w:rPr>
          <w:lang w:eastAsia="fr-FR" w:bidi="fr-FR"/>
        </w:rPr>
        <w:t>o</w:t>
      </w:r>
      <w:r w:rsidRPr="00CB6262">
        <w:rPr>
          <w:lang w:eastAsia="fr-FR" w:bidi="fr-FR"/>
        </w:rPr>
        <w:t>tre droit de l’obligation d’agir équitablement — duty to act fairly — imposée aux administr</w:t>
      </w:r>
      <w:r w:rsidRPr="00CB6262">
        <w:rPr>
          <w:lang w:eastAsia="fr-FR" w:bidi="fr-FR"/>
        </w:rPr>
        <w:t>a</w:t>
      </w:r>
      <w:r w:rsidRPr="00CB6262">
        <w:rPr>
          <w:lang w:eastAsia="fr-FR" w:bidi="fr-FR"/>
        </w:rPr>
        <w:t xml:space="preserve">tions par la Cour suprême du Canada, en 1979, lors du célèbre arrêt </w:t>
      </w:r>
      <w:r w:rsidRPr="00EC34B9">
        <w:rPr>
          <w:i/>
        </w:rPr>
        <w:t>Nicholson c. Haldimand-Norfolk Regional Board of Commissioners of Police</w:t>
      </w:r>
      <w:r>
        <w:rPr>
          <w:lang w:eastAsia="fr-FR" w:bidi="fr-FR"/>
        </w:rPr>
        <w:t> </w:t>
      </w:r>
      <w:r>
        <w:rPr>
          <w:rStyle w:val="Appelnotedebasdep"/>
          <w:lang w:eastAsia="fr-FR" w:bidi="fr-FR"/>
        </w:rPr>
        <w:footnoteReference w:id="89"/>
      </w:r>
      <w:r w:rsidRPr="00CB6262">
        <w:rPr>
          <w:lang w:eastAsia="fr-FR" w:bidi="fr-FR"/>
        </w:rPr>
        <w:t>.</w:t>
      </w:r>
    </w:p>
    <w:p w14:paraId="6F70DD81" w14:textId="77777777" w:rsidR="00661506" w:rsidRPr="00CB6262" w:rsidRDefault="00661506" w:rsidP="00661506">
      <w:pPr>
        <w:spacing w:before="120" w:after="120"/>
        <w:jc w:val="both"/>
      </w:pPr>
      <w:r w:rsidRPr="00CB6262">
        <w:rPr>
          <w:lang w:eastAsia="fr-FR" w:bidi="fr-FR"/>
        </w:rPr>
        <w:t>C’est cette situation de judiciarisation de notre système politique et adm</w:t>
      </w:r>
      <w:r w:rsidRPr="00CB6262">
        <w:rPr>
          <w:lang w:eastAsia="fr-FR" w:bidi="fr-FR"/>
        </w:rPr>
        <w:t>i</w:t>
      </w:r>
      <w:r w:rsidRPr="00CB6262">
        <w:rPr>
          <w:lang w:eastAsia="fr-FR" w:bidi="fr-FR"/>
        </w:rPr>
        <w:t>nistratif qui faisait dire à F.L. Morton : « Most of the rights now enumerated in it were already protected by statute or common law prior to 1982</w:t>
      </w:r>
      <w:r>
        <w:rPr>
          <w:lang w:eastAsia="fr-FR" w:bidi="fr-FR"/>
        </w:rPr>
        <w:t> </w:t>
      </w:r>
      <w:r>
        <w:rPr>
          <w:rStyle w:val="Appelnotedebasdep"/>
          <w:lang w:eastAsia="fr-FR" w:bidi="fr-FR"/>
        </w:rPr>
        <w:footnoteReference w:id="90"/>
      </w:r>
      <w:r w:rsidRPr="00CB6262">
        <w:rPr>
          <w:lang w:eastAsia="fr-FR" w:bidi="fr-FR"/>
        </w:rPr>
        <w:t> ».</w:t>
      </w:r>
    </w:p>
    <w:p w14:paraId="57EE8437" w14:textId="77777777" w:rsidR="00661506" w:rsidRPr="00CB6262" w:rsidRDefault="00661506" w:rsidP="00661506">
      <w:pPr>
        <w:spacing w:before="120" w:after="120"/>
        <w:jc w:val="both"/>
      </w:pPr>
      <w:r w:rsidRPr="00CB6262">
        <w:rPr>
          <w:lang w:eastAsia="fr-FR" w:bidi="fr-FR"/>
        </w:rPr>
        <w:t>Toutefois la Charte confère aux juges une toute nouvelle dime</w:t>
      </w:r>
      <w:r w:rsidRPr="00CB6262">
        <w:rPr>
          <w:lang w:eastAsia="fr-FR" w:bidi="fr-FR"/>
        </w:rPr>
        <w:t>n</w:t>
      </w:r>
      <w:r w:rsidRPr="00CB6262">
        <w:rPr>
          <w:lang w:eastAsia="fr-FR" w:bidi="fr-FR"/>
        </w:rPr>
        <w:t>sion en leur octroyant le pouvoir de juger de la conformité des lois et des règlements avec les droits et libertés garantis par la Charte</w:t>
      </w:r>
      <w:r>
        <w:rPr>
          <w:lang w:eastAsia="fr-FR" w:bidi="fr-FR"/>
        </w:rPr>
        <w:t> </w:t>
      </w:r>
      <w:r>
        <w:rPr>
          <w:rStyle w:val="Appelnotedebasdep"/>
          <w:lang w:eastAsia="fr-FR" w:bidi="fr-FR"/>
        </w:rPr>
        <w:footnoteReference w:id="91"/>
      </w:r>
      <w:r w:rsidRPr="00CB6262">
        <w:rPr>
          <w:lang w:eastAsia="fr-FR" w:bidi="fr-FR"/>
        </w:rPr>
        <w:t>.</w:t>
      </w:r>
    </w:p>
    <w:p w14:paraId="7453109D" w14:textId="77777777" w:rsidR="00661506" w:rsidRPr="00CB6262" w:rsidRDefault="00661506" w:rsidP="00661506">
      <w:pPr>
        <w:spacing w:before="120" w:after="120"/>
        <w:jc w:val="both"/>
      </w:pPr>
      <w:r w:rsidRPr="00CB6262">
        <w:rPr>
          <w:lang w:eastAsia="fr-FR" w:bidi="fr-FR"/>
        </w:rPr>
        <w:t>Trois facteurs principaux contribuent à accroître de façon sensible les pouvoirs judiciaires de contrôle du parlement et des administr</w:t>
      </w:r>
      <w:r w:rsidRPr="00CB6262">
        <w:rPr>
          <w:lang w:eastAsia="fr-FR" w:bidi="fr-FR"/>
        </w:rPr>
        <w:t>a</w:t>
      </w:r>
      <w:r w:rsidRPr="00CB6262">
        <w:rPr>
          <w:lang w:eastAsia="fr-FR" w:bidi="fr-FR"/>
        </w:rPr>
        <w:t>tions publiques et parapubliques. Le premier de ces facteurs est i</w:t>
      </w:r>
      <w:r w:rsidRPr="00CB6262">
        <w:rPr>
          <w:lang w:eastAsia="fr-FR" w:bidi="fr-FR"/>
        </w:rPr>
        <w:t>n</w:t>
      </w:r>
      <w:r w:rsidRPr="00CB6262">
        <w:rPr>
          <w:lang w:eastAsia="fr-FR" w:bidi="fr-FR"/>
        </w:rPr>
        <w:t>contestablement l’étendue du champ d’application de la Charte. Le second, facteur consiste en un large pouvoir d’interprétation attribué aux juges canadiens en ce qui touche les droits et libertés protégés par cette loi fondamentale. Enfin, le troisième facteur concerne la divers</w:t>
      </w:r>
      <w:r w:rsidRPr="00CB6262">
        <w:rPr>
          <w:lang w:eastAsia="fr-FR" w:bidi="fr-FR"/>
        </w:rPr>
        <w:t>i</w:t>
      </w:r>
      <w:r w:rsidRPr="00CB6262">
        <w:rPr>
          <w:lang w:eastAsia="fr-FR" w:bidi="fr-FR"/>
        </w:rPr>
        <w:t>té des mécanismes mis à</w:t>
      </w:r>
      <w:r>
        <w:rPr>
          <w:lang w:eastAsia="fr-FR" w:bidi="fr-FR"/>
        </w:rPr>
        <w:t xml:space="preserve"> la disposition, et laissés à l’</w:t>
      </w:r>
      <w:r w:rsidRPr="00CB6262">
        <w:rPr>
          <w:lang w:eastAsia="fr-FR" w:bidi="fr-FR"/>
        </w:rPr>
        <w:t xml:space="preserve">appréciation des </w:t>
      </w:r>
      <w:r>
        <w:rPr>
          <w:lang w:eastAsia="fr-FR" w:bidi="fr-FR"/>
        </w:rPr>
        <w:t>juges, afin de leur permettre d’</w:t>
      </w:r>
      <w:r w:rsidRPr="00CB6262">
        <w:rPr>
          <w:lang w:eastAsia="fr-FR" w:bidi="fr-FR"/>
        </w:rPr>
        <w:t>assurer le respect des droits et libertés garantis par la loi suprême du pays.</w:t>
      </w:r>
    </w:p>
    <w:p w14:paraId="31B140AF" w14:textId="77777777" w:rsidR="00661506" w:rsidRDefault="00661506" w:rsidP="00661506">
      <w:pPr>
        <w:spacing w:before="120" w:after="120"/>
        <w:jc w:val="both"/>
        <w:rPr>
          <w:lang w:eastAsia="fr-FR" w:bidi="fr-FR"/>
        </w:rPr>
      </w:pPr>
    </w:p>
    <w:p w14:paraId="780B57E8" w14:textId="77777777" w:rsidR="00661506" w:rsidRPr="00CB6262" w:rsidRDefault="00661506" w:rsidP="00661506">
      <w:pPr>
        <w:pStyle w:val="b"/>
      </w:pPr>
      <w:r w:rsidRPr="00CB6262">
        <w:t>L’étendue du champ d’application de la Charte</w:t>
      </w:r>
    </w:p>
    <w:p w14:paraId="6638536B" w14:textId="77777777" w:rsidR="00661506" w:rsidRDefault="00661506" w:rsidP="00661506">
      <w:pPr>
        <w:spacing w:before="120" w:after="120"/>
        <w:jc w:val="both"/>
        <w:rPr>
          <w:lang w:eastAsia="fr-FR" w:bidi="fr-FR"/>
        </w:rPr>
      </w:pPr>
    </w:p>
    <w:p w14:paraId="19E51EB1" w14:textId="77777777" w:rsidR="00661506" w:rsidRPr="00CB6262" w:rsidRDefault="00661506" w:rsidP="00661506">
      <w:pPr>
        <w:spacing w:before="120" w:after="120"/>
        <w:jc w:val="both"/>
      </w:pPr>
      <w:r w:rsidRPr="00CB6262">
        <w:rPr>
          <w:lang w:eastAsia="fr-FR" w:bidi="fr-FR"/>
        </w:rPr>
        <w:t>La Charte canadienne embrasse une g</w:t>
      </w:r>
      <w:r>
        <w:rPr>
          <w:lang w:eastAsia="fr-FR" w:bidi="fr-FR"/>
        </w:rPr>
        <w:t>rande variété de domaines puisqu’</w:t>
      </w:r>
      <w:r w:rsidRPr="00CB6262">
        <w:rPr>
          <w:lang w:eastAsia="fr-FR" w:bidi="fr-FR"/>
        </w:rPr>
        <w:t>elle permet aux tribunaux de veiller à ce que toutes les lois v</w:t>
      </w:r>
      <w:r w:rsidRPr="00CB6262">
        <w:rPr>
          <w:lang w:eastAsia="fr-FR" w:bidi="fr-FR"/>
        </w:rPr>
        <w:t>o</w:t>
      </w:r>
      <w:r w:rsidRPr="00CB6262">
        <w:rPr>
          <w:lang w:eastAsia="fr-FR" w:bidi="fr-FR"/>
        </w:rPr>
        <w:t>tées par le Pa</w:t>
      </w:r>
      <w:r w:rsidRPr="00CB6262">
        <w:rPr>
          <w:lang w:eastAsia="fr-FR" w:bidi="fr-FR"/>
        </w:rPr>
        <w:t>r</w:t>
      </w:r>
      <w:r w:rsidRPr="00CB6262">
        <w:rPr>
          <w:lang w:eastAsia="fr-FR" w:bidi="fr-FR"/>
        </w:rPr>
        <w:t>lement du Canada et les Législatures provinciales, et tous les règlements adoptés sous l’empire de ces lois par les gouve</w:t>
      </w:r>
      <w:r w:rsidRPr="00CB6262">
        <w:rPr>
          <w:lang w:eastAsia="fr-FR" w:bidi="fr-FR"/>
        </w:rPr>
        <w:t>r</w:t>
      </w:r>
      <w:r w:rsidRPr="00CB6262">
        <w:rPr>
          <w:lang w:eastAsia="fr-FR" w:bidi="fr-FR"/>
        </w:rPr>
        <w:t>nements fédéraux, provinciaux et locaux, ainsi que par les administr</w:t>
      </w:r>
      <w:r w:rsidRPr="00CB6262">
        <w:rPr>
          <w:lang w:eastAsia="fr-FR" w:bidi="fr-FR"/>
        </w:rPr>
        <w:t>a</w:t>
      </w:r>
      <w:r w:rsidRPr="00CB6262">
        <w:rPr>
          <w:lang w:eastAsia="fr-FR" w:bidi="fr-FR"/>
        </w:rPr>
        <w:t>tions publiques et parapubliques relevant des divers niveaux de go</w:t>
      </w:r>
      <w:r w:rsidRPr="00CB6262">
        <w:rPr>
          <w:lang w:eastAsia="fr-FR" w:bidi="fr-FR"/>
        </w:rPr>
        <w:t>u</w:t>
      </w:r>
      <w:r w:rsidRPr="00CB6262">
        <w:rPr>
          <w:lang w:eastAsia="fr-FR" w:bidi="fr-FR"/>
        </w:rPr>
        <w:t>vernement, respectent les droits et libertés garantis par la Charte.</w:t>
      </w:r>
    </w:p>
    <w:p w14:paraId="05D73895" w14:textId="77777777" w:rsidR="00661506" w:rsidRPr="00CB6262" w:rsidRDefault="00661506" w:rsidP="00661506">
      <w:pPr>
        <w:spacing w:before="120" w:after="120"/>
        <w:jc w:val="both"/>
      </w:pPr>
      <w:r w:rsidRPr="00CB6262">
        <w:rPr>
          <w:lang w:eastAsia="fr-FR" w:bidi="fr-FR"/>
        </w:rPr>
        <w:t>Les matières contrôlées par les tribunaux sont d’autant plus no</w:t>
      </w:r>
      <w:r w:rsidRPr="00CB6262">
        <w:rPr>
          <w:lang w:eastAsia="fr-FR" w:bidi="fr-FR"/>
        </w:rPr>
        <w:t>m</w:t>
      </w:r>
      <w:r w:rsidRPr="00CB6262">
        <w:rPr>
          <w:lang w:eastAsia="fr-FR" w:bidi="fr-FR"/>
        </w:rPr>
        <w:t>breuses que les juges n’hésitent plus dorénavant à évaluer la confo</w:t>
      </w:r>
      <w:r w:rsidRPr="00CB6262">
        <w:rPr>
          <w:lang w:eastAsia="fr-FR" w:bidi="fr-FR"/>
        </w:rPr>
        <w:t>r</w:t>
      </w:r>
      <w:r w:rsidRPr="00CB6262">
        <w:rPr>
          <w:lang w:eastAsia="fr-FR" w:bidi="fr-FR"/>
        </w:rPr>
        <w:t>mité avec la Cha</w:t>
      </w:r>
      <w:r w:rsidRPr="00CB6262">
        <w:rPr>
          <w:lang w:eastAsia="fr-FR" w:bidi="fr-FR"/>
        </w:rPr>
        <w:t>r</w:t>
      </w:r>
      <w:r w:rsidRPr="00CB6262">
        <w:rPr>
          <w:lang w:eastAsia="fr-FR" w:bidi="fr-FR"/>
        </w:rPr>
        <w:t>te des décisions prises par le Conseil des ministres lui-même. Nous en vo</w:t>
      </w:r>
      <w:r w:rsidRPr="00CB6262">
        <w:rPr>
          <w:lang w:eastAsia="fr-FR" w:bidi="fr-FR"/>
        </w:rPr>
        <w:t>u</w:t>
      </w:r>
      <w:r w:rsidRPr="00CB6262">
        <w:rPr>
          <w:lang w:eastAsia="fr-FR" w:bidi="fr-FR"/>
        </w:rPr>
        <w:t xml:space="preserve">lons pour preuve le virage jurisprudentiel pris par la Cour suprême du Canada lorsqu’en 1985 par l’arrêt </w:t>
      </w:r>
      <w:r w:rsidRPr="00EC34B9">
        <w:rPr>
          <w:i/>
        </w:rPr>
        <w:t>Operation Dismantle Inc. c. R</w:t>
      </w:r>
      <w:r w:rsidRPr="00CB6262">
        <w:t>.</w:t>
      </w:r>
      <w:r>
        <w:rPr>
          <w:lang w:eastAsia="fr-FR" w:bidi="fr-FR"/>
        </w:rPr>
        <w:t> </w:t>
      </w:r>
      <w:r>
        <w:rPr>
          <w:rStyle w:val="Appelnotedebasdep"/>
          <w:lang w:eastAsia="fr-FR" w:bidi="fr-FR"/>
        </w:rPr>
        <w:footnoteReference w:id="92"/>
      </w:r>
      <w:r w:rsidRPr="00CB6262">
        <w:t>,</w:t>
      </w:r>
      <w:r w:rsidRPr="00CB6262">
        <w:rPr>
          <w:lang w:eastAsia="fr-FR" w:bidi="fr-FR"/>
        </w:rPr>
        <w:t xml:space="preserve"> elle décida de tourner le dos à une décision a</w:t>
      </w:r>
      <w:r w:rsidRPr="00CB6262">
        <w:rPr>
          <w:lang w:eastAsia="fr-FR" w:bidi="fr-FR"/>
        </w:rPr>
        <w:t>n</w:t>
      </w:r>
      <w:r w:rsidRPr="00CB6262">
        <w:rPr>
          <w:lang w:eastAsia="fr-FR" w:bidi="fr-FR"/>
        </w:rPr>
        <w:t>térieure</w:t>
      </w:r>
      <w:r>
        <w:rPr>
          <w:lang w:eastAsia="fr-FR" w:bidi="fr-FR"/>
        </w:rPr>
        <w:t xml:space="preserve"> [124] </w:t>
      </w:r>
      <w:r w:rsidRPr="00CB6262">
        <w:rPr>
          <w:lang w:eastAsia="fr-FR" w:bidi="fr-FR"/>
        </w:rPr>
        <w:t xml:space="preserve">à la Charte, rendue en 1980, </w:t>
      </w:r>
      <w:r w:rsidRPr="00EC34B9">
        <w:rPr>
          <w:i/>
        </w:rPr>
        <w:t xml:space="preserve">Inuit Tapirisat c. P.G. du </w:t>
      </w:r>
      <w:r>
        <w:rPr>
          <w:i/>
        </w:rPr>
        <w:t>Canada</w:t>
      </w:r>
      <w:r>
        <w:rPr>
          <w:lang w:eastAsia="fr-FR" w:bidi="fr-FR"/>
        </w:rPr>
        <w:t> </w:t>
      </w:r>
      <w:r>
        <w:rPr>
          <w:rStyle w:val="Appelnotedebasdep"/>
          <w:lang w:eastAsia="fr-FR" w:bidi="fr-FR"/>
        </w:rPr>
        <w:footnoteReference w:id="93"/>
      </w:r>
      <w:r w:rsidRPr="00CB6262">
        <w:rPr>
          <w:lang w:eastAsia="fr-FR" w:bidi="fr-FR"/>
        </w:rPr>
        <w:t xml:space="preserve">. En effet, dans </w:t>
      </w:r>
      <w:r w:rsidRPr="00EC34B9">
        <w:rPr>
          <w:i/>
        </w:rPr>
        <w:t>Inuit Tapirisat</w:t>
      </w:r>
      <w:r w:rsidRPr="00CB6262">
        <w:rPr>
          <w:lang w:eastAsia="fr-FR" w:bidi="fr-FR"/>
        </w:rPr>
        <w:t xml:space="preserve"> la Cour suprême du Canada avait décidé que l’appel à une autorité gouvernementale — en l’occurrence le Conseil des ministres fédéral — d’une décision rendue par un tribunal adm</w:t>
      </w:r>
      <w:r w:rsidRPr="00CB6262">
        <w:rPr>
          <w:lang w:eastAsia="fr-FR" w:bidi="fr-FR"/>
        </w:rPr>
        <w:t>i</w:t>
      </w:r>
      <w:r w:rsidRPr="00CB6262">
        <w:rPr>
          <w:lang w:eastAsia="fr-FR" w:bidi="fr-FR"/>
        </w:rPr>
        <w:t>nistratif fédéral</w:t>
      </w:r>
      <w:r>
        <w:rPr>
          <w:lang w:eastAsia="fr-FR" w:bidi="fr-FR"/>
        </w:rPr>
        <w:t xml:space="preserve"> — </w:t>
      </w:r>
      <w:r w:rsidRPr="00CB6262">
        <w:rPr>
          <w:lang w:eastAsia="fr-FR" w:bidi="fr-FR"/>
        </w:rPr>
        <w:t>le CRTC — échappait au contrôle des juges car il s’</w:t>
      </w:r>
      <w:r>
        <w:rPr>
          <w:lang w:eastAsia="fr-FR" w:bidi="fr-FR"/>
        </w:rPr>
        <w:t>agissait là d’</w:t>
      </w:r>
      <w:r w:rsidRPr="00CB6262">
        <w:rPr>
          <w:lang w:eastAsia="fr-FR" w:bidi="fr-FR"/>
        </w:rPr>
        <w:t>un</w:t>
      </w:r>
      <w:r>
        <w:rPr>
          <w:lang w:eastAsia="fr-FR" w:bidi="fr-FR"/>
        </w:rPr>
        <w:t xml:space="preserve"> </w:t>
      </w:r>
      <w:r w:rsidRPr="00CB6262">
        <w:rPr>
          <w:lang w:eastAsia="fr-FR" w:bidi="fr-FR"/>
        </w:rPr>
        <w:t>acte de nature politique. Or, deux ans à peine après l’entrée en v</w:t>
      </w:r>
      <w:r w:rsidRPr="00CB6262">
        <w:rPr>
          <w:lang w:eastAsia="fr-FR" w:bidi="fr-FR"/>
        </w:rPr>
        <w:t>i</w:t>
      </w:r>
      <w:r w:rsidRPr="00CB6262">
        <w:rPr>
          <w:lang w:eastAsia="fr-FR" w:bidi="fr-FR"/>
        </w:rPr>
        <w:t>gueur de la Charte canadienne, la Cour suprême acceptait au contraire d’entendre une cause visant à fa</w:t>
      </w:r>
      <w:r w:rsidRPr="00CB6262">
        <w:rPr>
          <w:lang w:eastAsia="fr-FR" w:bidi="fr-FR"/>
        </w:rPr>
        <w:t>i</w:t>
      </w:r>
      <w:r w:rsidRPr="00CB6262">
        <w:rPr>
          <w:lang w:eastAsia="fr-FR" w:bidi="fr-FR"/>
        </w:rPr>
        <w:t>re casser la décision du Cabinet féd</w:t>
      </w:r>
      <w:r w:rsidRPr="00CB6262">
        <w:rPr>
          <w:lang w:eastAsia="fr-FR" w:bidi="fr-FR"/>
        </w:rPr>
        <w:t>é</w:t>
      </w:r>
      <w:r w:rsidRPr="00CB6262">
        <w:rPr>
          <w:lang w:eastAsia="fr-FR" w:bidi="fr-FR"/>
        </w:rPr>
        <w:t xml:space="preserve">ral ayant autorisé les essais de missiles </w:t>
      </w:r>
      <w:r w:rsidRPr="00EC34B9">
        <w:rPr>
          <w:i/>
          <w:lang w:eastAsia="fr-FR" w:bidi="fr-FR"/>
        </w:rPr>
        <w:t>cruise</w:t>
      </w:r>
      <w:r w:rsidRPr="00CB6262">
        <w:rPr>
          <w:lang w:eastAsia="fr-FR" w:bidi="fr-FR"/>
        </w:rPr>
        <w:t xml:space="preserve"> américains au-dessus du territoire canadien. Autres temps, autres mœurs !</w:t>
      </w:r>
    </w:p>
    <w:p w14:paraId="2CA25C29" w14:textId="77777777" w:rsidR="00661506" w:rsidRDefault="00661506" w:rsidP="00661506">
      <w:pPr>
        <w:spacing w:before="120" w:after="120"/>
        <w:jc w:val="both"/>
        <w:rPr>
          <w:lang w:eastAsia="fr-FR" w:bidi="fr-FR"/>
        </w:rPr>
      </w:pPr>
    </w:p>
    <w:p w14:paraId="6BB654ED" w14:textId="77777777" w:rsidR="00661506" w:rsidRPr="00CB6262" w:rsidRDefault="00661506" w:rsidP="00661506">
      <w:pPr>
        <w:pStyle w:val="a"/>
      </w:pPr>
      <w:r w:rsidRPr="00CB6262">
        <w:t>Un</w:t>
      </w:r>
      <w:r>
        <w:t xml:space="preserve"> large pouvoir d'interprétation</w:t>
      </w:r>
      <w:r>
        <w:br/>
      </w:r>
      <w:r w:rsidRPr="00CB6262">
        <w:t>accordé au juges en matière de Charte</w:t>
      </w:r>
    </w:p>
    <w:p w14:paraId="4CE5059A" w14:textId="77777777" w:rsidR="00661506" w:rsidRDefault="00661506" w:rsidP="00661506">
      <w:pPr>
        <w:spacing w:before="120" w:after="120"/>
        <w:jc w:val="both"/>
        <w:rPr>
          <w:lang w:eastAsia="fr-FR" w:bidi="fr-FR"/>
        </w:rPr>
      </w:pPr>
    </w:p>
    <w:p w14:paraId="0914C861" w14:textId="77777777" w:rsidR="00661506" w:rsidRPr="00CB6262" w:rsidRDefault="00661506" w:rsidP="00661506">
      <w:pPr>
        <w:spacing w:before="120" w:after="120"/>
        <w:jc w:val="both"/>
      </w:pPr>
      <w:r w:rsidRPr="00CB6262">
        <w:rPr>
          <w:lang w:eastAsia="fr-FR" w:bidi="fr-FR"/>
        </w:rPr>
        <w:t>La Charte reconnaît aux juges un large pouvoir d’interprétation tant en ce qui concerne le sens à accorder au</w:t>
      </w:r>
      <w:r>
        <w:rPr>
          <w:lang w:eastAsia="fr-FR" w:bidi="fr-FR"/>
        </w:rPr>
        <w:t>x divers droits et libertés, qu’</w:t>
      </w:r>
      <w:r w:rsidRPr="00CB6262">
        <w:rPr>
          <w:lang w:eastAsia="fr-FR" w:bidi="fr-FR"/>
        </w:rPr>
        <w:t>au sens qu’il conviendra, dans l’avenir, de reconnaître aux divers concepts philosophiques mis de l’avant par la loi suprême du Canada.</w:t>
      </w:r>
    </w:p>
    <w:p w14:paraId="7D57E622" w14:textId="77777777" w:rsidR="00661506" w:rsidRDefault="00661506" w:rsidP="00661506">
      <w:pPr>
        <w:pStyle w:val="d"/>
      </w:pPr>
    </w:p>
    <w:p w14:paraId="3024AFB2" w14:textId="77777777" w:rsidR="00661506" w:rsidRPr="00CB6262" w:rsidRDefault="00661506" w:rsidP="00661506">
      <w:pPr>
        <w:pStyle w:val="b"/>
      </w:pPr>
      <w:r w:rsidRPr="00CB6262">
        <w:t>Le caractère philosophique et abstrait des droits et libertés</w:t>
      </w:r>
      <w:r>
        <w:br/>
      </w:r>
      <w:r w:rsidRPr="00CB6262">
        <w:t>o</w:t>
      </w:r>
      <w:r w:rsidRPr="00CB6262">
        <w:t>u</w:t>
      </w:r>
      <w:r>
        <w:t xml:space="preserve">vre largement la porte </w:t>
      </w:r>
      <w:r w:rsidRPr="00CB6262">
        <w:t>au pouvoir judiciaire d’interprétation</w:t>
      </w:r>
    </w:p>
    <w:p w14:paraId="0A75178F" w14:textId="77777777" w:rsidR="00661506" w:rsidRDefault="00661506" w:rsidP="00661506">
      <w:pPr>
        <w:spacing w:before="120" w:after="120"/>
        <w:jc w:val="both"/>
        <w:rPr>
          <w:lang w:eastAsia="fr-FR" w:bidi="fr-FR"/>
        </w:rPr>
      </w:pPr>
    </w:p>
    <w:p w14:paraId="49157EE6" w14:textId="77777777" w:rsidR="00661506" w:rsidRPr="00CB6262" w:rsidRDefault="00661506" w:rsidP="00661506">
      <w:pPr>
        <w:spacing w:before="120" w:after="120"/>
        <w:jc w:val="both"/>
      </w:pPr>
      <w:r w:rsidRPr="00CB6262">
        <w:rPr>
          <w:lang w:eastAsia="fr-FR" w:bidi="fr-FR"/>
        </w:rPr>
        <w:t>Il saute aux yeux de l’observateur le moindrement averti que no</w:t>
      </w:r>
      <w:r w:rsidRPr="00CB6262">
        <w:rPr>
          <w:lang w:eastAsia="fr-FR" w:bidi="fr-FR"/>
        </w:rPr>
        <w:t>m</w:t>
      </w:r>
      <w:r w:rsidRPr="00CB6262">
        <w:rPr>
          <w:lang w:eastAsia="fr-FR" w:bidi="fr-FR"/>
        </w:rPr>
        <w:t>bre de droits et libertés — notamment les libertés fondamentales énoncées à l’article 2 — sont tout particulièrement vagues, flous, i</w:t>
      </w:r>
      <w:r w:rsidRPr="00CB6262">
        <w:rPr>
          <w:lang w:eastAsia="fr-FR" w:bidi="fr-FR"/>
        </w:rPr>
        <w:t>m</w:t>
      </w:r>
      <w:r w:rsidRPr="00CB6262">
        <w:rPr>
          <w:lang w:eastAsia="fr-FR" w:bidi="fr-FR"/>
        </w:rPr>
        <w:t>précis et ambigus</w:t>
      </w:r>
      <w:r>
        <w:rPr>
          <w:lang w:eastAsia="fr-FR" w:bidi="fr-FR"/>
        </w:rPr>
        <w:t> </w:t>
      </w:r>
      <w:r>
        <w:rPr>
          <w:rStyle w:val="Appelnotedebasdep"/>
          <w:lang w:eastAsia="fr-FR" w:bidi="fr-FR"/>
        </w:rPr>
        <w:footnoteReference w:id="94"/>
      </w:r>
      <w:r w:rsidRPr="00CB6262">
        <w:rPr>
          <w:lang w:eastAsia="fr-FR" w:bidi="fr-FR"/>
        </w:rPr>
        <w:t>.</w:t>
      </w:r>
    </w:p>
    <w:p w14:paraId="58B20F00" w14:textId="77777777" w:rsidR="00661506" w:rsidRPr="00CB6262" w:rsidRDefault="00661506" w:rsidP="00661506">
      <w:pPr>
        <w:spacing w:before="120" w:after="120"/>
        <w:jc w:val="both"/>
      </w:pPr>
      <w:r w:rsidRPr="00CB6262">
        <w:rPr>
          <w:lang w:eastAsia="fr-FR" w:bidi="fr-FR"/>
        </w:rPr>
        <w:t>Qu’est-ce en effet que la liberté de conscience et de religion (Art. 2a) ? Qu’est-ce que la liberté de pensée, de croyance, d’opinion et d’expression [...] (2b) ? Que recouvrent exactement les concepts : « liberté de réunion pacif</w:t>
      </w:r>
      <w:r w:rsidRPr="00CB6262">
        <w:rPr>
          <w:lang w:eastAsia="fr-FR" w:bidi="fr-FR"/>
        </w:rPr>
        <w:t>i</w:t>
      </w:r>
      <w:r w:rsidRPr="00CB6262">
        <w:rPr>
          <w:lang w:eastAsia="fr-FR" w:bidi="fr-FR"/>
        </w:rPr>
        <w:t>que » (Art. 2c) et « liberté d’association » (Art. 2d)</w:t>
      </w:r>
      <w:r>
        <w:rPr>
          <w:lang w:eastAsia="fr-FR" w:bidi="fr-FR"/>
        </w:rPr>
        <w:t> </w:t>
      </w:r>
      <w:r>
        <w:rPr>
          <w:rStyle w:val="Appelnotedebasdep"/>
          <w:lang w:eastAsia="fr-FR" w:bidi="fr-FR"/>
        </w:rPr>
        <w:footnoteReference w:id="95"/>
      </w:r>
      <w:r w:rsidRPr="00CB6262">
        <w:rPr>
          <w:lang w:eastAsia="fr-FR" w:bidi="fr-FR"/>
        </w:rPr>
        <w:t> ? Le terme « chacun » que l’on retrouve à plusieurs e</w:t>
      </w:r>
      <w:r w:rsidRPr="00CB6262">
        <w:rPr>
          <w:lang w:eastAsia="fr-FR" w:bidi="fr-FR"/>
        </w:rPr>
        <w:t>n</w:t>
      </w:r>
      <w:r w:rsidRPr="00CB6262">
        <w:rPr>
          <w:lang w:eastAsia="fr-FR" w:bidi="fr-FR"/>
        </w:rPr>
        <w:t>droits dans la Charte, notamment aux articles 2, 7 à 10, 12, 13, etc., concerne-t-il les personnes morales</w:t>
      </w:r>
      <w:r>
        <w:rPr>
          <w:lang w:eastAsia="fr-FR" w:bidi="fr-FR"/>
        </w:rPr>
        <w:t> </w:t>
      </w:r>
      <w:r>
        <w:rPr>
          <w:rStyle w:val="Appelnotedebasdep"/>
          <w:lang w:eastAsia="fr-FR" w:bidi="fr-FR"/>
        </w:rPr>
        <w:footnoteReference w:id="96"/>
      </w:r>
      <w:r w:rsidRPr="00CB6262">
        <w:rPr>
          <w:lang w:eastAsia="fr-FR" w:bidi="fr-FR"/>
        </w:rPr>
        <w:t> ? Quel contenu précis doit-on reconna</w:t>
      </w:r>
      <w:r w:rsidRPr="00CB6262">
        <w:rPr>
          <w:lang w:eastAsia="fr-FR" w:bidi="fr-FR"/>
        </w:rPr>
        <w:t>î</w:t>
      </w:r>
      <w:r w:rsidRPr="00CB6262">
        <w:rPr>
          <w:lang w:eastAsia="fr-FR" w:bidi="fr-FR"/>
        </w:rPr>
        <w:t>tre aux termes « droit à la vie, à la liberté et à la sécurité de sa perso</w:t>
      </w:r>
      <w:r w:rsidRPr="00CB6262">
        <w:rPr>
          <w:lang w:eastAsia="fr-FR" w:bidi="fr-FR"/>
        </w:rPr>
        <w:t>n</w:t>
      </w:r>
      <w:r w:rsidRPr="00CB6262">
        <w:rPr>
          <w:lang w:eastAsia="fr-FR" w:bidi="fr-FR"/>
        </w:rPr>
        <w:t>ne</w:t>
      </w:r>
      <w:r>
        <w:rPr>
          <w:lang w:eastAsia="fr-FR" w:bidi="fr-FR"/>
        </w:rPr>
        <w:t> </w:t>
      </w:r>
      <w:r>
        <w:rPr>
          <w:rStyle w:val="Appelnotedebasdep"/>
          <w:lang w:eastAsia="fr-FR" w:bidi="fr-FR"/>
        </w:rPr>
        <w:footnoteReference w:id="97"/>
      </w:r>
      <w:r w:rsidRPr="00CB6262">
        <w:rPr>
          <w:lang w:eastAsia="fr-FR" w:bidi="fr-FR"/>
        </w:rPr>
        <w:t> » et aux mots « principes de just</w:t>
      </w:r>
      <w:r>
        <w:rPr>
          <w:lang w:eastAsia="fr-FR" w:bidi="fr-FR"/>
        </w:rPr>
        <w:t>ice fondamentale » de l’article </w:t>
      </w:r>
      <w:r w:rsidRPr="00CB6262">
        <w:rPr>
          <w:lang w:eastAsia="fr-FR" w:bidi="fr-FR"/>
        </w:rPr>
        <w:t>7</w:t>
      </w:r>
      <w:r>
        <w:rPr>
          <w:lang w:eastAsia="fr-FR" w:bidi="fr-FR"/>
        </w:rPr>
        <w:t> </w:t>
      </w:r>
      <w:r>
        <w:rPr>
          <w:rStyle w:val="Appelnotedebasdep"/>
          <w:lang w:eastAsia="fr-FR" w:bidi="fr-FR"/>
        </w:rPr>
        <w:footnoteReference w:id="98"/>
      </w:r>
      <w:r w:rsidRPr="00CB6262">
        <w:rPr>
          <w:lang w:eastAsia="fr-FR" w:bidi="fr-FR"/>
        </w:rPr>
        <w:t> ?</w:t>
      </w:r>
    </w:p>
    <w:p w14:paraId="41F65DD9" w14:textId="77777777" w:rsidR="00661506" w:rsidRPr="00CB6262" w:rsidRDefault="00661506" w:rsidP="00661506">
      <w:pPr>
        <w:spacing w:before="120" w:after="120"/>
        <w:jc w:val="both"/>
      </w:pPr>
      <w:r w:rsidRPr="00CB6262">
        <w:rPr>
          <w:lang w:eastAsia="fr-FR" w:bidi="fr-FR"/>
        </w:rPr>
        <w:t>Les questions relatives à la sémantique contenue dans la Charte pourraient être multipliées sensiblement si l’on visait un examen e</w:t>
      </w:r>
      <w:r w:rsidRPr="00CB6262">
        <w:rPr>
          <w:lang w:eastAsia="fr-FR" w:bidi="fr-FR"/>
        </w:rPr>
        <w:t>x</w:t>
      </w:r>
      <w:r w:rsidRPr="00CB6262">
        <w:rPr>
          <w:lang w:eastAsia="fr-FR" w:bidi="fr-FR"/>
        </w:rPr>
        <w:t>haustif de cet aspect des choses. Contentons-nous simplement des quelques exemples donnés ci-dessus, pour constater que ce questio</w:t>
      </w:r>
      <w:r w:rsidRPr="00CB6262">
        <w:rPr>
          <w:lang w:eastAsia="fr-FR" w:bidi="fr-FR"/>
        </w:rPr>
        <w:t>n</w:t>
      </w:r>
      <w:r w:rsidRPr="00CB6262">
        <w:rPr>
          <w:lang w:eastAsia="fr-FR" w:bidi="fr-FR"/>
        </w:rPr>
        <w:t>nement est d’autant plus important, que des réponses qui seront appo</w:t>
      </w:r>
      <w:r w:rsidRPr="00CB6262">
        <w:rPr>
          <w:lang w:eastAsia="fr-FR" w:bidi="fr-FR"/>
        </w:rPr>
        <w:t>r</w:t>
      </w:r>
      <w:r w:rsidRPr="00CB6262">
        <w:rPr>
          <w:lang w:eastAsia="fr-FR" w:bidi="fr-FR"/>
        </w:rPr>
        <w:t>tées découlera l’étendue plus ou moins grande des droits et libertés qui seront garantis aux citoyens de ce pays.</w:t>
      </w:r>
    </w:p>
    <w:p w14:paraId="237B286C" w14:textId="77777777" w:rsidR="00661506" w:rsidRPr="00CB6262" w:rsidRDefault="00661506" w:rsidP="00661506">
      <w:pPr>
        <w:spacing w:before="120" w:after="120"/>
        <w:jc w:val="both"/>
      </w:pPr>
      <w:r>
        <w:rPr>
          <w:lang w:eastAsia="fr-FR" w:bidi="fr-FR"/>
        </w:rPr>
        <w:t>[125]</w:t>
      </w:r>
    </w:p>
    <w:p w14:paraId="46CA81DD" w14:textId="77777777" w:rsidR="00661506" w:rsidRPr="00CB6262" w:rsidRDefault="00661506" w:rsidP="00661506">
      <w:pPr>
        <w:spacing w:before="120" w:after="120"/>
        <w:jc w:val="both"/>
      </w:pPr>
      <w:r w:rsidRPr="00CB6262">
        <w:rPr>
          <w:lang w:eastAsia="fr-FR" w:bidi="fr-FR"/>
        </w:rPr>
        <w:t>Or, nulle part dans la Charte on ne trouve de définitions des princ</w:t>
      </w:r>
      <w:r w:rsidRPr="00CB6262">
        <w:rPr>
          <w:lang w:eastAsia="fr-FR" w:bidi="fr-FR"/>
        </w:rPr>
        <w:t>i</w:t>
      </w:r>
      <w:r w:rsidRPr="00CB6262">
        <w:rPr>
          <w:lang w:eastAsia="fr-FR" w:bidi="fr-FR"/>
        </w:rPr>
        <w:t>paux droits et libertés reconnus par le législateur aux ressortissants canadiens. Cette tâche a été, à toutes fins pratiques, abandonnée par le législateur, aux juges de nos cours de justice à qui revient le devoir, souvent difficile, d’interpréter la volonté du législateur.</w:t>
      </w:r>
    </w:p>
    <w:p w14:paraId="61E4D1D3" w14:textId="77777777" w:rsidR="00661506" w:rsidRPr="00CB6262" w:rsidRDefault="00661506" w:rsidP="00661506">
      <w:pPr>
        <w:spacing w:before="120" w:after="120"/>
        <w:jc w:val="both"/>
      </w:pPr>
      <w:r w:rsidRPr="00CB6262">
        <w:rPr>
          <w:lang w:eastAsia="fr-FR" w:bidi="fr-FR"/>
        </w:rPr>
        <w:t>Inutile de dire que, compte tenu des faibles éclaircissements que peuvent apporter, la plupart du temps, la lecture des documents prép</w:t>
      </w:r>
      <w:r w:rsidRPr="00CB6262">
        <w:rPr>
          <w:lang w:eastAsia="fr-FR" w:bidi="fr-FR"/>
        </w:rPr>
        <w:t>a</w:t>
      </w:r>
      <w:r w:rsidRPr="00CB6262">
        <w:rPr>
          <w:lang w:eastAsia="fr-FR" w:bidi="fr-FR"/>
        </w:rPr>
        <w:t>ratoires, le juge, pour éviter le déni de justice, comble le vide par sa propre conception de ce qui doit être. Sous le couvert de l’interprétation, le juge en réalité se fait lég</w:t>
      </w:r>
      <w:r w:rsidRPr="00CB6262">
        <w:rPr>
          <w:lang w:eastAsia="fr-FR" w:bidi="fr-FR"/>
        </w:rPr>
        <w:t>i</w:t>
      </w:r>
      <w:r w:rsidRPr="00CB6262">
        <w:rPr>
          <w:lang w:eastAsia="fr-FR" w:bidi="fr-FR"/>
        </w:rPr>
        <w:t>slateur. Plus que jamais, avec la Charte, la théorie du « </w:t>
      </w:r>
      <w:r w:rsidRPr="00EC34B9">
        <w:rPr>
          <w:i/>
          <w:lang w:eastAsia="fr-FR" w:bidi="fr-FR"/>
        </w:rPr>
        <w:t>judge made law </w:t>
      </w:r>
      <w:r w:rsidRPr="00CB6262">
        <w:rPr>
          <w:lang w:eastAsia="fr-FR" w:bidi="fr-FR"/>
        </w:rPr>
        <w:t>» peut trouver à s’alimenter à un terreau fertile</w:t>
      </w:r>
      <w:r>
        <w:rPr>
          <w:lang w:eastAsia="fr-FR" w:bidi="fr-FR"/>
        </w:rPr>
        <w:t> </w:t>
      </w:r>
      <w:r>
        <w:rPr>
          <w:rStyle w:val="Appelnotedebasdep"/>
          <w:lang w:eastAsia="fr-FR" w:bidi="fr-FR"/>
        </w:rPr>
        <w:footnoteReference w:id="99"/>
      </w:r>
      <w:r w:rsidRPr="00CB6262">
        <w:rPr>
          <w:lang w:eastAsia="fr-FR" w:bidi="fr-FR"/>
        </w:rPr>
        <w:t>.</w:t>
      </w:r>
    </w:p>
    <w:p w14:paraId="225283FD" w14:textId="77777777" w:rsidR="00661506" w:rsidRPr="00CB6262" w:rsidRDefault="00661506" w:rsidP="00661506">
      <w:pPr>
        <w:spacing w:before="120" w:after="120"/>
        <w:jc w:val="both"/>
      </w:pPr>
      <w:r w:rsidRPr="00CB6262">
        <w:rPr>
          <w:lang w:eastAsia="fr-FR" w:bidi="fr-FR"/>
        </w:rPr>
        <w:t>Selon les formules très heureuses de Peter H. Russell, les juges c</w:t>
      </w:r>
      <w:r w:rsidRPr="00CB6262">
        <w:rPr>
          <w:lang w:eastAsia="fr-FR" w:bidi="fr-FR"/>
        </w:rPr>
        <w:t>a</w:t>
      </w:r>
      <w:r w:rsidRPr="00CB6262">
        <w:rPr>
          <w:lang w:eastAsia="fr-FR" w:bidi="fr-FR"/>
        </w:rPr>
        <w:t>nadiens, aujourd’hui plus encore que par le passé, sont devenus « the Prophets of the Word</w:t>
      </w:r>
      <w:r>
        <w:rPr>
          <w:lang w:eastAsia="fr-FR" w:bidi="fr-FR"/>
        </w:rPr>
        <w:t> </w:t>
      </w:r>
      <w:r>
        <w:rPr>
          <w:rStyle w:val="Appelnotedebasdep"/>
          <w:lang w:eastAsia="fr-FR" w:bidi="fr-FR"/>
        </w:rPr>
        <w:footnoteReference w:id="100"/>
      </w:r>
      <w:r w:rsidRPr="00CB6262">
        <w:rPr>
          <w:lang w:eastAsia="fr-FR" w:bidi="fr-FR"/>
        </w:rPr>
        <w:t> ». Quant aux droits et libertés garantis par la Charte, ils peuvent être comparés à des « limp ballons which the Constitution-makers h</w:t>
      </w:r>
      <w:r>
        <w:rPr>
          <w:lang w:eastAsia="fr-FR" w:bidi="fr-FR"/>
        </w:rPr>
        <w:t>a</w:t>
      </w:r>
      <w:r w:rsidRPr="00CB6262">
        <w:rPr>
          <w:lang w:eastAsia="fr-FR" w:bidi="fr-FR"/>
        </w:rPr>
        <w:t>ve handed to the judiciary ». Aux juges mai</w:t>
      </w:r>
      <w:r w:rsidRPr="00CB6262">
        <w:rPr>
          <w:lang w:eastAsia="fr-FR" w:bidi="fr-FR"/>
        </w:rPr>
        <w:t>n</w:t>
      </w:r>
      <w:r w:rsidRPr="00CB6262">
        <w:rPr>
          <w:lang w:eastAsia="fr-FR" w:bidi="fr-FR"/>
        </w:rPr>
        <w:t>tenant de décider « how much air to blow into them</w:t>
      </w:r>
      <w:r>
        <w:rPr>
          <w:lang w:eastAsia="fr-FR" w:bidi="fr-FR"/>
        </w:rPr>
        <w:t> </w:t>
      </w:r>
      <w:r>
        <w:rPr>
          <w:rStyle w:val="Appelnotedebasdep"/>
          <w:lang w:eastAsia="fr-FR" w:bidi="fr-FR"/>
        </w:rPr>
        <w:footnoteReference w:id="101"/>
      </w:r>
      <w:r w:rsidRPr="00CB6262">
        <w:rPr>
          <w:lang w:eastAsia="fr-FR" w:bidi="fr-FR"/>
        </w:rPr>
        <w:t> ».</w:t>
      </w:r>
    </w:p>
    <w:p w14:paraId="529E4FCF" w14:textId="77777777" w:rsidR="00661506" w:rsidRPr="00CB6262" w:rsidRDefault="00661506" w:rsidP="00661506">
      <w:pPr>
        <w:spacing w:before="120" w:after="120"/>
        <w:jc w:val="both"/>
      </w:pPr>
      <w:r w:rsidRPr="00CB6262">
        <w:rPr>
          <w:lang w:eastAsia="fr-FR" w:bidi="fr-FR"/>
        </w:rPr>
        <w:t>Par ailleurs, compte tenu de l’inévitable conflit de droits qui ne saurait manquer d’apparaître entre les divers concepts protégés par la Charte, et entre certains d’entre-eux avec tel ou tel droit reconnu par d’autres lois à travers le Canada, il va de soi là encore, faute d’une quelconque hiérarchisation const</w:t>
      </w:r>
      <w:r w:rsidRPr="00CB6262">
        <w:rPr>
          <w:lang w:eastAsia="fr-FR" w:bidi="fr-FR"/>
        </w:rPr>
        <w:t>i</w:t>
      </w:r>
      <w:r w:rsidRPr="00CB6262">
        <w:rPr>
          <w:lang w:eastAsia="fr-FR" w:bidi="fr-FR"/>
        </w:rPr>
        <w:t>tutionnelle bâtie par le législateur, qu’il revient aux seuls juges de désigner, entre deux droits concu</w:t>
      </w:r>
      <w:r w:rsidRPr="00CB6262">
        <w:rPr>
          <w:lang w:eastAsia="fr-FR" w:bidi="fr-FR"/>
        </w:rPr>
        <w:t>r</w:t>
      </w:r>
      <w:r w:rsidRPr="00CB6262">
        <w:rPr>
          <w:lang w:eastAsia="fr-FR" w:bidi="fr-FR"/>
        </w:rPr>
        <w:t>rents, lequel doit l’emporter sur l’autre ?</w:t>
      </w:r>
    </w:p>
    <w:p w14:paraId="1E689C4E" w14:textId="77777777" w:rsidR="00661506" w:rsidRPr="00CB6262" w:rsidRDefault="00661506" w:rsidP="00661506">
      <w:pPr>
        <w:spacing w:before="120" w:after="120"/>
        <w:jc w:val="both"/>
      </w:pPr>
      <w:r w:rsidRPr="00CB6262">
        <w:rPr>
          <w:lang w:eastAsia="fr-FR" w:bidi="fr-FR"/>
        </w:rPr>
        <w:t>Un exemple permet d’illustrer ce problème.</w:t>
      </w:r>
    </w:p>
    <w:p w14:paraId="2E412997" w14:textId="77777777" w:rsidR="00661506" w:rsidRPr="00CB6262" w:rsidRDefault="00661506" w:rsidP="00661506">
      <w:pPr>
        <w:spacing w:before="120" w:after="120"/>
        <w:jc w:val="both"/>
      </w:pPr>
      <w:r w:rsidRPr="00CB6262">
        <w:rPr>
          <w:lang w:eastAsia="fr-FR" w:bidi="fr-FR"/>
        </w:rPr>
        <w:t>L’article 2b reconnaît à chacun la liberté d’opinion et d’expression. Or ce</w:t>
      </w:r>
      <w:r w:rsidRPr="00CB6262">
        <w:rPr>
          <w:lang w:eastAsia="fr-FR" w:bidi="fr-FR"/>
        </w:rPr>
        <w:t>t</w:t>
      </w:r>
      <w:r w:rsidRPr="00CB6262">
        <w:rPr>
          <w:lang w:eastAsia="fr-FR" w:bidi="fr-FR"/>
        </w:rPr>
        <w:t>te liberté ne vient-elle pas à l’encontre du droit, protégé par le Code criminel, qu’a chaque citoyen de ne pas subir les effets d’une propagande haineuse</w:t>
      </w:r>
      <w:r>
        <w:rPr>
          <w:lang w:eastAsia="fr-FR" w:bidi="fr-FR"/>
        </w:rPr>
        <w:t> </w:t>
      </w:r>
      <w:r>
        <w:rPr>
          <w:rStyle w:val="Appelnotedebasdep"/>
          <w:lang w:eastAsia="fr-FR" w:bidi="fr-FR"/>
        </w:rPr>
        <w:footnoteReference w:id="102"/>
      </w:r>
      <w:r w:rsidRPr="00CB6262">
        <w:rPr>
          <w:lang w:eastAsia="fr-FR" w:bidi="fr-FR"/>
        </w:rPr>
        <w:t> ? La Cour suprême du Canada a, dans ce cas-ci, hiérarchisé les droits en ind</w:t>
      </w:r>
      <w:r w:rsidRPr="00CB6262">
        <w:rPr>
          <w:lang w:eastAsia="fr-FR" w:bidi="fr-FR"/>
        </w:rPr>
        <w:t>i</w:t>
      </w:r>
      <w:r w:rsidRPr="00CB6262">
        <w:rPr>
          <w:lang w:eastAsia="fr-FR" w:bidi="fr-FR"/>
        </w:rPr>
        <w:t>quant que la liberté d’expression n’est pas une liberté absolue et qu’elle tro</w:t>
      </w:r>
      <w:r w:rsidRPr="00CB6262">
        <w:rPr>
          <w:lang w:eastAsia="fr-FR" w:bidi="fr-FR"/>
        </w:rPr>
        <w:t>u</w:t>
      </w:r>
      <w:r w:rsidRPr="00CB6262">
        <w:rPr>
          <w:lang w:eastAsia="fr-FR" w:bidi="fr-FR"/>
        </w:rPr>
        <w:t>ve, comme bien d’autres droits et libertés, les limites que lui imposent d’autres droits individuels ou collectifs</w:t>
      </w:r>
      <w:r>
        <w:rPr>
          <w:lang w:eastAsia="fr-FR" w:bidi="fr-FR"/>
        </w:rPr>
        <w:t> </w:t>
      </w:r>
      <w:r>
        <w:rPr>
          <w:rStyle w:val="Appelnotedebasdep"/>
          <w:lang w:eastAsia="fr-FR" w:bidi="fr-FR"/>
        </w:rPr>
        <w:footnoteReference w:id="103"/>
      </w:r>
      <w:r w:rsidRPr="00CB6262">
        <w:rPr>
          <w:lang w:eastAsia="fr-FR" w:bidi="fr-FR"/>
        </w:rPr>
        <w:t>.</w:t>
      </w:r>
    </w:p>
    <w:p w14:paraId="14E543C0" w14:textId="77777777" w:rsidR="00661506" w:rsidRPr="00CB6262" w:rsidRDefault="00661506" w:rsidP="00661506">
      <w:pPr>
        <w:spacing w:before="120" w:after="120"/>
        <w:jc w:val="both"/>
        <w:rPr>
          <w:lang w:eastAsia="fr-FR" w:bidi="fr-FR"/>
        </w:rPr>
      </w:pPr>
      <w:r w:rsidRPr="00CB6262">
        <w:rPr>
          <w:lang w:eastAsia="fr-FR" w:bidi="fr-FR"/>
        </w:rPr>
        <w:t>L’existence de conflits de droits et le fait que, en conséquence, la plupart des droits et libertés garantis par la Charte ne soient pas des droits et libertés absolus, mais des droits et libertés relatifs, en l’absence de toute hiérarchis</w:t>
      </w:r>
      <w:r w:rsidRPr="00CB6262">
        <w:rPr>
          <w:lang w:eastAsia="fr-FR" w:bidi="fr-FR"/>
        </w:rPr>
        <w:t>a</w:t>
      </w:r>
      <w:r w:rsidRPr="00CB6262">
        <w:rPr>
          <w:lang w:eastAsia="fr-FR" w:bidi="fr-FR"/>
        </w:rPr>
        <w:t>tion constitutionnelle précise, confèrent donc aux juges un vaste pouvoir d’interprétation</w:t>
      </w:r>
      <w:r>
        <w:rPr>
          <w:lang w:eastAsia="fr-FR" w:bidi="fr-FR"/>
        </w:rPr>
        <w:t> </w:t>
      </w:r>
      <w:r>
        <w:rPr>
          <w:rStyle w:val="Appelnotedebasdep"/>
          <w:lang w:eastAsia="fr-FR" w:bidi="fr-FR"/>
        </w:rPr>
        <w:footnoteReference w:id="104"/>
      </w:r>
      <w:r w:rsidRPr="00CB6262">
        <w:rPr>
          <w:lang w:eastAsia="fr-FR" w:bidi="fr-FR"/>
        </w:rPr>
        <w:t>. Ce pouvoir e</w:t>
      </w:r>
      <w:r w:rsidRPr="00CB6262">
        <w:rPr>
          <w:lang w:eastAsia="fr-FR" w:bidi="fr-FR"/>
        </w:rPr>
        <w:t>n</w:t>
      </w:r>
      <w:r w:rsidRPr="00CB6262">
        <w:rPr>
          <w:lang w:eastAsia="fr-FR" w:bidi="fr-FR"/>
        </w:rPr>
        <w:t>traîne une conséquence importante sur le fédéralisme canadien. Il contribue grandement actuellement à renforcer les tendances central</w:t>
      </w:r>
      <w:r w:rsidRPr="00CB6262">
        <w:rPr>
          <w:lang w:eastAsia="fr-FR" w:bidi="fr-FR"/>
        </w:rPr>
        <w:t>i</w:t>
      </w:r>
      <w:r w:rsidRPr="00CB6262">
        <w:rPr>
          <w:lang w:eastAsia="fr-FR" w:bidi="fr-FR"/>
        </w:rPr>
        <w:t>satrices du système. En effet, en dégageant et en imposant par ses j</w:t>
      </w:r>
      <w:r w:rsidRPr="00CB6262">
        <w:rPr>
          <w:lang w:eastAsia="fr-FR" w:bidi="fr-FR"/>
        </w:rPr>
        <w:t>u</w:t>
      </w:r>
      <w:r w:rsidRPr="00CB6262">
        <w:rPr>
          <w:lang w:eastAsia="fr-FR" w:bidi="fr-FR"/>
        </w:rPr>
        <w:t>gements, à tout le pays, des critères</w:t>
      </w:r>
      <w:r>
        <w:rPr>
          <w:lang w:eastAsia="fr-FR" w:bidi="fr-FR"/>
        </w:rPr>
        <w:t xml:space="preserve"> </w:t>
      </w:r>
      <w:r w:rsidRPr="00256350">
        <w:t>[126]</w:t>
      </w:r>
    </w:p>
    <w:p w14:paraId="3A64D193" w14:textId="77777777" w:rsidR="00661506" w:rsidRPr="00CB6262" w:rsidRDefault="00661506" w:rsidP="00661506">
      <w:pPr>
        <w:spacing w:before="120" w:after="120"/>
        <w:jc w:val="both"/>
      </w:pPr>
      <w:r w:rsidRPr="00CB6262">
        <w:rPr>
          <w:lang w:eastAsia="fr-FR" w:bidi="fr-FR"/>
        </w:rPr>
        <w:t>nationaux uniformes, la Cour suprême tend à gommer les divers</w:t>
      </w:r>
      <w:r w:rsidRPr="00CB6262">
        <w:rPr>
          <w:lang w:eastAsia="fr-FR" w:bidi="fr-FR"/>
        </w:rPr>
        <w:t>i</w:t>
      </w:r>
      <w:r w:rsidRPr="00CB6262">
        <w:rPr>
          <w:lang w:eastAsia="fr-FR" w:bidi="fr-FR"/>
        </w:rPr>
        <w:t>tés régi</w:t>
      </w:r>
      <w:r w:rsidRPr="00CB6262">
        <w:rPr>
          <w:lang w:eastAsia="fr-FR" w:bidi="fr-FR"/>
        </w:rPr>
        <w:t>o</w:t>
      </w:r>
      <w:r w:rsidRPr="00CB6262">
        <w:rPr>
          <w:lang w:eastAsia="fr-FR" w:bidi="fr-FR"/>
        </w:rPr>
        <w:t>nales et à faire primer la vision politiquement contestée d’un Canada central</w:t>
      </w:r>
      <w:r w:rsidRPr="00CB6262">
        <w:rPr>
          <w:lang w:eastAsia="fr-FR" w:bidi="fr-FR"/>
        </w:rPr>
        <w:t>i</w:t>
      </w:r>
      <w:r w:rsidRPr="00CB6262">
        <w:rPr>
          <w:lang w:eastAsia="fr-FR" w:bidi="fr-FR"/>
        </w:rPr>
        <w:t>sé et uniformisé « from coast to coast</w:t>
      </w:r>
      <w:r>
        <w:rPr>
          <w:lang w:eastAsia="fr-FR" w:bidi="fr-FR"/>
        </w:rPr>
        <w:t> </w:t>
      </w:r>
      <w:r>
        <w:rPr>
          <w:rStyle w:val="Appelnotedebasdep"/>
          <w:lang w:eastAsia="fr-FR" w:bidi="fr-FR"/>
        </w:rPr>
        <w:footnoteReference w:id="105"/>
      </w:r>
      <w:r w:rsidRPr="00CB6262">
        <w:rPr>
          <w:lang w:eastAsia="fr-FR" w:bidi="fr-FR"/>
        </w:rPr>
        <w:t> ».</w:t>
      </w:r>
    </w:p>
    <w:p w14:paraId="48C8D06A" w14:textId="77777777" w:rsidR="00661506" w:rsidRPr="00CB6262" w:rsidRDefault="00661506" w:rsidP="00661506">
      <w:pPr>
        <w:spacing w:before="120" w:after="120"/>
        <w:jc w:val="both"/>
      </w:pPr>
      <w:r w:rsidRPr="00CB6262">
        <w:rPr>
          <w:lang w:eastAsia="fr-FR" w:bidi="fr-FR"/>
        </w:rPr>
        <w:t>Ce pouvoir d’interprétation sera également important dans l’avenir, com</w:t>
      </w:r>
      <w:r w:rsidRPr="00CB6262">
        <w:rPr>
          <w:lang w:eastAsia="fr-FR" w:bidi="fr-FR"/>
        </w:rPr>
        <w:t>p</w:t>
      </w:r>
      <w:r w:rsidRPr="00CB6262">
        <w:rPr>
          <w:lang w:eastAsia="fr-FR" w:bidi="fr-FR"/>
        </w:rPr>
        <w:t>te tenu de la conception retenue par la Cour suprême du Canada en ce qui concerne l’évolution future de la Loi des lois.</w:t>
      </w:r>
    </w:p>
    <w:p w14:paraId="5AF04E72" w14:textId="77777777" w:rsidR="00661506" w:rsidRDefault="00661506" w:rsidP="00661506">
      <w:pPr>
        <w:spacing w:before="120" w:after="120"/>
        <w:jc w:val="both"/>
        <w:rPr>
          <w:lang w:eastAsia="fr-FR" w:bidi="fr-FR"/>
        </w:rPr>
      </w:pPr>
      <w:r>
        <w:rPr>
          <w:lang w:eastAsia="fr-FR" w:bidi="fr-FR"/>
        </w:rPr>
        <w:br w:type="page"/>
      </w:r>
    </w:p>
    <w:p w14:paraId="4FFE4062" w14:textId="77777777" w:rsidR="00661506" w:rsidRPr="00CB6262" w:rsidRDefault="00661506" w:rsidP="00661506">
      <w:pPr>
        <w:pStyle w:val="b"/>
      </w:pPr>
      <w:r w:rsidRPr="00CB6262">
        <w:rPr>
          <w:lang w:eastAsia="fr-FR" w:bidi="fr-FR"/>
        </w:rPr>
        <w:t>La théorie du « living tree » contribue également à conférer aux juges un rôle d’acteur politique non négligeable</w:t>
      </w:r>
    </w:p>
    <w:p w14:paraId="67F8C8B0" w14:textId="77777777" w:rsidR="00661506" w:rsidRDefault="00661506" w:rsidP="00661506">
      <w:pPr>
        <w:spacing w:before="120" w:after="120"/>
        <w:jc w:val="both"/>
        <w:rPr>
          <w:lang w:eastAsia="fr-FR" w:bidi="fr-FR"/>
        </w:rPr>
      </w:pPr>
    </w:p>
    <w:p w14:paraId="4E380704" w14:textId="77777777" w:rsidR="00661506" w:rsidRPr="00EC34B9" w:rsidRDefault="00661506" w:rsidP="00661506">
      <w:pPr>
        <w:spacing w:before="120" w:after="120"/>
        <w:jc w:val="both"/>
        <w:rPr>
          <w:lang w:eastAsia="fr-FR" w:bidi="fr-FR"/>
        </w:rPr>
      </w:pPr>
      <w:r w:rsidRPr="00CB6262">
        <w:rPr>
          <w:lang w:eastAsia="fr-FR" w:bidi="fr-FR"/>
        </w:rPr>
        <w:t>Contrairement à la portée très restrictive que le pouvoir judiciaire accorda à la Déclaration canadienne des droits — simple loi du Pa</w:t>
      </w:r>
      <w:r w:rsidRPr="00CB6262">
        <w:rPr>
          <w:lang w:eastAsia="fr-FR" w:bidi="fr-FR"/>
        </w:rPr>
        <w:t>r</w:t>
      </w:r>
      <w:r w:rsidRPr="00CB6262">
        <w:rPr>
          <w:lang w:eastAsia="fr-FR" w:bidi="fr-FR"/>
        </w:rPr>
        <w:t xml:space="preserve">lement fédéral —, le caractère constitutionnel de la Charte a amené la Cour suprême </w:t>
      </w:r>
      <w:r w:rsidRPr="00EC34B9">
        <w:rPr>
          <w:lang w:eastAsia="fr-FR" w:bidi="fr-FR"/>
        </w:rPr>
        <w:t xml:space="preserve">du Canada à une « interprétation renouvelée » des droits et libertés garantis par cette nouvelle loi fondamentale. C’est ainsi que dans l’arrêt </w:t>
      </w:r>
      <w:r w:rsidRPr="00EC34B9">
        <w:rPr>
          <w:bCs/>
          <w:i/>
          <w:iCs/>
        </w:rPr>
        <w:t>Singh,</w:t>
      </w:r>
      <w:r w:rsidRPr="00EC34B9">
        <w:rPr>
          <w:bCs/>
        </w:rPr>
        <w:t xml:space="preserve"> </w:t>
      </w:r>
      <w:r w:rsidRPr="00EC34B9">
        <w:rPr>
          <w:lang w:eastAsia="fr-FR" w:bidi="fr-FR"/>
        </w:rPr>
        <w:t>le juge Wilson, rappelant le nouveau mandat constitutionnel qui était échu aux tribunaux depuis 1982, d</w:t>
      </w:r>
      <w:r w:rsidRPr="00EC34B9">
        <w:rPr>
          <w:lang w:eastAsia="fr-FR" w:bidi="fr-FR"/>
        </w:rPr>
        <w:t>é</w:t>
      </w:r>
      <w:r w:rsidRPr="00EC34B9">
        <w:rPr>
          <w:lang w:eastAsia="fr-FR" w:bidi="fr-FR"/>
        </w:rPr>
        <w:t>clara que l’adoption de la Charte « has sent a clear message to the courts that the restrictive attitude which at times characterized their a</w:t>
      </w:r>
      <w:r w:rsidRPr="00EC34B9">
        <w:rPr>
          <w:lang w:eastAsia="fr-FR" w:bidi="fr-FR"/>
        </w:rPr>
        <w:t>p</w:t>
      </w:r>
      <w:r w:rsidRPr="00EC34B9">
        <w:rPr>
          <w:lang w:eastAsia="fr-FR" w:bidi="fr-FR"/>
        </w:rPr>
        <w:t xml:space="preserve">proach to the Canadian Bill of Rights </w:t>
      </w:r>
      <w:r>
        <w:rPr>
          <w:bCs/>
          <w:i/>
          <w:iCs/>
        </w:rPr>
        <w:t>ought to be re examined</w:t>
      </w:r>
      <w:r>
        <w:rPr>
          <w:lang w:eastAsia="fr-FR" w:bidi="fr-FR"/>
        </w:rPr>
        <w:t> </w:t>
      </w:r>
      <w:r>
        <w:rPr>
          <w:rStyle w:val="Appelnotedebasdep"/>
          <w:lang w:eastAsia="fr-FR" w:bidi="fr-FR"/>
        </w:rPr>
        <w:footnoteReference w:id="106"/>
      </w:r>
      <w:r w:rsidRPr="00EC34B9">
        <w:rPr>
          <w:bCs/>
          <w:i/>
          <w:iCs/>
        </w:rPr>
        <w:t> ».</w:t>
      </w:r>
    </w:p>
    <w:p w14:paraId="567200B0" w14:textId="77777777" w:rsidR="00661506" w:rsidRPr="00EC34B9" w:rsidRDefault="00661506" w:rsidP="00661506">
      <w:pPr>
        <w:spacing w:before="120" w:after="120"/>
        <w:jc w:val="both"/>
        <w:rPr>
          <w:lang w:eastAsia="fr-FR" w:bidi="fr-FR"/>
        </w:rPr>
      </w:pPr>
      <w:r w:rsidRPr="00EC34B9">
        <w:rPr>
          <w:lang w:eastAsia="fr-FR" w:bidi="fr-FR"/>
        </w:rPr>
        <w:t>La jurisprudence qui découle de ce revirement d’attitude des trib</w:t>
      </w:r>
      <w:r w:rsidRPr="00EC34B9">
        <w:rPr>
          <w:lang w:eastAsia="fr-FR" w:bidi="fr-FR"/>
        </w:rPr>
        <w:t>u</w:t>
      </w:r>
      <w:r w:rsidRPr="00EC34B9">
        <w:rPr>
          <w:lang w:eastAsia="fr-FR" w:bidi="fr-FR"/>
        </w:rPr>
        <w:t>naux se manifesta par un rejet des normes classiques d interprétation de type littéral et formaliste au profit de nouvelles normes larges et libérales.</w:t>
      </w:r>
    </w:p>
    <w:p w14:paraId="6E9150C7" w14:textId="77777777" w:rsidR="00661506" w:rsidRDefault="00661506" w:rsidP="00661506">
      <w:pPr>
        <w:spacing w:before="120" w:after="120"/>
        <w:jc w:val="both"/>
        <w:rPr>
          <w:lang w:eastAsia="fr-FR" w:bidi="fr-FR"/>
        </w:rPr>
      </w:pPr>
      <w:r w:rsidRPr="00EC34B9">
        <w:rPr>
          <w:lang w:eastAsia="fr-FR" w:bidi="fr-FR"/>
        </w:rPr>
        <w:t xml:space="preserve">La cour, par ailleurs, se référant à la formule bien connue utilisée par Lord Stankey dans l’affaire </w:t>
      </w:r>
      <w:r w:rsidRPr="00EC34B9">
        <w:rPr>
          <w:bCs/>
          <w:i/>
          <w:iCs/>
        </w:rPr>
        <w:t>Persons</w:t>
      </w:r>
      <w:r w:rsidRPr="00EC34B9">
        <w:rPr>
          <w:bCs/>
        </w:rPr>
        <w:t xml:space="preserve"> </w:t>
      </w:r>
      <w:r w:rsidRPr="00EC34B9">
        <w:rPr>
          <w:lang w:eastAsia="fr-FR" w:bidi="fr-FR"/>
        </w:rPr>
        <w:t xml:space="preserve">rappela que : « The BNAA planted in Canada a </w:t>
      </w:r>
      <w:r w:rsidRPr="00EC34B9">
        <w:rPr>
          <w:bCs/>
          <w:i/>
          <w:iCs/>
        </w:rPr>
        <w:t>living tree capable of growth and expansion</w:t>
      </w:r>
      <w:r w:rsidRPr="00EC34B9">
        <w:rPr>
          <w:bCs/>
        </w:rPr>
        <w:t xml:space="preserve"> </w:t>
      </w:r>
      <w:r w:rsidRPr="00EC34B9">
        <w:rPr>
          <w:lang w:eastAsia="fr-FR" w:bidi="fr-FR"/>
        </w:rPr>
        <w:t>w</w:t>
      </w:r>
      <w:r w:rsidRPr="00EC34B9">
        <w:rPr>
          <w:lang w:eastAsia="fr-FR" w:bidi="fr-FR"/>
        </w:rPr>
        <w:t>i</w:t>
      </w:r>
      <w:r w:rsidRPr="00EC34B9">
        <w:rPr>
          <w:lang w:eastAsia="fr-FR" w:bidi="fr-FR"/>
        </w:rPr>
        <w:t>thin its natural limits</w:t>
      </w:r>
      <w:r>
        <w:rPr>
          <w:lang w:eastAsia="fr-FR" w:bidi="fr-FR"/>
        </w:rPr>
        <w:t> </w:t>
      </w:r>
      <w:r>
        <w:rPr>
          <w:rStyle w:val="Appelnotedebasdep"/>
          <w:lang w:eastAsia="fr-FR" w:bidi="fr-FR"/>
        </w:rPr>
        <w:footnoteReference w:id="107"/>
      </w:r>
      <w:r w:rsidRPr="00EC34B9">
        <w:rPr>
          <w:lang w:eastAsia="fr-FR" w:bidi="fr-FR"/>
        </w:rPr>
        <w:t> ». Le caractère vivant et évolutif de la Const</w:t>
      </w:r>
      <w:r w:rsidRPr="00EC34B9">
        <w:rPr>
          <w:lang w:eastAsia="fr-FR" w:bidi="fr-FR"/>
        </w:rPr>
        <w:t>i</w:t>
      </w:r>
      <w:r w:rsidRPr="00EC34B9">
        <w:rPr>
          <w:lang w:eastAsia="fr-FR" w:bidi="fr-FR"/>
        </w:rPr>
        <w:t>tution et de la Charte ouvre ainsi largement la porte à tout virage j</w:t>
      </w:r>
      <w:r w:rsidRPr="00EC34B9">
        <w:rPr>
          <w:lang w:eastAsia="fr-FR" w:bidi="fr-FR"/>
        </w:rPr>
        <w:t>u</w:t>
      </w:r>
      <w:r w:rsidRPr="00EC34B9">
        <w:rPr>
          <w:lang w:eastAsia="fr-FR" w:bidi="fr-FR"/>
        </w:rPr>
        <w:t>risprudentiel que la Cour pourra prendre dans l’avenir en fonction de l’évolution de la société canadienne et des perceptions des tribunaux. Ce qui, là encore, octroie aux juges un pouvoir d’interprétation, et pa</w:t>
      </w:r>
      <w:r w:rsidRPr="00EC34B9">
        <w:rPr>
          <w:lang w:eastAsia="fr-FR" w:bidi="fr-FR"/>
        </w:rPr>
        <w:t>r</w:t>
      </w:r>
      <w:r w:rsidRPr="00EC34B9">
        <w:rPr>
          <w:lang w:eastAsia="fr-FR" w:bidi="fr-FR"/>
        </w:rPr>
        <w:t>tant, de décision, dont l’ampleur et l’importance n’échapperont à pe</w:t>
      </w:r>
      <w:r w:rsidRPr="00EC34B9">
        <w:rPr>
          <w:lang w:eastAsia="fr-FR" w:bidi="fr-FR"/>
        </w:rPr>
        <w:t>r</w:t>
      </w:r>
      <w:r w:rsidRPr="00EC34B9">
        <w:rPr>
          <w:lang w:eastAsia="fr-FR" w:bidi="fr-FR"/>
        </w:rPr>
        <w:t>sonne.</w:t>
      </w:r>
    </w:p>
    <w:p w14:paraId="57D4D143" w14:textId="77777777" w:rsidR="00661506" w:rsidRPr="00EC34B9" w:rsidRDefault="00661506" w:rsidP="00661506">
      <w:pPr>
        <w:spacing w:before="120" w:after="120"/>
        <w:jc w:val="both"/>
        <w:rPr>
          <w:lang w:eastAsia="fr-FR" w:bidi="fr-FR"/>
        </w:rPr>
      </w:pPr>
      <w:r>
        <w:rPr>
          <w:lang w:eastAsia="fr-FR" w:bidi="fr-FR"/>
        </w:rPr>
        <w:br w:type="page"/>
      </w:r>
    </w:p>
    <w:p w14:paraId="1A6CD1A2" w14:textId="77777777" w:rsidR="00661506" w:rsidRPr="00CB6262" w:rsidRDefault="00661506" w:rsidP="00661506">
      <w:pPr>
        <w:pStyle w:val="a"/>
      </w:pPr>
      <w:r w:rsidRPr="00CB6262">
        <w:t xml:space="preserve">La diversité des mécanismes mis </w:t>
      </w:r>
      <w:r>
        <w:t>à la disposition et laissés à l’</w:t>
      </w:r>
      <w:r w:rsidRPr="00CB6262">
        <w:t>a</w:t>
      </w:r>
      <w:r w:rsidRPr="00CB6262">
        <w:t>p</w:t>
      </w:r>
      <w:r w:rsidRPr="00CB6262">
        <w:t>préciation des juges afin de leur</w:t>
      </w:r>
      <w:r>
        <w:t xml:space="preserve"> permettre d’assurer le respect</w:t>
      </w:r>
      <w:r>
        <w:br/>
      </w:r>
      <w:r w:rsidRPr="00CB6262">
        <w:t>des droits et libertés g</w:t>
      </w:r>
      <w:r w:rsidRPr="00CB6262">
        <w:t>a</w:t>
      </w:r>
      <w:r w:rsidRPr="00CB6262">
        <w:t>rantis par la Charte</w:t>
      </w:r>
    </w:p>
    <w:p w14:paraId="5BB2E29B" w14:textId="77777777" w:rsidR="00661506" w:rsidRDefault="00661506" w:rsidP="00661506">
      <w:pPr>
        <w:spacing w:before="120" w:after="120"/>
        <w:jc w:val="both"/>
        <w:rPr>
          <w:lang w:eastAsia="fr-FR" w:bidi="fr-FR"/>
        </w:rPr>
      </w:pPr>
    </w:p>
    <w:p w14:paraId="78AC3B55" w14:textId="77777777" w:rsidR="00661506" w:rsidRPr="00CB6262" w:rsidRDefault="00661506" w:rsidP="00661506">
      <w:pPr>
        <w:spacing w:before="120" w:after="120"/>
        <w:jc w:val="both"/>
      </w:pPr>
      <w:r w:rsidRPr="00CB6262">
        <w:rPr>
          <w:lang w:eastAsia="fr-FR" w:bidi="fr-FR"/>
        </w:rPr>
        <w:t>La Charte reconnaît aux juges des pouvoirs très étendus afin d’assurer le respect des droits et libertés qu’elle garantit aux citoyens. Ces pouvoirs sont au nombre de trois :</w:t>
      </w:r>
    </w:p>
    <w:p w14:paraId="026D22B8" w14:textId="77777777" w:rsidR="00661506" w:rsidRPr="00CB6262" w:rsidRDefault="00661506" w:rsidP="00661506">
      <w:pPr>
        <w:spacing w:before="120" w:after="120"/>
        <w:jc w:val="both"/>
      </w:pPr>
      <w:r>
        <w:rPr>
          <w:lang w:eastAsia="fr-FR" w:bidi="fr-FR"/>
        </w:rPr>
        <w:t>[127]</w:t>
      </w:r>
    </w:p>
    <w:p w14:paraId="2FD9A39E" w14:textId="77777777" w:rsidR="00661506" w:rsidRDefault="00661506" w:rsidP="00661506">
      <w:pPr>
        <w:spacing w:before="120" w:after="120"/>
        <w:jc w:val="both"/>
        <w:rPr>
          <w:bCs/>
          <w:iCs/>
        </w:rPr>
      </w:pPr>
    </w:p>
    <w:p w14:paraId="4B66B5C6" w14:textId="77777777" w:rsidR="00661506" w:rsidRPr="00F146D2" w:rsidRDefault="00661506" w:rsidP="00661506">
      <w:pPr>
        <w:spacing w:before="120" w:after="120"/>
        <w:ind w:left="720" w:hanging="360"/>
        <w:jc w:val="both"/>
        <w:rPr>
          <w:lang w:eastAsia="fr-FR" w:bidi="fr-FR"/>
        </w:rPr>
      </w:pPr>
      <w:r>
        <w:rPr>
          <w:bCs/>
          <w:iCs/>
        </w:rPr>
        <w:t>-</w:t>
      </w:r>
      <w:r>
        <w:rPr>
          <w:bCs/>
          <w:iCs/>
        </w:rPr>
        <w:tab/>
      </w:r>
      <w:r w:rsidRPr="00D62122">
        <w:rPr>
          <w:bCs/>
          <w:i/>
          <w:iCs/>
          <w:color w:val="000090"/>
        </w:rPr>
        <w:t>La déclaration d’inconstitutionnalité</w:t>
      </w:r>
      <w:r w:rsidRPr="00F146D2">
        <w:rPr>
          <w:bCs/>
        </w:rPr>
        <w:t xml:space="preserve"> </w:t>
      </w:r>
      <w:r w:rsidRPr="00F146D2">
        <w:rPr>
          <w:lang w:eastAsia="fr-FR" w:bidi="fr-FR"/>
        </w:rPr>
        <w:t>découlant de l’article 52(1) et qui a pour effet de rendre « inopérants » toute loi et tout règlement d’administration publique qui s’avèrent contra</w:t>
      </w:r>
      <w:r w:rsidRPr="00F146D2">
        <w:rPr>
          <w:lang w:eastAsia="fr-FR" w:bidi="fr-FR"/>
        </w:rPr>
        <w:t>i</w:t>
      </w:r>
      <w:r w:rsidRPr="00F146D2">
        <w:rPr>
          <w:lang w:eastAsia="fr-FR" w:bidi="fr-FR"/>
        </w:rPr>
        <w:t>res à une ou plusieurs dispositions incluses dans la Charte et qui ne réussissent pas à franchir avec succès les barrières dressées par la clause limitative (Art. I)</w:t>
      </w:r>
      <w:r>
        <w:rPr>
          <w:lang w:eastAsia="fr-FR" w:bidi="fr-FR"/>
        </w:rPr>
        <w:t> </w:t>
      </w:r>
      <w:r>
        <w:rPr>
          <w:rStyle w:val="Appelnotedebasdep"/>
          <w:lang w:eastAsia="fr-FR" w:bidi="fr-FR"/>
        </w:rPr>
        <w:footnoteReference w:id="108"/>
      </w:r>
      <w:r w:rsidRPr="00F146D2">
        <w:rPr>
          <w:lang w:eastAsia="fr-FR" w:bidi="fr-FR"/>
        </w:rPr>
        <w:t>.</w:t>
      </w:r>
    </w:p>
    <w:p w14:paraId="3E584173" w14:textId="77777777" w:rsidR="00661506" w:rsidRPr="00F146D2" w:rsidRDefault="00661506" w:rsidP="00661506">
      <w:pPr>
        <w:spacing w:before="120" w:after="120"/>
        <w:ind w:left="720" w:hanging="360"/>
        <w:jc w:val="both"/>
        <w:rPr>
          <w:lang w:eastAsia="fr-FR" w:bidi="fr-FR"/>
        </w:rPr>
      </w:pPr>
      <w:r>
        <w:rPr>
          <w:bCs/>
          <w:iCs/>
        </w:rPr>
        <w:t>-</w:t>
      </w:r>
      <w:r>
        <w:rPr>
          <w:bCs/>
          <w:iCs/>
        </w:rPr>
        <w:tab/>
      </w:r>
      <w:r w:rsidRPr="00D62122">
        <w:rPr>
          <w:bCs/>
          <w:i/>
          <w:iCs/>
          <w:color w:val="000090"/>
        </w:rPr>
        <w:t>L’étendue des recours et des réparations</w:t>
      </w:r>
      <w:r w:rsidRPr="00F146D2">
        <w:rPr>
          <w:bCs/>
        </w:rPr>
        <w:t xml:space="preserve"> </w:t>
      </w:r>
      <w:r w:rsidRPr="00F146D2">
        <w:rPr>
          <w:lang w:eastAsia="fr-FR" w:bidi="fr-FR"/>
        </w:rPr>
        <w:t>— notamment des do</w:t>
      </w:r>
      <w:r w:rsidRPr="00F146D2">
        <w:rPr>
          <w:lang w:eastAsia="fr-FR" w:bidi="fr-FR"/>
        </w:rPr>
        <w:t>m</w:t>
      </w:r>
      <w:r w:rsidRPr="00F146D2">
        <w:rPr>
          <w:lang w:eastAsia="fr-FR" w:bidi="fr-FR"/>
        </w:rPr>
        <w:t>mages-intérêts — prévus par l’article 24(1) de la Charte ;</w:t>
      </w:r>
    </w:p>
    <w:p w14:paraId="5AD3AE6B" w14:textId="77777777" w:rsidR="00661506" w:rsidRPr="00F146D2" w:rsidRDefault="00661506" w:rsidP="00661506">
      <w:pPr>
        <w:spacing w:before="120" w:after="120"/>
        <w:ind w:left="720" w:hanging="360"/>
        <w:jc w:val="both"/>
        <w:rPr>
          <w:lang w:eastAsia="fr-FR" w:bidi="fr-FR"/>
        </w:rPr>
      </w:pPr>
      <w:r>
        <w:rPr>
          <w:bCs/>
          <w:iCs/>
        </w:rPr>
        <w:t>-</w:t>
      </w:r>
      <w:r>
        <w:rPr>
          <w:bCs/>
          <w:iCs/>
        </w:rPr>
        <w:tab/>
      </w:r>
      <w:r w:rsidRPr="00D62122">
        <w:rPr>
          <w:bCs/>
          <w:i/>
          <w:iCs/>
          <w:color w:val="000090"/>
        </w:rPr>
        <w:t>La règle d’exclusion de preuves</w:t>
      </w:r>
      <w:r w:rsidRPr="00F146D2">
        <w:rPr>
          <w:bCs/>
        </w:rPr>
        <w:t xml:space="preserve"> </w:t>
      </w:r>
      <w:r w:rsidRPr="00F146D2">
        <w:rPr>
          <w:lang w:eastAsia="fr-FR" w:bidi="fr-FR"/>
        </w:rPr>
        <w:t>(24(2)) qui accorde aux juges le droit de rejeter certaines preuves obtenues illégalement par les po</w:t>
      </w:r>
      <w:r w:rsidRPr="00F146D2">
        <w:rPr>
          <w:lang w:eastAsia="fr-FR" w:bidi="fr-FR"/>
        </w:rPr>
        <w:t>u</w:t>
      </w:r>
      <w:r w:rsidRPr="00F146D2">
        <w:rPr>
          <w:lang w:eastAsia="fr-FR" w:bidi="fr-FR"/>
        </w:rPr>
        <w:t>voirs publics.</w:t>
      </w:r>
    </w:p>
    <w:p w14:paraId="05D73051" w14:textId="77777777" w:rsidR="00661506" w:rsidRDefault="00661506" w:rsidP="00661506">
      <w:pPr>
        <w:spacing w:before="120" w:after="120"/>
        <w:jc w:val="both"/>
        <w:rPr>
          <w:lang w:eastAsia="fr-FR" w:bidi="fr-FR"/>
        </w:rPr>
      </w:pPr>
    </w:p>
    <w:p w14:paraId="2B65470E" w14:textId="77777777" w:rsidR="00661506" w:rsidRPr="00CB6262" w:rsidRDefault="00661506" w:rsidP="00661506">
      <w:pPr>
        <w:spacing w:before="120" w:after="120"/>
        <w:jc w:val="both"/>
      </w:pPr>
      <w:r w:rsidRPr="00F146D2">
        <w:rPr>
          <w:lang w:eastAsia="fr-FR" w:bidi="fr-FR"/>
        </w:rPr>
        <w:t>Ces pouvoirs sont d’autant plus importants qu’ici aussi les cours de</w:t>
      </w:r>
      <w:r w:rsidRPr="00CB6262">
        <w:rPr>
          <w:lang w:eastAsia="fr-FR" w:bidi="fr-FR"/>
        </w:rPr>
        <w:t xml:space="preserve"> justice disposent d’une grande marge d’appréciation en raison du l</w:t>
      </w:r>
      <w:r w:rsidRPr="00CB6262">
        <w:rPr>
          <w:lang w:eastAsia="fr-FR" w:bidi="fr-FR"/>
        </w:rPr>
        <w:t>i</w:t>
      </w:r>
      <w:r w:rsidRPr="00CB6262">
        <w:rPr>
          <w:lang w:eastAsia="fr-FR" w:bidi="fr-FR"/>
        </w:rPr>
        <w:t>bellé même de l’article</w:t>
      </w:r>
      <w:r>
        <w:rPr>
          <w:lang w:eastAsia="fr-FR" w:bidi="fr-FR"/>
        </w:rPr>
        <w:t> </w:t>
      </w:r>
      <w:r w:rsidRPr="00CB6262">
        <w:rPr>
          <w:lang w:eastAsia="fr-FR" w:bidi="fr-FR"/>
        </w:rPr>
        <w:t>24.</w:t>
      </w:r>
    </w:p>
    <w:p w14:paraId="67639D54" w14:textId="77777777" w:rsidR="00661506" w:rsidRPr="00CB6262" w:rsidRDefault="00661506" w:rsidP="00661506">
      <w:pPr>
        <w:spacing w:before="120" w:after="120"/>
        <w:jc w:val="both"/>
      </w:pPr>
      <w:r w:rsidRPr="00CB6262">
        <w:rPr>
          <w:lang w:eastAsia="fr-FR" w:bidi="fr-FR"/>
        </w:rPr>
        <w:t>En brossant à larges traits, aux contours très imprécis, un corpus somme toute notable de droits et de libertés et en confiant aux trib</w:t>
      </w:r>
      <w:r w:rsidRPr="00CB6262">
        <w:rPr>
          <w:lang w:eastAsia="fr-FR" w:bidi="fr-FR"/>
        </w:rPr>
        <w:t>u</w:t>
      </w:r>
      <w:r w:rsidRPr="00CB6262">
        <w:rPr>
          <w:lang w:eastAsia="fr-FR" w:bidi="fr-FR"/>
        </w:rPr>
        <w:t>naux le soin d’interpréter chacun de ces concepts, de dire le droit et de juger de la constitutionnalité des lois, le législateur a transféré au po</w:t>
      </w:r>
      <w:r w:rsidRPr="00CB6262">
        <w:rPr>
          <w:lang w:eastAsia="fr-FR" w:bidi="fr-FR"/>
        </w:rPr>
        <w:t>u</w:t>
      </w:r>
      <w:r w:rsidRPr="00CB6262">
        <w:rPr>
          <w:lang w:eastAsia="fr-FR" w:bidi="fr-FR"/>
        </w:rPr>
        <w:t>voir judiciaire une très i</w:t>
      </w:r>
      <w:r w:rsidRPr="00CB6262">
        <w:rPr>
          <w:lang w:eastAsia="fr-FR" w:bidi="fr-FR"/>
        </w:rPr>
        <w:t>m</w:t>
      </w:r>
      <w:r w:rsidRPr="00CB6262">
        <w:rPr>
          <w:lang w:eastAsia="fr-FR" w:bidi="fr-FR"/>
        </w:rPr>
        <w:t>portante autorité. La question est de savoir maintenant quels contrepoids la Charte a laissé subsister du côté des acteurs politiques afin que son avèn</w:t>
      </w:r>
      <w:r w:rsidRPr="00CB6262">
        <w:rPr>
          <w:lang w:eastAsia="fr-FR" w:bidi="fr-FR"/>
        </w:rPr>
        <w:t>e</w:t>
      </w:r>
      <w:r w:rsidRPr="00CB6262">
        <w:rPr>
          <w:lang w:eastAsia="fr-FR" w:bidi="fr-FR"/>
        </w:rPr>
        <w:t>ment débouche, non point sur un déséquilibre des pouvoirs, mais sur un nouveau rééquilibrage des fo</w:t>
      </w:r>
      <w:r w:rsidRPr="00CB6262">
        <w:rPr>
          <w:lang w:eastAsia="fr-FR" w:bidi="fr-FR"/>
        </w:rPr>
        <w:t>r</w:t>
      </w:r>
      <w:r w:rsidRPr="00CB6262">
        <w:rPr>
          <w:lang w:eastAsia="fr-FR" w:bidi="fr-FR"/>
        </w:rPr>
        <w:t>ces décisionnelles au sein du système politique c</w:t>
      </w:r>
      <w:r w:rsidRPr="00CB6262">
        <w:rPr>
          <w:lang w:eastAsia="fr-FR" w:bidi="fr-FR"/>
        </w:rPr>
        <w:t>a</w:t>
      </w:r>
      <w:r w:rsidRPr="00CB6262">
        <w:rPr>
          <w:lang w:eastAsia="fr-FR" w:bidi="fr-FR"/>
        </w:rPr>
        <w:t>nadien.</w:t>
      </w:r>
    </w:p>
    <w:p w14:paraId="73979706" w14:textId="77777777" w:rsidR="00661506" w:rsidRDefault="00661506" w:rsidP="00661506">
      <w:pPr>
        <w:spacing w:before="120" w:after="120"/>
        <w:jc w:val="both"/>
      </w:pPr>
    </w:p>
    <w:p w14:paraId="1989B685" w14:textId="77777777" w:rsidR="00661506" w:rsidRPr="00CB6262" w:rsidRDefault="00661506" w:rsidP="00661506">
      <w:pPr>
        <w:pStyle w:val="planche"/>
      </w:pPr>
      <w:r w:rsidRPr="00CB6262">
        <w:t>Facteurs favorisant</w:t>
      </w:r>
      <w:r>
        <w:br/>
      </w:r>
      <w:r w:rsidRPr="00CB6262">
        <w:t>en partie</w:t>
      </w:r>
      <w:r>
        <w:t xml:space="preserve"> </w:t>
      </w:r>
      <w:r w:rsidRPr="00CB6262">
        <w:rPr>
          <w:lang w:eastAsia="fr-FR" w:bidi="fr-FR"/>
        </w:rPr>
        <w:t>seul</w:t>
      </w:r>
      <w:r w:rsidRPr="00CB6262">
        <w:rPr>
          <w:lang w:eastAsia="fr-FR" w:bidi="fr-FR"/>
        </w:rPr>
        <w:t>e</w:t>
      </w:r>
      <w:r w:rsidRPr="00CB6262">
        <w:rPr>
          <w:lang w:eastAsia="fr-FR" w:bidi="fr-FR"/>
        </w:rPr>
        <w:t>ment</w:t>
      </w:r>
      <w:r>
        <w:rPr>
          <w:lang w:eastAsia="fr-FR" w:bidi="fr-FR"/>
        </w:rPr>
        <w:br/>
      </w:r>
      <w:r w:rsidRPr="00CB6262">
        <w:rPr>
          <w:lang w:eastAsia="fr-FR" w:bidi="fr-FR"/>
        </w:rPr>
        <w:t>le pouvoir polit</w:t>
      </w:r>
      <w:r w:rsidRPr="00CB6262">
        <w:rPr>
          <w:lang w:eastAsia="fr-FR" w:bidi="fr-FR"/>
        </w:rPr>
        <w:t>i</w:t>
      </w:r>
      <w:r w:rsidRPr="00CB6262">
        <w:rPr>
          <w:lang w:eastAsia="fr-FR" w:bidi="fr-FR"/>
        </w:rPr>
        <w:t>que</w:t>
      </w:r>
    </w:p>
    <w:p w14:paraId="532BD12D" w14:textId="77777777" w:rsidR="00661506" w:rsidRDefault="00661506" w:rsidP="00661506">
      <w:pPr>
        <w:spacing w:before="120" w:after="120"/>
        <w:jc w:val="both"/>
        <w:rPr>
          <w:lang w:eastAsia="fr-FR" w:bidi="fr-FR"/>
        </w:rPr>
      </w:pPr>
    </w:p>
    <w:p w14:paraId="5304826A" w14:textId="77777777" w:rsidR="00661506" w:rsidRPr="00CB6262" w:rsidRDefault="00661506" w:rsidP="00661506">
      <w:pPr>
        <w:spacing w:before="120" w:after="120"/>
        <w:jc w:val="both"/>
      </w:pPr>
      <w:r w:rsidRPr="00CB6262">
        <w:rPr>
          <w:lang w:eastAsia="fr-FR" w:bidi="fr-FR"/>
        </w:rPr>
        <w:t>Trois éléments apparaissent de nature à affaiblir quelque peu la c</w:t>
      </w:r>
      <w:r w:rsidRPr="00CB6262">
        <w:rPr>
          <w:lang w:eastAsia="fr-FR" w:bidi="fr-FR"/>
        </w:rPr>
        <w:t>a</w:t>
      </w:r>
      <w:r w:rsidRPr="00CB6262">
        <w:rPr>
          <w:lang w:eastAsia="fr-FR" w:bidi="fr-FR"/>
        </w:rPr>
        <w:t>pacité de contrôle du politique par le judiciaire et à permettre, dans certains cas, au pouvoir gouvernemental et parlementaire de faire pr</w:t>
      </w:r>
      <w:r w:rsidRPr="00CB6262">
        <w:rPr>
          <w:lang w:eastAsia="fr-FR" w:bidi="fr-FR"/>
        </w:rPr>
        <w:t>i</w:t>
      </w:r>
      <w:r w:rsidRPr="00CB6262">
        <w:rPr>
          <w:lang w:eastAsia="fr-FR" w:bidi="fr-FR"/>
        </w:rPr>
        <w:t>mer ses politiques publ</w:t>
      </w:r>
      <w:r w:rsidRPr="00CB6262">
        <w:rPr>
          <w:lang w:eastAsia="fr-FR" w:bidi="fr-FR"/>
        </w:rPr>
        <w:t>i</w:t>
      </w:r>
      <w:r w:rsidRPr="00CB6262">
        <w:rPr>
          <w:lang w:eastAsia="fr-FR" w:bidi="fr-FR"/>
        </w:rPr>
        <w:t>ques sur la vision interprétative des juges.</w:t>
      </w:r>
    </w:p>
    <w:p w14:paraId="6F0BF8E4" w14:textId="77777777" w:rsidR="00661506" w:rsidRDefault="00661506" w:rsidP="00661506">
      <w:pPr>
        <w:spacing w:before="120" w:after="120"/>
        <w:jc w:val="both"/>
        <w:rPr>
          <w:lang w:eastAsia="fr-FR" w:bidi="fr-FR"/>
        </w:rPr>
      </w:pPr>
    </w:p>
    <w:p w14:paraId="3958419C" w14:textId="77777777" w:rsidR="00661506" w:rsidRPr="00F146D2" w:rsidRDefault="00661506" w:rsidP="00661506">
      <w:pPr>
        <w:pStyle w:val="a"/>
      </w:pPr>
      <w:r w:rsidRPr="00F146D2">
        <w:t>Les limites du domaine d’application de la Charte</w:t>
      </w:r>
    </w:p>
    <w:p w14:paraId="09D9BE0A" w14:textId="77777777" w:rsidR="00661506" w:rsidRDefault="00661506" w:rsidP="00661506">
      <w:pPr>
        <w:spacing w:before="120" w:after="120"/>
        <w:jc w:val="both"/>
        <w:rPr>
          <w:lang w:eastAsia="fr-FR" w:bidi="fr-FR"/>
        </w:rPr>
      </w:pPr>
    </w:p>
    <w:p w14:paraId="015C3A3D" w14:textId="77777777" w:rsidR="00661506" w:rsidRPr="00CB6262" w:rsidRDefault="00661506" w:rsidP="00661506">
      <w:pPr>
        <w:spacing w:before="120" w:after="120"/>
        <w:jc w:val="both"/>
      </w:pPr>
      <w:r w:rsidRPr="00CB6262">
        <w:rPr>
          <w:lang w:eastAsia="fr-FR" w:bidi="fr-FR"/>
        </w:rPr>
        <w:t>La Charte, pour vaste et importante qu’elle soit, et pour haut qu’elle soit située au sommet de la pyramide des textes juridiques, ne protège pas tous azimuts le citoyen contre toutes les attaques à des droits et libertés dont il pourrait être la victime.</w:t>
      </w:r>
    </w:p>
    <w:p w14:paraId="4A32D6E7" w14:textId="77777777" w:rsidR="00661506" w:rsidRPr="00CB6262" w:rsidRDefault="00661506" w:rsidP="00661506">
      <w:pPr>
        <w:spacing w:before="120" w:after="120"/>
        <w:jc w:val="both"/>
      </w:pPr>
      <w:r w:rsidRPr="00CB6262">
        <w:rPr>
          <w:lang w:eastAsia="fr-FR" w:bidi="fr-FR"/>
        </w:rPr>
        <w:t>En effet, pour que le citoyen soit protégé par la Charte, encore faut-il que les droits et libertés qu’il entend invoquer soient un de ceux</w:t>
      </w:r>
      <w:r>
        <w:t xml:space="preserve"> </w:t>
      </w:r>
      <w:r w:rsidRPr="00D0572E">
        <w:t>[128]</w:t>
      </w:r>
      <w:r>
        <w:t xml:space="preserve"> </w:t>
      </w:r>
      <w:r w:rsidRPr="00D62122">
        <w:rPr>
          <w:i/>
        </w:rPr>
        <w:t>garantis par la Charte</w:t>
      </w:r>
      <w:r w:rsidRPr="00CB6262">
        <w:t>.</w:t>
      </w:r>
      <w:r w:rsidRPr="00CB6262">
        <w:rPr>
          <w:lang w:eastAsia="fr-FR" w:bidi="fr-FR"/>
        </w:rPr>
        <w:t xml:space="preserve"> Or, la Charte n’a pas de portée unive</w:t>
      </w:r>
      <w:r w:rsidRPr="00CB6262">
        <w:rPr>
          <w:lang w:eastAsia="fr-FR" w:bidi="fr-FR"/>
        </w:rPr>
        <w:t>r</w:t>
      </w:r>
      <w:r w:rsidRPr="00CB6262">
        <w:rPr>
          <w:lang w:eastAsia="fr-FR" w:bidi="fr-FR"/>
        </w:rPr>
        <w:t>selle</w:t>
      </w:r>
      <w:r>
        <w:rPr>
          <w:lang w:eastAsia="fr-FR" w:bidi="fr-FR"/>
        </w:rPr>
        <w:t> </w:t>
      </w:r>
      <w:r>
        <w:rPr>
          <w:rStyle w:val="Appelnotedebasdep"/>
          <w:lang w:eastAsia="fr-FR" w:bidi="fr-FR"/>
        </w:rPr>
        <w:footnoteReference w:id="109"/>
      </w:r>
      <w:r w:rsidRPr="00CB6262">
        <w:rPr>
          <w:lang w:eastAsia="fr-FR" w:bidi="fr-FR"/>
        </w:rPr>
        <w:t>. Elle ne reconnaît et ne garantit que certains droits et libertés. La Cha</w:t>
      </w:r>
      <w:r w:rsidRPr="00CB6262">
        <w:rPr>
          <w:lang w:eastAsia="fr-FR" w:bidi="fr-FR"/>
        </w:rPr>
        <w:t>r</w:t>
      </w:r>
      <w:r w:rsidRPr="00CB6262">
        <w:rPr>
          <w:lang w:eastAsia="fr-FR" w:bidi="fr-FR"/>
        </w:rPr>
        <w:t>te par exemple ne reconnaît pas le droit au bonheur, ni le droit à l’instruction supérieure gr</w:t>
      </w:r>
      <w:r w:rsidRPr="00CB6262">
        <w:rPr>
          <w:lang w:eastAsia="fr-FR" w:bidi="fr-FR"/>
        </w:rPr>
        <w:t>a</w:t>
      </w:r>
      <w:r w:rsidRPr="00CB6262">
        <w:rPr>
          <w:lang w:eastAsia="fr-FR" w:bidi="fr-FR"/>
        </w:rPr>
        <w:t>tuite, ni le droit au travail... D’une façon générale, un examen un tant soit peu attentif de la Charte révèle ais</w:t>
      </w:r>
      <w:r w:rsidRPr="00CB6262">
        <w:rPr>
          <w:lang w:eastAsia="fr-FR" w:bidi="fr-FR"/>
        </w:rPr>
        <w:t>é</w:t>
      </w:r>
      <w:r w:rsidRPr="00CB6262">
        <w:rPr>
          <w:lang w:eastAsia="fr-FR" w:bidi="fr-FR"/>
        </w:rPr>
        <w:t>ment que celle-ci favorise bien davantage les droits et libertés indiv</w:t>
      </w:r>
      <w:r w:rsidRPr="00CB6262">
        <w:rPr>
          <w:lang w:eastAsia="fr-FR" w:bidi="fr-FR"/>
        </w:rPr>
        <w:t>i</w:t>
      </w:r>
      <w:r w:rsidRPr="00CB6262">
        <w:rPr>
          <w:lang w:eastAsia="fr-FR" w:bidi="fr-FR"/>
        </w:rPr>
        <w:t>duels que les droits et libertés collectifs. C’est ainsi que la Charte ne protège que très faiblement les droits économiques et sociaux</w:t>
      </w:r>
      <w:r>
        <w:rPr>
          <w:lang w:eastAsia="fr-FR" w:bidi="fr-FR"/>
        </w:rPr>
        <w:t> </w:t>
      </w:r>
      <w:r>
        <w:rPr>
          <w:rStyle w:val="Appelnotedebasdep"/>
          <w:lang w:eastAsia="fr-FR" w:bidi="fr-FR"/>
        </w:rPr>
        <w:footnoteReference w:id="110"/>
      </w:r>
      <w:r w:rsidRPr="00CB6262">
        <w:rPr>
          <w:lang w:eastAsia="fr-FR" w:bidi="fr-FR"/>
        </w:rPr>
        <w:t>. La Loi suprême ne reconnaît ni le droit à la négociation collective, ni le droit de grève, malgré ce qu’avait pu permettre de croire un temps le libellé siby</w:t>
      </w:r>
      <w:r w:rsidRPr="00CB6262">
        <w:rPr>
          <w:lang w:eastAsia="fr-FR" w:bidi="fr-FR"/>
        </w:rPr>
        <w:t>l</w:t>
      </w:r>
      <w:r w:rsidRPr="00CB6262">
        <w:rPr>
          <w:lang w:eastAsia="fr-FR" w:bidi="fr-FR"/>
        </w:rPr>
        <w:t>lin de l’article « 2d » relatif à la liberté d’association.</w:t>
      </w:r>
    </w:p>
    <w:p w14:paraId="1B6B4439" w14:textId="77777777" w:rsidR="00661506" w:rsidRPr="00CB6262" w:rsidRDefault="00661506" w:rsidP="00661506">
      <w:pPr>
        <w:spacing w:before="120" w:after="120"/>
        <w:jc w:val="both"/>
      </w:pPr>
      <w:r w:rsidRPr="00CB6262">
        <w:rPr>
          <w:lang w:eastAsia="fr-FR" w:bidi="fr-FR"/>
        </w:rPr>
        <w:t>On voit donc que de façon tantôt claire et nette établie par le lég</w:t>
      </w:r>
      <w:r w:rsidRPr="00CB6262">
        <w:rPr>
          <w:lang w:eastAsia="fr-FR" w:bidi="fr-FR"/>
        </w:rPr>
        <w:t>i</w:t>
      </w:r>
      <w:r w:rsidRPr="00CB6262">
        <w:rPr>
          <w:lang w:eastAsia="fr-FR" w:bidi="fr-FR"/>
        </w:rPr>
        <w:t>slateur, tantôt par interprétation judiciaire, la Charte ne place pas le citoyen à l’intérieur d’un abri parfaitement étanche.</w:t>
      </w:r>
    </w:p>
    <w:p w14:paraId="7D24F7A6" w14:textId="77777777" w:rsidR="00661506" w:rsidRPr="00CB6262" w:rsidRDefault="00661506" w:rsidP="00661506">
      <w:pPr>
        <w:spacing w:before="120" w:after="120"/>
        <w:jc w:val="both"/>
      </w:pPr>
      <w:r w:rsidRPr="00CB6262">
        <w:rPr>
          <w:lang w:eastAsia="fr-FR" w:bidi="fr-FR"/>
        </w:rPr>
        <w:t xml:space="preserve">De plus, la Cour suprême' du Canada, dans une décision célèbre, </w:t>
      </w:r>
      <w:r w:rsidRPr="00F146D2">
        <w:rPr>
          <w:i/>
        </w:rPr>
        <w:t>Dolphin Delivery Ltd c. Retail, Wholesale and Department Store Union, Local 580</w:t>
      </w:r>
      <w:r>
        <w:rPr>
          <w:lang w:eastAsia="fr-FR" w:bidi="fr-FR"/>
        </w:rPr>
        <w:t> </w:t>
      </w:r>
      <w:r>
        <w:rPr>
          <w:rStyle w:val="Appelnotedebasdep"/>
          <w:lang w:eastAsia="fr-FR" w:bidi="fr-FR"/>
        </w:rPr>
        <w:footnoteReference w:id="111"/>
      </w:r>
      <w:r w:rsidRPr="00CB6262">
        <w:t>,</w:t>
      </w:r>
      <w:r w:rsidRPr="00CB6262">
        <w:rPr>
          <w:lang w:eastAsia="fr-FR" w:bidi="fr-FR"/>
        </w:rPr>
        <w:t xml:space="preserve"> a décidé que la Charte n’a pas d’application en ce qui touche les relations juridiques entre personnes physiques et m</w:t>
      </w:r>
      <w:r w:rsidRPr="00CB6262">
        <w:rPr>
          <w:lang w:eastAsia="fr-FR" w:bidi="fr-FR"/>
        </w:rPr>
        <w:t>o</w:t>
      </w:r>
      <w:r w:rsidRPr="00CB6262">
        <w:rPr>
          <w:lang w:eastAsia="fr-FR" w:bidi="fr-FR"/>
        </w:rPr>
        <w:t>rales de nature privée</w:t>
      </w:r>
      <w:r>
        <w:rPr>
          <w:lang w:eastAsia="fr-FR" w:bidi="fr-FR"/>
        </w:rPr>
        <w:t> </w:t>
      </w:r>
      <w:r>
        <w:rPr>
          <w:rStyle w:val="Appelnotedebasdep"/>
          <w:lang w:eastAsia="fr-FR" w:bidi="fr-FR"/>
        </w:rPr>
        <w:footnoteReference w:id="112"/>
      </w:r>
      <w:r w:rsidRPr="00CB6262">
        <w:rPr>
          <w:lang w:eastAsia="fr-FR" w:bidi="fr-FR"/>
        </w:rPr>
        <w:t>. Interprétation restrictive qui limite les po</w:t>
      </w:r>
      <w:r w:rsidRPr="00CB6262">
        <w:rPr>
          <w:lang w:eastAsia="fr-FR" w:bidi="fr-FR"/>
        </w:rPr>
        <w:t>u</w:t>
      </w:r>
      <w:r w:rsidRPr="00CB6262">
        <w:rPr>
          <w:lang w:eastAsia="fr-FR" w:bidi="fr-FR"/>
        </w:rPr>
        <w:t>voirs judiciaires au détriment toutefois des citoyens et citoyennes v</w:t>
      </w:r>
      <w:r w:rsidRPr="00CB6262">
        <w:rPr>
          <w:lang w:eastAsia="fr-FR" w:bidi="fr-FR"/>
        </w:rPr>
        <w:t>i</w:t>
      </w:r>
      <w:r w:rsidRPr="00CB6262">
        <w:rPr>
          <w:lang w:eastAsia="fr-FR" w:bidi="fr-FR"/>
        </w:rPr>
        <w:t>sés par la Charte puisque, comme chacun le sait, dans nos sociétés libérales au sens économique du terme, le pouvoir, et non le moindre, est au moins autant du côté du secteur privé que des secteurs public et par</w:t>
      </w:r>
      <w:r w:rsidRPr="00CB6262">
        <w:rPr>
          <w:lang w:eastAsia="fr-FR" w:bidi="fr-FR"/>
        </w:rPr>
        <w:t>a</w:t>
      </w:r>
      <w:r w:rsidRPr="00CB6262">
        <w:rPr>
          <w:lang w:eastAsia="fr-FR" w:bidi="fr-FR"/>
        </w:rPr>
        <w:t>public.</w:t>
      </w:r>
    </w:p>
    <w:p w14:paraId="0E3D9D4F" w14:textId="77777777" w:rsidR="00661506" w:rsidRPr="00CB6262" w:rsidRDefault="00661506" w:rsidP="00661506">
      <w:pPr>
        <w:spacing w:before="120" w:after="120"/>
        <w:jc w:val="both"/>
      </w:pPr>
      <w:r w:rsidRPr="00CB6262">
        <w:rPr>
          <w:lang w:eastAsia="fr-FR" w:bidi="fr-FR"/>
        </w:rPr>
        <w:t>En foi de quoi, par l’effet conjugué d’un champ d’application dél</w:t>
      </w:r>
      <w:r w:rsidRPr="00CB6262">
        <w:rPr>
          <w:lang w:eastAsia="fr-FR" w:bidi="fr-FR"/>
        </w:rPr>
        <w:t>i</w:t>
      </w:r>
      <w:r w:rsidRPr="00CB6262">
        <w:rPr>
          <w:lang w:eastAsia="fr-FR" w:bidi="fr-FR"/>
        </w:rPr>
        <w:t>bér</w:t>
      </w:r>
      <w:r w:rsidRPr="00CB6262">
        <w:rPr>
          <w:lang w:eastAsia="fr-FR" w:bidi="fr-FR"/>
        </w:rPr>
        <w:t>é</w:t>
      </w:r>
      <w:r w:rsidRPr="00CB6262">
        <w:rPr>
          <w:lang w:eastAsia="fr-FR" w:bidi="fr-FR"/>
        </w:rPr>
        <w:t>ment circonscrit par le législateur et d’un domaine d’intervention — à tort ou à raison — volontairement limité par la jurisprudence, le pouvoir des juges se trouve contenu en-dedans d’une zone aux contours flous mais réels.</w:t>
      </w:r>
    </w:p>
    <w:p w14:paraId="6CC898DE" w14:textId="77777777" w:rsidR="00661506" w:rsidRPr="00CB6262" w:rsidRDefault="00661506" w:rsidP="00661506">
      <w:pPr>
        <w:spacing w:before="120" w:after="120"/>
        <w:jc w:val="both"/>
      </w:pPr>
      <w:r w:rsidRPr="00CB6262">
        <w:rPr>
          <w:lang w:eastAsia="fr-FR" w:bidi="fr-FR"/>
        </w:rPr>
        <w:t>Un second facteur, imposé par certaines forces politiques, nota</w:t>
      </w:r>
      <w:r w:rsidRPr="00CB6262">
        <w:rPr>
          <w:lang w:eastAsia="fr-FR" w:bidi="fr-FR"/>
        </w:rPr>
        <w:t>m</w:t>
      </w:r>
      <w:r w:rsidRPr="00CB6262">
        <w:rPr>
          <w:lang w:eastAsia="fr-FR" w:bidi="fr-FR"/>
        </w:rPr>
        <w:t>ment ce</w:t>
      </w:r>
      <w:r w:rsidRPr="00CB6262">
        <w:rPr>
          <w:lang w:eastAsia="fr-FR" w:bidi="fr-FR"/>
        </w:rPr>
        <w:t>r</w:t>
      </w:r>
      <w:r w:rsidRPr="00CB6262">
        <w:rPr>
          <w:lang w:eastAsia="fr-FR" w:bidi="fr-FR"/>
        </w:rPr>
        <w:t>tains leaders politiques provinciaux, lors des multiples rondes de négociation qui précédèrent l’accouchement laborieux de la Loi suprême du Canada, est venu offrir un contrepoids aux risques d’une croissance trop marquée du po</w:t>
      </w:r>
      <w:r w:rsidRPr="00CB6262">
        <w:rPr>
          <w:lang w:eastAsia="fr-FR" w:bidi="fr-FR"/>
        </w:rPr>
        <w:t>u</w:t>
      </w:r>
      <w:r w:rsidRPr="00CB6262">
        <w:rPr>
          <w:lang w:eastAsia="fr-FR" w:bidi="fr-FR"/>
        </w:rPr>
        <w:t>voir judiciaire. Ce facteur est en fait un diptyque constitué de deux clauses dont l’une — la clause nonob</w:t>
      </w:r>
      <w:r w:rsidRPr="00CB6262">
        <w:rPr>
          <w:lang w:eastAsia="fr-FR" w:bidi="fr-FR"/>
        </w:rPr>
        <w:t>s</w:t>
      </w:r>
      <w:r w:rsidRPr="00CB6262">
        <w:rPr>
          <w:lang w:eastAsia="fr-FR" w:bidi="fr-FR"/>
        </w:rPr>
        <w:t>tant — a fait couler beaucoup d’encre et est par conséquent bien connue du grand public. La seconde — l’article 1 — pour être dava</w:t>
      </w:r>
      <w:r w:rsidRPr="00CB6262">
        <w:rPr>
          <w:lang w:eastAsia="fr-FR" w:bidi="fr-FR"/>
        </w:rPr>
        <w:t>n</w:t>
      </w:r>
      <w:r w:rsidRPr="00CB6262">
        <w:rPr>
          <w:lang w:eastAsia="fr-FR" w:bidi="fr-FR"/>
        </w:rPr>
        <w:t>tage connue des juristes que des citoyens de ce pays, n’en est pas moins une clause d’une importance considérable et, en pratique, bea</w:t>
      </w:r>
      <w:r w:rsidRPr="00CB6262">
        <w:rPr>
          <w:lang w:eastAsia="fr-FR" w:bidi="fr-FR"/>
        </w:rPr>
        <w:t>u</w:t>
      </w:r>
      <w:r w:rsidRPr="00CB6262">
        <w:rPr>
          <w:lang w:eastAsia="fr-FR" w:bidi="fr-FR"/>
        </w:rPr>
        <w:t>coup plus importante même que la clause dérogatoire proprement dite.</w:t>
      </w:r>
    </w:p>
    <w:p w14:paraId="669D6D30" w14:textId="77777777" w:rsidR="00661506" w:rsidRPr="00CB6262" w:rsidRDefault="00661506" w:rsidP="00661506">
      <w:pPr>
        <w:spacing w:before="120" w:after="120"/>
        <w:jc w:val="both"/>
      </w:pPr>
      <w:r w:rsidRPr="00CB6262">
        <w:rPr>
          <w:lang w:eastAsia="fr-FR" w:bidi="fr-FR"/>
        </w:rPr>
        <w:t>Cependant, pour des raisons de nature tantôt politiques, tantôt r</w:t>
      </w:r>
      <w:r w:rsidRPr="00CB6262">
        <w:rPr>
          <w:lang w:eastAsia="fr-FR" w:bidi="fr-FR"/>
        </w:rPr>
        <w:t>e</w:t>
      </w:r>
      <w:r w:rsidRPr="00CB6262">
        <w:rPr>
          <w:lang w:eastAsia="fr-FR" w:bidi="fr-FR"/>
        </w:rPr>
        <w:t>liées au vaste pouvoir d’interprétation des juges, ces clauses ne const</w:t>
      </w:r>
      <w:r w:rsidRPr="00CB6262">
        <w:rPr>
          <w:lang w:eastAsia="fr-FR" w:bidi="fr-FR"/>
        </w:rPr>
        <w:t>i</w:t>
      </w:r>
      <w:r w:rsidRPr="00CB6262">
        <w:rPr>
          <w:lang w:eastAsia="fr-FR" w:bidi="fr-FR"/>
        </w:rPr>
        <w:t>tuent qu’un contrepoids relatif au pouvoir judiciaire.</w:t>
      </w:r>
    </w:p>
    <w:p w14:paraId="4072C40C" w14:textId="77777777" w:rsidR="00661506" w:rsidRDefault="00661506" w:rsidP="00661506">
      <w:pPr>
        <w:spacing w:before="120" w:after="120"/>
        <w:jc w:val="both"/>
        <w:rPr>
          <w:lang w:eastAsia="fr-FR" w:bidi="fr-FR"/>
        </w:rPr>
      </w:pPr>
      <w:r>
        <w:rPr>
          <w:lang w:eastAsia="fr-FR" w:bidi="fr-FR"/>
        </w:rPr>
        <w:t>[129]</w:t>
      </w:r>
    </w:p>
    <w:p w14:paraId="0DD7D2A2" w14:textId="77777777" w:rsidR="00661506" w:rsidRPr="00CB6262" w:rsidRDefault="00661506" w:rsidP="00661506">
      <w:pPr>
        <w:spacing w:before="120" w:after="120"/>
        <w:jc w:val="both"/>
      </w:pPr>
    </w:p>
    <w:p w14:paraId="2BB85543" w14:textId="77777777" w:rsidR="00661506" w:rsidRPr="00F146D2" w:rsidRDefault="00661506" w:rsidP="00661506">
      <w:pPr>
        <w:pStyle w:val="a"/>
      </w:pPr>
      <w:r w:rsidRPr="00F146D2">
        <w:t>Les clau</w:t>
      </w:r>
      <w:r>
        <w:t>ses juridiques relativement</w:t>
      </w:r>
      <w:r>
        <w:br/>
      </w:r>
      <w:r w:rsidRPr="00F146D2">
        <w:t>en faveur du pouvoir politique</w:t>
      </w:r>
    </w:p>
    <w:p w14:paraId="59ABBEF5" w14:textId="77777777" w:rsidR="00661506" w:rsidRDefault="00661506" w:rsidP="00661506">
      <w:pPr>
        <w:spacing w:before="120" w:after="120"/>
        <w:jc w:val="both"/>
        <w:rPr>
          <w:lang w:eastAsia="fr-FR" w:bidi="fr-FR"/>
        </w:rPr>
      </w:pPr>
    </w:p>
    <w:p w14:paraId="2CC9B21E" w14:textId="77777777" w:rsidR="00661506" w:rsidRPr="00F146D2" w:rsidRDefault="00661506" w:rsidP="00661506">
      <w:pPr>
        <w:pStyle w:val="b"/>
        <w:rPr>
          <w:lang w:eastAsia="fr-FR" w:bidi="fr-FR"/>
        </w:rPr>
      </w:pPr>
      <w:r w:rsidRPr="00F146D2">
        <w:t>La clause nonobstant ou clause dérogatoire (article 33)</w:t>
      </w:r>
    </w:p>
    <w:p w14:paraId="50C2FF11" w14:textId="77777777" w:rsidR="00661506" w:rsidRDefault="00661506" w:rsidP="00661506">
      <w:pPr>
        <w:spacing w:before="120" w:after="120"/>
        <w:jc w:val="both"/>
        <w:rPr>
          <w:lang w:eastAsia="fr-FR" w:bidi="fr-FR"/>
        </w:rPr>
      </w:pPr>
    </w:p>
    <w:p w14:paraId="63C004AB" w14:textId="77777777" w:rsidR="00661506" w:rsidRPr="00F146D2" w:rsidRDefault="00661506" w:rsidP="00661506">
      <w:pPr>
        <w:pStyle w:val="Citation0"/>
        <w:rPr>
          <w:lang w:eastAsia="fr-FR" w:bidi="fr-FR"/>
        </w:rPr>
      </w:pPr>
      <w:r w:rsidRPr="00F146D2">
        <w:rPr>
          <w:lang w:eastAsia="fr-FR" w:bidi="fr-FR"/>
        </w:rPr>
        <w:t>Le paragraphe 1 de l’article 33 se lit comme suit :</w:t>
      </w:r>
    </w:p>
    <w:p w14:paraId="587FF7A0" w14:textId="77777777" w:rsidR="00661506" w:rsidRDefault="00661506" w:rsidP="00661506">
      <w:pPr>
        <w:pStyle w:val="Citation0"/>
        <w:rPr>
          <w:lang w:eastAsia="fr-FR" w:bidi="fr-FR"/>
        </w:rPr>
      </w:pPr>
    </w:p>
    <w:p w14:paraId="404B975B" w14:textId="77777777" w:rsidR="00661506" w:rsidRPr="00F146D2" w:rsidRDefault="00661506" w:rsidP="00661506">
      <w:pPr>
        <w:pStyle w:val="Citation0"/>
        <w:rPr>
          <w:lang w:eastAsia="fr-FR" w:bidi="fr-FR"/>
        </w:rPr>
      </w:pPr>
      <w:r w:rsidRPr="00F146D2">
        <w:rPr>
          <w:lang w:eastAsia="fr-FR" w:bidi="fr-FR"/>
        </w:rPr>
        <w:t xml:space="preserve">(1) Le Parlement ou la législature d’une province peut adopter une loi où il est expressément déclaré que celle-ci ou une de ses dispositions a effet </w:t>
      </w:r>
      <w:r w:rsidRPr="00D62122">
        <w:rPr>
          <w:u w:val="single"/>
          <w:lang w:eastAsia="fr-FR" w:bidi="fr-FR"/>
        </w:rPr>
        <w:t>ind</w:t>
      </w:r>
      <w:r w:rsidRPr="00D62122">
        <w:rPr>
          <w:u w:val="single"/>
          <w:lang w:eastAsia="fr-FR" w:bidi="fr-FR"/>
        </w:rPr>
        <w:t>é</w:t>
      </w:r>
      <w:r w:rsidRPr="00D62122">
        <w:rPr>
          <w:u w:val="single"/>
          <w:lang w:eastAsia="fr-FR" w:bidi="fr-FR"/>
        </w:rPr>
        <w:t>pendamment</w:t>
      </w:r>
      <w:r w:rsidRPr="00F146D2">
        <w:rPr>
          <w:lang w:eastAsia="fr-FR" w:bidi="fr-FR"/>
        </w:rPr>
        <w:t xml:space="preserve"> d’une disposition donnée de </w:t>
      </w:r>
      <w:r w:rsidRPr="00D62122">
        <w:rPr>
          <w:u w:val="single"/>
          <w:lang w:eastAsia="fr-FR" w:bidi="fr-FR"/>
        </w:rPr>
        <w:t>l’article 2</w:t>
      </w:r>
      <w:r w:rsidRPr="00F146D2">
        <w:rPr>
          <w:lang w:eastAsia="fr-FR" w:bidi="fr-FR"/>
        </w:rPr>
        <w:t xml:space="preserve"> ou des articles 7 à 15 de la présente charte. (Souligné par nous)</w:t>
      </w:r>
    </w:p>
    <w:p w14:paraId="2EFA5CEB" w14:textId="77777777" w:rsidR="00661506" w:rsidRDefault="00661506" w:rsidP="00661506">
      <w:pPr>
        <w:spacing w:before="120" w:after="120"/>
        <w:jc w:val="both"/>
        <w:rPr>
          <w:lang w:eastAsia="fr-FR" w:bidi="fr-FR"/>
        </w:rPr>
      </w:pPr>
    </w:p>
    <w:p w14:paraId="55CB7B90" w14:textId="77777777" w:rsidR="00661506" w:rsidRPr="00CB6262" w:rsidRDefault="00661506" w:rsidP="00661506">
      <w:pPr>
        <w:spacing w:before="120" w:after="120"/>
        <w:jc w:val="both"/>
      </w:pPr>
      <w:r w:rsidRPr="00F146D2">
        <w:rPr>
          <w:lang w:eastAsia="fr-FR" w:bidi="fr-FR"/>
        </w:rPr>
        <w:t>Cette clause, qui permet aux autorités législatives des diverses pr</w:t>
      </w:r>
      <w:r w:rsidRPr="00F146D2">
        <w:rPr>
          <w:lang w:eastAsia="fr-FR" w:bidi="fr-FR"/>
        </w:rPr>
        <w:t>o</w:t>
      </w:r>
      <w:r w:rsidRPr="00CB6262">
        <w:rPr>
          <w:lang w:eastAsia="fr-FR" w:bidi="fr-FR"/>
        </w:rPr>
        <w:t>vinces du Canada et au parlement fédéral de déroger à la Loi des lois et donc de mettre à l’abri leur législation contre tout contrôle judicia</w:t>
      </w:r>
      <w:r w:rsidRPr="00CB6262">
        <w:rPr>
          <w:lang w:eastAsia="fr-FR" w:bidi="fr-FR"/>
        </w:rPr>
        <w:t>i</w:t>
      </w:r>
      <w:r w:rsidRPr="00CB6262">
        <w:rPr>
          <w:lang w:eastAsia="fr-FR" w:bidi="fr-FR"/>
        </w:rPr>
        <w:t>re fondé sur la Charte, vise deux buts : l’un préventif, l’autre curatif.</w:t>
      </w:r>
    </w:p>
    <w:p w14:paraId="7A501522" w14:textId="77777777" w:rsidR="00661506" w:rsidRPr="00CB6262" w:rsidRDefault="00661506" w:rsidP="00661506">
      <w:pPr>
        <w:spacing w:before="120" w:after="120"/>
        <w:jc w:val="both"/>
      </w:pPr>
      <w:r w:rsidRPr="00CB6262">
        <w:rPr>
          <w:lang w:eastAsia="fr-FR" w:bidi="fr-FR"/>
        </w:rPr>
        <w:t>Un but préventif car le législateur sachant sa loi non conforme en tout ou en partie à certains droits ou libertés protégés par la Charte pourra d’entrée de jeu, afin d’éviter tout recours judiciaire fondé sur ces matières, adopter une telle clause dans le corps même de sa loi. C’est, à toutes fins pratiques, ce qu’a délibérément et systématiqu</w:t>
      </w:r>
      <w:r w:rsidRPr="00CB6262">
        <w:rPr>
          <w:lang w:eastAsia="fr-FR" w:bidi="fr-FR"/>
        </w:rPr>
        <w:t>e</w:t>
      </w:r>
      <w:r w:rsidRPr="00CB6262">
        <w:rPr>
          <w:lang w:eastAsia="fr-FR" w:bidi="fr-FR"/>
        </w:rPr>
        <w:t>ment fait le gouvernement du Parti québ</w:t>
      </w:r>
      <w:r w:rsidRPr="00CB6262">
        <w:rPr>
          <w:lang w:eastAsia="fr-FR" w:bidi="fr-FR"/>
        </w:rPr>
        <w:t>é</w:t>
      </w:r>
      <w:r w:rsidRPr="00CB6262">
        <w:rPr>
          <w:lang w:eastAsia="fr-FR" w:bidi="fr-FR"/>
        </w:rPr>
        <w:t xml:space="preserve">cois lorsqu’il a fait adopter par l’Assemblée nationale du Québec, en 1982, la Loi 62 intitulée </w:t>
      </w:r>
      <w:r w:rsidRPr="00CB6262">
        <w:t>« </w:t>
      </w:r>
      <w:r w:rsidRPr="00D62122">
        <w:rPr>
          <w:i/>
        </w:rPr>
        <w:t>Loi concernant la loi constitutionnelle de 1982 </w:t>
      </w:r>
      <w:r w:rsidRPr="00CB6262">
        <w:t>»</w:t>
      </w:r>
      <w:r w:rsidRPr="00CB6262">
        <w:rPr>
          <w:lang w:eastAsia="fr-FR" w:bidi="fr-FR"/>
        </w:rPr>
        <w:t xml:space="preserve"> par laquelle il me</w:t>
      </w:r>
      <w:r w:rsidRPr="00CB6262">
        <w:rPr>
          <w:lang w:eastAsia="fr-FR" w:bidi="fr-FR"/>
        </w:rPr>
        <w:t>t</w:t>
      </w:r>
      <w:r w:rsidRPr="00CB6262">
        <w:rPr>
          <w:lang w:eastAsia="fr-FR" w:bidi="fr-FR"/>
        </w:rPr>
        <w:t>tait à l’abri de la Charte canadienne toutes les lois en vigueur au Qu</w:t>
      </w:r>
      <w:r w:rsidRPr="00CB6262">
        <w:rPr>
          <w:lang w:eastAsia="fr-FR" w:bidi="fr-FR"/>
        </w:rPr>
        <w:t>é</w:t>
      </w:r>
      <w:r w:rsidRPr="00CB6262">
        <w:rPr>
          <w:lang w:eastAsia="fr-FR" w:bidi="fr-FR"/>
        </w:rPr>
        <w:t>bec. C’est également ce qu’il fit par la suite jusqu’à sa chute en d</w:t>
      </w:r>
      <w:r w:rsidRPr="00CB6262">
        <w:rPr>
          <w:lang w:eastAsia="fr-FR" w:bidi="fr-FR"/>
        </w:rPr>
        <w:t>é</w:t>
      </w:r>
      <w:r w:rsidRPr="00CB6262">
        <w:rPr>
          <w:lang w:eastAsia="fr-FR" w:bidi="fr-FR"/>
        </w:rPr>
        <w:t>cembre 1985, de façon systématique, en adoptant dans toutes les no</w:t>
      </w:r>
      <w:r w:rsidRPr="00CB6262">
        <w:rPr>
          <w:lang w:eastAsia="fr-FR" w:bidi="fr-FR"/>
        </w:rPr>
        <w:t>u</w:t>
      </w:r>
      <w:r w:rsidRPr="00CB6262">
        <w:rPr>
          <w:lang w:eastAsia="fr-FR" w:bidi="fr-FR"/>
        </w:rPr>
        <w:t>velles lois — y compris la Charte québécoise elle-même — une clause dérogatoire ainsi libe</w:t>
      </w:r>
      <w:r w:rsidRPr="00CB6262">
        <w:rPr>
          <w:lang w:eastAsia="fr-FR" w:bidi="fr-FR"/>
        </w:rPr>
        <w:t>l</w:t>
      </w:r>
      <w:r w:rsidRPr="00CB6262">
        <w:rPr>
          <w:lang w:eastAsia="fr-FR" w:bidi="fr-FR"/>
        </w:rPr>
        <w:t>lée : « La présente loi a effet indépendamment des dispositions des articles 2 et 7 à 15 de la Loi constitutionnelle de 1982</w:t>
      </w:r>
      <w:r>
        <w:rPr>
          <w:lang w:eastAsia="fr-FR" w:bidi="fr-FR"/>
        </w:rPr>
        <w:t> </w:t>
      </w:r>
      <w:r>
        <w:rPr>
          <w:rStyle w:val="Appelnotedebasdep"/>
          <w:lang w:eastAsia="fr-FR" w:bidi="fr-FR"/>
        </w:rPr>
        <w:footnoteReference w:id="113"/>
      </w:r>
      <w:r w:rsidRPr="00CB6262">
        <w:rPr>
          <w:lang w:eastAsia="fr-FR" w:bidi="fr-FR"/>
        </w:rPr>
        <w:t>... ».</w:t>
      </w:r>
    </w:p>
    <w:p w14:paraId="6D47A0AD" w14:textId="77777777" w:rsidR="00661506" w:rsidRPr="00CB6262" w:rsidRDefault="00661506" w:rsidP="00661506">
      <w:pPr>
        <w:spacing w:before="120" w:after="120"/>
        <w:jc w:val="both"/>
      </w:pPr>
      <w:r w:rsidRPr="00CB6262">
        <w:rPr>
          <w:lang w:eastAsia="fr-FR" w:bidi="fr-FR"/>
        </w:rPr>
        <w:t>Un but curatif car le législateur pourra également, après que les tr</w:t>
      </w:r>
      <w:r w:rsidRPr="00CB6262">
        <w:rPr>
          <w:lang w:eastAsia="fr-FR" w:bidi="fr-FR"/>
        </w:rPr>
        <w:t>i</w:t>
      </w:r>
      <w:r w:rsidRPr="00CB6262">
        <w:rPr>
          <w:lang w:eastAsia="fr-FR" w:bidi="fr-FR"/>
        </w:rPr>
        <w:t>bunaux — et notamment la Cour suprême — auront déclaré inopéra</w:t>
      </w:r>
      <w:r w:rsidRPr="00CB6262">
        <w:rPr>
          <w:lang w:eastAsia="fr-FR" w:bidi="fr-FR"/>
        </w:rPr>
        <w:t>n</w:t>
      </w:r>
      <w:r w:rsidRPr="00CB6262">
        <w:rPr>
          <w:lang w:eastAsia="fr-FR" w:bidi="fr-FR"/>
        </w:rPr>
        <w:t>te telle ou telle portion d’une loi contestée, inclure une telle clause dans sa législation afin d’annihiler les effets de la décision judiciaire. C’est ce qu’a fait le gouvern</w:t>
      </w:r>
      <w:r w:rsidRPr="00CB6262">
        <w:rPr>
          <w:lang w:eastAsia="fr-FR" w:bidi="fr-FR"/>
        </w:rPr>
        <w:t>e</w:t>
      </w:r>
      <w:r w:rsidRPr="00CB6262">
        <w:rPr>
          <w:lang w:eastAsia="fr-FR" w:bidi="fr-FR"/>
        </w:rPr>
        <w:t>ment Bourassa au Québec, après que les dispositions de la loi</w:t>
      </w:r>
      <w:r>
        <w:rPr>
          <w:lang w:eastAsia="fr-FR" w:bidi="fr-FR"/>
        </w:rPr>
        <w:t> </w:t>
      </w:r>
      <w:r w:rsidRPr="00CB6262">
        <w:rPr>
          <w:lang w:eastAsia="fr-FR" w:bidi="fr-FR"/>
        </w:rPr>
        <w:t>101 relatives à la langue d’affichage aient été déclarées inopérantes par la Cour suprême du Canada car adoptées en violation de l’article 2b sur la liberté d’expression, lorsqu’il a fait adopter, avec une clause « nonobstant », la loi 178 en déce</w:t>
      </w:r>
      <w:r w:rsidRPr="00CB6262">
        <w:rPr>
          <w:lang w:eastAsia="fr-FR" w:bidi="fr-FR"/>
        </w:rPr>
        <w:t>m</w:t>
      </w:r>
      <w:r w:rsidRPr="00CB6262">
        <w:rPr>
          <w:lang w:eastAsia="fr-FR" w:bidi="fr-FR"/>
        </w:rPr>
        <w:t>bre 1988.</w:t>
      </w:r>
    </w:p>
    <w:p w14:paraId="6FEBF944" w14:textId="77777777" w:rsidR="00661506" w:rsidRPr="00CB6262" w:rsidRDefault="00661506" w:rsidP="00661506">
      <w:pPr>
        <w:spacing w:before="120" w:after="120"/>
        <w:jc w:val="both"/>
      </w:pPr>
      <w:r w:rsidRPr="00CB6262">
        <w:rPr>
          <w:lang w:eastAsia="fr-FR" w:bidi="fr-FR"/>
        </w:rPr>
        <w:t>Cette clause dérogatoire ne constitue toutefois pas toujours un puissant et très efficace « antidote » au gouvernement des juges</w:t>
      </w:r>
      <w:r>
        <w:rPr>
          <w:lang w:eastAsia="fr-FR" w:bidi="fr-FR"/>
        </w:rPr>
        <w:t> </w:t>
      </w:r>
      <w:r>
        <w:rPr>
          <w:rStyle w:val="Appelnotedebasdep"/>
          <w:lang w:eastAsia="fr-FR" w:bidi="fr-FR"/>
        </w:rPr>
        <w:footnoteReference w:id="114"/>
      </w:r>
      <w:r w:rsidRPr="00CB6262">
        <w:rPr>
          <w:lang w:eastAsia="fr-FR" w:bidi="fr-FR"/>
        </w:rPr>
        <w:t>. Bien qu’elle puisse être vue effectivement comme « the legislative review of judicial review » cette disposition, pour de multiples ra</w:t>
      </w:r>
      <w:r w:rsidRPr="00CB6262">
        <w:rPr>
          <w:lang w:eastAsia="fr-FR" w:bidi="fr-FR"/>
        </w:rPr>
        <w:t>i</w:t>
      </w:r>
      <w:r w:rsidRPr="00CB6262">
        <w:rPr>
          <w:lang w:eastAsia="fr-FR" w:bidi="fr-FR"/>
        </w:rPr>
        <w:t>sons, est loin de jouer le rôle qu’une lecture, au seul premier degré, pourrait amener le lecteur à envisager</w:t>
      </w:r>
      <w:r>
        <w:rPr>
          <w:lang w:eastAsia="fr-FR" w:bidi="fr-FR"/>
        </w:rPr>
        <w:t> </w:t>
      </w:r>
      <w:r>
        <w:rPr>
          <w:rStyle w:val="Appelnotedebasdep"/>
          <w:lang w:eastAsia="fr-FR" w:bidi="fr-FR"/>
        </w:rPr>
        <w:footnoteReference w:id="115"/>
      </w:r>
      <w:r w:rsidRPr="00CB6262">
        <w:rPr>
          <w:lang w:eastAsia="fr-FR" w:bidi="fr-FR"/>
        </w:rPr>
        <w:t>.</w:t>
      </w:r>
    </w:p>
    <w:p w14:paraId="4AC69F9C" w14:textId="77777777" w:rsidR="00661506" w:rsidRPr="00CB6262" w:rsidRDefault="00661506" w:rsidP="00661506">
      <w:pPr>
        <w:spacing w:before="120" w:after="120"/>
        <w:jc w:val="both"/>
      </w:pPr>
      <w:r>
        <w:rPr>
          <w:lang w:eastAsia="fr-FR" w:bidi="fr-FR"/>
        </w:rPr>
        <w:t>[130]</w:t>
      </w:r>
    </w:p>
    <w:p w14:paraId="40E611E4" w14:textId="77777777" w:rsidR="00661506" w:rsidRPr="00CB6262" w:rsidRDefault="00661506" w:rsidP="00661506">
      <w:pPr>
        <w:spacing w:before="120" w:after="120"/>
        <w:jc w:val="both"/>
      </w:pPr>
      <w:r w:rsidRPr="00CB6262">
        <w:rPr>
          <w:lang w:eastAsia="fr-FR" w:bidi="fr-FR"/>
        </w:rPr>
        <w:t>Plusieurs raisons ont effectivement pour effet de réduire sensibl</w:t>
      </w:r>
      <w:r w:rsidRPr="00CB6262">
        <w:rPr>
          <w:lang w:eastAsia="fr-FR" w:bidi="fr-FR"/>
        </w:rPr>
        <w:t>e</w:t>
      </w:r>
      <w:r w:rsidRPr="00CB6262">
        <w:rPr>
          <w:lang w:eastAsia="fr-FR" w:bidi="fr-FR"/>
        </w:rPr>
        <w:t>ment la portée d’une disposition de cette nature. D’une façon génér</w:t>
      </w:r>
      <w:r w:rsidRPr="00CB6262">
        <w:rPr>
          <w:lang w:eastAsia="fr-FR" w:bidi="fr-FR"/>
        </w:rPr>
        <w:t>a</w:t>
      </w:r>
      <w:r w:rsidRPr="00CB6262">
        <w:rPr>
          <w:lang w:eastAsia="fr-FR" w:bidi="fr-FR"/>
        </w:rPr>
        <w:t>le, nous serions amené à regrouper les divers facteurs réducteurs d’impact en deux catég</w:t>
      </w:r>
      <w:r w:rsidRPr="00CB6262">
        <w:rPr>
          <w:lang w:eastAsia="fr-FR" w:bidi="fr-FR"/>
        </w:rPr>
        <w:t>o</w:t>
      </w:r>
      <w:r w:rsidRPr="00CB6262">
        <w:rPr>
          <w:lang w:eastAsia="fr-FR" w:bidi="fr-FR"/>
        </w:rPr>
        <w:t>ries : les facteurs juridiques et les facteurs politiques.</w:t>
      </w:r>
    </w:p>
    <w:p w14:paraId="55493916" w14:textId="77777777" w:rsidR="00661506" w:rsidRDefault="00661506" w:rsidP="00661506">
      <w:pPr>
        <w:spacing w:before="120" w:after="120"/>
        <w:jc w:val="both"/>
        <w:rPr>
          <w:lang w:eastAsia="fr-FR" w:bidi="fr-FR"/>
        </w:rPr>
      </w:pPr>
    </w:p>
    <w:p w14:paraId="751FD1FD" w14:textId="77777777" w:rsidR="00661506" w:rsidRPr="00F146D2" w:rsidRDefault="00661506" w:rsidP="00661506">
      <w:pPr>
        <w:pStyle w:val="d"/>
      </w:pPr>
      <w:r w:rsidRPr="00F146D2">
        <w:t>Les facteurs ju</w:t>
      </w:r>
      <w:r>
        <w:t>ridiques comme réducteurs</w:t>
      </w:r>
      <w:r>
        <w:br/>
      </w:r>
      <w:r w:rsidRPr="00F146D2">
        <w:t>de la portée de la clause dérog</w:t>
      </w:r>
      <w:r w:rsidRPr="00F146D2">
        <w:t>a</w:t>
      </w:r>
      <w:r w:rsidRPr="00F146D2">
        <w:t>toire</w:t>
      </w:r>
    </w:p>
    <w:p w14:paraId="60C7BE4F" w14:textId="77777777" w:rsidR="00661506" w:rsidRDefault="00661506" w:rsidP="00661506">
      <w:pPr>
        <w:spacing w:before="120" w:after="120"/>
        <w:jc w:val="both"/>
        <w:rPr>
          <w:lang w:eastAsia="fr-FR" w:bidi="fr-FR"/>
        </w:rPr>
      </w:pPr>
    </w:p>
    <w:p w14:paraId="69DCD003" w14:textId="77777777" w:rsidR="00661506" w:rsidRPr="00CB6262" w:rsidRDefault="00661506" w:rsidP="00661506">
      <w:pPr>
        <w:spacing w:before="120" w:after="120"/>
        <w:ind w:left="720" w:hanging="360"/>
        <w:jc w:val="both"/>
      </w:pPr>
      <w:r>
        <w:rPr>
          <w:lang w:eastAsia="fr-FR" w:bidi="fr-FR"/>
        </w:rPr>
        <w:t>-</w:t>
      </w:r>
      <w:r>
        <w:rPr>
          <w:lang w:eastAsia="fr-FR" w:bidi="fr-FR"/>
        </w:rPr>
        <w:tab/>
      </w:r>
      <w:r w:rsidRPr="00CB6262">
        <w:rPr>
          <w:lang w:eastAsia="fr-FR" w:bidi="fr-FR"/>
        </w:rPr>
        <w:t>Le pouvoir politique ne peut recourir à la clause dérogatoire que pour me</w:t>
      </w:r>
      <w:r w:rsidRPr="00CB6262">
        <w:rPr>
          <w:lang w:eastAsia="fr-FR" w:bidi="fr-FR"/>
        </w:rPr>
        <w:t>t</w:t>
      </w:r>
      <w:r w:rsidRPr="00CB6262">
        <w:rPr>
          <w:lang w:eastAsia="fr-FR" w:bidi="fr-FR"/>
        </w:rPr>
        <w:t>tre sa législation à l’abri des seuls articles 2 et 7 à 15 de la Charte. Certes, il s’agit là d’articles d’une très grande v</w:t>
      </w:r>
      <w:r w:rsidRPr="00CB6262">
        <w:rPr>
          <w:lang w:eastAsia="fr-FR" w:bidi="fr-FR"/>
        </w:rPr>
        <w:t>a</w:t>
      </w:r>
      <w:r w:rsidRPr="00CB6262">
        <w:rPr>
          <w:lang w:eastAsia="fr-FR" w:bidi="fr-FR"/>
        </w:rPr>
        <w:t>leur pui</w:t>
      </w:r>
      <w:r w:rsidRPr="00CB6262">
        <w:rPr>
          <w:lang w:eastAsia="fr-FR" w:bidi="fr-FR"/>
        </w:rPr>
        <w:t>s</w:t>
      </w:r>
      <w:r w:rsidRPr="00CB6262">
        <w:rPr>
          <w:lang w:eastAsia="fr-FR" w:bidi="fr-FR"/>
        </w:rPr>
        <w:t>qu’ils concernent les libertés fondamentales (article 2), les garanties juridiques (articles 7 à 14) et les droits à l’égalité (article 15). Cepe</w:t>
      </w:r>
      <w:r w:rsidRPr="00CB6262">
        <w:rPr>
          <w:lang w:eastAsia="fr-FR" w:bidi="fr-FR"/>
        </w:rPr>
        <w:t>n</w:t>
      </w:r>
      <w:r w:rsidRPr="00CB6262">
        <w:rPr>
          <w:lang w:eastAsia="fr-FR" w:bidi="fr-FR"/>
        </w:rPr>
        <w:t>dant, des pans entiers de la Charte ne peuvent jamais faire l’objet d’une clause dérogatoire et, par conséquent, s’imposent en permane</w:t>
      </w:r>
      <w:r w:rsidRPr="00CB6262">
        <w:rPr>
          <w:lang w:eastAsia="fr-FR" w:bidi="fr-FR"/>
        </w:rPr>
        <w:t>n</w:t>
      </w:r>
      <w:r w:rsidRPr="00CB6262">
        <w:rPr>
          <w:lang w:eastAsia="fr-FR" w:bidi="fr-FR"/>
        </w:rPr>
        <w:t>ce au pouvoir politique. Ainsi en est-il notamment des droits démocratiques (articles 3 à 5), de la libe</w:t>
      </w:r>
      <w:r w:rsidRPr="00CB6262">
        <w:rPr>
          <w:lang w:eastAsia="fr-FR" w:bidi="fr-FR"/>
        </w:rPr>
        <w:t>r</w:t>
      </w:r>
      <w:r w:rsidRPr="00CB6262">
        <w:rPr>
          <w:lang w:eastAsia="fr-FR" w:bidi="fr-FR"/>
        </w:rPr>
        <w:t>té de circulation et d’établissement (article 6), des langues off</w:t>
      </w:r>
      <w:r w:rsidRPr="00CB6262">
        <w:rPr>
          <w:lang w:eastAsia="fr-FR" w:bidi="fr-FR"/>
        </w:rPr>
        <w:t>i</w:t>
      </w:r>
      <w:r w:rsidRPr="00CB6262">
        <w:rPr>
          <w:lang w:eastAsia="fr-FR" w:bidi="fr-FR"/>
        </w:rPr>
        <w:t>cielles (articles 16 à 22), des droits à l’instruction dans la la</w:t>
      </w:r>
      <w:r w:rsidRPr="00CB6262">
        <w:rPr>
          <w:lang w:eastAsia="fr-FR" w:bidi="fr-FR"/>
        </w:rPr>
        <w:t>n</w:t>
      </w:r>
      <w:r w:rsidRPr="00CB6262">
        <w:rPr>
          <w:lang w:eastAsia="fr-FR" w:bidi="fr-FR"/>
        </w:rPr>
        <w:t>gue de la minorité (article 23), des droits des peuples autocht</w:t>
      </w:r>
      <w:r w:rsidRPr="00CB6262">
        <w:rPr>
          <w:lang w:eastAsia="fr-FR" w:bidi="fr-FR"/>
        </w:rPr>
        <w:t>o</w:t>
      </w:r>
      <w:r w:rsidRPr="00CB6262">
        <w:rPr>
          <w:lang w:eastAsia="fr-FR" w:bidi="fr-FR"/>
        </w:rPr>
        <w:t>nes du C</w:t>
      </w:r>
      <w:r w:rsidRPr="00CB6262">
        <w:rPr>
          <w:lang w:eastAsia="fr-FR" w:bidi="fr-FR"/>
        </w:rPr>
        <w:t>a</w:t>
      </w:r>
      <w:r w:rsidRPr="00CB6262">
        <w:rPr>
          <w:lang w:eastAsia="fr-FR" w:bidi="fr-FR"/>
        </w:rPr>
        <w:t>nada (articles 25 et 35), des droits à l’égalité pour les deux sexes (article 28).</w:t>
      </w:r>
    </w:p>
    <w:p w14:paraId="5724F1D5" w14:textId="77777777" w:rsidR="00661506" w:rsidRPr="00CB6262" w:rsidRDefault="00661506" w:rsidP="00661506">
      <w:pPr>
        <w:spacing w:before="120" w:after="120"/>
        <w:ind w:left="720" w:hanging="360"/>
        <w:jc w:val="both"/>
      </w:pPr>
      <w:r>
        <w:rPr>
          <w:lang w:eastAsia="fr-FR" w:bidi="fr-FR"/>
        </w:rPr>
        <w:t>-</w:t>
      </w:r>
      <w:r>
        <w:rPr>
          <w:lang w:eastAsia="fr-FR" w:bidi="fr-FR"/>
        </w:rPr>
        <w:tab/>
      </w:r>
      <w:r w:rsidRPr="00CB6262">
        <w:rPr>
          <w:lang w:eastAsia="fr-FR" w:bidi="fr-FR"/>
        </w:rPr>
        <w:t>Le pouvoir politique ne peut adopter une clause dérogatoire en tentant de la camoufler, à travers le corps de sa loi, par une r</w:t>
      </w:r>
      <w:r w:rsidRPr="00CB6262">
        <w:rPr>
          <w:lang w:eastAsia="fr-FR" w:bidi="fr-FR"/>
        </w:rPr>
        <w:t>é</w:t>
      </w:r>
      <w:r w:rsidRPr="00CB6262">
        <w:rPr>
          <w:lang w:eastAsia="fr-FR" w:bidi="fr-FR"/>
        </w:rPr>
        <w:t>daction obscure ou byzantine. L’article 33 lui impose effect</w:t>
      </w:r>
      <w:r w:rsidRPr="00CB6262">
        <w:rPr>
          <w:lang w:eastAsia="fr-FR" w:bidi="fr-FR"/>
        </w:rPr>
        <w:t>i</w:t>
      </w:r>
      <w:r w:rsidRPr="00CB6262">
        <w:rPr>
          <w:lang w:eastAsia="fr-FR" w:bidi="fr-FR"/>
        </w:rPr>
        <w:t>vement d’y pr</w:t>
      </w:r>
      <w:r w:rsidRPr="00CB6262">
        <w:rPr>
          <w:lang w:eastAsia="fr-FR" w:bidi="fr-FR"/>
        </w:rPr>
        <w:t>o</w:t>
      </w:r>
      <w:r w:rsidRPr="00CB6262">
        <w:rPr>
          <w:lang w:eastAsia="fr-FR" w:bidi="fr-FR"/>
        </w:rPr>
        <w:t xml:space="preserve">céder « expressément ». Contrairement à ce qu’on a pu croire un temps après l’arrêt de la Cour d’appel du Québec dans l’arrêt précité </w:t>
      </w:r>
      <w:r w:rsidRPr="00D62122">
        <w:rPr>
          <w:i/>
        </w:rPr>
        <w:t>Alliance des professeurs de Mo</w:t>
      </w:r>
      <w:r w:rsidRPr="00D62122">
        <w:rPr>
          <w:i/>
        </w:rPr>
        <w:t>n</w:t>
      </w:r>
      <w:r w:rsidRPr="00D62122">
        <w:rPr>
          <w:i/>
        </w:rPr>
        <w:t>tréal</w:t>
      </w:r>
      <w:r w:rsidRPr="00CB6262">
        <w:rPr>
          <w:lang w:eastAsia="fr-FR" w:bidi="fr-FR"/>
        </w:rPr>
        <w:t xml:space="preserve"> rendu en 1985</w:t>
      </w:r>
      <w:r>
        <w:rPr>
          <w:lang w:eastAsia="fr-FR" w:bidi="fr-FR"/>
        </w:rPr>
        <w:t> </w:t>
      </w:r>
      <w:r>
        <w:rPr>
          <w:rStyle w:val="Appelnotedebasdep"/>
          <w:lang w:eastAsia="fr-FR" w:bidi="fr-FR"/>
        </w:rPr>
        <w:footnoteReference w:id="116"/>
      </w:r>
      <w:r w:rsidRPr="00CB6262">
        <w:rPr>
          <w:lang w:eastAsia="fr-FR" w:bidi="fr-FR"/>
        </w:rPr>
        <w:t>, une simple référence générale, du type de celle à laquelle a recouru le gouvernement du Parti québ</w:t>
      </w:r>
      <w:r w:rsidRPr="00CB6262">
        <w:rPr>
          <w:lang w:eastAsia="fr-FR" w:bidi="fr-FR"/>
        </w:rPr>
        <w:t>é</w:t>
      </w:r>
      <w:r w:rsidRPr="00CB6262">
        <w:rPr>
          <w:lang w:eastAsia="fr-FR" w:bidi="fr-FR"/>
        </w:rPr>
        <w:t>cois de 1982 à 1985, rend la mesure valide</w:t>
      </w:r>
      <w:r>
        <w:rPr>
          <w:lang w:eastAsia="fr-FR" w:bidi="fr-FR"/>
        </w:rPr>
        <w:t> </w:t>
      </w:r>
      <w:r>
        <w:rPr>
          <w:rStyle w:val="Appelnotedebasdep"/>
          <w:lang w:eastAsia="fr-FR" w:bidi="fr-FR"/>
        </w:rPr>
        <w:footnoteReference w:id="117"/>
      </w:r>
      <w:r w:rsidRPr="00CB6262">
        <w:rPr>
          <w:lang w:eastAsia="fr-FR" w:bidi="fr-FR"/>
        </w:rPr>
        <w:t>. Cependant, il est à noter que cette disposition est couplée à une clause crépusc</w:t>
      </w:r>
      <w:r w:rsidRPr="00CB6262">
        <w:rPr>
          <w:lang w:eastAsia="fr-FR" w:bidi="fr-FR"/>
        </w:rPr>
        <w:t>u</w:t>
      </w:r>
      <w:r w:rsidRPr="00CB6262">
        <w:rPr>
          <w:lang w:eastAsia="fr-FR" w:bidi="fr-FR"/>
        </w:rPr>
        <w:t>laire qui fait perdre à la mesure toute efficacité au bout d’un maximum de cinq années. C’est en effet là ce que prévoit le p</w:t>
      </w:r>
      <w:r w:rsidRPr="00CB6262">
        <w:rPr>
          <w:lang w:eastAsia="fr-FR" w:bidi="fr-FR"/>
        </w:rPr>
        <w:t>a</w:t>
      </w:r>
      <w:r w:rsidRPr="00CB6262">
        <w:rPr>
          <w:lang w:eastAsia="fr-FR" w:bidi="fr-FR"/>
        </w:rPr>
        <w:t>ragr</w:t>
      </w:r>
      <w:r w:rsidRPr="00CB6262">
        <w:rPr>
          <w:lang w:eastAsia="fr-FR" w:bidi="fr-FR"/>
        </w:rPr>
        <w:t>a</w:t>
      </w:r>
      <w:r w:rsidRPr="00CB6262">
        <w:rPr>
          <w:lang w:eastAsia="fr-FR" w:bidi="fr-FR"/>
        </w:rPr>
        <w:t>phe</w:t>
      </w:r>
      <w:r>
        <w:rPr>
          <w:lang w:eastAsia="fr-FR" w:bidi="fr-FR"/>
        </w:rPr>
        <w:t> </w:t>
      </w:r>
      <w:r w:rsidRPr="00CB6262">
        <w:rPr>
          <w:lang w:eastAsia="fr-FR" w:bidi="fr-FR"/>
        </w:rPr>
        <w:t>3 de l’article 33 lorsqu’il précise que « la déclaration visée au paragraphe</w:t>
      </w:r>
      <w:r>
        <w:rPr>
          <w:lang w:eastAsia="fr-FR" w:bidi="fr-FR"/>
        </w:rPr>
        <w:t> </w:t>
      </w:r>
      <w:r w:rsidRPr="00CB6262">
        <w:rPr>
          <w:lang w:eastAsia="fr-FR" w:bidi="fr-FR"/>
        </w:rPr>
        <w:t>1 cesse d’avoir effet à la date qui y est pr</w:t>
      </w:r>
      <w:r w:rsidRPr="00CB6262">
        <w:rPr>
          <w:lang w:eastAsia="fr-FR" w:bidi="fr-FR"/>
        </w:rPr>
        <w:t>é</w:t>
      </w:r>
      <w:r w:rsidRPr="00CB6262">
        <w:rPr>
          <w:lang w:eastAsia="fr-FR" w:bidi="fr-FR"/>
        </w:rPr>
        <w:t xml:space="preserve">cisée ou, </w:t>
      </w:r>
      <w:r w:rsidRPr="00D62122">
        <w:rPr>
          <w:i/>
        </w:rPr>
        <w:t>au plus tard, cinq ans après son entrée en vigueur </w:t>
      </w:r>
      <w:r w:rsidRPr="00CB6262">
        <w:t>».</w:t>
      </w:r>
    </w:p>
    <w:p w14:paraId="3F5E640D" w14:textId="77777777" w:rsidR="00661506" w:rsidRDefault="00661506" w:rsidP="00661506">
      <w:pPr>
        <w:spacing w:before="120" w:after="120"/>
        <w:jc w:val="both"/>
        <w:rPr>
          <w:lang w:eastAsia="fr-FR" w:bidi="fr-FR"/>
        </w:rPr>
      </w:pPr>
    </w:p>
    <w:p w14:paraId="2331213D" w14:textId="77777777" w:rsidR="00661506" w:rsidRPr="00CB6262" w:rsidRDefault="00661506" w:rsidP="00661506">
      <w:pPr>
        <w:spacing w:before="120" w:after="120"/>
        <w:jc w:val="both"/>
      </w:pPr>
      <w:r w:rsidRPr="00CB6262">
        <w:rPr>
          <w:lang w:eastAsia="fr-FR" w:bidi="fr-FR"/>
        </w:rPr>
        <w:t>Certes, la clause peut être prolongée dans le temps. Toutefois, cette pr</w:t>
      </w:r>
      <w:r w:rsidRPr="00CB6262">
        <w:rPr>
          <w:lang w:eastAsia="fr-FR" w:bidi="fr-FR"/>
        </w:rPr>
        <w:t>o</w:t>
      </w:r>
      <w:r w:rsidRPr="00CB6262">
        <w:rPr>
          <w:lang w:eastAsia="fr-FR" w:bidi="fr-FR"/>
        </w:rPr>
        <w:t>longation doit faire l’objet d’une nouvelle déclaration au sein du Parlement ou de la législature concernée. Ce qui oblige le gouvern</w:t>
      </w:r>
      <w:r w:rsidRPr="00CB6262">
        <w:rPr>
          <w:lang w:eastAsia="fr-FR" w:bidi="fr-FR"/>
        </w:rPr>
        <w:t>e</w:t>
      </w:r>
      <w:r w:rsidRPr="00CB6262">
        <w:rPr>
          <w:lang w:eastAsia="fr-FR" w:bidi="fr-FR"/>
        </w:rPr>
        <w:t>ment à publiciser de nouveau cette mesure avec toutes les conséque</w:t>
      </w:r>
      <w:r w:rsidRPr="00CB6262">
        <w:rPr>
          <w:lang w:eastAsia="fr-FR" w:bidi="fr-FR"/>
        </w:rPr>
        <w:t>n</w:t>
      </w:r>
      <w:r w:rsidRPr="00CB6262">
        <w:rPr>
          <w:lang w:eastAsia="fr-FR" w:bidi="fr-FR"/>
        </w:rPr>
        <w:t>ces politiques peu favorables que cela entraîne et que l’on peut ais</w:t>
      </w:r>
      <w:r w:rsidRPr="00CB6262">
        <w:rPr>
          <w:lang w:eastAsia="fr-FR" w:bidi="fr-FR"/>
        </w:rPr>
        <w:t>é</w:t>
      </w:r>
      <w:r w:rsidRPr="00CB6262">
        <w:rPr>
          <w:lang w:eastAsia="fr-FR" w:bidi="fr-FR"/>
        </w:rPr>
        <w:t>ment imaginer.</w:t>
      </w:r>
    </w:p>
    <w:p w14:paraId="2ED4E4D2" w14:textId="77777777" w:rsidR="00661506" w:rsidRPr="00CB6262" w:rsidRDefault="00661506" w:rsidP="00661506">
      <w:pPr>
        <w:spacing w:before="120" w:after="120"/>
        <w:jc w:val="both"/>
      </w:pPr>
      <w:r>
        <w:rPr>
          <w:lang w:eastAsia="fr-FR" w:bidi="fr-FR"/>
        </w:rPr>
        <w:t>[131]</w:t>
      </w:r>
    </w:p>
    <w:p w14:paraId="385B26F4" w14:textId="77777777" w:rsidR="00661506" w:rsidRDefault="00661506" w:rsidP="00661506">
      <w:pPr>
        <w:spacing w:before="120" w:after="120"/>
        <w:jc w:val="both"/>
        <w:rPr>
          <w:lang w:eastAsia="fr-FR" w:bidi="fr-FR"/>
        </w:rPr>
      </w:pPr>
    </w:p>
    <w:p w14:paraId="1BF2303D" w14:textId="77777777" w:rsidR="00661506" w:rsidRPr="00F146D2" w:rsidRDefault="00661506" w:rsidP="00661506">
      <w:pPr>
        <w:pStyle w:val="d"/>
      </w:pPr>
      <w:r w:rsidRPr="00F146D2">
        <w:t>Les facte</w:t>
      </w:r>
      <w:r>
        <w:t>urs politiques comme réducteurs</w:t>
      </w:r>
      <w:r>
        <w:br/>
      </w:r>
      <w:r w:rsidRPr="00F146D2">
        <w:t>de la portée de la clause dérog</w:t>
      </w:r>
      <w:r w:rsidRPr="00F146D2">
        <w:t>a</w:t>
      </w:r>
      <w:r w:rsidRPr="00F146D2">
        <w:t>toire</w:t>
      </w:r>
    </w:p>
    <w:p w14:paraId="35316695" w14:textId="77777777" w:rsidR="00661506" w:rsidRDefault="00661506" w:rsidP="00661506">
      <w:pPr>
        <w:spacing w:before="120" w:after="120"/>
        <w:jc w:val="both"/>
        <w:rPr>
          <w:lang w:eastAsia="fr-FR" w:bidi="fr-FR"/>
        </w:rPr>
      </w:pPr>
    </w:p>
    <w:p w14:paraId="4339347A" w14:textId="77777777" w:rsidR="00661506" w:rsidRPr="00CB6262" w:rsidRDefault="00661506" w:rsidP="00661506">
      <w:pPr>
        <w:spacing w:before="120" w:after="120"/>
        <w:jc w:val="both"/>
      </w:pPr>
      <w:r w:rsidRPr="00CB6262">
        <w:rPr>
          <w:lang w:eastAsia="fr-FR" w:bidi="fr-FR"/>
        </w:rPr>
        <w:t>À l’intérieur d’une société démocratique qui porte haut l’étendard du lib</w:t>
      </w:r>
      <w:r w:rsidRPr="00CB6262">
        <w:rPr>
          <w:lang w:eastAsia="fr-FR" w:bidi="fr-FR"/>
        </w:rPr>
        <w:t>é</w:t>
      </w:r>
      <w:r w:rsidRPr="00CB6262">
        <w:rPr>
          <w:lang w:eastAsia="fr-FR" w:bidi="fr-FR"/>
        </w:rPr>
        <w:t>ralisme et qui s’avère très soucieuse de protéger et de défendre ses libertés fondamentales, il va de soi que ceux qui sont élus par les suffrages de leurs commettants, selon les mécanismes que l’on connaît, ne seront en général pas très à l’aise — c’est le moins que l’on puisse dire — avec l’idée de devoir recourir fréquemment à la clause dérogatoire.</w:t>
      </w:r>
    </w:p>
    <w:p w14:paraId="049EF7B4" w14:textId="77777777" w:rsidR="00661506" w:rsidRPr="00CB6262" w:rsidRDefault="00661506" w:rsidP="00661506">
      <w:pPr>
        <w:spacing w:before="120" w:after="120"/>
        <w:jc w:val="both"/>
      </w:pPr>
      <w:r w:rsidRPr="00CB6262">
        <w:rPr>
          <w:lang w:eastAsia="fr-FR" w:bidi="fr-FR"/>
        </w:rPr>
        <w:t>Celle-ci, on le comprend sans peine, charrie trop avec elle l’image d’un gouvernement autoritaire, peu soucieux des libertés individue</w:t>
      </w:r>
      <w:r w:rsidRPr="00CB6262">
        <w:rPr>
          <w:lang w:eastAsia="fr-FR" w:bidi="fr-FR"/>
        </w:rPr>
        <w:t>l</w:t>
      </w:r>
      <w:r w:rsidRPr="00CB6262">
        <w:rPr>
          <w:lang w:eastAsia="fr-FR" w:bidi="fr-FR"/>
        </w:rPr>
        <w:t>les, pour autoriser les gouvernements du Canada à recourir sans mes</w:t>
      </w:r>
      <w:r w:rsidRPr="00CB6262">
        <w:rPr>
          <w:lang w:eastAsia="fr-FR" w:bidi="fr-FR"/>
        </w:rPr>
        <w:t>u</w:t>
      </w:r>
      <w:r w:rsidRPr="00CB6262">
        <w:rPr>
          <w:lang w:eastAsia="fr-FR" w:bidi="fr-FR"/>
        </w:rPr>
        <w:t>re à des législations insérant la clause nonobstant afin d’échapper aux conséquences juridiques qui pourraient découler du vote d’une loi vi</w:t>
      </w:r>
      <w:r w:rsidRPr="00CB6262">
        <w:rPr>
          <w:lang w:eastAsia="fr-FR" w:bidi="fr-FR"/>
        </w:rPr>
        <w:t>o</w:t>
      </w:r>
      <w:r w:rsidRPr="00CB6262">
        <w:rPr>
          <w:lang w:eastAsia="fr-FR" w:bidi="fr-FR"/>
        </w:rPr>
        <w:t>lant les droits et libertés garantis par la Charte.</w:t>
      </w:r>
    </w:p>
    <w:p w14:paraId="61915D86" w14:textId="77777777" w:rsidR="00661506" w:rsidRPr="00CB6262" w:rsidRDefault="00661506" w:rsidP="00661506">
      <w:pPr>
        <w:spacing w:before="120" w:after="120"/>
        <w:jc w:val="both"/>
      </w:pPr>
      <w:r w:rsidRPr="00CB6262">
        <w:rPr>
          <w:lang w:eastAsia="fr-FR" w:bidi="fr-FR"/>
        </w:rPr>
        <w:t>Les conséquences politiques de tels agissements non seulement ne se f</w:t>
      </w:r>
      <w:r w:rsidRPr="00CB6262">
        <w:rPr>
          <w:lang w:eastAsia="fr-FR" w:bidi="fr-FR"/>
        </w:rPr>
        <w:t>e</w:t>
      </w:r>
      <w:r w:rsidRPr="00CB6262">
        <w:rPr>
          <w:lang w:eastAsia="fr-FR" w:bidi="fr-FR"/>
        </w:rPr>
        <w:t>raient pas attendre mais pourraient bien s’avérer, en pratique, beaucoup plus graves que les effets juridiques auxquels la puissance publique aurait voulu échapper. La presse notamment aurait vite fait de pourfendre un gouvernement élu si peu soucieux des libertés publ</w:t>
      </w:r>
      <w:r w:rsidRPr="00CB6262">
        <w:rPr>
          <w:lang w:eastAsia="fr-FR" w:bidi="fr-FR"/>
        </w:rPr>
        <w:t>i</w:t>
      </w:r>
      <w:r w:rsidRPr="00CB6262">
        <w:rPr>
          <w:lang w:eastAsia="fr-FR" w:bidi="fr-FR"/>
        </w:rPr>
        <w:t>ques.</w:t>
      </w:r>
    </w:p>
    <w:p w14:paraId="20BDD32B" w14:textId="77777777" w:rsidR="00661506" w:rsidRPr="00CB6262" w:rsidRDefault="00661506" w:rsidP="00661506">
      <w:pPr>
        <w:spacing w:before="120" w:after="120"/>
        <w:jc w:val="both"/>
      </w:pPr>
      <w:r w:rsidRPr="00CB6262">
        <w:rPr>
          <w:lang w:eastAsia="fr-FR" w:bidi="fr-FR"/>
        </w:rPr>
        <w:t>L’exemple cité précédemment pris sous le gouvernement du Parti québ</w:t>
      </w:r>
      <w:r w:rsidRPr="00CB6262">
        <w:rPr>
          <w:lang w:eastAsia="fr-FR" w:bidi="fr-FR"/>
        </w:rPr>
        <w:t>é</w:t>
      </w:r>
      <w:r w:rsidRPr="00CB6262">
        <w:rPr>
          <w:lang w:eastAsia="fr-FR" w:bidi="fr-FR"/>
        </w:rPr>
        <w:t>cois est le seul exemple connu au Canada d’un gouvernement qui ait eu l’audace d’agir de la sorte. Mais il est vrai qu’il agissait ai</w:t>
      </w:r>
      <w:r w:rsidRPr="00CB6262">
        <w:rPr>
          <w:lang w:eastAsia="fr-FR" w:bidi="fr-FR"/>
        </w:rPr>
        <w:t>n</w:t>
      </w:r>
      <w:r w:rsidRPr="00CB6262">
        <w:rPr>
          <w:lang w:eastAsia="fr-FR" w:bidi="fr-FR"/>
        </w:rPr>
        <w:t>si, moins pour placer sa législation à l’abri des obligations de la Cha</w:t>
      </w:r>
      <w:r w:rsidRPr="00CB6262">
        <w:rPr>
          <w:lang w:eastAsia="fr-FR" w:bidi="fr-FR"/>
        </w:rPr>
        <w:t>r</w:t>
      </w:r>
      <w:r w:rsidRPr="00CB6262">
        <w:rPr>
          <w:lang w:eastAsia="fr-FR" w:bidi="fr-FR"/>
        </w:rPr>
        <w:t>te, que pour manifester sa désapprobation sur la façon dont il avait été traité par le gouvernement f</w:t>
      </w:r>
      <w:r w:rsidRPr="00CB6262">
        <w:rPr>
          <w:lang w:eastAsia="fr-FR" w:bidi="fr-FR"/>
        </w:rPr>
        <w:t>é</w:t>
      </w:r>
      <w:r w:rsidRPr="00CB6262">
        <w:rPr>
          <w:lang w:eastAsia="fr-FR" w:bidi="fr-FR"/>
        </w:rPr>
        <w:t>déral et ceux des autres provinces durant la célèbre « nuit des longs co</w:t>
      </w:r>
      <w:r w:rsidRPr="00CB6262">
        <w:rPr>
          <w:lang w:eastAsia="fr-FR" w:bidi="fr-FR"/>
        </w:rPr>
        <w:t>u</w:t>
      </w:r>
      <w:r w:rsidRPr="00CB6262">
        <w:rPr>
          <w:lang w:eastAsia="fr-FR" w:bidi="fr-FR"/>
        </w:rPr>
        <w:t>teaux</w:t>
      </w:r>
      <w:r>
        <w:rPr>
          <w:lang w:eastAsia="fr-FR" w:bidi="fr-FR"/>
        </w:rPr>
        <w:t> </w:t>
      </w:r>
      <w:r>
        <w:rPr>
          <w:rStyle w:val="Appelnotedebasdep"/>
          <w:lang w:eastAsia="fr-FR" w:bidi="fr-FR"/>
        </w:rPr>
        <w:footnoteReference w:id="118"/>
      </w:r>
      <w:r w:rsidRPr="00CB6262">
        <w:rPr>
          <w:lang w:eastAsia="fr-FR" w:bidi="fr-FR"/>
        </w:rPr>
        <w:t> ».</w:t>
      </w:r>
    </w:p>
    <w:p w14:paraId="2D5AEB45" w14:textId="77777777" w:rsidR="00661506" w:rsidRPr="00CB6262" w:rsidRDefault="00661506" w:rsidP="00661506">
      <w:pPr>
        <w:spacing w:before="120" w:after="120"/>
        <w:jc w:val="both"/>
      </w:pPr>
      <w:r w:rsidRPr="00CB6262">
        <w:rPr>
          <w:lang w:eastAsia="fr-FR" w:bidi="fr-FR"/>
        </w:rPr>
        <w:t>Nous pouvons trouver la preuve de telles affirmations notamment dans le fait qu’à travers le Canada bien peu de gouvernements aient recouru à l’article</w:t>
      </w:r>
      <w:r>
        <w:rPr>
          <w:lang w:eastAsia="fr-FR" w:bidi="fr-FR"/>
        </w:rPr>
        <w:t> </w:t>
      </w:r>
      <w:r w:rsidRPr="00CB6262">
        <w:rPr>
          <w:lang w:eastAsia="fr-FR" w:bidi="fr-FR"/>
        </w:rPr>
        <w:t>33 depuis l’avènement de la Charte. À notre connaissance seule la Saskatchewan l’a utilisé une fois. En ce qui concerne le gouvernement féd</w:t>
      </w:r>
      <w:r w:rsidRPr="00CB6262">
        <w:rPr>
          <w:lang w:eastAsia="fr-FR" w:bidi="fr-FR"/>
        </w:rPr>
        <w:t>é</w:t>
      </w:r>
      <w:r w:rsidRPr="00CB6262">
        <w:rPr>
          <w:lang w:eastAsia="fr-FR" w:bidi="fr-FR"/>
        </w:rPr>
        <w:t>ral, il faut noter que même la nouvelle loi</w:t>
      </w:r>
      <w:r>
        <w:rPr>
          <w:lang w:eastAsia="fr-FR" w:bidi="fr-FR"/>
        </w:rPr>
        <w:t> </w:t>
      </w:r>
      <w:r>
        <w:rPr>
          <w:rStyle w:val="Appelnotedebasdep"/>
          <w:lang w:eastAsia="fr-FR" w:bidi="fr-FR"/>
        </w:rPr>
        <w:footnoteReference w:id="119"/>
      </w:r>
      <w:r w:rsidRPr="00CB6262">
        <w:rPr>
          <w:lang w:eastAsia="fr-FR" w:bidi="fr-FR"/>
        </w:rPr>
        <w:t xml:space="preserve"> fédérale d’urgence qui est venue remplacer l’ancienne </w:t>
      </w:r>
      <w:r w:rsidRPr="00CB6262">
        <w:t>Loi sur les mesures de guerre</w:t>
      </w:r>
      <w:r w:rsidRPr="00CB6262">
        <w:rPr>
          <w:lang w:eastAsia="fr-FR" w:bidi="fr-FR"/>
        </w:rPr>
        <w:t xml:space="preserve"> n’a pas été mise à l’abri de la Charte et n’invoque pas la clause dérogatoire. Quant au Québec des a</w:t>
      </w:r>
      <w:r w:rsidRPr="00CB6262">
        <w:rPr>
          <w:lang w:eastAsia="fr-FR" w:bidi="fr-FR"/>
        </w:rPr>
        <w:t>n</w:t>
      </w:r>
      <w:r w:rsidRPr="00CB6262">
        <w:rPr>
          <w:lang w:eastAsia="fr-FR" w:bidi="fr-FR"/>
        </w:rPr>
        <w:t>nées Bourassa, il a recouru à quatre reprises, à notre connaissance, à l’article</w:t>
      </w:r>
      <w:r>
        <w:rPr>
          <w:lang w:eastAsia="fr-FR" w:bidi="fr-FR"/>
        </w:rPr>
        <w:t> </w:t>
      </w:r>
      <w:r w:rsidRPr="00CB6262">
        <w:rPr>
          <w:lang w:eastAsia="fr-FR" w:bidi="fr-FR"/>
        </w:rPr>
        <w:t>33 : trois fois pour mettre certaines lois à l’abri de l’article 15 de la Charte c</w:t>
      </w:r>
      <w:r w:rsidRPr="00CB6262">
        <w:rPr>
          <w:lang w:eastAsia="fr-FR" w:bidi="fr-FR"/>
        </w:rPr>
        <w:t>a</w:t>
      </w:r>
      <w:r w:rsidRPr="00CB6262">
        <w:rPr>
          <w:lang w:eastAsia="fr-FR" w:bidi="fr-FR"/>
        </w:rPr>
        <w:t>nadienne garantissant les droits à l’égalité et une autre fois pour mettre sa législation linguistique à l’abri des foudres des tr</w:t>
      </w:r>
      <w:r w:rsidRPr="00CB6262">
        <w:rPr>
          <w:lang w:eastAsia="fr-FR" w:bidi="fr-FR"/>
        </w:rPr>
        <w:t>i</w:t>
      </w:r>
      <w:r w:rsidRPr="00CB6262">
        <w:rPr>
          <w:lang w:eastAsia="fr-FR" w:bidi="fr-FR"/>
        </w:rPr>
        <w:t>bunaux, mais en sachant bien, au moment où il l’utilisait, que cette mesure était non seulement très largement populaire mais même jugée insuffisante par bon nombre de c</w:t>
      </w:r>
      <w:r w:rsidRPr="00CB6262">
        <w:rPr>
          <w:lang w:eastAsia="fr-FR" w:bidi="fr-FR"/>
        </w:rPr>
        <w:t>i</w:t>
      </w:r>
      <w:r w:rsidRPr="00CB6262">
        <w:rPr>
          <w:lang w:eastAsia="fr-FR" w:bidi="fr-FR"/>
        </w:rPr>
        <w:t>toyens francophones</w:t>
      </w:r>
      <w:r>
        <w:rPr>
          <w:lang w:eastAsia="fr-FR" w:bidi="fr-FR"/>
        </w:rPr>
        <w:t> </w:t>
      </w:r>
      <w:r>
        <w:rPr>
          <w:rStyle w:val="Appelnotedebasdep"/>
          <w:lang w:eastAsia="fr-FR" w:bidi="fr-FR"/>
        </w:rPr>
        <w:footnoteReference w:id="120"/>
      </w:r>
      <w:r w:rsidRPr="00CB6262">
        <w:rPr>
          <w:lang w:eastAsia="fr-FR" w:bidi="fr-FR"/>
        </w:rPr>
        <w:t>.</w:t>
      </w:r>
    </w:p>
    <w:p w14:paraId="140076F5" w14:textId="77777777" w:rsidR="00661506" w:rsidRDefault="00661506" w:rsidP="00661506">
      <w:pPr>
        <w:spacing w:before="120" w:after="120"/>
        <w:jc w:val="both"/>
      </w:pPr>
      <w:r>
        <w:br w:type="page"/>
        <w:t>[132]</w:t>
      </w:r>
    </w:p>
    <w:p w14:paraId="70E05404" w14:textId="77777777" w:rsidR="00661506" w:rsidRPr="00CB6262" w:rsidRDefault="00661506" w:rsidP="00661506">
      <w:pPr>
        <w:spacing w:before="120" w:after="120"/>
        <w:jc w:val="both"/>
      </w:pPr>
      <w:r w:rsidRPr="00CB6262">
        <w:rPr>
          <w:lang w:eastAsia="fr-FR" w:bidi="fr-FR"/>
        </w:rPr>
        <w:t>Enfin signalons que, paradoxalement et par un curieux effet de r</w:t>
      </w:r>
      <w:r w:rsidRPr="00CB6262">
        <w:rPr>
          <w:lang w:eastAsia="fr-FR" w:bidi="fr-FR"/>
        </w:rPr>
        <w:t>i</w:t>
      </w:r>
      <w:r w:rsidRPr="00CB6262">
        <w:rPr>
          <w:lang w:eastAsia="fr-FR" w:bidi="fr-FR"/>
        </w:rPr>
        <w:t>cochet, la seule présence de l’article 33 contribue à renforcer le po</w:t>
      </w:r>
      <w:r w:rsidRPr="00CB6262">
        <w:rPr>
          <w:lang w:eastAsia="fr-FR" w:bidi="fr-FR"/>
        </w:rPr>
        <w:t>u</w:t>
      </w:r>
      <w:r w:rsidRPr="00CB6262">
        <w:rPr>
          <w:lang w:eastAsia="fr-FR" w:bidi="fr-FR"/>
        </w:rPr>
        <w:t>voir de contrôle des juges sur la législation fédérale et provinciale. En effet, tirant les leçons de l’existence et de la non-utilisation de cette disposition par les parlementaires, les juges ont développé une forte tendance à conclure que si la disposition n’a pas été utilisée par le l</w:t>
      </w:r>
      <w:r w:rsidRPr="00CB6262">
        <w:rPr>
          <w:lang w:eastAsia="fr-FR" w:bidi="fr-FR"/>
        </w:rPr>
        <w:t>é</w:t>
      </w:r>
      <w:r w:rsidRPr="00CB6262">
        <w:rPr>
          <w:lang w:eastAsia="fr-FR" w:bidi="fr-FR"/>
        </w:rPr>
        <w:t>gislateur alors qu’elle était à sa disposition, c’est que celui-ci souha</w:t>
      </w:r>
      <w:r w:rsidRPr="00CB6262">
        <w:rPr>
          <w:lang w:eastAsia="fr-FR" w:bidi="fr-FR"/>
        </w:rPr>
        <w:t>i</w:t>
      </w:r>
      <w:r w:rsidRPr="00CB6262">
        <w:rPr>
          <w:lang w:eastAsia="fr-FR" w:bidi="fr-FR"/>
        </w:rPr>
        <w:t>tait voir sa loi soumise au contrôle et à l’interventionnisme j</w:t>
      </w:r>
      <w:r w:rsidRPr="00CB6262">
        <w:rPr>
          <w:lang w:eastAsia="fr-FR" w:bidi="fr-FR"/>
        </w:rPr>
        <w:t>u</w:t>
      </w:r>
      <w:r w:rsidRPr="00CB6262">
        <w:rPr>
          <w:lang w:eastAsia="fr-FR" w:bidi="fr-FR"/>
        </w:rPr>
        <w:t>diciaire.</w:t>
      </w:r>
    </w:p>
    <w:p w14:paraId="69041470" w14:textId="77777777" w:rsidR="00661506" w:rsidRPr="00CB6262" w:rsidRDefault="00661506" w:rsidP="00661506">
      <w:pPr>
        <w:spacing w:before="120" w:after="120"/>
        <w:jc w:val="both"/>
      </w:pPr>
      <w:r w:rsidRPr="00CB6262">
        <w:rPr>
          <w:lang w:eastAsia="fr-FR" w:bidi="fr-FR"/>
        </w:rPr>
        <w:t>Autrement dit, et malgré les apparences découlant de sa seule exi</w:t>
      </w:r>
      <w:r w:rsidRPr="00CB6262">
        <w:rPr>
          <w:lang w:eastAsia="fr-FR" w:bidi="fr-FR"/>
        </w:rPr>
        <w:t>s</w:t>
      </w:r>
      <w:r w:rsidRPr="00CB6262">
        <w:rPr>
          <w:lang w:eastAsia="fr-FR" w:bidi="fr-FR"/>
        </w:rPr>
        <w:t>tence, l’article 33 non seulement ne contribue pas réellement à renfo</w:t>
      </w:r>
      <w:r w:rsidRPr="00CB6262">
        <w:rPr>
          <w:lang w:eastAsia="fr-FR" w:bidi="fr-FR"/>
        </w:rPr>
        <w:t>r</w:t>
      </w:r>
      <w:r w:rsidRPr="00CB6262">
        <w:rPr>
          <w:lang w:eastAsia="fr-FR" w:bidi="fr-FR"/>
        </w:rPr>
        <w:t>cer les po</w:t>
      </w:r>
      <w:r w:rsidRPr="00CB6262">
        <w:rPr>
          <w:lang w:eastAsia="fr-FR" w:bidi="fr-FR"/>
        </w:rPr>
        <w:t>u</w:t>
      </w:r>
      <w:r w:rsidRPr="00CB6262">
        <w:rPr>
          <w:lang w:eastAsia="fr-FR" w:bidi="fr-FR"/>
        </w:rPr>
        <w:t>voirs du politique vis-à-vis des autorités judiciaires, mais bien au contraire encourage les contrôles judiciaires vis-à-vis du lég</w:t>
      </w:r>
      <w:r w:rsidRPr="00CB6262">
        <w:rPr>
          <w:lang w:eastAsia="fr-FR" w:bidi="fr-FR"/>
        </w:rPr>
        <w:t>i</w:t>
      </w:r>
      <w:r w:rsidRPr="00CB6262">
        <w:rPr>
          <w:lang w:eastAsia="fr-FR" w:bidi="fr-FR"/>
        </w:rPr>
        <w:t>slateur. Comme quoi par un effet inattendu de boomerang politique une clause qui devait servir le po</w:t>
      </w:r>
      <w:r w:rsidRPr="00CB6262">
        <w:rPr>
          <w:lang w:eastAsia="fr-FR" w:bidi="fr-FR"/>
        </w:rPr>
        <w:t>u</w:t>
      </w:r>
      <w:r w:rsidRPr="00CB6262">
        <w:rPr>
          <w:lang w:eastAsia="fr-FR" w:bidi="fr-FR"/>
        </w:rPr>
        <w:t>voir gouvernemental et le législatif est venue, en fait, accroître le pouvoir des juges au cœur de nos inst</w:t>
      </w:r>
      <w:r w:rsidRPr="00CB6262">
        <w:rPr>
          <w:lang w:eastAsia="fr-FR" w:bidi="fr-FR"/>
        </w:rPr>
        <w:t>i</w:t>
      </w:r>
      <w:r w:rsidRPr="00CB6262">
        <w:rPr>
          <w:lang w:eastAsia="fr-FR" w:bidi="fr-FR"/>
        </w:rPr>
        <w:t>tutions.</w:t>
      </w:r>
    </w:p>
    <w:p w14:paraId="5C90F79C" w14:textId="77777777" w:rsidR="00661506" w:rsidRDefault="00661506" w:rsidP="00661506">
      <w:pPr>
        <w:spacing w:before="120" w:after="120"/>
        <w:jc w:val="both"/>
        <w:rPr>
          <w:lang w:eastAsia="fr-FR" w:bidi="fr-FR"/>
        </w:rPr>
      </w:pPr>
    </w:p>
    <w:p w14:paraId="4077FD3B" w14:textId="77777777" w:rsidR="00661506" w:rsidRPr="00CB6262" w:rsidRDefault="00661506" w:rsidP="00661506">
      <w:pPr>
        <w:pStyle w:val="b"/>
      </w:pPr>
      <w:r w:rsidRPr="00CB6262">
        <w:rPr>
          <w:lang w:eastAsia="fr-FR" w:bidi="fr-FR"/>
        </w:rPr>
        <w:t>La clause limitative (article l)</w:t>
      </w:r>
      <w:r>
        <w:rPr>
          <w:lang w:eastAsia="fr-FR" w:bidi="fr-FR"/>
        </w:rPr>
        <w:t> </w:t>
      </w:r>
      <w:r w:rsidRPr="00E3088F">
        <w:rPr>
          <w:rStyle w:val="Appelnotedebasdep"/>
          <w:i w:val="0"/>
          <w:lang w:eastAsia="fr-FR" w:bidi="fr-FR"/>
        </w:rPr>
        <w:footnoteReference w:id="121"/>
      </w:r>
    </w:p>
    <w:p w14:paraId="563A86F1" w14:textId="77777777" w:rsidR="00661506" w:rsidRDefault="00661506" w:rsidP="00661506">
      <w:pPr>
        <w:spacing w:before="120" w:after="120"/>
        <w:jc w:val="both"/>
        <w:rPr>
          <w:lang w:eastAsia="fr-FR" w:bidi="fr-FR"/>
        </w:rPr>
      </w:pPr>
    </w:p>
    <w:p w14:paraId="1E57A278" w14:textId="77777777" w:rsidR="00661506" w:rsidRPr="00CB6262" w:rsidRDefault="00661506" w:rsidP="00661506">
      <w:pPr>
        <w:spacing w:before="120" w:after="120"/>
        <w:jc w:val="both"/>
      </w:pPr>
      <w:r w:rsidRPr="00CB6262">
        <w:rPr>
          <w:lang w:eastAsia="fr-FR" w:bidi="fr-FR"/>
        </w:rPr>
        <w:t>Contrairement à la clause « nonobstant » proprement dite qui con</w:t>
      </w:r>
      <w:r w:rsidRPr="00CB6262">
        <w:rPr>
          <w:lang w:eastAsia="fr-FR" w:bidi="fr-FR"/>
        </w:rPr>
        <w:t>s</w:t>
      </w:r>
      <w:r w:rsidRPr="00CB6262">
        <w:rPr>
          <w:lang w:eastAsia="fr-FR" w:bidi="fr-FR"/>
        </w:rPr>
        <w:t>titue une espèce de bombe nucléaire politico-juridique dont la pui</w:t>
      </w:r>
      <w:r w:rsidRPr="00CB6262">
        <w:rPr>
          <w:lang w:eastAsia="fr-FR" w:bidi="fr-FR"/>
        </w:rPr>
        <w:t>s</w:t>
      </w:r>
      <w:r w:rsidRPr="00CB6262">
        <w:rPr>
          <w:lang w:eastAsia="fr-FR" w:bidi="fr-FR"/>
        </w:rPr>
        <w:t>sance et les e</w:t>
      </w:r>
      <w:r w:rsidRPr="00CB6262">
        <w:rPr>
          <w:lang w:eastAsia="fr-FR" w:bidi="fr-FR"/>
        </w:rPr>
        <w:t>f</w:t>
      </w:r>
      <w:r w:rsidRPr="00CB6262">
        <w:rPr>
          <w:lang w:eastAsia="fr-FR" w:bidi="fr-FR"/>
        </w:rPr>
        <w:t>fets prévisibles rendent l’usage trop dangereux pour qu’il y soit recouru autrement que de façon dissuasive, la clause lim</w:t>
      </w:r>
      <w:r w:rsidRPr="00CB6262">
        <w:rPr>
          <w:lang w:eastAsia="fr-FR" w:bidi="fr-FR"/>
        </w:rPr>
        <w:t>i</w:t>
      </w:r>
      <w:r w:rsidRPr="00CB6262">
        <w:rPr>
          <w:lang w:eastAsia="fr-FR" w:bidi="fr-FR"/>
        </w:rPr>
        <w:t>tative, elle, connaît un recours beaucoup plus fréquent. Elle constitue, en quelque sorte, une marge de ma</w:t>
      </w:r>
      <w:r w:rsidRPr="00CB6262">
        <w:rPr>
          <w:lang w:eastAsia="fr-FR" w:bidi="fr-FR"/>
        </w:rPr>
        <w:t>n</w:t>
      </w:r>
      <w:r w:rsidRPr="00CB6262">
        <w:rPr>
          <w:lang w:eastAsia="fr-FR" w:bidi="fr-FR"/>
        </w:rPr>
        <w:t>œuvre laissée à la disposition du pouvoir politique afin qu’il puisse, dans ce</w:t>
      </w:r>
      <w:r w:rsidRPr="00CB6262">
        <w:rPr>
          <w:lang w:eastAsia="fr-FR" w:bidi="fr-FR"/>
        </w:rPr>
        <w:t>r</w:t>
      </w:r>
      <w:r w:rsidRPr="00CB6262">
        <w:rPr>
          <w:lang w:eastAsia="fr-FR" w:bidi="fr-FR"/>
        </w:rPr>
        <w:t>tains cas, faire primer, sans avoir à affronter d’insurmontables difficultés, les droits collectifs sur les droits individuels.</w:t>
      </w:r>
    </w:p>
    <w:p w14:paraId="2300A40C" w14:textId="77777777" w:rsidR="00661506" w:rsidRPr="00CB6262" w:rsidRDefault="00661506" w:rsidP="00661506">
      <w:pPr>
        <w:spacing w:before="120" w:after="120"/>
        <w:jc w:val="both"/>
      </w:pPr>
      <w:r w:rsidRPr="00CB6262">
        <w:rPr>
          <w:lang w:eastAsia="fr-FR" w:bidi="fr-FR"/>
        </w:rPr>
        <w:t>Cependant, pour des raisons qui, là encore, tiennent au vaste po</w:t>
      </w:r>
      <w:r w:rsidRPr="00CB6262">
        <w:rPr>
          <w:lang w:eastAsia="fr-FR" w:bidi="fr-FR"/>
        </w:rPr>
        <w:t>u</w:t>
      </w:r>
      <w:r w:rsidRPr="00CB6262">
        <w:rPr>
          <w:lang w:eastAsia="fr-FR" w:bidi="fr-FR"/>
        </w:rPr>
        <w:t>voir d’interprétation laissé aux juges, la clause limitative se voit, en pratique, quelque peu limitée dans sa portée et son efficacité.</w:t>
      </w:r>
    </w:p>
    <w:p w14:paraId="6AA21AA7" w14:textId="77777777" w:rsidR="00661506" w:rsidRDefault="00661506" w:rsidP="00661506">
      <w:pPr>
        <w:spacing w:before="120" w:after="120"/>
        <w:jc w:val="both"/>
        <w:rPr>
          <w:lang w:eastAsia="fr-FR" w:bidi="fr-FR"/>
        </w:rPr>
      </w:pPr>
    </w:p>
    <w:p w14:paraId="67E55EA5" w14:textId="77777777" w:rsidR="00661506" w:rsidRPr="00CB6262" w:rsidRDefault="00661506" w:rsidP="00661506">
      <w:pPr>
        <w:pStyle w:val="d"/>
      </w:pPr>
      <w:r w:rsidRPr="00CB6262">
        <w:t>Le contenu de la clause limitative</w:t>
      </w:r>
    </w:p>
    <w:p w14:paraId="656CC1F2" w14:textId="77777777" w:rsidR="00661506" w:rsidRDefault="00661506" w:rsidP="00661506">
      <w:pPr>
        <w:spacing w:before="120" w:after="120"/>
        <w:jc w:val="both"/>
        <w:rPr>
          <w:lang w:eastAsia="fr-FR" w:bidi="fr-FR"/>
        </w:rPr>
      </w:pPr>
    </w:p>
    <w:p w14:paraId="1859513C" w14:textId="77777777" w:rsidR="00661506" w:rsidRPr="00CB6262" w:rsidRDefault="00661506" w:rsidP="00661506">
      <w:pPr>
        <w:spacing w:before="120" w:after="120"/>
        <w:jc w:val="both"/>
      </w:pPr>
      <w:r w:rsidRPr="00CB6262">
        <w:rPr>
          <w:lang w:eastAsia="fr-FR" w:bidi="fr-FR"/>
        </w:rPr>
        <w:t>Le pouvoir politique s’est, par le biais même de la Charte, réservé le droit de voter des lois et d’adopter des règlements qui, tout en étant contraires à un ou plusieurs droits et libertés garantis par la Charte, ne devraient pas être pour autant déclarés inconstitutionnels par les trib</w:t>
      </w:r>
      <w:r w:rsidRPr="00CB6262">
        <w:rPr>
          <w:lang w:eastAsia="fr-FR" w:bidi="fr-FR"/>
        </w:rPr>
        <w:t>u</w:t>
      </w:r>
      <w:r w:rsidRPr="00CB6262">
        <w:rPr>
          <w:lang w:eastAsia="fr-FR" w:bidi="fr-FR"/>
        </w:rPr>
        <w:t>naux, car l’atteinte qu’ils po</w:t>
      </w:r>
      <w:r w:rsidRPr="00CB6262">
        <w:rPr>
          <w:lang w:eastAsia="fr-FR" w:bidi="fr-FR"/>
        </w:rPr>
        <w:t>r</w:t>
      </w:r>
      <w:r w:rsidRPr="00CB6262">
        <w:rPr>
          <w:lang w:eastAsia="fr-FR" w:bidi="fr-FR"/>
        </w:rPr>
        <w:t>tent à ces droits et libertés peut être jugée « raisonnable dans le cadre d’une société libre et démocratique ».</w:t>
      </w:r>
    </w:p>
    <w:p w14:paraId="358E28FD" w14:textId="77777777" w:rsidR="00661506" w:rsidRPr="00CB6262" w:rsidRDefault="00661506" w:rsidP="00661506">
      <w:pPr>
        <w:spacing w:before="120" w:after="120"/>
        <w:jc w:val="both"/>
      </w:pPr>
      <w:r w:rsidRPr="00CB6262">
        <w:rPr>
          <w:lang w:eastAsia="fr-FR" w:bidi="fr-FR"/>
        </w:rPr>
        <w:t>Cette disposition, connue dans les milieux juridiques comme étant la cla</w:t>
      </w:r>
      <w:r w:rsidRPr="00CB6262">
        <w:rPr>
          <w:lang w:eastAsia="fr-FR" w:bidi="fr-FR"/>
        </w:rPr>
        <w:t>u</w:t>
      </w:r>
      <w:r w:rsidRPr="00CB6262">
        <w:rPr>
          <w:lang w:eastAsia="fr-FR" w:bidi="fr-FR"/>
        </w:rPr>
        <w:t>se limitative, se retrouve à l’article</w:t>
      </w:r>
      <w:r>
        <w:rPr>
          <w:lang w:eastAsia="fr-FR" w:bidi="fr-FR"/>
        </w:rPr>
        <w:t> </w:t>
      </w:r>
      <w:r w:rsidRPr="00CB6262">
        <w:rPr>
          <w:lang w:eastAsia="fr-FR" w:bidi="fr-FR"/>
        </w:rPr>
        <w:t>1 de la Charte</w:t>
      </w:r>
      <w:r>
        <w:rPr>
          <w:lang w:eastAsia="fr-FR" w:bidi="fr-FR"/>
        </w:rPr>
        <w:t> </w:t>
      </w:r>
      <w:r>
        <w:rPr>
          <w:rStyle w:val="Appelnotedebasdep"/>
          <w:lang w:eastAsia="fr-FR" w:bidi="fr-FR"/>
        </w:rPr>
        <w:footnoteReference w:id="122"/>
      </w:r>
      <w:r w:rsidRPr="00CB6262">
        <w:rPr>
          <w:lang w:eastAsia="fr-FR" w:bidi="fr-FR"/>
        </w:rPr>
        <w:t>. Dans son intégralité, elle se lit comme suit :</w:t>
      </w:r>
    </w:p>
    <w:p w14:paraId="29C7429C" w14:textId="77777777" w:rsidR="00661506" w:rsidRPr="00CB6262" w:rsidRDefault="00661506" w:rsidP="00661506">
      <w:pPr>
        <w:spacing w:before="120" w:after="120"/>
        <w:jc w:val="both"/>
      </w:pPr>
      <w:r w:rsidRPr="00CB6262">
        <w:br w:type="page"/>
      </w:r>
      <w:r>
        <w:rPr>
          <w:lang w:eastAsia="fr-FR" w:bidi="fr-FR"/>
        </w:rPr>
        <w:t>[133]</w:t>
      </w:r>
    </w:p>
    <w:p w14:paraId="5C532633" w14:textId="77777777" w:rsidR="00661506" w:rsidRDefault="00661506" w:rsidP="00661506">
      <w:pPr>
        <w:pStyle w:val="Grillecouleur-Accent1"/>
        <w:rPr>
          <w:lang w:eastAsia="fr-FR" w:bidi="fr-FR"/>
        </w:rPr>
      </w:pPr>
    </w:p>
    <w:p w14:paraId="7CED4FF6" w14:textId="77777777" w:rsidR="00661506" w:rsidRDefault="00661506" w:rsidP="00661506">
      <w:pPr>
        <w:pStyle w:val="Grillecouleur-Accent1"/>
        <w:rPr>
          <w:lang w:eastAsia="fr-FR" w:bidi="fr-FR"/>
        </w:rPr>
      </w:pPr>
      <w:r w:rsidRPr="00CB6262">
        <w:rPr>
          <w:lang w:eastAsia="fr-FR" w:bidi="fr-FR"/>
        </w:rPr>
        <w:t>La Charte canadienne des droits et libertés garantit les droits et l</w:t>
      </w:r>
      <w:r w:rsidRPr="00CB6262">
        <w:rPr>
          <w:lang w:eastAsia="fr-FR" w:bidi="fr-FR"/>
        </w:rPr>
        <w:t>i</w:t>
      </w:r>
      <w:r w:rsidRPr="00CB6262">
        <w:rPr>
          <w:lang w:eastAsia="fr-FR" w:bidi="fr-FR"/>
        </w:rPr>
        <w:t xml:space="preserve">bertés qui y sont énoncés. Ils ne peuvent être </w:t>
      </w:r>
      <w:r w:rsidRPr="00F146D2">
        <w:rPr>
          <w:u w:val="single"/>
        </w:rPr>
        <w:t>restreints</w:t>
      </w:r>
      <w:r w:rsidRPr="00CB6262">
        <w:rPr>
          <w:lang w:eastAsia="fr-FR" w:bidi="fr-FR"/>
        </w:rPr>
        <w:t xml:space="preserve"> que par une </w:t>
      </w:r>
      <w:r w:rsidRPr="00F146D2">
        <w:rPr>
          <w:u w:val="single"/>
        </w:rPr>
        <w:t>règle de dro</w:t>
      </w:r>
      <w:r w:rsidRPr="00F146D2">
        <w:rPr>
          <w:u w:val="single"/>
          <w:lang w:eastAsia="fr-FR" w:bidi="fr-FR"/>
        </w:rPr>
        <w:t>i</w:t>
      </w:r>
      <w:r w:rsidRPr="00F146D2">
        <w:rPr>
          <w:u w:val="single"/>
        </w:rPr>
        <w:t>t</w:t>
      </w:r>
      <w:r w:rsidRPr="00CB6262">
        <w:rPr>
          <w:lang w:eastAsia="fr-FR" w:bidi="fr-FR"/>
        </w:rPr>
        <w:t xml:space="preserve">, dans des </w:t>
      </w:r>
      <w:r w:rsidRPr="00F146D2">
        <w:rPr>
          <w:u w:val="single"/>
        </w:rPr>
        <w:t>limites</w:t>
      </w:r>
      <w:r w:rsidRPr="00CB6262">
        <w:rPr>
          <w:lang w:eastAsia="fr-FR" w:bidi="fr-FR"/>
        </w:rPr>
        <w:t xml:space="preserve"> qui soient </w:t>
      </w:r>
      <w:r w:rsidRPr="00F146D2">
        <w:rPr>
          <w:u w:val="single"/>
        </w:rPr>
        <w:t>raisonnables</w:t>
      </w:r>
      <w:r w:rsidRPr="00CB6262">
        <w:rPr>
          <w:lang w:eastAsia="fr-FR" w:bidi="fr-FR"/>
        </w:rPr>
        <w:t xml:space="preserve"> et dont la just</w:t>
      </w:r>
      <w:r w:rsidRPr="00CB6262">
        <w:rPr>
          <w:lang w:eastAsia="fr-FR" w:bidi="fr-FR"/>
        </w:rPr>
        <w:t>i</w:t>
      </w:r>
      <w:r w:rsidRPr="00CB6262">
        <w:rPr>
          <w:lang w:eastAsia="fr-FR" w:bidi="fr-FR"/>
        </w:rPr>
        <w:t>fication puisse se démontrer dans le cadre d’</w:t>
      </w:r>
      <w:r w:rsidRPr="00F146D2">
        <w:rPr>
          <w:u w:val="single"/>
        </w:rPr>
        <w:t>une</w:t>
      </w:r>
      <w:r w:rsidRPr="00CB6262">
        <w:t xml:space="preserve"> </w:t>
      </w:r>
      <w:r w:rsidRPr="00F146D2">
        <w:rPr>
          <w:u w:val="single"/>
        </w:rPr>
        <w:t>société libre, et d</w:t>
      </w:r>
      <w:r w:rsidRPr="00F146D2">
        <w:rPr>
          <w:u w:val="single"/>
        </w:rPr>
        <w:t>é</w:t>
      </w:r>
      <w:r w:rsidRPr="00F146D2">
        <w:rPr>
          <w:u w:val="single"/>
        </w:rPr>
        <w:t>mocratique</w:t>
      </w:r>
      <w:r w:rsidRPr="00CB6262">
        <w:t xml:space="preserve"> </w:t>
      </w:r>
      <w:r w:rsidRPr="00CB6262">
        <w:rPr>
          <w:lang w:eastAsia="fr-FR" w:bidi="fr-FR"/>
        </w:rPr>
        <w:t>(les soulignés sont de nous).</w:t>
      </w:r>
    </w:p>
    <w:p w14:paraId="37217D9D" w14:textId="77777777" w:rsidR="00661506" w:rsidRPr="00CB6262" w:rsidRDefault="00661506" w:rsidP="00661506">
      <w:pPr>
        <w:pStyle w:val="Grillecouleur-Accent1"/>
      </w:pPr>
    </w:p>
    <w:p w14:paraId="1ADCC395" w14:textId="77777777" w:rsidR="00661506" w:rsidRPr="00CB6262" w:rsidRDefault="00661506" w:rsidP="00661506">
      <w:pPr>
        <w:spacing w:before="120" w:after="120"/>
        <w:jc w:val="both"/>
      </w:pPr>
      <w:r w:rsidRPr="00CB6262">
        <w:rPr>
          <w:lang w:eastAsia="fr-FR" w:bidi="fr-FR"/>
        </w:rPr>
        <w:t>Cette clause, on le voit, crée en fait trois catégories de textes : 1) ceux qui sont parfaitement conformes à la Charte, 2) ceux qui sont en opposition fl</w:t>
      </w:r>
      <w:r w:rsidRPr="00CB6262">
        <w:rPr>
          <w:lang w:eastAsia="fr-FR" w:bidi="fr-FR"/>
        </w:rPr>
        <w:t>a</w:t>
      </w:r>
      <w:r w:rsidRPr="00CB6262">
        <w:rPr>
          <w:lang w:eastAsia="fr-FR" w:bidi="fr-FR"/>
        </w:rPr>
        <w:t>grante et inacceptable avec les dispositions de la Charte et qui doivent être déclarés « inopérants » et 3) ceux qui tout en vi</w:t>
      </w:r>
      <w:r w:rsidRPr="00CB6262">
        <w:rPr>
          <w:lang w:eastAsia="fr-FR" w:bidi="fr-FR"/>
        </w:rPr>
        <w:t>o</w:t>
      </w:r>
      <w:r w:rsidRPr="00CB6262">
        <w:rPr>
          <w:lang w:eastAsia="fr-FR" w:bidi="fr-FR"/>
        </w:rPr>
        <w:t>lant certains droits et libertés protégés par la Charte se situent à l’intérieur d’une zone de violations acceptable qui les rend juridiqu</w:t>
      </w:r>
      <w:r w:rsidRPr="00CB6262">
        <w:rPr>
          <w:lang w:eastAsia="fr-FR" w:bidi="fr-FR"/>
        </w:rPr>
        <w:t>e</w:t>
      </w:r>
      <w:r w:rsidRPr="00CB6262">
        <w:rPr>
          <w:lang w:eastAsia="fr-FR" w:bidi="fr-FR"/>
        </w:rPr>
        <w:t>ment viables.</w:t>
      </w:r>
    </w:p>
    <w:p w14:paraId="2247F2EA" w14:textId="77777777" w:rsidR="00661506" w:rsidRPr="00CB6262" w:rsidRDefault="00661506" w:rsidP="00661506">
      <w:pPr>
        <w:spacing w:before="120" w:after="120"/>
        <w:jc w:val="both"/>
      </w:pPr>
      <w:r w:rsidRPr="00CB6262">
        <w:rPr>
          <w:lang w:eastAsia="fr-FR" w:bidi="fr-FR"/>
        </w:rPr>
        <w:t>En créant trois secteurs au lieu de deux, le pouvoir politique s’est de la sorte accordé une certaine souplesse, une sorte de marge de manœuvre puisqu’il peut légitimement espérer voir une certaine lég</w:t>
      </w:r>
      <w:r w:rsidRPr="00CB6262">
        <w:rPr>
          <w:lang w:eastAsia="fr-FR" w:bidi="fr-FR"/>
        </w:rPr>
        <w:t>i</w:t>
      </w:r>
      <w:r w:rsidRPr="00CB6262">
        <w:rPr>
          <w:lang w:eastAsia="fr-FR" w:bidi="fr-FR"/>
        </w:rPr>
        <w:t>slation et certains règlements qui, sans cela seraient déclarés inconst</w:t>
      </w:r>
      <w:r w:rsidRPr="00CB6262">
        <w:rPr>
          <w:lang w:eastAsia="fr-FR" w:bidi="fr-FR"/>
        </w:rPr>
        <w:t>i</w:t>
      </w:r>
      <w:r w:rsidRPr="00CB6262">
        <w:rPr>
          <w:lang w:eastAsia="fr-FR" w:bidi="fr-FR"/>
        </w:rPr>
        <w:t>tutionnels, rangés par les juges dans la catégorie des actes admissibles malgré la Charte des droits et libertés. Et ce, en raison du fait que l’atteinte qu’ils portent à la Loi des lois peut être vue comme une « limite raisonnable » dans le cadre d’une « société libre et démocrat</w:t>
      </w:r>
      <w:r w:rsidRPr="00CB6262">
        <w:rPr>
          <w:lang w:eastAsia="fr-FR" w:bidi="fr-FR"/>
        </w:rPr>
        <w:t>i</w:t>
      </w:r>
      <w:r w:rsidRPr="00CB6262">
        <w:rPr>
          <w:lang w:eastAsia="fr-FR" w:bidi="fr-FR"/>
        </w:rPr>
        <w:t>que ».</w:t>
      </w:r>
    </w:p>
    <w:p w14:paraId="3D3EAEEF" w14:textId="77777777" w:rsidR="00661506" w:rsidRPr="00CB6262" w:rsidRDefault="00661506" w:rsidP="00661506">
      <w:pPr>
        <w:spacing w:before="120" w:after="120"/>
        <w:jc w:val="both"/>
      </w:pPr>
      <w:r w:rsidRPr="00CB6262">
        <w:rPr>
          <w:lang w:eastAsia="fr-FR" w:bidi="fr-FR"/>
        </w:rPr>
        <w:t>Le pouvoir du législateur, en apparence tout au moins, semble ég</w:t>
      </w:r>
      <w:r w:rsidRPr="00CB6262">
        <w:rPr>
          <w:lang w:eastAsia="fr-FR" w:bidi="fr-FR"/>
        </w:rPr>
        <w:t>a</w:t>
      </w:r>
      <w:r w:rsidRPr="00CB6262">
        <w:rPr>
          <w:lang w:eastAsia="fr-FR" w:bidi="fr-FR"/>
        </w:rPr>
        <w:t>lement quelque peu renforcé par le fait que la clause limitative recourt au terme « raisonnable » et non pas au mot « nécessaire » qui lui a</w:t>
      </w:r>
      <w:r w:rsidRPr="00CB6262">
        <w:rPr>
          <w:lang w:eastAsia="fr-FR" w:bidi="fr-FR"/>
        </w:rPr>
        <w:t>u</w:t>
      </w:r>
      <w:r w:rsidRPr="00CB6262">
        <w:rPr>
          <w:lang w:eastAsia="fr-FR" w:bidi="fr-FR"/>
        </w:rPr>
        <w:t>rait, au contraire, accru la marge de manœuvre du pouvoir judiciaire. Nous allons cependant voir sous peu que l’immense pouvoir d’interprétation dont disposent les tribunaux, en l’absence de défin</w:t>
      </w:r>
      <w:r w:rsidRPr="00CB6262">
        <w:rPr>
          <w:lang w:eastAsia="fr-FR" w:bidi="fr-FR"/>
        </w:rPr>
        <w:t>i</w:t>
      </w:r>
      <w:r w:rsidRPr="00CB6262">
        <w:rPr>
          <w:lang w:eastAsia="fr-FR" w:bidi="fr-FR"/>
        </w:rPr>
        <w:t>tions claires et précises, va entacher de nullité cette argumentation sémantique.</w:t>
      </w:r>
    </w:p>
    <w:p w14:paraId="28C9DBF2" w14:textId="77777777" w:rsidR="00661506" w:rsidRDefault="00661506" w:rsidP="00661506">
      <w:pPr>
        <w:spacing w:before="120" w:after="120"/>
        <w:jc w:val="both"/>
        <w:rPr>
          <w:lang w:eastAsia="fr-FR" w:bidi="fr-FR"/>
        </w:rPr>
      </w:pPr>
      <w:r>
        <w:rPr>
          <w:lang w:eastAsia="fr-FR" w:bidi="fr-FR"/>
        </w:rPr>
        <w:br w:type="page"/>
      </w:r>
    </w:p>
    <w:p w14:paraId="63079393" w14:textId="77777777" w:rsidR="00661506" w:rsidRPr="00CB6262" w:rsidRDefault="00661506" w:rsidP="00661506">
      <w:pPr>
        <w:pStyle w:val="d"/>
      </w:pPr>
      <w:r w:rsidRPr="00CB6262">
        <w:t>Un</w:t>
      </w:r>
      <w:r>
        <w:t>e clause limitée dans sa portée</w:t>
      </w:r>
      <w:r>
        <w:br/>
      </w:r>
      <w:r w:rsidRPr="00CB6262">
        <w:t>par le large pouvoir d’appréciation des juges</w:t>
      </w:r>
    </w:p>
    <w:p w14:paraId="34B5653D" w14:textId="77777777" w:rsidR="00661506" w:rsidRDefault="00661506" w:rsidP="00661506">
      <w:pPr>
        <w:spacing w:before="120" w:after="120"/>
        <w:jc w:val="both"/>
        <w:rPr>
          <w:lang w:eastAsia="fr-FR" w:bidi="fr-FR"/>
        </w:rPr>
      </w:pPr>
    </w:p>
    <w:p w14:paraId="2DF9B226" w14:textId="77777777" w:rsidR="00661506" w:rsidRPr="00CB6262" w:rsidRDefault="00661506" w:rsidP="00661506">
      <w:pPr>
        <w:spacing w:before="120" w:after="120"/>
        <w:jc w:val="both"/>
      </w:pPr>
      <w:r w:rsidRPr="00CB6262">
        <w:rPr>
          <w:lang w:eastAsia="fr-FR" w:bidi="fr-FR"/>
        </w:rPr>
        <w:t>En ne définissant aucun terme et en laissant au seul pouvoir jud</w:t>
      </w:r>
      <w:r w:rsidRPr="00CB6262">
        <w:rPr>
          <w:lang w:eastAsia="fr-FR" w:bidi="fr-FR"/>
        </w:rPr>
        <w:t>i</w:t>
      </w:r>
      <w:r w:rsidRPr="00CB6262">
        <w:rPr>
          <w:lang w:eastAsia="fr-FR" w:bidi="fr-FR"/>
        </w:rPr>
        <w:t>ciaire le soin d’évaluer ce qui dans notre société, à un moment donné de son histoire, constitue « une limite raisonnable » au sein d’une « société libre et démocratique », le législateur a confié à la magistr</w:t>
      </w:r>
      <w:r w:rsidRPr="00CB6262">
        <w:rPr>
          <w:lang w:eastAsia="fr-FR" w:bidi="fr-FR"/>
        </w:rPr>
        <w:t>a</w:t>
      </w:r>
      <w:r w:rsidRPr="00CB6262">
        <w:rPr>
          <w:lang w:eastAsia="fr-FR" w:bidi="fr-FR"/>
        </w:rPr>
        <w:t>ture un pouvoir d’interprétation considérable.</w:t>
      </w:r>
    </w:p>
    <w:p w14:paraId="5F341F3D" w14:textId="77777777" w:rsidR="00661506" w:rsidRPr="00CB6262" w:rsidRDefault="00661506" w:rsidP="00661506">
      <w:pPr>
        <w:spacing w:before="120" w:after="120"/>
        <w:jc w:val="both"/>
      </w:pPr>
      <w:r w:rsidRPr="00CB6262">
        <w:rPr>
          <w:lang w:eastAsia="fr-FR" w:bidi="fr-FR"/>
        </w:rPr>
        <w:t>Conscient de la rudesse de la tâche et du poids des responsabilités qui était mises sur leurs épaules, les juges de la Cour suprême ont e</w:t>
      </w:r>
      <w:r w:rsidRPr="00CB6262">
        <w:rPr>
          <w:lang w:eastAsia="fr-FR" w:bidi="fr-FR"/>
        </w:rPr>
        <w:t>s</w:t>
      </w:r>
      <w:r w:rsidRPr="00CB6262">
        <w:rPr>
          <w:lang w:eastAsia="fr-FR" w:bidi="fr-FR"/>
        </w:rPr>
        <w:t xml:space="preserve">quissé, dans l’arrêt </w:t>
      </w:r>
      <w:r w:rsidRPr="00F146D2">
        <w:rPr>
          <w:i/>
        </w:rPr>
        <w:t>R. c. Big M Drug Mart Ltd</w:t>
      </w:r>
      <w:r>
        <w:rPr>
          <w:lang w:eastAsia="fr-FR" w:bidi="fr-FR"/>
        </w:rPr>
        <w:t> </w:t>
      </w:r>
      <w:r>
        <w:rPr>
          <w:rStyle w:val="Appelnotedebasdep"/>
          <w:lang w:eastAsia="fr-FR" w:bidi="fr-FR"/>
        </w:rPr>
        <w:footnoteReference w:id="123"/>
      </w:r>
      <w:r w:rsidRPr="00CB6262">
        <w:rPr>
          <w:lang w:eastAsia="fr-FR" w:bidi="fr-FR"/>
        </w:rPr>
        <w:t xml:space="preserve"> deux critères déc</w:t>
      </w:r>
      <w:r w:rsidRPr="00CB6262">
        <w:rPr>
          <w:lang w:eastAsia="fr-FR" w:bidi="fr-FR"/>
        </w:rPr>
        <w:t>i</w:t>
      </w:r>
      <w:r w:rsidRPr="00CB6262">
        <w:rPr>
          <w:lang w:eastAsia="fr-FR" w:bidi="fr-FR"/>
        </w:rPr>
        <w:t>sio</w:t>
      </w:r>
      <w:r w:rsidRPr="00CB6262">
        <w:rPr>
          <w:lang w:eastAsia="fr-FR" w:bidi="fr-FR"/>
        </w:rPr>
        <w:t>n</w:t>
      </w:r>
      <w:r w:rsidRPr="00CB6262">
        <w:rPr>
          <w:lang w:eastAsia="fr-FR" w:bidi="fr-FR"/>
        </w:rPr>
        <w:t xml:space="preserve">nels qu’ils ont peaufiné dans l’arrêt </w:t>
      </w:r>
      <w:r w:rsidRPr="00CB6262">
        <w:t>R. c. Oakes</w:t>
      </w:r>
      <w:r>
        <w:rPr>
          <w:lang w:eastAsia="fr-FR" w:bidi="fr-FR"/>
        </w:rPr>
        <w:t> </w:t>
      </w:r>
      <w:r>
        <w:rPr>
          <w:rStyle w:val="Appelnotedebasdep"/>
          <w:lang w:eastAsia="fr-FR" w:bidi="fr-FR"/>
        </w:rPr>
        <w:footnoteReference w:id="124"/>
      </w:r>
      <w:r w:rsidRPr="00CB6262">
        <w:t>.</w:t>
      </w:r>
      <w:r w:rsidRPr="00CB6262">
        <w:rPr>
          <w:lang w:eastAsia="fr-FR" w:bidi="fr-FR"/>
        </w:rPr>
        <w:t xml:space="preserve"> Ceci, afin de tenter d’objectiviser, le plus possible, la méthode d’évaluation des lois et règlements susceptibles d’entrer dans la catégorie des actes dér</w:t>
      </w:r>
      <w:r w:rsidRPr="00CB6262">
        <w:rPr>
          <w:lang w:eastAsia="fr-FR" w:bidi="fr-FR"/>
        </w:rPr>
        <w:t>o</w:t>
      </w:r>
      <w:r w:rsidRPr="00CB6262">
        <w:rPr>
          <w:lang w:eastAsia="fr-FR" w:bidi="fr-FR"/>
        </w:rPr>
        <w:t>geant aux dispositions de</w:t>
      </w:r>
      <w:r>
        <w:t xml:space="preserve"> </w:t>
      </w:r>
      <w:r>
        <w:rPr>
          <w:lang w:eastAsia="fr-FR" w:bidi="fr-FR"/>
        </w:rPr>
        <w:t xml:space="preserve">[134] </w:t>
      </w:r>
      <w:r w:rsidRPr="00CB6262">
        <w:rPr>
          <w:lang w:eastAsia="fr-FR" w:bidi="fr-FR"/>
        </w:rPr>
        <w:t>la Charte dans des limites acceptables pour une société libre et d</w:t>
      </w:r>
      <w:r w:rsidRPr="00CB6262">
        <w:rPr>
          <w:lang w:eastAsia="fr-FR" w:bidi="fr-FR"/>
        </w:rPr>
        <w:t>é</w:t>
      </w:r>
      <w:r w:rsidRPr="00CB6262">
        <w:rPr>
          <w:lang w:eastAsia="fr-FR" w:bidi="fr-FR"/>
        </w:rPr>
        <w:t>mocratique.</w:t>
      </w:r>
    </w:p>
    <w:p w14:paraId="6D9F5347" w14:textId="77777777" w:rsidR="00661506" w:rsidRPr="00CB6262" w:rsidRDefault="00661506" w:rsidP="00661506">
      <w:pPr>
        <w:spacing w:before="120" w:after="120"/>
        <w:jc w:val="both"/>
      </w:pPr>
      <w:r w:rsidRPr="00CB6262">
        <w:rPr>
          <w:lang w:eastAsia="fr-FR" w:bidi="fr-FR"/>
        </w:rPr>
        <w:t>Les conditions d’acceptabilité pour qu’une loi ou un règlement puisse être classé à l’intérieur de cette catégorie s’énoncent présent</w:t>
      </w:r>
      <w:r w:rsidRPr="00CB6262">
        <w:rPr>
          <w:lang w:eastAsia="fr-FR" w:bidi="fr-FR"/>
        </w:rPr>
        <w:t>e</w:t>
      </w:r>
      <w:r w:rsidRPr="00CB6262">
        <w:rPr>
          <w:lang w:eastAsia="fr-FR" w:bidi="fr-FR"/>
        </w:rPr>
        <w:t>ment comme suit :</w:t>
      </w:r>
    </w:p>
    <w:p w14:paraId="144ACF1F" w14:textId="77777777" w:rsidR="00661506" w:rsidRDefault="00661506" w:rsidP="00661506">
      <w:pPr>
        <w:spacing w:before="120" w:after="120"/>
        <w:jc w:val="both"/>
        <w:rPr>
          <w:lang w:eastAsia="fr-FR" w:bidi="fr-FR"/>
        </w:rPr>
      </w:pPr>
    </w:p>
    <w:p w14:paraId="14F88359" w14:textId="77777777" w:rsidR="00661506" w:rsidRDefault="00661506" w:rsidP="00661506">
      <w:pPr>
        <w:pStyle w:val="Grillecouleur-Accent1"/>
        <w:rPr>
          <w:lang w:eastAsia="fr-FR" w:bidi="fr-FR"/>
        </w:rPr>
      </w:pPr>
      <w:r w:rsidRPr="00CB6262">
        <w:rPr>
          <w:lang w:eastAsia="fr-FR" w:bidi="fr-FR"/>
        </w:rPr>
        <w:t>Pour établir qu’une restriction est raisonnable et que sa justific</w:t>
      </w:r>
      <w:r w:rsidRPr="00CB6262">
        <w:rPr>
          <w:lang w:eastAsia="fr-FR" w:bidi="fr-FR"/>
        </w:rPr>
        <w:t>a</w:t>
      </w:r>
      <w:r w:rsidRPr="00CB6262">
        <w:rPr>
          <w:lang w:eastAsia="fr-FR" w:bidi="fr-FR"/>
        </w:rPr>
        <w:t>tion peut se démontrer dans le cadre d’une société libre et démocrat</w:t>
      </w:r>
      <w:r w:rsidRPr="00CB6262">
        <w:rPr>
          <w:lang w:eastAsia="fr-FR" w:bidi="fr-FR"/>
        </w:rPr>
        <w:t>i</w:t>
      </w:r>
      <w:r w:rsidRPr="00CB6262">
        <w:rPr>
          <w:lang w:eastAsia="fr-FR" w:bidi="fr-FR"/>
        </w:rPr>
        <w:t xml:space="preserve">que, il faut satisfaire à </w:t>
      </w:r>
      <w:r w:rsidRPr="00F146D2">
        <w:rPr>
          <w:u w:val="single"/>
          <w:lang w:eastAsia="fr-FR" w:bidi="fr-FR"/>
        </w:rPr>
        <w:t>deux critères</w:t>
      </w:r>
      <w:r w:rsidRPr="00CB6262">
        <w:rPr>
          <w:lang w:eastAsia="fr-FR" w:bidi="fr-FR"/>
        </w:rPr>
        <w:t xml:space="preserve">. En premier lieu, </w:t>
      </w:r>
      <w:r w:rsidRPr="00F146D2">
        <w:rPr>
          <w:u w:val="single"/>
          <w:lang w:eastAsia="fr-FR" w:bidi="fr-FR"/>
        </w:rPr>
        <w:t>l’objectif</w:t>
      </w:r>
      <w:r w:rsidRPr="00CB6262">
        <w:rPr>
          <w:lang w:eastAsia="fr-FR" w:bidi="fr-FR"/>
        </w:rPr>
        <w:t xml:space="preserve"> que visent à servir les mesures qui apportent une restriction à un droit ou à un droit garanti par la Charte, doit être </w:t>
      </w:r>
      <w:r w:rsidRPr="00F146D2">
        <w:rPr>
          <w:u w:val="single"/>
          <w:lang w:eastAsia="fr-FR" w:bidi="fr-FR"/>
        </w:rPr>
        <w:t>suffisamment important</w:t>
      </w:r>
      <w:r w:rsidRPr="00CB6262">
        <w:rPr>
          <w:lang w:eastAsia="fr-FR" w:bidi="fr-FR"/>
        </w:rPr>
        <w:t xml:space="preserve"> pour justifier la suppression d’un droit ou d’une liberté garantie par la Constitution. La norme doit être </w:t>
      </w:r>
      <w:r w:rsidRPr="00F146D2">
        <w:rPr>
          <w:u w:val="single"/>
          <w:lang w:eastAsia="fr-FR" w:bidi="fr-FR"/>
        </w:rPr>
        <w:t>sév</w:t>
      </w:r>
      <w:r w:rsidRPr="00F146D2">
        <w:rPr>
          <w:u w:val="single"/>
          <w:lang w:eastAsia="fr-FR" w:bidi="fr-FR"/>
        </w:rPr>
        <w:t>è</w:t>
      </w:r>
      <w:r w:rsidRPr="00F146D2">
        <w:rPr>
          <w:u w:val="single"/>
          <w:lang w:eastAsia="fr-FR" w:bidi="fr-FR"/>
        </w:rPr>
        <w:t>re</w:t>
      </w:r>
      <w:r w:rsidRPr="00CB6262">
        <w:rPr>
          <w:lang w:eastAsia="fr-FR" w:bidi="fr-FR"/>
        </w:rPr>
        <w:t xml:space="preserve"> afin que les objectifs peu i</w:t>
      </w:r>
      <w:r w:rsidRPr="00CB6262">
        <w:rPr>
          <w:lang w:eastAsia="fr-FR" w:bidi="fr-FR"/>
        </w:rPr>
        <w:t>m</w:t>
      </w:r>
      <w:r w:rsidRPr="00CB6262">
        <w:rPr>
          <w:lang w:eastAsia="fr-FR" w:bidi="fr-FR"/>
        </w:rPr>
        <w:t>portants ou contraires aux principes qui constituent l’essence même d’une société libre et démocratique ne bénéf</w:t>
      </w:r>
      <w:r w:rsidRPr="00CB6262">
        <w:rPr>
          <w:lang w:eastAsia="fr-FR" w:bidi="fr-FR"/>
        </w:rPr>
        <w:t>i</w:t>
      </w:r>
      <w:r w:rsidRPr="00CB6262">
        <w:rPr>
          <w:lang w:eastAsia="fr-FR" w:bidi="fr-FR"/>
        </w:rPr>
        <w:t xml:space="preserve">cient pas de la protection de l’article premier [...]. En deuxième lieu, dès qu’il est reconnu qu’un objectif est suffisamment important, la partie qui invoque l’article premier doit alors démontrer que </w:t>
      </w:r>
      <w:r w:rsidRPr="00F146D2">
        <w:rPr>
          <w:lang w:eastAsia="fr-FR" w:bidi="fr-FR"/>
        </w:rPr>
        <w:t xml:space="preserve">les </w:t>
      </w:r>
      <w:r w:rsidRPr="00F146D2">
        <w:rPr>
          <w:u w:val="single"/>
          <w:lang w:eastAsia="fr-FR" w:bidi="fr-FR"/>
        </w:rPr>
        <w:t>moyens choisis sont raisonn</w:t>
      </w:r>
      <w:r w:rsidRPr="00F146D2">
        <w:rPr>
          <w:u w:val="single"/>
          <w:lang w:eastAsia="fr-FR" w:bidi="fr-FR"/>
        </w:rPr>
        <w:t>a</w:t>
      </w:r>
      <w:r w:rsidRPr="00F146D2">
        <w:rPr>
          <w:u w:val="single"/>
          <w:lang w:eastAsia="fr-FR" w:bidi="fr-FR"/>
        </w:rPr>
        <w:t>bles</w:t>
      </w:r>
      <w:r w:rsidRPr="00CB6262">
        <w:rPr>
          <w:lang w:eastAsia="fr-FR" w:bidi="fr-FR"/>
        </w:rPr>
        <w:t xml:space="preserve"> et que leur justification peut se démontrer [...]. Premièrement les mesures adoptées ne doivent être </w:t>
      </w:r>
      <w:r w:rsidRPr="00F146D2">
        <w:rPr>
          <w:u w:val="single"/>
          <w:lang w:eastAsia="fr-FR" w:bidi="fr-FR"/>
        </w:rPr>
        <w:t>ni arbitraires, ni inéquitables, ni fo</w:t>
      </w:r>
      <w:r w:rsidRPr="00F146D2">
        <w:rPr>
          <w:u w:val="single"/>
          <w:lang w:eastAsia="fr-FR" w:bidi="fr-FR"/>
        </w:rPr>
        <w:t>n</w:t>
      </w:r>
      <w:r w:rsidRPr="00F146D2">
        <w:rPr>
          <w:u w:val="single"/>
          <w:lang w:eastAsia="fr-FR" w:bidi="fr-FR"/>
        </w:rPr>
        <w:t>dées sur des considérations irrationnelles</w:t>
      </w:r>
      <w:r w:rsidRPr="00CB6262">
        <w:rPr>
          <w:lang w:eastAsia="fr-FR" w:bidi="fr-FR"/>
        </w:rPr>
        <w:t xml:space="preserve">. Bref elles doivent </w:t>
      </w:r>
      <w:r w:rsidRPr="00F146D2">
        <w:rPr>
          <w:u w:val="single"/>
          <w:lang w:eastAsia="fr-FR" w:bidi="fr-FR"/>
        </w:rPr>
        <w:t>avoir un lien rationnel avec l’objectif en question</w:t>
      </w:r>
      <w:r w:rsidRPr="00CB6262">
        <w:rPr>
          <w:lang w:eastAsia="fr-FR" w:bidi="fr-FR"/>
        </w:rPr>
        <w:t xml:space="preserve">. Deuxièmement [...] le moyen choisi doit être de nature à </w:t>
      </w:r>
      <w:r w:rsidRPr="00F146D2">
        <w:rPr>
          <w:u w:val="single"/>
          <w:lang w:eastAsia="fr-FR" w:bidi="fr-FR"/>
        </w:rPr>
        <w:t>porter le moins possible atteinte au droit</w:t>
      </w:r>
      <w:r w:rsidRPr="00CB6262">
        <w:rPr>
          <w:lang w:eastAsia="fr-FR" w:bidi="fr-FR"/>
        </w:rPr>
        <w:t xml:space="preserve"> ou à la libe</w:t>
      </w:r>
      <w:r w:rsidRPr="00CB6262">
        <w:rPr>
          <w:lang w:eastAsia="fr-FR" w:bidi="fr-FR"/>
        </w:rPr>
        <w:t>r</w:t>
      </w:r>
      <w:r w:rsidRPr="00CB6262">
        <w:rPr>
          <w:lang w:eastAsia="fr-FR" w:bidi="fr-FR"/>
        </w:rPr>
        <w:t xml:space="preserve">té en question. Troisièmement, il doit y avoir </w:t>
      </w:r>
      <w:r w:rsidRPr="00F146D2">
        <w:rPr>
          <w:u w:val="single"/>
          <w:lang w:eastAsia="fr-FR" w:bidi="fr-FR"/>
        </w:rPr>
        <w:t>proportionnalité</w:t>
      </w:r>
      <w:r w:rsidRPr="00CB6262">
        <w:rPr>
          <w:lang w:eastAsia="fr-FR" w:bidi="fr-FR"/>
        </w:rPr>
        <w:t xml:space="preserve"> entre les </w:t>
      </w:r>
      <w:r w:rsidRPr="00F146D2">
        <w:rPr>
          <w:u w:val="single"/>
          <w:lang w:eastAsia="fr-FR" w:bidi="fr-FR"/>
        </w:rPr>
        <w:t>e</w:t>
      </w:r>
      <w:r w:rsidRPr="00F146D2">
        <w:rPr>
          <w:u w:val="single"/>
          <w:lang w:eastAsia="fr-FR" w:bidi="fr-FR"/>
        </w:rPr>
        <w:t>f</w:t>
      </w:r>
      <w:r w:rsidRPr="00F146D2">
        <w:rPr>
          <w:u w:val="single"/>
          <w:lang w:eastAsia="fr-FR" w:bidi="fr-FR"/>
        </w:rPr>
        <w:t>fets</w:t>
      </w:r>
      <w:r w:rsidRPr="00CB6262">
        <w:rPr>
          <w:lang w:eastAsia="fr-FR" w:bidi="fr-FR"/>
        </w:rPr>
        <w:t xml:space="preserve"> des mesures restreignant un droit et </w:t>
      </w:r>
      <w:r>
        <w:rPr>
          <w:u w:val="single"/>
          <w:lang w:eastAsia="fr-FR" w:bidi="fr-FR"/>
        </w:rPr>
        <w:t>l’obj</w:t>
      </w:r>
      <w:r w:rsidRPr="00F146D2">
        <w:rPr>
          <w:u w:val="single"/>
          <w:lang w:eastAsia="fr-FR" w:bidi="fr-FR"/>
        </w:rPr>
        <w:t>ectif</w:t>
      </w:r>
      <w:r w:rsidRPr="00CB6262">
        <w:rPr>
          <w:lang w:eastAsia="fr-FR" w:bidi="fr-FR"/>
        </w:rPr>
        <w:t xml:space="preserve"> reconnu comme suff</w:t>
      </w:r>
      <w:r w:rsidRPr="00CB6262">
        <w:rPr>
          <w:lang w:eastAsia="fr-FR" w:bidi="fr-FR"/>
        </w:rPr>
        <w:t>i</w:t>
      </w:r>
      <w:r w:rsidRPr="00CB6262">
        <w:rPr>
          <w:lang w:eastAsia="fr-FR" w:bidi="fr-FR"/>
        </w:rPr>
        <w:t>samment important</w:t>
      </w:r>
      <w:r>
        <w:rPr>
          <w:lang w:eastAsia="fr-FR" w:bidi="fr-FR"/>
        </w:rPr>
        <w:t> </w:t>
      </w:r>
      <w:r>
        <w:rPr>
          <w:rStyle w:val="Appelnotedebasdep"/>
          <w:lang w:eastAsia="fr-FR" w:bidi="fr-FR"/>
        </w:rPr>
        <w:footnoteReference w:id="125"/>
      </w:r>
      <w:r w:rsidRPr="00CB6262">
        <w:rPr>
          <w:lang w:eastAsia="fr-FR" w:bidi="fr-FR"/>
        </w:rPr>
        <w:t>.</w:t>
      </w:r>
    </w:p>
    <w:p w14:paraId="1CD3B1D2" w14:textId="77777777" w:rsidR="00661506" w:rsidRPr="00CB6262" w:rsidRDefault="00661506" w:rsidP="00661506">
      <w:pPr>
        <w:spacing w:before="120" w:after="120"/>
        <w:jc w:val="both"/>
        <w:rPr>
          <w:lang w:eastAsia="fr-FR" w:bidi="fr-FR"/>
        </w:rPr>
      </w:pPr>
    </w:p>
    <w:p w14:paraId="00597985" w14:textId="77777777" w:rsidR="00661506" w:rsidRPr="00CB6262" w:rsidRDefault="00661506" w:rsidP="00661506">
      <w:pPr>
        <w:spacing w:before="120" w:after="120"/>
        <w:jc w:val="both"/>
        <w:rPr>
          <w:lang w:eastAsia="fr-FR" w:bidi="fr-FR"/>
        </w:rPr>
      </w:pPr>
      <w:r w:rsidRPr="00CB6262">
        <w:rPr>
          <w:lang w:eastAsia="fr-FR" w:bidi="fr-FR"/>
        </w:rPr>
        <w:t>De la lecture même des divers critères et conditions imposés par ce test, deux remarques se dégagent aisément :</w:t>
      </w:r>
    </w:p>
    <w:p w14:paraId="03978796" w14:textId="77777777" w:rsidR="00661506" w:rsidRDefault="00661506" w:rsidP="00661506">
      <w:pPr>
        <w:spacing w:before="120" w:after="120"/>
        <w:jc w:val="both"/>
        <w:rPr>
          <w:lang w:eastAsia="fr-FR" w:bidi="fr-FR"/>
        </w:rPr>
      </w:pPr>
    </w:p>
    <w:p w14:paraId="673935AC" w14:textId="77777777" w:rsidR="00661506" w:rsidRPr="00CB6262" w:rsidRDefault="00661506" w:rsidP="00661506">
      <w:pPr>
        <w:spacing w:before="120" w:after="120"/>
        <w:ind w:left="720" w:hanging="360"/>
        <w:jc w:val="both"/>
      </w:pPr>
      <w:r>
        <w:rPr>
          <w:lang w:eastAsia="fr-FR" w:bidi="fr-FR"/>
        </w:rPr>
        <w:t>-</w:t>
      </w:r>
      <w:r>
        <w:rPr>
          <w:lang w:eastAsia="fr-FR" w:bidi="fr-FR"/>
        </w:rPr>
        <w:tab/>
      </w:r>
      <w:r w:rsidRPr="00CB6262">
        <w:rPr>
          <w:lang w:eastAsia="fr-FR" w:bidi="fr-FR"/>
        </w:rPr>
        <w:t>Le test est, dans l’ensemble, plutôt sévère pour le pouvoir pol</w:t>
      </w:r>
      <w:r w:rsidRPr="00CB6262">
        <w:rPr>
          <w:lang w:eastAsia="fr-FR" w:bidi="fr-FR"/>
        </w:rPr>
        <w:t>i</w:t>
      </w:r>
      <w:r w:rsidRPr="00CB6262">
        <w:rPr>
          <w:lang w:eastAsia="fr-FR" w:bidi="fr-FR"/>
        </w:rPr>
        <w:t>tique ; ce qui accroît d’autant le volant de manœuvre du pouvoir jud</w:t>
      </w:r>
      <w:r w:rsidRPr="00CB6262">
        <w:rPr>
          <w:lang w:eastAsia="fr-FR" w:bidi="fr-FR"/>
        </w:rPr>
        <w:t>i</w:t>
      </w:r>
      <w:r w:rsidRPr="00CB6262">
        <w:rPr>
          <w:lang w:eastAsia="fr-FR" w:bidi="fr-FR"/>
        </w:rPr>
        <w:t>ciaire. Un exemple pour illustrer cet argument. On peut se demander quelle différence sépare désormais une limite « nécessaire » d’un « objectif... suffisamment important » que la Cour évalue en appl</w:t>
      </w:r>
      <w:r w:rsidRPr="00CB6262">
        <w:rPr>
          <w:lang w:eastAsia="fr-FR" w:bidi="fr-FR"/>
        </w:rPr>
        <w:t>i</w:t>
      </w:r>
      <w:r w:rsidRPr="00CB6262">
        <w:rPr>
          <w:lang w:eastAsia="fr-FR" w:bidi="fr-FR"/>
        </w:rPr>
        <w:t>quant, en outre, une « norme sévère ». Et cela, malgré le mot bien moins contraignant pour le pouvoir p</w:t>
      </w:r>
      <w:r w:rsidRPr="00CB6262">
        <w:rPr>
          <w:lang w:eastAsia="fr-FR" w:bidi="fr-FR"/>
        </w:rPr>
        <w:t>o</w:t>
      </w:r>
      <w:r w:rsidRPr="00CB6262">
        <w:rPr>
          <w:lang w:eastAsia="fr-FR" w:bidi="fr-FR"/>
        </w:rPr>
        <w:t>litique qui est utilisé dans la Charte, à savoir « raisonnable ». Ce qui renforce, c’est le moins qu’on puisse dire, la thèse du vaste pouvoir interprétatif, pour ne pas dire créatif, des juges dans le système actuel</w:t>
      </w:r>
      <w:r>
        <w:rPr>
          <w:lang w:eastAsia="fr-FR" w:bidi="fr-FR"/>
        </w:rPr>
        <w:t> </w:t>
      </w:r>
      <w:r>
        <w:rPr>
          <w:rStyle w:val="Appelnotedebasdep"/>
          <w:lang w:eastAsia="fr-FR" w:bidi="fr-FR"/>
        </w:rPr>
        <w:footnoteReference w:id="126"/>
      </w:r>
      <w:r w:rsidRPr="00CB6262">
        <w:rPr>
          <w:lang w:eastAsia="fr-FR" w:bidi="fr-FR"/>
        </w:rPr>
        <w:t>.</w:t>
      </w:r>
    </w:p>
    <w:p w14:paraId="18CCE7D5" w14:textId="77777777" w:rsidR="00661506" w:rsidRPr="00CB6262" w:rsidRDefault="00661506" w:rsidP="00661506">
      <w:pPr>
        <w:spacing w:before="120" w:after="120"/>
        <w:ind w:left="720" w:hanging="360"/>
        <w:jc w:val="both"/>
      </w:pPr>
      <w:r>
        <w:rPr>
          <w:lang w:eastAsia="fr-FR" w:bidi="fr-FR"/>
        </w:rPr>
        <w:t>-</w:t>
      </w:r>
      <w:r>
        <w:rPr>
          <w:lang w:eastAsia="fr-FR" w:bidi="fr-FR"/>
        </w:rPr>
        <w:tab/>
      </w:r>
      <w:r w:rsidRPr="00CB6262">
        <w:rPr>
          <w:lang w:eastAsia="fr-FR" w:bidi="fr-FR"/>
        </w:rPr>
        <w:t>Le test, quoi qu’on fasse et quoi qu’il dise, ne réussit pas à object</w:t>
      </w:r>
      <w:r w:rsidRPr="00CB6262">
        <w:rPr>
          <w:lang w:eastAsia="fr-FR" w:bidi="fr-FR"/>
        </w:rPr>
        <w:t>i</w:t>
      </w:r>
      <w:r w:rsidRPr="00CB6262">
        <w:rPr>
          <w:lang w:eastAsia="fr-FR" w:bidi="fr-FR"/>
        </w:rPr>
        <w:t>viser les diverses étapes de son cheminement. Le risque était d’ailleurs prévisible tant la difficulté était grande. Résultat, le test re</w:t>
      </w:r>
      <w:r w:rsidRPr="00CB6262">
        <w:rPr>
          <w:lang w:eastAsia="fr-FR" w:bidi="fr-FR"/>
        </w:rPr>
        <w:t>s</w:t>
      </w:r>
      <w:r w:rsidRPr="00CB6262">
        <w:rPr>
          <w:lang w:eastAsia="fr-FR" w:bidi="fr-FR"/>
        </w:rPr>
        <w:t>te, pour sa plus large part, un examen soumis à l’évaluation, à</w:t>
      </w:r>
      <w:r>
        <w:rPr>
          <w:lang w:eastAsia="fr-FR" w:bidi="fr-FR"/>
        </w:rPr>
        <w:t xml:space="preserve"> [135] </w:t>
      </w:r>
      <w:r w:rsidRPr="00CB6262">
        <w:rPr>
          <w:lang w:eastAsia="fr-FR" w:bidi="fr-FR"/>
        </w:rPr>
        <w:t>l’interprétation et au jugement personnel des magistrats saisis du dossier. Et cela, même si le test atténue quelque peu, il est vrai, la très vaste marge de manœuvre dont auraient disposé les juges sans la mise en place de cette balise.</w:t>
      </w:r>
    </w:p>
    <w:p w14:paraId="07E689A2" w14:textId="77777777" w:rsidR="00661506" w:rsidRDefault="00661506" w:rsidP="00661506">
      <w:pPr>
        <w:spacing w:before="120" w:after="120"/>
        <w:jc w:val="both"/>
        <w:rPr>
          <w:lang w:eastAsia="fr-FR" w:bidi="fr-FR"/>
        </w:rPr>
      </w:pPr>
    </w:p>
    <w:p w14:paraId="323AC89F" w14:textId="77777777" w:rsidR="00661506" w:rsidRPr="00CB6262" w:rsidRDefault="00661506" w:rsidP="00661506">
      <w:pPr>
        <w:spacing w:before="120" w:after="120"/>
        <w:jc w:val="both"/>
      </w:pPr>
      <w:r w:rsidRPr="00CB6262">
        <w:rPr>
          <w:lang w:eastAsia="fr-FR" w:bidi="fr-FR"/>
        </w:rPr>
        <w:t>Il convient de noter par ailleurs, et ce n’est pas là le moindre des changements, qu’à travers l’article premier, la Charte abolit, à toutes fins pratiques, la présomption de validité constitutionnelle qui était la règle jusqu’à son avènement. En effet, c’est à l’État dorénavant — une fois que la preuve a été apportée par le demandeur qu’une loi a</w:t>
      </w:r>
      <w:r w:rsidRPr="00CB6262">
        <w:rPr>
          <w:lang w:eastAsia="fr-FR" w:bidi="fr-FR"/>
        </w:rPr>
        <w:t>t</w:t>
      </w:r>
      <w:r w:rsidRPr="00CB6262">
        <w:rPr>
          <w:lang w:eastAsia="fr-FR" w:bidi="fr-FR"/>
        </w:rPr>
        <w:t>teint à un des droits protégés par la Charte — de prouver que cette atteinte constitue une limite raisonnable se justifiant dans le cadre d’une société libre et démocratique. Ce renversement de fardeau de preuve n’a évidemment pas pour effet de permettre au pouvoir polit</w:t>
      </w:r>
      <w:r w:rsidRPr="00CB6262">
        <w:rPr>
          <w:lang w:eastAsia="fr-FR" w:bidi="fr-FR"/>
        </w:rPr>
        <w:t>i</w:t>
      </w:r>
      <w:r w:rsidRPr="00CB6262">
        <w:rPr>
          <w:lang w:eastAsia="fr-FR" w:bidi="fr-FR"/>
        </w:rPr>
        <w:t>que de franchir aisément les obstacles dressés devant lui par l’action conjuguée de l’article</w:t>
      </w:r>
      <w:r>
        <w:rPr>
          <w:lang w:eastAsia="fr-FR" w:bidi="fr-FR"/>
        </w:rPr>
        <w:t> </w:t>
      </w:r>
      <w:r w:rsidRPr="00CB6262">
        <w:rPr>
          <w:lang w:eastAsia="fr-FR" w:bidi="fr-FR"/>
        </w:rPr>
        <w:t>1 et de la jurisprudence afférente de la Cour s</w:t>
      </w:r>
      <w:r w:rsidRPr="00CB6262">
        <w:rPr>
          <w:lang w:eastAsia="fr-FR" w:bidi="fr-FR"/>
        </w:rPr>
        <w:t>u</w:t>
      </w:r>
      <w:r w:rsidRPr="00CB6262">
        <w:rPr>
          <w:lang w:eastAsia="fr-FR" w:bidi="fr-FR"/>
        </w:rPr>
        <w:t>prême.</w:t>
      </w:r>
    </w:p>
    <w:p w14:paraId="142F3B27" w14:textId="77777777" w:rsidR="00661506" w:rsidRDefault="00661506" w:rsidP="00661506">
      <w:pPr>
        <w:spacing w:before="120" w:after="120"/>
        <w:jc w:val="both"/>
        <w:rPr>
          <w:lang w:eastAsia="fr-FR" w:bidi="fr-FR"/>
        </w:rPr>
      </w:pPr>
    </w:p>
    <w:p w14:paraId="72FD1444" w14:textId="77777777" w:rsidR="00661506" w:rsidRPr="00CB6262" w:rsidRDefault="00661506" w:rsidP="00661506">
      <w:pPr>
        <w:pStyle w:val="a"/>
      </w:pPr>
      <w:r w:rsidRPr="00CB6262">
        <w:t>Les mesures politiques à la disposition du législateur</w:t>
      </w:r>
    </w:p>
    <w:p w14:paraId="71FF7162" w14:textId="77777777" w:rsidR="00661506" w:rsidRDefault="00661506" w:rsidP="00661506">
      <w:pPr>
        <w:spacing w:before="120" w:after="120"/>
        <w:jc w:val="both"/>
        <w:rPr>
          <w:lang w:eastAsia="fr-FR" w:bidi="fr-FR"/>
        </w:rPr>
      </w:pPr>
    </w:p>
    <w:p w14:paraId="6FADA007" w14:textId="77777777" w:rsidR="00661506" w:rsidRPr="00CB6262" w:rsidRDefault="00661506" w:rsidP="00661506">
      <w:pPr>
        <w:spacing w:before="120" w:after="120"/>
        <w:jc w:val="both"/>
      </w:pPr>
      <w:r w:rsidRPr="00CB6262">
        <w:rPr>
          <w:lang w:eastAsia="fr-FR" w:bidi="fr-FR"/>
        </w:rPr>
        <w:t>Théoriquement, les pouvoirs exécutif et législatif disposent, afin de récupérer le leadership en matière de politiques publiques, ou à tout le moins de circonscrire à l’intérieur de limites plus étroites le pouvoir judiciaire, de trois principaux moyens. Toutefois, la mise en œuvre de ces mesures, pour des raisons politiques ici aussi, s’avère des plus problématiques.</w:t>
      </w:r>
    </w:p>
    <w:p w14:paraId="72E12E3E" w14:textId="77777777" w:rsidR="00661506" w:rsidRDefault="00661506" w:rsidP="00661506">
      <w:pPr>
        <w:spacing w:before="120" w:after="120"/>
        <w:jc w:val="both"/>
        <w:rPr>
          <w:lang w:eastAsia="fr-FR" w:bidi="fr-FR"/>
        </w:rPr>
      </w:pPr>
    </w:p>
    <w:p w14:paraId="43B7EA8C" w14:textId="77777777" w:rsidR="00661506" w:rsidRPr="00CB6262" w:rsidRDefault="00661506" w:rsidP="00661506">
      <w:pPr>
        <w:pStyle w:val="b"/>
      </w:pPr>
      <w:r>
        <w:t>L’adoption, par le législateur,</w:t>
      </w:r>
      <w:r>
        <w:br/>
      </w:r>
      <w:r w:rsidRPr="00CB6262">
        <w:t>d’une nouvelle législation</w:t>
      </w:r>
    </w:p>
    <w:p w14:paraId="01ADD79A" w14:textId="77777777" w:rsidR="00661506" w:rsidRDefault="00661506" w:rsidP="00661506">
      <w:pPr>
        <w:spacing w:before="120" w:after="120"/>
        <w:jc w:val="both"/>
        <w:rPr>
          <w:lang w:eastAsia="fr-FR" w:bidi="fr-FR"/>
        </w:rPr>
      </w:pPr>
    </w:p>
    <w:p w14:paraId="0534E127" w14:textId="77777777" w:rsidR="00661506" w:rsidRPr="00CB6262" w:rsidRDefault="00661506" w:rsidP="00661506">
      <w:pPr>
        <w:spacing w:before="120" w:after="120"/>
        <w:jc w:val="both"/>
      </w:pPr>
      <w:r w:rsidRPr="00CB6262">
        <w:rPr>
          <w:lang w:eastAsia="fr-FR" w:bidi="fr-FR"/>
        </w:rPr>
        <w:t>À la suite d’un jugement défavorable aux orientations gouvern</w:t>
      </w:r>
      <w:r w:rsidRPr="00CB6262">
        <w:rPr>
          <w:lang w:eastAsia="fr-FR" w:bidi="fr-FR"/>
        </w:rPr>
        <w:t>e</w:t>
      </w:r>
      <w:r w:rsidRPr="00CB6262">
        <w:rPr>
          <w:lang w:eastAsia="fr-FR" w:bidi="fr-FR"/>
        </w:rPr>
        <w:t>mentales, les pouvoirs publics peuvent toujours présenter à la Cha</w:t>
      </w:r>
      <w:r w:rsidRPr="00CB6262">
        <w:rPr>
          <w:lang w:eastAsia="fr-FR" w:bidi="fr-FR"/>
        </w:rPr>
        <w:t>m</w:t>
      </w:r>
      <w:r w:rsidRPr="00CB6262">
        <w:rPr>
          <w:lang w:eastAsia="fr-FR" w:bidi="fr-FR"/>
        </w:rPr>
        <w:t>bre et faire adopter une nouvelle législation contournant la lettre et quelquefois même l’esprit des juges.</w:t>
      </w:r>
    </w:p>
    <w:p w14:paraId="58AE3D1B" w14:textId="77777777" w:rsidR="00661506" w:rsidRPr="00CB6262" w:rsidRDefault="00661506" w:rsidP="00661506">
      <w:pPr>
        <w:spacing w:before="120" w:after="120"/>
        <w:jc w:val="both"/>
      </w:pPr>
      <w:r w:rsidRPr="00CB6262">
        <w:rPr>
          <w:lang w:eastAsia="fr-FR" w:bidi="fr-FR"/>
        </w:rPr>
        <w:t xml:space="preserve">C’est ce qu’a fait le gouvernement fédéral en matière d’immigration — notamment en ce qui concerne l’arrivée au Canada de demandeurs d’asile politique — à la suite du célèbre arrêt </w:t>
      </w:r>
      <w:r w:rsidRPr="00D55E9E">
        <w:rPr>
          <w:i/>
        </w:rPr>
        <w:t>Singh c. Ministre de l’Emploi et de</w:t>
      </w:r>
      <w:r w:rsidRPr="00D55E9E">
        <w:rPr>
          <w:i/>
          <w:lang w:eastAsia="fr-FR" w:bidi="fr-FR"/>
        </w:rPr>
        <w:t xml:space="preserve"> l’</w:t>
      </w:r>
      <w:r w:rsidRPr="00D55E9E">
        <w:rPr>
          <w:i/>
        </w:rPr>
        <w:t>Immigration</w:t>
      </w:r>
      <w:r>
        <w:rPr>
          <w:lang w:eastAsia="fr-FR" w:bidi="fr-FR"/>
        </w:rPr>
        <w:t> </w:t>
      </w:r>
      <w:r>
        <w:rPr>
          <w:rStyle w:val="Appelnotedebasdep"/>
          <w:lang w:eastAsia="fr-FR" w:bidi="fr-FR"/>
        </w:rPr>
        <w:footnoteReference w:id="127"/>
      </w:r>
      <w:r w:rsidRPr="00CB6262">
        <w:rPr>
          <w:lang w:eastAsia="fr-FR" w:bidi="fr-FR"/>
        </w:rPr>
        <w:t>. On se souvient que dans cette cause la Cour suprême du Canada a accueilli le pourvoi des a</w:t>
      </w:r>
      <w:r w:rsidRPr="00CB6262">
        <w:rPr>
          <w:lang w:eastAsia="fr-FR" w:bidi="fr-FR"/>
        </w:rPr>
        <w:t>p</w:t>
      </w:r>
      <w:r w:rsidRPr="00CB6262">
        <w:rPr>
          <w:lang w:eastAsia="fr-FR" w:bidi="fr-FR"/>
        </w:rPr>
        <w:t xml:space="preserve">pelants — en l’occurrence des Sikhs revendiquant le statut de réfugié défini au paragraphe 2(1) de la </w:t>
      </w:r>
      <w:r w:rsidRPr="00D55E9E">
        <w:rPr>
          <w:i/>
        </w:rPr>
        <w:t>Loi sur</w:t>
      </w:r>
      <w:r w:rsidRPr="00D55E9E">
        <w:rPr>
          <w:i/>
          <w:lang w:eastAsia="fr-FR" w:bidi="fr-FR"/>
        </w:rPr>
        <w:t xml:space="preserve"> l’</w:t>
      </w:r>
      <w:r w:rsidRPr="00D55E9E">
        <w:rPr>
          <w:i/>
        </w:rPr>
        <w:t>immigration de 1976</w:t>
      </w:r>
      <w:r w:rsidRPr="00CB6262">
        <w:rPr>
          <w:lang w:eastAsia="fr-FR" w:bidi="fr-FR"/>
        </w:rPr>
        <w:t xml:space="preserve"> — car elle jugeait que « la procédure de reconnaissance du statut de réfugié établie dans la </w:t>
      </w:r>
      <w:r w:rsidRPr="00D55E9E">
        <w:rPr>
          <w:i/>
        </w:rPr>
        <w:t>Loi sur l’immigration de 1976</w:t>
      </w:r>
      <w:r w:rsidRPr="00CB6262">
        <w:rPr>
          <w:lang w:eastAsia="fr-FR" w:bidi="fr-FR"/>
        </w:rPr>
        <w:t xml:space="preserve"> [était] incompatible avec les exigences de justice fondamentale énoncées à l’article 7 » de la Charte. En réaction à cette décision qui a effectivement entraîné d’importants problèmes</w:t>
      </w:r>
      <w:r>
        <w:t xml:space="preserve"> </w:t>
      </w:r>
      <w:r w:rsidRPr="00D62122">
        <w:t>[136]</w:t>
      </w:r>
      <w:r>
        <w:t xml:space="preserve"> </w:t>
      </w:r>
      <w:r w:rsidRPr="00CB6262">
        <w:rPr>
          <w:lang w:eastAsia="fr-FR" w:bidi="fr-FR"/>
        </w:rPr>
        <w:t>administratifs pour le ministère conce</w:t>
      </w:r>
      <w:r w:rsidRPr="00CB6262">
        <w:rPr>
          <w:lang w:eastAsia="fr-FR" w:bidi="fr-FR"/>
        </w:rPr>
        <w:t>r</w:t>
      </w:r>
      <w:r w:rsidRPr="00CB6262">
        <w:rPr>
          <w:lang w:eastAsia="fr-FR" w:bidi="fr-FR"/>
        </w:rPr>
        <w:t>né, le gouvernement a fait adopter une nouvelle législation moins f</w:t>
      </w:r>
      <w:r w:rsidRPr="00CB6262">
        <w:rPr>
          <w:lang w:eastAsia="fr-FR" w:bidi="fr-FR"/>
        </w:rPr>
        <w:t>a</w:t>
      </w:r>
      <w:r w:rsidRPr="00CB6262">
        <w:rPr>
          <w:lang w:eastAsia="fr-FR" w:bidi="fr-FR"/>
        </w:rPr>
        <w:t>vorable que la précédente aux demandeurs du statut de réfugié au C</w:t>
      </w:r>
      <w:r w:rsidRPr="00CB6262">
        <w:rPr>
          <w:lang w:eastAsia="fr-FR" w:bidi="fr-FR"/>
        </w:rPr>
        <w:t>a</w:t>
      </w:r>
      <w:r w:rsidRPr="00CB6262">
        <w:rPr>
          <w:lang w:eastAsia="fr-FR" w:bidi="fr-FR"/>
        </w:rPr>
        <w:t>nada</w:t>
      </w:r>
      <w:r>
        <w:rPr>
          <w:lang w:eastAsia="fr-FR" w:bidi="fr-FR"/>
        </w:rPr>
        <w:t> </w:t>
      </w:r>
      <w:r>
        <w:rPr>
          <w:rStyle w:val="Appelnotedebasdep"/>
          <w:lang w:eastAsia="fr-FR" w:bidi="fr-FR"/>
        </w:rPr>
        <w:footnoteReference w:id="128"/>
      </w:r>
      <w:r w:rsidRPr="00CB6262">
        <w:rPr>
          <w:lang w:eastAsia="fr-FR" w:bidi="fr-FR"/>
        </w:rPr>
        <w:t>.</w:t>
      </w:r>
    </w:p>
    <w:p w14:paraId="2F6B1E86" w14:textId="77777777" w:rsidR="00661506" w:rsidRPr="00CB6262" w:rsidRDefault="00661506" w:rsidP="00661506">
      <w:pPr>
        <w:spacing w:before="120" w:after="120"/>
        <w:jc w:val="both"/>
      </w:pPr>
      <w:r w:rsidRPr="00CB6262">
        <w:rPr>
          <w:lang w:eastAsia="fr-FR" w:bidi="fr-FR"/>
        </w:rPr>
        <w:t>On notera toutefois que de telles pratiques restent d’usage exce</w:t>
      </w:r>
      <w:r w:rsidRPr="00CB6262">
        <w:rPr>
          <w:lang w:eastAsia="fr-FR" w:bidi="fr-FR"/>
        </w:rPr>
        <w:t>p</w:t>
      </w:r>
      <w:r w:rsidRPr="00CB6262">
        <w:rPr>
          <w:lang w:eastAsia="fr-FR" w:bidi="fr-FR"/>
        </w:rPr>
        <w:t>tionnel tant sont grands et lourds de conséquences les gestes posés en ce sens par les gouvernements.</w:t>
      </w:r>
    </w:p>
    <w:p w14:paraId="3B7ED08C" w14:textId="77777777" w:rsidR="00661506" w:rsidRDefault="00661506" w:rsidP="00661506">
      <w:pPr>
        <w:spacing w:before="120" w:after="120"/>
        <w:jc w:val="both"/>
        <w:rPr>
          <w:lang w:eastAsia="fr-FR" w:bidi="fr-FR"/>
        </w:rPr>
      </w:pPr>
    </w:p>
    <w:p w14:paraId="0B136AD9" w14:textId="77777777" w:rsidR="00661506" w:rsidRPr="00CB6262" w:rsidRDefault="00661506" w:rsidP="00661506">
      <w:pPr>
        <w:pStyle w:val="a"/>
      </w:pPr>
      <w:r w:rsidRPr="00CB6262">
        <w:t>L’adoption par les législateurs d’amendements à la Charte</w:t>
      </w:r>
    </w:p>
    <w:p w14:paraId="02F6AE19" w14:textId="77777777" w:rsidR="00661506" w:rsidRDefault="00661506" w:rsidP="00661506">
      <w:pPr>
        <w:spacing w:before="120" w:after="120"/>
        <w:jc w:val="both"/>
        <w:rPr>
          <w:lang w:eastAsia="fr-FR" w:bidi="fr-FR"/>
        </w:rPr>
      </w:pPr>
    </w:p>
    <w:p w14:paraId="4C81AF73" w14:textId="77777777" w:rsidR="00661506" w:rsidRPr="00CB6262" w:rsidRDefault="00661506" w:rsidP="00661506">
      <w:pPr>
        <w:spacing w:before="120" w:after="120"/>
        <w:jc w:val="both"/>
      </w:pPr>
      <w:r w:rsidRPr="00CB6262">
        <w:rPr>
          <w:lang w:eastAsia="fr-FR" w:bidi="fr-FR"/>
        </w:rPr>
        <w:t>Théoriquement là encore, les gouvernements et leurs parlements peuvent toujours envisager d’apporter des amendements à la Charte. Cependant, la Charte étant enchâssée dans la Constitution — contra</w:t>
      </w:r>
      <w:r w:rsidRPr="00CB6262">
        <w:rPr>
          <w:lang w:eastAsia="fr-FR" w:bidi="fr-FR"/>
        </w:rPr>
        <w:t>i</w:t>
      </w:r>
      <w:r w:rsidRPr="00CB6262">
        <w:rPr>
          <w:lang w:eastAsia="fr-FR" w:bidi="fr-FR"/>
        </w:rPr>
        <w:t>rement à la Déclaration canadienne des droits adoptée en 1960 qui pouvait être modifiée par une loi ordinaire du Parlement canadien — il s’ensuit que tout amendement à la Charte doit respecter la procédure lourde et exigeante prévue à la formule d’amendement constitutio</w:t>
      </w:r>
      <w:r w:rsidRPr="00CB6262">
        <w:rPr>
          <w:lang w:eastAsia="fr-FR" w:bidi="fr-FR"/>
        </w:rPr>
        <w:t>n</w:t>
      </w:r>
      <w:r w:rsidRPr="00CB6262">
        <w:rPr>
          <w:lang w:eastAsia="fr-FR" w:bidi="fr-FR"/>
        </w:rPr>
        <w:t>nel.</w:t>
      </w:r>
    </w:p>
    <w:p w14:paraId="2634BBBA" w14:textId="77777777" w:rsidR="00661506" w:rsidRPr="00CB6262" w:rsidRDefault="00661506" w:rsidP="00661506">
      <w:pPr>
        <w:spacing w:before="120" w:after="120"/>
        <w:jc w:val="both"/>
      </w:pPr>
      <w:r w:rsidRPr="00CB6262">
        <w:rPr>
          <w:lang w:eastAsia="fr-FR" w:bidi="fr-FR"/>
        </w:rPr>
        <w:t xml:space="preserve">Cette formule d’amendement, notamment l’article 38(1) de la </w:t>
      </w:r>
      <w:r w:rsidRPr="00D55E9E">
        <w:rPr>
          <w:i/>
        </w:rPr>
        <w:t>Loi constitutionnelle de 1982</w:t>
      </w:r>
      <w:r w:rsidRPr="00CB6262">
        <w:t>,</w:t>
      </w:r>
      <w:r w:rsidRPr="00CB6262">
        <w:rPr>
          <w:lang w:eastAsia="fr-FR" w:bidi="fr-FR"/>
        </w:rPr>
        <w:t xml:space="preserve"> se lit comme suit :</w:t>
      </w:r>
    </w:p>
    <w:p w14:paraId="50129D18" w14:textId="77777777" w:rsidR="00661506" w:rsidRDefault="00661506" w:rsidP="00661506">
      <w:pPr>
        <w:spacing w:before="120" w:after="120"/>
        <w:jc w:val="both"/>
        <w:rPr>
          <w:lang w:eastAsia="fr-FR" w:bidi="fr-FR"/>
        </w:rPr>
      </w:pPr>
    </w:p>
    <w:p w14:paraId="75218957" w14:textId="77777777" w:rsidR="00661506" w:rsidRDefault="00661506" w:rsidP="00661506">
      <w:pPr>
        <w:pStyle w:val="Grillecouleur-Accent1"/>
        <w:rPr>
          <w:lang w:eastAsia="fr-FR" w:bidi="fr-FR"/>
        </w:rPr>
      </w:pPr>
      <w:r w:rsidRPr="00CB6262">
        <w:rPr>
          <w:lang w:eastAsia="fr-FR" w:bidi="fr-FR"/>
        </w:rPr>
        <w:t xml:space="preserve">La Constitution du Canada peut être modifiée par proclamation du gouverneur général sous le grand sceau du Canada, autorisé </w:t>
      </w:r>
      <w:r>
        <w:rPr>
          <w:lang w:eastAsia="fr-FR" w:bidi="fr-FR"/>
        </w:rPr>
        <w:t>à la fois :</w:t>
      </w:r>
    </w:p>
    <w:p w14:paraId="229ED6D4" w14:textId="77777777" w:rsidR="00661506" w:rsidRPr="00CB6262" w:rsidRDefault="00661506" w:rsidP="00661506">
      <w:pPr>
        <w:pStyle w:val="Citationliste"/>
      </w:pPr>
    </w:p>
    <w:p w14:paraId="42A43F2F" w14:textId="77777777" w:rsidR="00661506" w:rsidRPr="00CB6262" w:rsidRDefault="00661506" w:rsidP="00661506">
      <w:pPr>
        <w:pStyle w:val="Citationliste"/>
      </w:pPr>
      <w:r>
        <w:t>a)</w:t>
      </w:r>
      <w:r>
        <w:tab/>
      </w:r>
      <w:r w:rsidRPr="00CB6262">
        <w:t>par des résolutions du Sénat si de la Chambre des communes ;</w:t>
      </w:r>
    </w:p>
    <w:p w14:paraId="3218C272" w14:textId="77777777" w:rsidR="00661506" w:rsidRPr="00CB6262" w:rsidRDefault="00661506" w:rsidP="00661506">
      <w:pPr>
        <w:pStyle w:val="Citationliste"/>
      </w:pPr>
      <w:r>
        <w:t>b)</w:t>
      </w:r>
      <w:r>
        <w:tab/>
      </w:r>
      <w:r w:rsidRPr="00CB6262">
        <w:t xml:space="preserve">par </w:t>
      </w:r>
      <w:r w:rsidRPr="00CB6262">
        <w:rPr>
          <w:lang w:eastAsia="fr-FR" w:bidi="fr-FR"/>
        </w:rPr>
        <w:t xml:space="preserve">des résolutions des assemblées législatives </w:t>
      </w:r>
      <w:r w:rsidRPr="00D62122">
        <w:rPr>
          <w:u w:val="single"/>
          <w:lang w:eastAsia="fr-FR" w:bidi="fr-FR"/>
        </w:rPr>
        <w:t xml:space="preserve">d’au moins deux tiers </w:t>
      </w:r>
      <w:r w:rsidRPr="00D62122">
        <w:rPr>
          <w:u w:val="single"/>
        </w:rPr>
        <w:t>des provinces</w:t>
      </w:r>
      <w:r w:rsidRPr="00CB6262">
        <w:rPr>
          <w:lang w:eastAsia="fr-FR" w:bidi="fr-FR"/>
        </w:rPr>
        <w:t xml:space="preserve"> dont la population confondue représente, selon le rece</w:t>
      </w:r>
      <w:r w:rsidRPr="00CB6262">
        <w:rPr>
          <w:lang w:eastAsia="fr-FR" w:bidi="fr-FR"/>
        </w:rPr>
        <w:t>n</w:t>
      </w:r>
      <w:r w:rsidRPr="00CB6262">
        <w:rPr>
          <w:lang w:eastAsia="fr-FR" w:bidi="fr-FR"/>
        </w:rPr>
        <w:t xml:space="preserve">sement général le plus récent à l’époque, </w:t>
      </w:r>
      <w:r w:rsidRPr="00D62122">
        <w:rPr>
          <w:u w:val="single"/>
        </w:rPr>
        <w:t>au moins cinquante Pour cent de la population de tontes les provinces</w:t>
      </w:r>
      <w:r w:rsidRPr="00CB6262">
        <w:rPr>
          <w:lang w:eastAsia="fr-FR" w:bidi="fr-FR"/>
        </w:rPr>
        <w:t>. » (souligné par nous).</w:t>
      </w:r>
    </w:p>
    <w:p w14:paraId="7AE8571E" w14:textId="77777777" w:rsidR="00661506" w:rsidRDefault="00661506" w:rsidP="00661506">
      <w:pPr>
        <w:spacing w:before="120" w:after="120"/>
        <w:jc w:val="both"/>
        <w:rPr>
          <w:lang w:eastAsia="fr-FR" w:bidi="fr-FR"/>
        </w:rPr>
      </w:pPr>
    </w:p>
    <w:p w14:paraId="3E631395" w14:textId="77777777" w:rsidR="00661506" w:rsidRPr="00CB6262" w:rsidRDefault="00661506" w:rsidP="00661506">
      <w:pPr>
        <w:spacing w:before="120" w:after="120"/>
        <w:jc w:val="both"/>
      </w:pPr>
      <w:r w:rsidRPr="00CB6262">
        <w:rPr>
          <w:lang w:eastAsia="fr-FR" w:bidi="fr-FR"/>
        </w:rPr>
        <w:t>En pratique par conséquent, les possibilités pour les gouvern</w:t>
      </w:r>
      <w:r w:rsidRPr="00CB6262">
        <w:rPr>
          <w:lang w:eastAsia="fr-FR" w:bidi="fr-FR"/>
        </w:rPr>
        <w:t>e</w:t>
      </w:r>
      <w:r w:rsidRPr="00CB6262">
        <w:rPr>
          <w:lang w:eastAsia="fr-FR" w:bidi="fr-FR"/>
        </w:rPr>
        <w:t>ments de faire amender la Charte, surtout si le but visé est de récup</w:t>
      </w:r>
      <w:r w:rsidRPr="00CB6262">
        <w:rPr>
          <w:lang w:eastAsia="fr-FR" w:bidi="fr-FR"/>
        </w:rPr>
        <w:t>é</w:t>
      </w:r>
      <w:r w:rsidRPr="00CB6262">
        <w:rPr>
          <w:lang w:eastAsia="fr-FR" w:bidi="fr-FR"/>
        </w:rPr>
        <w:t>rer des pouvoirs octroyés à la fonction judiciaire en 1982, apparai</w:t>
      </w:r>
      <w:r w:rsidRPr="00CB6262">
        <w:rPr>
          <w:lang w:eastAsia="fr-FR" w:bidi="fr-FR"/>
        </w:rPr>
        <w:t>s</w:t>
      </w:r>
      <w:r w:rsidRPr="00CB6262">
        <w:rPr>
          <w:lang w:eastAsia="fr-FR" w:bidi="fr-FR"/>
        </w:rPr>
        <w:t>sent, et c’est peu dire, fort minces. Là encore, on le voit, la distance qui sépare les possibilités juridico-théoriques de la réalité politique est particulièrement grande. Il en sera de même fort probablement en ce qui concerne la troisième voie théoriquement empruntable par le lég</w:t>
      </w:r>
      <w:r w:rsidRPr="00CB6262">
        <w:rPr>
          <w:lang w:eastAsia="fr-FR" w:bidi="fr-FR"/>
        </w:rPr>
        <w:t>i</w:t>
      </w:r>
      <w:r w:rsidRPr="00CB6262">
        <w:rPr>
          <w:lang w:eastAsia="fr-FR" w:bidi="fr-FR"/>
        </w:rPr>
        <w:t>slateur canadien, celle des « résolutions interprétatives ».</w:t>
      </w:r>
    </w:p>
    <w:p w14:paraId="79F3145E" w14:textId="77777777" w:rsidR="00661506" w:rsidRDefault="00661506" w:rsidP="00661506">
      <w:pPr>
        <w:spacing w:before="120" w:after="120"/>
        <w:jc w:val="both"/>
        <w:rPr>
          <w:lang w:eastAsia="fr-FR" w:bidi="fr-FR"/>
        </w:rPr>
      </w:pPr>
    </w:p>
    <w:p w14:paraId="7D6140CC" w14:textId="77777777" w:rsidR="00661506" w:rsidRPr="00CB6262" w:rsidRDefault="00661506" w:rsidP="00661506">
      <w:pPr>
        <w:pStyle w:val="b"/>
      </w:pPr>
      <w:r w:rsidRPr="00CB6262">
        <w:rPr>
          <w:lang w:eastAsia="fr-FR" w:bidi="fr-FR"/>
        </w:rPr>
        <w:t>L’adoption par le lég</w:t>
      </w:r>
      <w:r>
        <w:rPr>
          <w:lang w:eastAsia="fr-FR" w:bidi="fr-FR"/>
        </w:rPr>
        <w:t>islateur canadien</w:t>
      </w:r>
      <w:r>
        <w:rPr>
          <w:lang w:eastAsia="fr-FR" w:bidi="fr-FR"/>
        </w:rPr>
        <w:br/>
      </w:r>
      <w:r w:rsidRPr="00CB6262">
        <w:rPr>
          <w:lang w:eastAsia="fr-FR" w:bidi="fr-FR"/>
        </w:rPr>
        <w:t>de « résolutions interprétat</w:t>
      </w:r>
      <w:r w:rsidRPr="00CB6262">
        <w:rPr>
          <w:lang w:eastAsia="fr-FR" w:bidi="fr-FR"/>
        </w:rPr>
        <w:t>i</w:t>
      </w:r>
      <w:r w:rsidRPr="00CB6262">
        <w:rPr>
          <w:lang w:eastAsia="fr-FR" w:bidi="fr-FR"/>
        </w:rPr>
        <w:t>ves »</w:t>
      </w:r>
    </w:p>
    <w:p w14:paraId="16FFCC9F" w14:textId="77777777" w:rsidR="00661506" w:rsidRDefault="00661506" w:rsidP="00661506">
      <w:pPr>
        <w:spacing w:before="120" w:after="120"/>
        <w:jc w:val="both"/>
        <w:rPr>
          <w:lang w:eastAsia="fr-FR" w:bidi="fr-FR"/>
        </w:rPr>
      </w:pPr>
    </w:p>
    <w:p w14:paraId="6E59A2A3" w14:textId="77777777" w:rsidR="00661506" w:rsidRPr="00CB6262" w:rsidRDefault="00661506" w:rsidP="00661506">
      <w:pPr>
        <w:spacing w:before="120" w:after="120"/>
        <w:jc w:val="both"/>
      </w:pPr>
      <w:r w:rsidRPr="00CB6262">
        <w:rPr>
          <w:lang w:eastAsia="fr-FR" w:bidi="fr-FR"/>
        </w:rPr>
        <w:t>Nous avons vu qu’un des grands facteurs par lesquels les tribunaux se sont vus dotés de pouvoirs accrus depuis l’avènement de la Charte, repose sur le caractère philosophique, abstrait et souvent ambigu de nombre de termes utilisés dans la Loi suprême du pays. Cette réalité, conjuguée à</w:t>
      </w:r>
      <w:r>
        <w:t xml:space="preserve"> </w:t>
      </w:r>
      <w:r>
        <w:rPr>
          <w:lang w:eastAsia="fr-FR" w:bidi="fr-FR"/>
        </w:rPr>
        <w:t xml:space="preserve">[137] </w:t>
      </w:r>
      <w:r w:rsidRPr="00CB6262">
        <w:rPr>
          <w:lang w:eastAsia="fr-FR" w:bidi="fr-FR"/>
        </w:rPr>
        <w:t>l’absence de quelque définition que ce soit relative au vocabulaire utilisé, permet par conséquent aux juges de donner un caractère exte</w:t>
      </w:r>
      <w:r w:rsidRPr="00CB6262">
        <w:rPr>
          <w:lang w:eastAsia="fr-FR" w:bidi="fr-FR"/>
        </w:rPr>
        <w:t>n</w:t>
      </w:r>
      <w:r w:rsidRPr="00CB6262">
        <w:rPr>
          <w:lang w:eastAsia="fr-FR" w:bidi="fr-FR"/>
        </w:rPr>
        <w:t>sif ou restrictif aux divers droits et libertés contenus dans la Charte. Elle autorise notamment le pouvoir judiciaire, selon sa propre inte</w:t>
      </w:r>
      <w:r w:rsidRPr="00CB6262">
        <w:rPr>
          <w:lang w:eastAsia="fr-FR" w:bidi="fr-FR"/>
        </w:rPr>
        <w:t>r</w:t>
      </w:r>
      <w:r w:rsidRPr="00CB6262">
        <w:rPr>
          <w:lang w:eastAsia="fr-FR" w:bidi="fr-FR"/>
        </w:rPr>
        <w:t>prétation des mots et ses perceptions personnelles conce</w:t>
      </w:r>
      <w:r w:rsidRPr="00CB6262">
        <w:rPr>
          <w:lang w:eastAsia="fr-FR" w:bidi="fr-FR"/>
        </w:rPr>
        <w:t>r</w:t>
      </w:r>
      <w:r w:rsidRPr="00CB6262">
        <w:rPr>
          <w:lang w:eastAsia="fr-FR" w:bidi="fr-FR"/>
        </w:rPr>
        <w:t>nant le n</w:t>
      </w:r>
      <w:r w:rsidRPr="00CB6262">
        <w:rPr>
          <w:lang w:eastAsia="fr-FR" w:bidi="fr-FR"/>
        </w:rPr>
        <w:t>i</w:t>
      </w:r>
      <w:r w:rsidRPr="00CB6262">
        <w:rPr>
          <w:lang w:eastAsia="fr-FR" w:bidi="fr-FR"/>
        </w:rPr>
        <w:t>veau de développement socio-culturel atteint par la société canadie</w:t>
      </w:r>
      <w:r w:rsidRPr="00CB6262">
        <w:rPr>
          <w:lang w:eastAsia="fr-FR" w:bidi="fr-FR"/>
        </w:rPr>
        <w:t>n</w:t>
      </w:r>
      <w:r w:rsidRPr="00CB6262">
        <w:rPr>
          <w:lang w:eastAsia="fr-FR" w:bidi="fr-FR"/>
        </w:rPr>
        <w:t>ne, à insuffler plus ou moins de contenu aux droits et libertés énoncés, sans autre précision, dans la Charte.</w:t>
      </w:r>
    </w:p>
    <w:p w14:paraId="7FC12DDD" w14:textId="77777777" w:rsidR="00661506" w:rsidRPr="00CB6262" w:rsidRDefault="00661506" w:rsidP="00661506">
      <w:pPr>
        <w:spacing w:before="120" w:after="120"/>
        <w:jc w:val="both"/>
      </w:pPr>
      <w:r w:rsidRPr="00CB6262">
        <w:rPr>
          <w:lang w:eastAsia="fr-FR" w:bidi="fr-FR"/>
        </w:rPr>
        <w:t>Une des mesures auxquelles le parlement canadien pourrait reco</w:t>
      </w:r>
      <w:r w:rsidRPr="00CB6262">
        <w:rPr>
          <w:lang w:eastAsia="fr-FR" w:bidi="fr-FR"/>
        </w:rPr>
        <w:t>u</w:t>
      </w:r>
      <w:r w:rsidRPr="00CB6262">
        <w:rPr>
          <w:lang w:eastAsia="fr-FR" w:bidi="fr-FR"/>
        </w:rPr>
        <w:t>rir serait par conséquent d’adopter, après discussion avec les représe</w:t>
      </w:r>
      <w:r w:rsidRPr="00CB6262">
        <w:rPr>
          <w:lang w:eastAsia="fr-FR" w:bidi="fr-FR"/>
        </w:rPr>
        <w:t>n</w:t>
      </w:r>
      <w:r w:rsidRPr="00CB6262">
        <w:rPr>
          <w:lang w:eastAsia="fr-FR" w:bidi="fr-FR"/>
        </w:rPr>
        <w:t>tants des diverses provinces du pays, des « résolutions interprétat</w:t>
      </w:r>
      <w:r w:rsidRPr="00CB6262">
        <w:rPr>
          <w:lang w:eastAsia="fr-FR" w:bidi="fr-FR"/>
        </w:rPr>
        <w:t>i</w:t>
      </w:r>
      <w:r w:rsidRPr="00CB6262">
        <w:rPr>
          <w:lang w:eastAsia="fr-FR" w:bidi="fr-FR"/>
        </w:rPr>
        <w:t>ves » par lesquelles le législateur fédéral verrait à donner un contenu plus précis à certains concepts vagues et flous et à orienter ainsi, à l’intérieur de balises plus visibles, la conduite des tribunaux</w:t>
      </w:r>
      <w:r>
        <w:rPr>
          <w:lang w:eastAsia="fr-FR" w:bidi="fr-FR"/>
        </w:rPr>
        <w:t> </w:t>
      </w:r>
      <w:r>
        <w:rPr>
          <w:rStyle w:val="Appelnotedebasdep"/>
          <w:lang w:eastAsia="fr-FR" w:bidi="fr-FR"/>
        </w:rPr>
        <w:footnoteReference w:id="129"/>
      </w:r>
      <w:r w:rsidRPr="00CB6262">
        <w:rPr>
          <w:lang w:eastAsia="fr-FR" w:bidi="fr-FR"/>
        </w:rPr>
        <w:t>. De cette façon en effet, les juges n’auraient plus besoin de rechercher la v</w:t>
      </w:r>
      <w:r w:rsidRPr="00CB6262">
        <w:rPr>
          <w:lang w:eastAsia="fr-FR" w:bidi="fr-FR"/>
        </w:rPr>
        <w:t>o</w:t>
      </w:r>
      <w:r w:rsidRPr="00CB6262">
        <w:rPr>
          <w:lang w:eastAsia="fr-FR" w:bidi="fr-FR"/>
        </w:rPr>
        <w:t>lonté du législateur, et celle-ci leur étant clairement communiquée ils n’auraient plus la possibilité de se transformer, en catimini, en cré</w:t>
      </w:r>
      <w:r w:rsidRPr="00CB6262">
        <w:rPr>
          <w:lang w:eastAsia="fr-FR" w:bidi="fr-FR"/>
        </w:rPr>
        <w:t>a</w:t>
      </w:r>
      <w:r w:rsidRPr="00CB6262">
        <w:rPr>
          <w:lang w:eastAsia="fr-FR" w:bidi="fr-FR"/>
        </w:rPr>
        <w:t>teurs de lois.</w:t>
      </w:r>
    </w:p>
    <w:p w14:paraId="310971CB" w14:textId="77777777" w:rsidR="00661506" w:rsidRPr="00CB6262" w:rsidRDefault="00661506" w:rsidP="00661506">
      <w:pPr>
        <w:spacing w:before="120" w:after="120"/>
        <w:jc w:val="both"/>
      </w:pPr>
      <w:r w:rsidRPr="00CB6262">
        <w:rPr>
          <w:lang w:eastAsia="fr-FR" w:bidi="fr-FR"/>
        </w:rPr>
        <w:t>Mais, outre qu’il ne s’agit pas là d’une méthode coutumière en droit canadien, le fait que cette nouvelle technique de communication législatif-judiciaire pourrait être perçue comme une ingérence du po</w:t>
      </w:r>
      <w:r w:rsidRPr="00CB6262">
        <w:rPr>
          <w:lang w:eastAsia="fr-FR" w:bidi="fr-FR"/>
        </w:rPr>
        <w:t>u</w:t>
      </w:r>
      <w:r w:rsidRPr="00CB6262">
        <w:rPr>
          <w:lang w:eastAsia="fr-FR" w:bidi="fr-FR"/>
        </w:rPr>
        <w:t>voir politique au sein du pouvoir judiciaire et être considérée comme une atteinte à l’indépendance de ce dernier, il y a tout à parier que ce n’est pas demain que l’on verra la première « résolution interprétat</w:t>
      </w:r>
      <w:r w:rsidRPr="00CB6262">
        <w:rPr>
          <w:lang w:eastAsia="fr-FR" w:bidi="fr-FR"/>
        </w:rPr>
        <w:t>i</w:t>
      </w:r>
      <w:r w:rsidRPr="00CB6262">
        <w:rPr>
          <w:lang w:eastAsia="fr-FR" w:bidi="fr-FR"/>
        </w:rPr>
        <w:t>ve » s’envoler de la Chambre des communes vers l’édifice de la Cour suprême du Canada.</w:t>
      </w:r>
    </w:p>
    <w:p w14:paraId="525F51FC" w14:textId="77777777" w:rsidR="00661506" w:rsidRPr="00CB6262" w:rsidRDefault="00661506" w:rsidP="00661506">
      <w:pPr>
        <w:spacing w:before="120" w:after="120"/>
        <w:jc w:val="both"/>
      </w:pPr>
      <w:r w:rsidRPr="00CB6262">
        <w:rPr>
          <w:lang w:eastAsia="fr-FR" w:bidi="fr-FR"/>
        </w:rPr>
        <w:t>Force est donc de conclure, en ce qui concerne les facteurs favor</w:t>
      </w:r>
      <w:r w:rsidRPr="00CB6262">
        <w:rPr>
          <w:lang w:eastAsia="fr-FR" w:bidi="fr-FR"/>
        </w:rPr>
        <w:t>i</w:t>
      </w:r>
      <w:r w:rsidRPr="00CB6262">
        <w:rPr>
          <w:lang w:eastAsia="fr-FR" w:bidi="fr-FR"/>
        </w:rPr>
        <w:t>sant le pouvoir politique, qu’ils sont, quasiment tous, beaucoup plus théoriques que pratiques. La confiance que nourrit la population vis-à-vis du système judiciaire, la méfiance qu’elle entretient au contraire vis-à-vis des élus du suffrage universel, le besoin que ressentent très fortement ces derniers de rehausser constamment leur image auprès d’une opinion publique sceptique, et le rôle considérable que joue dans notre société la presse en tant qu’instrument modelant l’opinion de la population, tout cela concourt à rendre à peu près inutilisables les instruments d’orientation du pouvoir judiciaire que détiennent e</w:t>
      </w:r>
      <w:r w:rsidRPr="00CB6262">
        <w:rPr>
          <w:lang w:eastAsia="fr-FR" w:bidi="fr-FR"/>
        </w:rPr>
        <w:t>n</w:t>
      </w:r>
      <w:r w:rsidRPr="00CB6262">
        <w:rPr>
          <w:lang w:eastAsia="fr-FR" w:bidi="fr-FR"/>
        </w:rPr>
        <w:t>core, théoriquement tout au moins, les représentants du peuple</w:t>
      </w:r>
      <w:r>
        <w:rPr>
          <w:lang w:eastAsia="fr-FR" w:bidi="fr-FR"/>
        </w:rPr>
        <w:t> </w:t>
      </w:r>
      <w:r>
        <w:rPr>
          <w:rStyle w:val="Appelnotedebasdep"/>
          <w:lang w:eastAsia="fr-FR" w:bidi="fr-FR"/>
        </w:rPr>
        <w:footnoteReference w:id="130"/>
      </w:r>
      <w:r w:rsidRPr="00CB6262">
        <w:rPr>
          <w:lang w:eastAsia="fr-FR" w:bidi="fr-FR"/>
        </w:rPr>
        <w:t>.</w:t>
      </w:r>
    </w:p>
    <w:p w14:paraId="2DD91733" w14:textId="77777777" w:rsidR="00661506" w:rsidRDefault="00661506" w:rsidP="00661506">
      <w:pPr>
        <w:spacing w:before="120" w:after="120"/>
        <w:jc w:val="both"/>
      </w:pPr>
    </w:p>
    <w:p w14:paraId="7C5BD385" w14:textId="77777777" w:rsidR="00661506" w:rsidRPr="00CB6262" w:rsidRDefault="00661506" w:rsidP="00661506">
      <w:pPr>
        <w:pStyle w:val="planche"/>
      </w:pPr>
      <w:r w:rsidRPr="00CB6262">
        <w:t>Conclusion</w:t>
      </w:r>
    </w:p>
    <w:p w14:paraId="69CE86E8" w14:textId="77777777" w:rsidR="00661506" w:rsidRDefault="00661506" w:rsidP="00661506">
      <w:pPr>
        <w:spacing w:before="120" w:after="120"/>
        <w:jc w:val="both"/>
        <w:rPr>
          <w:lang w:eastAsia="fr-FR" w:bidi="fr-FR"/>
        </w:rPr>
      </w:pPr>
    </w:p>
    <w:p w14:paraId="331A5A35" w14:textId="77777777" w:rsidR="00661506" w:rsidRPr="00CB6262" w:rsidRDefault="00661506" w:rsidP="00661506">
      <w:pPr>
        <w:spacing w:before="120" w:after="120"/>
        <w:jc w:val="both"/>
      </w:pPr>
      <w:r w:rsidRPr="00CB6262">
        <w:rPr>
          <w:lang w:eastAsia="fr-FR" w:bidi="fr-FR"/>
        </w:rPr>
        <w:t>Alors, depuis l’avènement de la Charte des droits et libertés au sein de la Constitution canadienne en 1982, le système politique canadien est-il</w:t>
      </w:r>
      <w:r>
        <w:rPr>
          <w:lang w:eastAsia="fr-FR" w:bidi="fr-FR"/>
        </w:rPr>
        <w:t xml:space="preserve"> </w:t>
      </w:r>
      <w:r w:rsidRPr="00977E1A">
        <w:t>[138]</w:t>
      </w:r>
      <w:r>
        <w:t xml:space="preserve"> </w:t>
      </w:r>
      <w:r w:rsidRPr="00CB6262">
        <w:rPr>
          <w:lang w:eastAsia="fr-FR" w:bidi="fr-FR"/>
        </w:rPr>
        <w:t>toujours le même ? Le rapport de forces entre les divers pouvoirs — exécutif, législatif, judiciaire — s’est-il quelque peu m</w:t>
      </w:r>
      <w:r w:rsidRPr="00CB6262">
        <w:rPr>
          <w:lang w:eastAsia="fr-FR" w:bidi="fr-FR"/>
        </w:rPr>
        <w:t>o</w:t>
      </w:r>
      <w:r w:rsidRPr="00CB6262">
        <w:rPr>
          <w:lang w:eastAsia="fr-FR" w:bidi="fr-FR"/>
        </w:rPr>
        <w:t>difié ? La démocratie, définie comme le gouvernement du peuple par la majorité du peuple, est-elle toujours le régime dans lequel vivent les canadiens dix ans après le rapatriement de la Constitution du Canada ? Ou bien, au fil de ces dernières années, le régime a-t-il sensiblement glissé pour se transmuer en une forme nouvelle de relations de po</w:t>
      </w:r>
      <w:r w:rsidRPr="00CB6262">
        <w:rPr>
          <w:lang w:eastAsia="fr-FR" w:bidi="fr-FR"/>
        </w:rPr>
        <w:t>u</w:t>
      </w:r>
      <w:r w:rsidRPr="00CB6262">
        <w:rPr>
          <w:lang w:eastAsia="fr-FR" w:bidi="fr-FR"/>
        </w:rPr>
        <w:t>voirs — un gouvernement par les juges — que l’on pourrait appeler : la juriscr</w:t>
      </w:r>
      <w:r w:rsidRPr="00CB6262">
        <w:rPr>
          <w:lang w:eastAsia="fr-FR" w:bidi="fr-FR"/>
        </w:rPr>
        <w:t>a</w:t>
      </w:r>
      <w:r w:rsidRPr="00CB6262">
        <w:rPr>
          <w:lang w:eastAsia="fr-FR" w:bidi="fr-FR"/>
        </w:rPr>
        <w:t>tie ?</w:t>
      </w:r>
    </w:p>
    <w:p w14:paraId="15037AA0" w14:textId="77777777" w:rsidR="00661506" w:rsidRPr="00CB6262" w:rsidRDefault="00661506" w:rsidP="00661506">
      <w:pPr>
        <w:spacing w:before="120" w:after="120"/>
        <w:jc w:val="both"/>
      </w:pPr>
      <w:r w:rsidRPr="00CB6262">
        <w:rPr>
          <w:lang w:eastAsia="fr-FR" w:bidi="fr-FR"/>
        </w:rPr>
        <w:t>À ces questions la présente étude croit être en m</w:t>
      </w:r>
      <w:r>
        <w:rPr>
          <w:lang w:eastAsia="fr-FR" w:bidi="fr-FR"/>
        </w:rPr>
        <w:t>esure d’</w:t>
      </w:r>
      <w:r w:rsidRPr="00CB6262">
        <w:rPr>
          <w:lang w:eastAsia="fr-FR" w:bidi="fr-FR"/>
        </w:rPr>
        <w:t>apporter</w:t>
      </w:r>
      <w:r>
        <w:rPr>
          <w:lang w:eastAsia="fr-FR" w:bidi="fr-FR"/>
        </w:rPr>
        <w:t xml:space="preserve"> </w:t>
      </w:r>
      <w:r w:rsidRPr="00CB6262">
        <w:rPr>
          <w:lang w:eastAsia="fr-FR" w:bidi="fr-FR"/>
        </w:rPr>
        <w:t>quelques éléments de réponse.</w:t>
      </w:r>
    </w:p>
    <w:p w14:paraId="4183F7A9" w14:textId="77777777" w:rsidR="00661506" w:rsidRPr="00CB6262" w:rsidRDefault="00661506" w:rsidP="00661506">
      <w:pPr>
        <w:spacing w:before="120" w:after="120"/>
        <w:jc w:val="both"/>
      </w:pPr>
      <w:r w:rsidRPr="00CB6262">
        <w:rPr>
          <w:lang w:eastAsia="fr-FR" w:bidi="fr-FR"/>
        </w:rPr>
        <w:t>Tout d’abord, constatons que la Charte a, sans trop que l’on s’en aperçoive, modifié sensiblement la nature même de notre démocratie. Par la défense des droits individuels et notamment du droit des min</w:t>
      </w:r>
      <w:r w:rsidRPr="00CB6262">
        <w:rPr>
          <w:lang w:eastAsia="fr-FR" w:bidi="fr-FR"/>
        </w:rPr>
        <w:t>o</w:t>
      </w:r>
      <w:r w:rsidRPr="00CB6262">
        <w:rPr>
          <w:lang w:eastAsia="fr-FR" w:bidi="fr-FR"/>
        </w:rPr>
        <w:t>rités qu’elle contribue grandement à assurer, la Charte fait en sorte que notre démocratie ne peut plus être ce qu’elle était jusqu’à a</w:t>
      </w:r>
      <w:r w:rsidRPr="00CB6262">
        <w:rPr>
          <w:lang w:eastAsia="fr-FR" w:bidi="fr-FR"/>
        </w:rPr>
        <w:t>u</w:t>
      </w:r>
      <w:r w:rsidRPr="00CB6262">
        <w:rPr>
          <w:lang w:eastAsia="fr-FR" w:bidi="fr-FR"/>
        </w:rPr>
        <w:t>jourd’hui : une forme de dictature et de tyrannie de la majorité sur la minorité</w:t>
      </w:r>
      <w:r>
        <w:rPr>
          <w:lang w:eastAsia="fr-FR" w:bidi="fr-FR"/>
        </w:rPr>
        <w:t> </w:t>
      </w:r>
      <w:r>
        <w:rPr>
          <w:rStyle w:val="Appelnotedebasdep"/>
          <w:lang w:eastAsia="fr-FR" w:bidi="fr-FR"/>
        </w:rPr>
        <w:footnoteReference w:id="131"/>
      </w:r>
      <w:r w:rsidRPr="00CB6262">
        <w:rPr>
          <w:lang w:eastAsia="fr-FR" w:bidi="fr-FR"/>
        </w:rPr>
        <w:t>. Depuis 1982, la démocratie canadienne, en reconnaissant nettement le droit à la différence, est devenue un système au sein d</w:t>
      </w:r>
      <w:r w:rsidRPr="00CB6262">
        <w:rPr>
          <w:lang w:eastAsia="fr-FR" w:bidi="fr-FR"/>
        </w:rPr>
        <w:t>u</w:t>
      </w:r>
      <w:r w:rsidRPr="00CB6262">
        <w:rPr>
          <w:lang w:eastAsia="fr-FR" w:bidi="fr-FR"/>
        </w:rPr>
        <w:t>quel la minorité n’est plus tenue de se soumettre scrupuleusement et à tout prix aux décisions de la majorité. Elle se définit, au contraire, comme un modèle veillant à assurer la reconnaissance, par la majorité, des droits de la minorité. Et rien que cela, en soi, constitue déjà tout un changement au sein d une société qui se veut davantage du type pluraliste, mosaïque et multiculturel que de</w:t>
      </w:r>
      <w:r>
        <w:rPr>
          <w:lang w:eastAsia="fr-FR" w:bidi="fr-FR"/>
        </w:rPr>
        <w:t xml:space="preserve"> </w:t>
      </w:r>
      <w:r w:rsidRPr="00CB6262">
        <w:rPr>
          <w:lang w:eastAsia="fr-FR" w:bidi="fr-FR"/>
        </w:rPr>
        <w:t>type « melting pot ».</w:t>
      </w:r>
    </w:p>
    <w:p w14:paraId="7EC0D652" w14:textId="77777777" w:rsidR="00661506" w:rsidRPr="00CB6262" w:rsidRDefault="00661506" w:rsidP="00661506">
      <w:pPr>
        <w:spacing w:before="120" w:after="120"/>
        <w:jc w:val="both"/>
      </w:pPr>
      <w:r w:rsidRPr="00CB6262">
        <w:rPr>
          <w:lang w:eastAsia="fr-FR" w:bidi="fr-FR"/>
        </w:rPr>
        <w:t>Ensuite, notons que la Charte a engendré un nouveau forum — les cours de justice — devant lequel viennent s’affronter aux gouvern</w:t>
      </w:r>
      <w:r w:rsidRPr="00CB6262">
        <w:rPr>
          <w:lang w:eastAsia="fr-FR" w:bidi="fr-FR"/>
        </w:rPr>
        <w:t>e</w:t>
      </w:r>
      <w:r w:rsidRPr="00CB6262">
        <w:rPr>
          <w:lang w:eastAsia="fr-FR" w:bidi="fr-FR"/>
        </w:rPr>
        <w:t>ments d’importants groupes d’intérêts. Ainsi en fut-il notamment en matière de paix (</w:t>
      </w:r>
      <w:r w:rsidRPr="00D55E9E">
        <w:rPr>
          <w:i/>
        </w:rPr>
        <w:t>Operation Dismantle</w:t>
      </w:r>
      <w:r w:rsidRPr="00CB6262">
        <w:t>),</w:t>
      </w:r>
      <w:r w:rsidRPr="00CB6262">
        <w:rPr>
          <w:lang w:eastAsia="fr-FR" w:bidi="fr-FR"/>
        </w:rPr>
        <w:t xml:space="preserve"> d’avortement (libre-choix : </w:t>
      </w:r>
      <w:r w:rsidRPr="00CB6262">
        <w:t xml:space="preserve">Morgentaler, </w:t>
      </w:r>
      <w:r w:rsidRPr="00CB6262">
        <w:rPr>
          <w:lang w:eastAsia="fr-FR" w:bidi="fr-FR"/>
        </w:rPr>
        <w:t xml:space="preserve">Pro-vie : </w:t>
      </w:r>
      <w:r w:rsidRPr="00D55E9E">
        <w:rPr>
          <w:i/>
        </w:rPr>
        <w:t>Borowski</w:t>
      </w:r>
      <w:r>
        <w:rPr>
          <w:lang w:eastAsia="fr-FR" w:bidi="fr-FR"/>
        </w:rPr>
        <w:t> </w:t>
      </w:r>
      <w:r>
        <w:rPr>
          <w:rStyle w:val="Appelnotedebasdep"/>
          <w:lang w:eastAsia="fr-FR" w:bidi="fr-FR"/>
        </w:rPr>
        <w:footnoteReference w:id="132"/>
      </w:r>
      <w:r w:rsidRPr="00CB6262">
        <w:rPr>
          <w:lang w:eastAsia="fr-FR" w:bidi="fr-FR"/>
        </w:rPr>
        <w:t xml:space="preserve">) et de langue </w:t>
      </w:r>
      <w:r w:rsidRPr="00CB6262">
        <w:t>(</w:t>
      </w:r>
      <w:r w:rsidRPr="00D55E9E">
        <w:rPr>
          <w:i/>
        </w:rPr>
        <w:t>Quebec Association Protestant School Board et Ford</w:t>
      </w:r>
      <w:r w:rsidRPr="00CB6262">
        <w:t>).</w:t>
      </w:r>
      <w:r w:rsidRPr="00CB6262">
        <w:rPr>
          <w:lang w:eastAsia="fr-FR" w:bidi="fr-FR"/>
        </w:rPr>
        <w:t xml:space="preserve"> Ce nouveau point d’entrée dans le processus décisionnel, en venant s’ajouter aux traditionnelles pre</w:t>
      </w:r>
      <w:r w:rsidRPr="00CB6262">
        <w:rPr>
          <w:lang w:eastAsia="fr-FR" w:bidi="fr-FR"/>
        </w:rPr>
        <w:t>s</w:t>
      </w:r>
      <w:r w:rsidRPr="00CB6262">
        <w:rPr>
          <w:lang w:eastAsia="fr-FR" w:bidi="fr-FR"/>
        </w:rPr>
        <w:t>sions effectuées auprès des partis politiques et des hauts fonctionna</w:t>
      </w:r>
      <w:r w:rsidRPr="00CB6262">
        <w:rPr>
          <w:lang w:eastAsia="fr-FR" w:bidi="fr-FR"/>
        </w:rPr>
        <w:t>i</w:t>
      </w:r>
      <w:r w:rsidRPr="00CB6262">
        <w:rPr>
          <w:lang w:eastAsia="fr-FR" w:bidi="fr-FR"/>
        </w:rPr>
        <w:t>res, n’est pas sans contribuer à l’approfondissement des débats et au renforcement de la démocratie. Toutefois, comme rien n’est malhe</w:t>
      </w:r>
      <w:r w:rsidRPr="00CB6262">
        <w:rPr>
          <w:lang w:eastAsia="fr-FR" w:bidi="fr-FR"/>
        </w:rPr>
        <w:t>u</w:t>
      </w:r>
      <w:r w:rsidRPr="00CB6262">
        <w:rPr>
          <w:lang w:eastAsia="fr-FR" w:bidi="fr-FR"/>
        </w:rPr>
        <w:t>reusement parfait, il se pourrait également que la Charte ait pour effet d’inciter le législateur à abdiquer une part notable de ses responsabil</w:t>
      </w:r>
      <w:r w:rsidRPr="00CB6262">
        <w:rPr>
          <w:lang w:eastAsia="fr-FR" w:bidi="fr-FR"/>
        </w:rPr>
        <w:t>i</w:t>
      </w:r>
      <w:r w:rsidRPr="00CB6262">
        <w:rPr>
          <w:lang w:eastAsia="fr-FR" w:bidi="fr-FR"/>
        </w:rPr>
        <w:t>tés et à s’en remettre aux « arbitres » judiciaires chaque fois qu’il aura entre les mains des dossiers brûlants sur lesquels l’opinion publique canadienne sera très nettement divisée.</w:t>
      </w:r>
    </w:p>
    <w:p w14:paraId="46EB1661" w14:textId="77777777" w:rsidR="00661506" w:rsidRPr="00CB6262" w:rsidRDefault="00661506" w:rsidP="00661506">
      <w:pPr>
        <w:spacing w:before="120" w:after="120"/>
        <w:jc w:val="both"/>
      </w:pPr>
      <w:r w:rsidRPr="00CB6262">
        <w:rPr>
          <w:lang w:eastAsia="fr-FR" w:bidi="fr-FR"/>
        </w:rPr>
        <w:t>Enfin, remarquons que la Charte a nettement contribué à renforcer le contrôle du pouvoir judiciaire sur l’action politique. Une Loi s</w:t>
      </w:r>
      <w:r w:rsidRPr="00CB6262">
        <w:rPr>
          <w:lang w:eastAsia="fr-FR" w:bidi="fr-FR"/>
        </w:rPr>
        <w:t>u</w:t>
      </w:r>
      <w:r w:rsidRPr="00CB6262">
        <w:rPr>
          <w:lang w:eastAsia="fr-FR" w:bidi="fr-FR"/>
        </w:rPr>
        <w:t>prême permettant aux juges de contrôler la constitutionnalité des lois en rapport</w:t>
      </w:r>
      <w:r>
        <w:rPr>
          <w:lang w:eastAsia="fr-FR" w:bidi="fr-FR"/>
        </w:rPr>
        <w:t xml:space="preserve"> [139] </w:t>
      </w:r>
      <w:r w:rsidRPr="00CB6262">
        <w:rPr>
          <w:lang w:eastAsia="fr-FR" w:bidi="fr-FR"/>
        </w:rPr>
        <w:t>avec un large éventail de droits et de libertés dont la définition était laissée à la libre appréciation des juges ne pouvait faire autrement que remettre entre les mains de l’autorité judiciaire un e</w:t>
      </w:r>
      <w:r w:rsidRPr="00CB6262">
        <w:rPr>
          <w:lang w:eastAsia="fr-FR" w:bidi="fr-FR"/>
        </w:rPr>
        <w:t>n</w:t>
      </w:r>
      <w:r w:rsidRPr="00CB6262">
        <w:rPr>
          <w:lang w:eastAsia="fr-FR" w:bidi="fr-FR"/>
        </w:rPr>
        <w:t>semble de po</w:t>
      </w:r>
      <w:r w:rsidRPr="00CB6262">
        <w:rPr>
          <w:lang w:eastAsia="fr-FR" w:bidi="fr-FR"/>
        </w:rPr>
        <w:t>u</w:t>
      </w:r>
      <w:r w:rsidRPr="00CB6262">
        <w:rPr>
          <w:lang w:eastAsia="fr-FR" w:bidi="fr-FR"/>
        </w:rPr>
        <w:t>voirs sensiblement plus important que celui dont ils disposaient avant l’avènement de la Charte.</w:t>
      </w:r>
    </w:p>
    <w:p w14:paraId="43C65431" w14:textId="77777777" w:rsidR="00661506" w:rsidRPr="00CB6262" w:rsidRDefault="00661506" w:rsidP="00661506">
      <w:pPr>
        <w:spacing w:before="120" w:after="120"/>
        <w:jc w:val="both"/>
      </w:pPr>
      <w:r w:rsidRPr="00CB6262">
        <w:rPr>
          <w:lang w:eastAsia="fr-FR" w:bidi="fr-FR"/>
        </w:rPr>
        <w:t>Face à ces nouveaux défis qu’ils n’avaient pas requis, les juges avaient à naviguer entre deux séries d’écueils : 1) donner une interpr</w:t>
      </w:r>
      <w:r w:rsidRPr="00CB6262">
        <w:rPr>
          <w:lang w:eastAsia="fr-FR" w:bidi="fr-FR"/>
        </w:rPr>
        <w:t>é</w:t>
      </w:r>
      <w:r w:rsidRPr="00CB6262">
        <w:rPr>
          <w:lang w:eastAsia="fr-FR" w:bidi="fr-FR"/>
        </w:rPr>
        <w:t>tation restrictive aux divers concepts abstraits qui constituent la trame même de la Charte et en conséquence la vider de son contenu pote</w:t>
      </w:r>
      <w:r w:rsidRPr="00CB6262">
        <w:rPr>
          <w:lang w:eastAsia="fr-FR" w:bidi="fr-FR"/>
        </w:rPr>
        <w:t>n</w:t>
      </w:r>
      <w:r w:rsidRPr="00CB6262">
        <w:rPr>
          <w:lang w:eastAsia="fr-FR" w:bidi="fr-FR"/>
        </w:rPr>
        <w:t>tiel, avec le risque correspondant d’affaiblir la Charte et de décevoir les attentes que son adoption avait suscitées ; 2) donner une interprét</w:t>
      </w:r>
      <w:r w:rsidRPr="00CB6262">
        <w:rPr>
          <w:lang w:eastAsia="fr-FR" w:bidi="fr-FR"/>
        </w:rPr>
        <w:t>a</w:t>
      </w:r>
      <w:r w:rsidRPr="00CB6262">
        <w:rPr>
          <w:lang w:eastAsia="fr-FR" w:bidi="fr-FR"/>
        </w:rPr>
        <w:t>tion trop extensive à la Charte avec, pour conséquence de ce renfo</w:t>
      </w:r>
      <w:r w:rsidRPr="00CB6262">
        <w:rPr>
          <w:lang w:eastAsia="fr-FR" w:bidi="fr-FR"/>
        </w:rPr>
        <w:t>r</w:t>
      </w:r>
      <w:r w:rsidRPr="00CB6262">
        <w:rPr>
          <w:lang w:eastAsia="fr-FR" w:bidi="fr-FR"/>
        </w:rPr>
        <w:t>cement indu des droits et libertés, le risque d’entraver l’action go</w:t>
      </w:r>
      <w:r w:rsidRPr="00CB6262">
        <w:rPr>
          <w:lang w:eastAsia="fr-FR" w:bidi="fr-FR"/>
        </w:rPr>
        <w:t>u</w:t>
      </w:r>
      <w:r w:rsidRPr="00CB6262">
        <w:rPr>
          <w:lang w:eastAsia="fr-FR" w:bidi="fr-FR"/>
        </w:rPr>
        <w:t>vernementale, voire même d’usurper la responsabilité des législateurs démocratiquement élus</w:t>
      </w:r>
      <w:r>
        <w:rPr>
          <w:lang w:eastAsia="fr-FR" w:bidi="fr-FR"/>
        </w:rPr>
        <w:t> </w:t>
      </w:r>
      <w:r>
        <w:rPr>
          <w:rStyle w:val="Appelnotedebasdep"/>
          <w:lang w:eastAsia="fr-FR" w:bidi="fr-FR"/>
        </w:rPr>
        <w:footnoteReference w:id="133"/>
      </w:r>
      <w:r w:rsidRPr="00CB6262">
        <w:rPr>
          <w:lang w:eastAsia="fr-FR" w:bidi="fr-FR"/>
        </w:rPr>
        <w:t>.</w:t>
      </w:r>
    </w:p>
    <w:p w14:paraId="2A98A42F" w14:textId="77777777" w:rsidR="00661506" w:rsidRPr="00CB6262" w:rsidRDefault="00661506" w:rsidP="00661506">
      <w:pPr>
        <w:spacing w:before="120" w:after="120"/>
        <w:jc w:val="both"/>
      </w:pPr>
      <w:r w:rsidRPr="00CB6262">
        <w:rPr>
          <w:lang w:eastAsia="fr-FR" w:bidi="fr-FR"/>
        </w:rPr>
        <w:t>Près de dix ans après l’entrée en vigueur de la Charte on peut dire que les tribunaux ont réussi à maintenir la barre au centre et à se gli</w:t>
      </w:r>
      <w:r w:rsidRPr="00CB6262">
        <w:rPr>
          <w:lang w:eastAsia="fr-FR" w:bidi="fr-FR"/>
        </w:rPr>
        <w:t>s</w:t>
      </w:r>
      <w:r w:rsidRPr="00CB6262">
        <w:rPr>
          <w:lang w:eastAsia="fr-FR" w:bidi="fr-FR"/>
        </w:rPr>
        <w:t>ser, avec une relative aisance, entre les deux séries d’écueils qui ob</w:t>
      </w:r>
      <w:r w:rsidRPr="00CB6262">
        <w:rPr>
          <w:lang w:eastAsia="fr-FR" w:bidi="fr-FR"/>
        </w:rPr>
        <w:t>s</w:t>
      </w:r>
      <w:r w:rsidRPr="00CB6262">
        <w:rPr>
          <w:lang w:eastAsia="fr-FR" w:bidi="fr-FR"/>
        </w:rPr>
        <w:t>truaient en partie leur route.</w:t>
      </w:r>
    </w:p>
    <w:p w14:paraId="3CDF6462" w14:textId="77777777" w:rsidR="00661506" w:rsidRPr="00CB6262" w:rsidRDefault="00661506" w:rsidP="00661506">
      <w:pPr>
        <w:spacing w:before="120" w:after="120"/>
        <w:jc w:val="both"/>
      </w:pPr>
      <w:r w:rsidRPr="00CB6262">
        <w:rPr>
          <w:lang w:eastAsia="fr-FR" w:bidi="fr-FR"/>
        </w:rPr>
        <w:t>Tout en optant pour l’interprétation libérale, large et généreuse que l’on sait, les tribunaux ont en effet usé plutôt sagement de leurs po</w:t>
      </w:r>
      <w:r w:rsidRPr="00CB6262">
        <w:rPr>
          <w:lang w:eastAsia="fr-FR" w:bidi="fr-FR"/>
        </w:rPr>
        <w:t>u</w:t>
      </w:r>
      <w:r w:rsidRPr="00CB6262">
        <w:rPr>
          <w:lang w:eastAsia="fr-FR" w:bidi="fr-FR"/>
        </w:rPr>
        <w:t>voirs</w:t>
      </w:r>
      <w:r>
        <w:rPr>
          <w:lang w:eastAsia="fr-FR" w:bidi="fr-FR"/>
        </w:rPr>
        <w:t> </w:t>
      </w:r>
      <w:r>
        <w:rPr>
          <w:rStyle w:val="Appelnotedebasdep"/>
          <w:lang w:eastAsia="fr-FR" w:bidi="fr-FR"/>
        </w:rPr>
        <w:footnoteReference w:id="134"/>
      </w:r>
      <w:r w:rsidRPr="00CB6262">
        <w:rPr>
          <w:lang w:eastAsia="fr-FR" w:bidi="fr-FR"/>
        </w:rPr>
        <w:t>. Leur action est le fruit d’un activisme réel conjugué tout</w:t>
      </w:r>
      <w:r w:rsidRPr="00CB6262">
        <w:rPr>
          <w:lang w:eastAsia="fr-FR" w:bidi="fr-FR"/>
        </w:rPr>
        <w:t>e</w:t>
      </w:r>
      <w:r w:rsidRPr="00CB6262">
        <w:rPr>
          <w:lang w:eastAsia="fr-FR" w:bidi="fr-FR"/>
        </w:rPr>
        <w:t>fois avec une certaine retenue judiciaire. Nous emploierions volo</w:t>
      </w:r>
      <w:r w:rsidRPr="00CB6262">
        <w:rPr>
          <w:lang w:eastAsia="fr-FR" w:bidi="fr-FR"/>
        </w:rPr>
        <w:t>n</w:t>
      </w:r>
      <w:r w:rsidRPr="00CB6262">
        <w:rPr>
          <w:lang w:eastAsia="fr-FR" w:bidi="fr-FR"/>
        </w:rPr>
        <w:t>tiers, afin de résumer cette action, les termes d’activisme modéré</w:t>
      </w:r>
      <w:r>
        <w:rPr>
          <w:rStyle w:val="Appelnotedebasdep"/>
          <w:lang w:eastAsia="fr-FR" w:bidi="fr-FR"/>
        </w:rPr>
        <w:footnoteReference w:id="135"/>
      </w:r>
      <w:r w:rsidRPr="00CB6262">
        <w:rPr>
          <w:lang w:eastAsia="fr-FR" w:bidi="fr-FR"/>
        </w:rPr>
        <w:t>. Quelles preuves sont susceptibles d’étayer un tel jugement ?</w:t>
      </w:r>
    </w:p>
    <w:p w14:paraId="611ADE1D" w14:textId="77777777" w:rsidR="00661506" w:rsidRPr="00CB6262" w:rsidRDefault="00661506" w:rsidP="00661506">
      <w:pPr>
        <w:spacing w:before="120" w:after="120"/>
        <w:jc w:val="both"/>
      </w:pPr>
      <w:r w:rsidRPr="00CB6262">
        <w:rPr>
          <w:lang w:eastAsia="fr-FR" w:bidi="fr-FR"/>
        </w:rPr>
        <w:t>En premier lieu, nous devons noter que la Cour suprême n’a pas hésité très longtemps pour renverser une bonne partie de sa jurispr</w:t>
      </w:r>
      <w:r w:rsidRPr="00CB6262">
        <w:rPr>
          <w:lang w:eastAsia="fr-FR" w:bidi="fr-FR"/>
        </w:rPr>
        <w:t>u</w:t>
      </w:r>
      <w:r w:rsidRPr="00CB6262">
        <w:rPr>
          <w:lang w:eastAsia="fr-FR" w:bidi="fr-FR"/>
        </w:rPr>
        <w:t>dence antérieure chaque fois que l’occasion lui en a été fournie</w:t>
      </w:r>
      <w:r>
        <w:rPr>
          <w:lang w:eastAsia="fr-FR" w:bidi="fr-FR"/>
        </w:rPr>
        <w:t> </w:t>
      </w:r>
      <w:r>
        <w:rPr>
          <w:rStyle w:val="Appelnotedebasdep"/>
          <w:lang w:eastAsia="fr-FR" w:bidi="fr-FR"/>
        </w:rPr>
        <w:footnoteReference w:id="136"/>
      </w:r>
      <w:r w:rsidRPr="00CB6262">
        <w:rPr>
          <w:lang w:eastAsia="fr-FR" w:bidi="fr-FR"/>
        </w:rPr>
        <w:t>. En remettant en cause le principe de la souveraineté parlementaire chère à Dicey, la Charte a en effet invité les juges à faire preuve de beaucoup moins de déférence judiciaire vis-à-vis du législatif que la Cour ne pouvait en nourrir sous l’empire d’une loi fut-elle de type quasi-constitutionnel. Avec pour conséquence que la Cour suprême a, à moult reprises, pris la décision de censurer l’action du législateur en déclarant inopérantes certaines dispositions pourtant votées par le Pa</w:t>
      </w:r>
      <w:r w:rsidRPr="00CB6262">
        <w:rPr>
          <w:lang w:eastAsia="fr-FR" w:bidi="fr-FR"/>
        </w:rPr>
        <w:t>r</w:t>
      </w:r>
      <w:r w:rsidRPr="00CB6262">
        <w:rPr>
          <w:lang w:eastAsia="fr-FR" w:bidi="fr-FR"/>
        </w:rPr>
        <w:t>lement fédéral ou une législature provinciale.</w:t>
      </w:r>
    </w:p>
    <w:p w14:paraId="5EC7E88F" w14:textId="77777777" w:rsidR="00661506" w:rsidRPr="00CB6262" w:rsidRDefault="00661506" w:rsidP="00661506">
      <w:pPr>
        <w:spacing w:before="120" w:after="120"/>
        <w:jc w:val="both"/>
      </w:pPr>
      <w:r w:rsidRPr="00CB6262">
        <w:rPr>
          <w:lang w:eastAsia="fr-FR" w:bidi="fr-FR"/>
        </w:rPr>
        <w:t>En second lieu, les tribunaux ont dressé devant le gouvernement des obstacles sévères, mais d’une hauteur qui n’est point cependant infranchissable, en ce qui concerne la clause limitative (article 1). Nombreuses, en effet, sont les décisions de justice qui acceptent de voir dans la violation de la Charte par le législateur, une violation ra</w:t>
      </w:r>
      <w:r w:rsidRPr="00CB6262">
        <w:rPr>
          <w:lang w:eastAsia="fr-FR" w:bidi="fr-FR"/>
        </w:rPr>
        <w:t>i</w:t>
      </w:r>
      <w:r w:rsidRPr="00CB6262">
        <w:rPr>
          <w:lang w:eastAsia="fr-FR" w:bidi="fr-FR"/>
        </w:rPr>
        <w:t>sonnable, surtout</w:t>
      </w:r>
      <w:r>
        <w:t xml:space="preserve"> </w:t>
      </w:r>
      <w:r w:rsidRPr="00D62122">
        <w:rPr>
          <w:lang w:eastAsia="fr-FR" w:bidi="fr-FR"/>
        </w:rPr>
        <w:t>[140]</w:t>
      </w:r>
      <w:r>
        <w:rPr>
          <w:lang w:eastAsia="fr-FR" w:bidi="fr-FR"/>
        </w:rPr>
        <w:t xml:space="preserve"> </w:t>
      </w:r>
      <w:r w:rsidRPr="00CB6262">
        <w:rPr>
          <w:lang w:eastAsia="fr-FR" w:bidi="fr-FR"/>
        </w:rPr>
        <w:t>en ce qui concerne les protections offertes par les droits juridiques. La Cour tente ainsi de maintenir, suivant ses pr</w:t>
      </w:r>
      <w:r w:rsidRPr="00CB6262">
        <w:rPr>
          <w:lang w:eastAsia="fr-FR" w:bidi="fr-FR"/>
        </w:rPr>
        <w:t>o</w:t>
      </w:r>
      <w:r w:rsidRPr="00CB6262">
        <w:rPr>
          <w:lang w:eastAsia="fr-FR" w:bidi="fr-FR"/>
        </w:rPr>
        <w:t>pres normes, un dél</w:t>
      </w:r>
      <w:r w:rsidRPr="00CB6262">
        <w:rPr>
          <w:lang w:eastAsia="fr-FR" w:bidi="fr-FR"/>
        </w:rPr>
        <w:t>i</w:t>
      </w:r>
      <w:r w:rsidRPr="00CB6262">
        <w:rPr>
          <w:lang w:eastAsia="fr-FR" w:bidi="fr-FR"/>
        </w:rPr>
        <w:t>cat équilibre entre les partisans du « due process » et les tenants du « crime control</w:t>
      </w:r>
      <w:r>
        <w:rPr>
          <w:lang w:eastAsia="fr-FR" w:bidi="fr-FR"/>
        </w:rPr>
        <w:t> </w:t>
      </w:r>
      <w:r>
        <w:rPr>
          <w:rStyle w:val="Appelnotedebasdep"/>
          <w:lang w:eastAsia="fr-FR" w:bidi="fr-FR"/>
        </w:rPr>
        <w:footnoteReference w:id="137"/>
      </w:r>
      <w:r w:rsidRPr="00CB6262">
        <w:rPr>
          <w:lang w:eastAsia="fr-FR" w:bidi="fr-FR"/>
        </w:rPr>
        <w:t> ».</w:t>
      </w:r>
    </w:p>
    <w:p w14:paraId="3631909D" w14:textId="77777777" w:rsidR="00661506" w:rsidRPr="00CB6262" w:rsidRDefault="00661506" w:rsidP="00661506">
      <w:pPr>
        <w:spacing w:before="120" w:after="120"/>
        <w:jc w:val="both"/>
      </w:pPr>
      <w:r w:rsidRPr="00CB6262">
        <w:rPr>
          <w:lang w:eastAsia="fr-FR" w:bidi="fr-FR"/>
        </w:rPr>
        <w:t>Un survol rapide de l’action judiciaire de ces quelque dix dernières années au-dessus de « charterland</w:t>
      </w:r>
      <w:r>
        <w:rPr>
          <w:lang w:eastAsia="fr-FR" w:bidi="fr-FR"/>
        </w:rPr>
        <w:t> </w:t>
      </w:r>
      <w:r>
        <w:rPr>
          <w:rStyle w:val="Appelnotedebasdep"/>
          <w:lang w:eastAsia="fr-FR" w:bidi="fr-FR"/>
        </w:rPr>
        <w:footnoteReference w:id="138"/>
      </w:r>
      <w:r w:rsidRPr="00CB6262">
        <w:rPr>
          <w:lang w:eastAsia="fr-FR" w:bidi="fr-FR"/>
        </w:rPr>
        <w:t> » nous amène donc à conclure en une certaine érosion du pouvoir gouvernemental et législatif depuis l’avènement de la Charte canadienne des droits et libertés. Le concept de souveraineté parlementaire a depuis 1982 cédé la place à une autre forme de souveraineté : la souveraineté constitutionnelle</w:t>
      </w:r>
      <w:r>
        <w:rPr>
          <w:lang w:eastAsia="fr-FR" w:bidi="fr-FR"/>
        </w:rPr>
        <w:t> </w:t>
      </w:r>
      <w:r>
        <w:rPr>
          <w:rStyle w:val="Appelnotedebasdep"/>
          <w:lang w:eastAsia="fr-FR" w:bidi="fr-FR"/>
        </w:rPr>
        <w:footnoteReference w:id="139"/>
      </w:r>
      <w:r w:rsidRPr="00CB6262">
        <w:rPr>
          <w:lang w:eastAsia="fr-FR" w:bidi="fr-FR"/>
        </w:rPr>
        <w:t>. Celle-ci, contrairement à la précédente, s’exerce maintenant en faisant appel à la collaboration de trois acteurs : l’exécutif, le législatif et le judicia</w:t>
      </w:r>
      <w:r w:rsidRPr="00CB6262">
        <w:rPr>
          <w:lang w:eastAsia="fr-FR" w:bidi="fr-FR"/>
        </w:rPr>
        <w:t>i</w:t>
      </w:r>
      <w:r w:rsidRPr="00CB6262">
        <w:rPr>
          <w:lang w:eastAsia="fr-FR" w:bidi="fr-FR"/>
        </w:rPr>
        <w:t>re. Il s’agit là d’une forme nouvelle de triumvirat au sein duquel la troisième branche du gouvernement, — le pouvoir judiciaire — en tant que censeur suprême du pouvoir politique, est loin de jouer le rôle le moins important des trois.</w:t>
      </w:r>
    </w:p>
    <w:p w14:paraId="2685A8A2" w14:textId="77777777" w:rsidR="00661506" w:rsidRPr="00CB6262" w:rsidRDefault="00661506" w:rsidP="00661506">
      <w:pPr>
        <w:spacing w:before="120" w:after="120"/>
        <w:jc w:val="both"/>
      </w:pPr>
      <w:r w:rsidRPr="00CB6262">
        <w:rPr>
          <w:lang w:eastAsia="fr-FR" w:bidi="fr-FR"/>
        </w:rPr>
        <w:t>Ce rééquilibrage des pouvoirs au sein de nos institutions politiques a fait des juges les nouveaux partenaires du pouvoir politique. Mais parce que le pouvoir politique reste partagé, et d’une certaine manière même, plus partagé que jamais, parce que la Charte ne couvre pas un champ d’action illimité, parce que le pouvoir confié aux juges a été exercé par eux avec sagesse et un grand sens des responsabilités, pa</w:t>
      </w:r>
      <w:r w:rsidRPr="00CB6262">
        <w:rPr>
          <w:lang w:eastAsia="fr-FR" w:bidi="fr-FR"/>
        </w:rPr>
        <w:t>r</w:t>
      </w:r>
      <w:r w:rsidRPr="00CB6262">
        <w:rPr>
          <w:lang w:eastAsia="fr-FR" w:bidi="fr-FR"/>
        </w:rPr>
        <w:t>ce que pour l’essentiel jusqu’à présent les tribunaux ont davantage sanctionné l’application des lois par les autorités administratives que les lois elles-mêmes, et également parce que certaines clauses qui existent dans notre Constitution ne se trouvent pas dans le Bill of Rights des États-Unis (clause dérogatoire, clause limitative</w:t>
      </w:r>
      <w:r>
        <w:rPr>
          <w:lang w:eastAsia="fr-FR" w:bidi="fr-FR"/>
        </w:rPr>
        <w:t> </w:t>
      </w:r>
      <w:r>
        <w:rPr>
          <w:rStyle w:val="Appelnotedebasdep"/>
          <w:lang w:eastAsia="fr-FR" w:bidi="fr-FR"/>
        </w:rPr>
        <w:footnoteReference w:id="140"/>
      </w:r>
      <w:r w:rsidRPr="00CB6262">
        <w:rPr>
          <w:lang w:eastAsia="fr-FR" w:bidi="fr-FR"/>
        </w:rPr>
        <w:t>) il s</w:t>
      </w:r>
      <w:r w:rsidRPr="00CB6262">
        <w:rPr>
          <w:lang w:eastAsia="fr-FR" w:bidi="fr-FR"/>
        </w:rPr>
        <w:t>e</w:t>
      </w:r>
      <w:r w:rsidRPr="00CB6262">
        <w:rPr>
          <w:lang w:eastAsia="fr-FR" w:bidi="fr-FR"/>
        </w:rPr>
        <w:t>rait certainement, actuellement en tout cas, exagéré d’appliquer à n</w:t>
      </w:r>
      <w:r w:rsidRPr="00CB6262">
        <w:rPr>
          <w:lang w:eastAsia="fr-FR" w:bidi="fr-FR"/>
        </w:rPr>
        <w:t>o</w:t>
      </w:r>
      <w:r w:rsidRPr="00CB6262">
        <w:rPr>
          <w:lang w:eastAsia="fr-FR" w:bidi="fr-FR"/>
        </w:rPr>
        <w:t>tre système les termes de « gouvernement des juges » ou de juri</w:t>
      </w:r>
      <w:r w:rsidRPr="00CB6262">
        <w:rPr>
          <w:lang w:eastAsia="fr-FR" w:bidi="fr-FR"/>
        </w:rPr>
        <w:t>s</w:t>
      </w:r>
      <w:r w:rsidRPr="00CB6262">
        <w:rPr>
          <w:lang w:eastAsia="fr-FR" w:bidi="fr-FR"/>
        </w:rPr>
        <w:t>cratie que l’on a si souvent utilisé pour qualifier le régime politique de nos voisins du Sud.</w:t>
      </w:r>
    </w:p>
    <w:p w14:paraId="70A32145" w14:textId="77777777" w:rsidR="00661506" w:rsidRDefault="00661506" w:rsidP="00661506">
      <w:pPr>
        <w:spacing w:before="120" w:after="120"/>
        <w:jc w:val="both"/>
        <w:rPr>
          <w:lang w:eastAsia="fr-FR" w:bidi="fr-FR"/>
        </w:rPr>
      </w:pPr>
      <w:r w:rsidRPr="00CB6262">
        <w:rPr>
          <w:lang w:eastAsia="fr-FR" w:bidi="fr-FR"/>
        </w:rPr>
        <w:t>Reste toutefois aux pouvoirs publics à permettre que, malgré les coûts inhérents du fonctionnement du système judiciaire</w:t>
      </w:r>
      <w:r>
        <w:rPr>
          <w:lang w:eastAsia="fr-FR" w:bidi="fr-FR"/>
        </w:rPr>
        <w:t> </w:t>
      </w:r>
      <w:r>
        <w:rPr>
          <w:rStyle w:val="Appelnotedebasdep"/>
          <w:lang w:eastAsia="fr-FR" w:bidi="fr-FR"/>
        </w:rPr>
        <w:footnoteReference w:id="141"/>
      </w:r>
      <w:r w:rsidRPr="00CB6262">
        <w:rPr>
          <w:lang w:eastAsia="fr-FR" w:bidi="fr-FR"/>
        </w:rPr>
        <w:t>, tous les citoyens disposent, dans les meilleurs délais, d’un égal droit d’accès aux cours de justice. Sans cela, la réforme du système politique can</w:t>
      </w:r>
      <w:r w:rsidRPr="00CB6262">
        <w:rPr>
          <w:lang w:eastAsia="fr-FR" w:bidi="fr-FR"/>
        </w:rPr>
        <w:t>a</w:t>
      </w:r>
      <w:r w:rsidRPr="00CB6262">
        <w:rPr>
          <w:lang w:eastAsia="fr-FR" w:bidi="fr-FR"/>
        </w:rPr>
        <w:t>dien et l’avènement d’une Charte des droits et libertés se seront sûr</w:t>
      </w:r>
      <w:r w:rsidRPr="00CB6262">
        <w:rPr>
          <w:lang w:eastAsia="fr-FR" w:bidi="fr-FR"/>
        </w:rPr>
        <w:t>e</w:t>
      </w:r>
      <w:r w:rsidRPr="00CB6262">
        <w:rPr>
          <w:lang w:eastAsia="fr-FR" w:bidi="fr-FR"/>
        </w:rPr>
        <w:t>ment faits au profit des magistrats, mais certainement pas à l’avantage des citoyens et des citoyennes de ce pays</w:t>
      </w:r>
      <w:r>
        <w:rPr>
          <w:lang w:eastAsia="fr-FR" w:bidi="fr-FR"/>
        </w:rPr>
        <w:t> </w:t>
      </w:r>
      <w:r>
        <w:rPr>
          <w:rStyle w:val="Appelnotedebasdep"/>
          <w:lang w:eastAsia="fr-FR" w:bidi="fr-FR"/>
        </w:rPr>
        <w:footnoteReference w:id="142"/>
      </w:r>
      <w:r w:rsidRPr="00CB6262">
        <w:rPr>
          <w:lang w:eastAsia="fr-FR" w:bidi="fr-FR"/>
        </w:rPr>
        <w:t>.</w:t>
      </w:r>
    </w:p>
    <w:p w14:paraId="3D404CC7" w14:textId="77777777" w:rsidR="00661506" w:rsidRPr="00CB6262" w:rsidRDefault="00661506" w:rsidP="00661506">
      <w:pPr>
        <w:pStyle w:val="p"/>
      </w:pPr>
      <w:r>
        <w:rPr>
          <w:lang w:eastAsia="fr-FR" w:bidi="fr-FR"/>
        </w:rPr>
        <w:t>[141]</w:t>
      </w:r>
    </w:p>
    <w:p w14:paraId="66CE39BE" w14:textId="77777777" w:rsidR="00661506" w:rsidRDefault="00661506" w:rsidP="00661506">
      <w:pPr>
        <w:spacing w:before="120" w:after="120"/>
        <w:jc w:val="both"/>
      </w:pPr>
    </w:p>
    <w:p w14:paraId="108A2ADB" w14:textId="77777777" w:rsidR="00661506" w:rsidRDefault="00661506" w:rsidP="00661506">
      <w:pPr>
        <w:jc w:val="both"/>
      </w:pPr>
      <w:r w:rsidRPr="003F76B5">
        <w:rPr>
          <w:b/>
          <w:color w:val="FF0000"/>
        </w:rPr>
        <w:t>NOTES</w:t>
      </w:r>
    </w:p>
    <w:p w14:paraId="1F9ADE90" w14:textId="77777777" w:rsidR="00661506" w:rsidRDefault="00661506" w:rsidP="00661506">
      <w:pPr>
        <w:spacing w:before="120" w:after="120"/>
        <w:jc w:val="both"/>
      </w:pPr>
    </w:p>
    <w:p w14:paraId="13590D56" w14:textId="77777777" w:rsidR="00661506" w:rsidRPr="00E07116" w:rsidRDefault="00661506" w:rsidP="00661506">
      <w:pPr>
        <w:jc w:val="both"/>
      </w:pPr>
      <w:r>
        <w:t>Pour faciliter la consultation des notes en fin de textes, nous les avons toutes converties, dans cette édition numérique des Classiques des sciences sociales, en notes de bas de page. JMT.</w:t>
      </w:r>
    </w:p>
    <w:p w14:paraId="5A61599B" w14:textId="77777777" w:rsidR="00661506" w:rsidRDefault="00661506" w:rsidP="00661506">
      <w:pPr>
        <w:spacing w:before="120" w:after="120"/>
        <w:jc w:val="both"/>
      </w:pPr>
    </w:p>
    <w:p w14:paraId="63B78671" w14:textId="77777777" w:rsidR="00661506" w:rsidRPr="00CB6262" w:rsidRDefault="00661506" w:rsidP="00661506">
      <w:pPr>
        <w:pStyle w:val="p"/>
      </w:pPr>
      <w:r>
        <w:rPr>
          <w:lang w:eastAsia="fr-FR" w:bidi="fr-FR"/>
        </w:rPr>
        <w:t>[142]</w:t>
      </w:r>
    </w:p>
    <w:p w14:paraId="12AD95EA" w14:textId="77777777" w:rsidR="00661506" w:rsidRPr="00CB6262" w:rsidRDefault="00661506" w:rsidP="00661506">
      <w:pPr>
        <w:pStyle w:val="p"/>
      </w:pPr>
      <w:r>
        <w:rPr>
          <w:lang w:eastAsia="fr-FR" w:bidi="fr-FR"/>
        </w:rPr>
        <w:t>[143]</w:t>
      </w:r>
    </w:p>
    <w:p w14:paraId="285CE4F6" w14:textId="77777777" w:rsidR="00661506" w:rsidRPr="00CB6262" w:rsidRDefault="00661506" w:rsidP="00661506">
      <w:pPr>
        <w:pStyle w:val="p"/>
      </w:pPr>
      <w:r>
        <w:rPr>
          <w:lang w:eastAsia="fr-FR" w:bidi="fr-FR"/>
        </w:rPr>
        <w:t>[144]</w:t>
      </w:r>
    </w:p>
    <w:p w14:paraId="0EC878A1" w14:textId="77777777" w:rsidR="00661506" w:rsidRPr="00CB6262" w:rsidRDefault="00661506" w:rsidP="00661506">
      <w:pPr>
        <w:pStyle w:val="p"/>
      </w:pPr>
      <w:r>
        <w:rPr>
          <w:lang w:eastAsia="fr-FR" w:bidi="fr-FR"/>
        </w:rPr>
        <w:t>[145]</w:t>
      </w:r>
    </w:p>
    <w:p w14:paraId="3BC86200" w14:textId="77777777" w:rsidR="00661506" w:rsidRDefault="00661506" w:rsidP="00661506">
      <w:pPr>
        <w:pStyle w:val="p"/>
      </w:pPr>
      <w:r>
        <w:t>[146]</w:t>
      </w:r>
    </w:p>
    <w:p w14:paraId="1164659B" w14:textId="77777777" w:rsidR="00661506" w:rsidRDefault="00661506" w:rsidP="00661506">
      <w:pPr>
        <w:pStyle w:val="p"/>
        <w:rPr>
          <w:lang w:eastAsia="fr-FR" w:bidi="fr-FR"/>
        </w:rPr>
      </w:pPr>
      <w:r>
        <w:br w:type="page"/>
      </w:r>
      <w:r>
        <w:rPr>
          <w:lang w:eastAsia="fr-FR" w:bidi="fr-FR"/>
        </w:rPr>
        <w:t>[147]</w:t>
      </w:r>
    </w:p>
    <w:p w14:paraId="539AA959" w14:textId="77777777" w:rsidR="00661506" w:rsidRPr="00E07116" w:rsidRDefault="00661506" w:rsidP="00661506">
      <w:pPr>
        <w:jc w:val="both"/>
      </w:pPr>
    </w:p>
    <w:p w14:paraId="6F5FA474" w14:textId="77777777" w:rsidR="00661506" w:rsidRDefault="00661506" w:rsidP="00661506">
      <w:pPr>
        <w:jc w:val="both"/>
      </w:pPr>
    </w:p>
    <w:p w14:paraId="4334F046" w14:textId="77777777" w:rsidR="00661506" w:rsidRPr="00E07116" w:rsidRDefault="00661506" w:rsidP="00661506">
      <w:pPr>
        <w:jc w:val="both"/>
      </w:pPr>
    </w:p>
    <w:p w14:paraId="60F28A44" w14:textId="77777777" w:rsidR="00661506" w:rsidRPr="00566F88" w:rsidRDefault="00661506" w:rsidP="00661506">
      <w:pPr>
        <w:ind w:firstLine="0"/>
        <w:jc w:val="center"/>
      </w:pPr>
      <w:bookmarkStart w:id="17" w:name="Le_Quebec_texte_08_intro"/>
      <w:r w:rsidRPr="00566F88">
        <w:rPr>
          <w:b/>
          <w:sz w:val="24"/>
        </w:rPr>
        <w:t>Le Québec et la restructuration du Canada 1980-1992.</w:t>
      </w:r>
      <w:r w:rsidRPr="00566F88">
        <w:rPr>
          <w:b/>
          <w:sz w:val="24"/>
        </w:rPr>
        <w:br/>
      </w:r>
      <w:r w:rsidRPr="00566F88">
        <w:rPr>
          <w:i/>
          <w:color w:val="000080"/>
        </w:rPr>
        <w:t>Enjeux et perspectives</w:t>
      </w:r>
      <w:r w:rsidRPr="00566F88">
        <w:rPr>
          <w:color w:val="000080"/>
        </w:rPr>
        <w:t>.</w:t>
      </w:r>
    </w:p>
    <w:p w14:paraId="53AF2E90" w14:textId="77777777" w:rsidR="00661506" w:rsidRPr="00E07116" w:rsidRDefault="00661506" w:rsidP="00661506">
      <w:pPr>
        <w:pStyle w:val="Titreniveau2"/>
      </w:pPr>
      <w:r>
        <w:t>“L’ESPRIT DE 1982.”</w:t>
      </w:r>
    </w:p>
    <w:bookmarkEnd w:id="17"/>
    <w:p w14:paraId="029A3EAE" w14:textId="77777777" w:rsidR="00661506" w:rsidRDefault="00661506" w:rsidP="00661506">
      <w:pPr>
        <w:jc w:val="both"/>
        <w:rPr>
          <w:szCs w:val="36"/>
        </w:rPr>
      </w:pPr>
    </w:p>
    <w:p w14:paraId="7263500E" w14:textId="77777777" w:rsidR="00661506" w:rsidRPr="00E07116" w:rsidRDefault="00661506" w:rsidP="00661506">
      <w:pPr>
        <w:jc w:val="both"/>
        <w:rPr>
          <w:szCs w:val="36"/>
        </w:rPr>
      </w:pPr>
    </w:p>
    <w:p w14:paraId="670327CA" w14:textId="77777777" w:rsidR="00661506" w:rsidRPr="00E07116" w:rsidRDefault="00661506" w:rsidP="00661506">
      <w:pPr>
        <w:pStyle w:val="auteur"/>
      </w:pPr>
      <w:r>
        <w:t xml:space="preserve">Guy </w:t>
      </w:r>
      <w:r w:rsidRPr="00993286">
        <w:rPr>
          <w:b/>
        </w:rPr>
        <w:t>LAFOREST</w:t>
      </w:r>
    </w:p>
    <w:p w14:paraId="7F1A6724" w14:textId="77777777" w:rsidR="00661506" w:rsidRPr="00E07116" w:rsidRDefault="00661506" w:rsidP="00661506">
      <w:pPr>
        <w:jc w:val="both"/>
      </w:pPr>
    </w:p>
    <w:p w14:paraId="32F3CC76" w14:textId="77777777" w:rsidR="00661506" w:rsidRPr="00E07116" w:rsidRDefault="00661506" w:rsidP="00661506">
      <w:pPr>
        <w:jc w:val="both"/>
      </w:pPr>
    </w:p>
    <w:p w14:paraId="4DF7926C" w14:textId="77777777" w:rsidR="00661506" w:rsidRPr="00384B20" w:rsidRDefault="00661506" w:rsidP="00661506">
      <w:pPr>
        <w:ind w:right="90" w:firstLine="0"/>
        <w:jc w:val="both"/>
        <w:rPr>
          <w:sz w:val="20"/>
        </w:rPr>
      </w:pPr>
      <w:hyperlink w:anchor="tdm" w:history="1">
        <w:r w:rsidRPr="00384B20">
          <w:rPr>
            <w:rStyle w:val="Hyperlien"/>
            <w:sz w:val="20"/>
          </w:rPr>
          <w:t>Retour à la table des matières</w:t>
        </w:r>
      </w:hyperlink>
    </w:p>
    <w:p w14:paraId="2DB924FC" w14:textId="77777777" w:rsidR="00661506" w:rsidRPr="002E4A91" w:rsidRDefault="00661506" w:rsidP="00661506">
      <w:pPr>
        <w:spacing w:before="120" w:after="120"/>
        <w:jc w:val="both"/>
      </w:pPr>
      <w:r w:rsidRPr="002E4A91">
        <w:rPr>
          <w:lang w:eastAsia="fr-FR" w:bidi="fr-FR"/>
        </w:rPr>
        <w:t>La philosophie politique du début de la modernité est mise à contribution en ces pages pour cerner l’objectif fondamental de la r</w:t>
      </w:r>
      <w:r w:rsidRPr="002E4A91">
        <w:rPr>
          <w:lang w:eastAsia="fr-FR" w:bidi="fr-FR"/>
        </w:rPr>
        <w:t>é</w:t>
      </w:r>
      <w:r w:rsidRPr="002E4A91">
        <w:rPr>
          <w:lang w:eastAsia="fr-FR" w:bidi="fr-FR"/>
        </w:rPr>
        <w:t>vision constitutionnelle de 1982. D’après Guy Laforest, l’esprit de 1982 est profondément anti-québécois. L’adoption d’un document constitutionnel sans le consentement des autorités gouvernementales et législ</w:t>
      </w:r>
      <w:r w:rsidRPr="002E4A91">
        <w:rPr>
          <w:lang w:eastAsia="fr-FR" w:bidi="fr-FR"/>
        </w:rPr>
        <w:t>a</w:t>
      </w:r>
      <w:r w:rsidRPr="002E4A91">
        <w:rPr>
          <w:lang w:eastAsia="fr-FR" w:bidi="fr-FR"/>
        </w:rPr>
        <w:t>tives, sans celui du peuple du Québec, est déplorable en elle-même. Mais il y a pire encore. L’auteur pense que les législateurs de 1982, Pierre Elliott Trudeau au premier rang d’entre eux, ont cherché à imposer au Québec la souveraineté de la nation canadienne et la s</w:t>
      </w:r>
      <w:r w:rsidRPr="002E4A91">
        <w:rPr>
          <w:lang w:eastAsia="fr-FR" w:bidi="fr-FR"/>
        </w:rPr>
        <w:t>u</w:t>
      </w:r>
      <w:r w:rsidRPr="002E4A91">
        <w:rPr>
          <w:lang w:eastAsia="fr-FR" w:bidi="fr-FR"/>
        </w:rPr>
        <w:t>prématie des instit</w:t>
      </w:r>
      <w:r w:rsidRPr="002E4A91">
        <w:rPr>
          <w:lang w:eastAsia="fr-FR" w:bidi="fr-FR"/>
        </w:rPr>
        <w:t>u</w:t>
      </w:r>
      <w:r w:rsidRPr="002E4A91">
        <w:rPr>
          <w:lang w:eastAsia="fr-FR" w:bidi="fr-FR"/>
        </w:rPr>
        <w:t>tions relevant du gouvernement central. S’il y a un mal c</w:t>
      </w:r>
      <w:r w:rsidRPr="002E4A91">
        <w:rPr>
          <w:lang w:eastAsia="fr-FR" w:bidi="fr-FR"/>
        </w:rPr>
        <w:t>a</w:t>
      </w:r>
      <w:r w:rsidRPr="002E4A91">
        <w:rPr>
          <w:lang w:eastAsia="fr-FR" w:bidi="fr-FR"/>
        </w:rPr>
        <w:t>nadien, pour reprendre l’expression de Christian Dufour, il est à chercher dans cet esprit de 1982. L’échec de l’accord du lac Meech a éveillé la conscience des Québécois quant à la véritable signification de ce qui s’était passé il y a une décennie. L’esprit de 1982 ? Rien de moins que celui d’une attaque en règle contre la dimension collective de l’identité des Québécois. Guy Laforest est professeur adjoint au d</w:t>
      </w:r>
      <w:r w:rsidRPr="002E4A91">
        <w:rPr>
          <w:lang w:eastAsia="fr-FR" w:bidi="fr-FR"/>
        </w:rPr>
        <w:t>é</w:t>
      </w:r>
      <w:r w:rsidRPr="002E4A91">
        <w:rPr>
          <w:lang w:eastAsia="fr-FR" w:bidi="fr-FR"/>
        </w:rPr>
        <w:t>partement de science politique de l’Université Laval.</w:t>
      </w:r>
    </w:p>
    <w:p w14:paraId="32CC92AB" w14:textId="77777777" w:rsidR="00661506" w:rsidRDefault="00661506" w:rsidP="00661506">
      <w:pPr>
        <w:spacing w:before="120" w:after="120"/>
        <w:jc w:val="both"/>
      </w:pPr>
    </w:p>
    <w:p w14:paraId="6D2369A8" w14:textId="77777777" w:rsidR="00661506" w:rsidRDefault="00661506" w:rsidP="00661506">
      <w:pPr>
        <w:pStyle w:val="p"/>
      </w:pPr>
      <w:r>
        <w:t>[148]</w:t>
      </w:r>
    </w:p>
    <w:p w14:paraId="02995370" w14:textId="77777777" w:rsidR="00661506" w:rsidRPr="002E4A91" w:rsidRDefault="00661506" w:rsidP="00661506">
      <w:pPr>
        <w:pStyle w:val="p"/>
      </w:pPr>
      <w:r w:rsidRPr="002E4A91">
        <w:br w:type="page"/>
      </w:r>
      <w:r>
        <w:rPr>
          <w:lang w:eastAsia="fr-FR" w:bidi="fr-FR"/>
        </w:rPr>
        <w:t>[149]</w:t>
      </w:r>
    </w:p>
    <w:p w14:paraId="4F229779" w14:textId="77777777" w:rsidR="00661506" w:rsidRDefault="00661506" w:rsidP="00661506">
      <w:pPr>
        <w:jc w:val="both"/>
        <w:rPr>
          <w:color w:val="000000"/>
          <w:lang w:eastAsia="fr-FR" w:bidi="fr-FR"/>
        </w:rPr>
      </w:pPr>
    </w:p>
    <w:p w14:paraId="7D19E81A" w14:textId="77777777" w:rsidR="00661506" w:rsidRDefault="00661506" w:rsidP="00661506">
      <w:pPr>
        <w:jc w:val="both"/>
      </w:pPr>
    </w:p>
    <w:p w14:paraId="65EA3AE8" w14:textId="77777777" w:rsidR="00661506" w:rsidRPr="00512232" w:rsidRDefault="00661506" w:rsidP="00661506">
      <w:pPr>
        <w:jc w:val="both"/>
      </w:pPr>
    </w:p>
    <w:p w14:paraId="65E2D415" w14:textId="77777777" w:rsidR="00661506" w:rsidRPr="00384B20" w:rsidRDefault="00661506" w:rsidP="00661506">
      <w:pPr>
        <w:pStyle w:val="Titreniveau1"/>
      </w:pPr>
      <w:bookmarkStart w:id="18" w:name="Le_Quebec_texte_08"/>
      <w:r>
        <w:t>Chapitre 8</w:t>
      </w:r>
    </w:p>
    <w:p w14:paraId="49EF28DB" w14:textId="77777777" w:rsidR="00661506" w:rsidRPr="00E07116" w:rsidRDefault="00661506" w:rsidP="00661506">
      <w:pPr>
        <w:jc w:val="both"/>
        <w:rPr>
          <w:szCs w:val="36"/>
        </w:rPr>
      </w:pPr>
    </w:p>
    <w:p w14:paraId="76FF43BB" w14:textId="77777777" w:rsidR="00661506" w:rsidRPr="00E07116" w:rsidRDefault="00661506" w:rsidP="00661506">
      <w:pPr>
        <w:pStyle w:val="Titreniveau2"/>
      </w:pPr>
      <w:r>
        <w:t>“L’ESPRIT DE 1982”</w:t>
      </w:r>
    </w:p>
    <w:bookmarkEnd w:id="18"/>
    <w:p w14:paraId="39D64589" w14:textId="77777777" w:rsidR="00661506" w:rsidRDefault="00661506" w:rsidP="00661506">
      <w:pPr>
        <w:spacing w:before="120" w:after="120"/>
        <w:jc w:val="both"/>
      </w:pPr>
    </w:p>
    <w:p w14:paraId="6C36621F" w14:textId="77777777" w:rsidR="00661506" w:rsidRPr="00512232" w:rsidRDefault="00661506" w:rsidP="00661506">
      <w:pPr>
        <w:pStyle w:val="auteur"/>
      </w:pPr>
      <w:r>
        <w:t xml:space="preserve">Guy </w:t>
      </w:r>
      <w:r w:rsidRPr="00993286">
        <w:rPr>
          <w:b/>
        </w:rPr>
        <w:t>LAFOREST</w:t>
      </w:r>
    </w:p>
    <w:p w14:paraId="7D5F38CB" w14:textId="77777777" w:rsidR="00661506" w:rsidRDefault="00661506" w:rsidP="00661506">
      <w:pPr>
        <w:spacing w:before="120" w:after="120"/>
        <w:jc w:val="both"/>
        <w:rPr>
          <w:color w:val="000000"/>
          <w:lang w:eastAsia="fr-FR" w:bidi="fr-FR"/>
        </w:rPr>
      </w:pPr>
    </w:p>
    <w:p w14:paraId="4912B590" w14:textId="77777777" w:rsidR="00661506" w:rsidRDefault="00661506" w:rsidP="00661506">
      <w:pPr>
        <w:spacing w:before="120" w:after="120"/>
        <w:jc w:val="both"/>
        <w:rPr>
          <w:color w:val="000000"/>
          <w:lang w:eastAsia="fr-FR" w:bidi="fr-FR"/>
        </w:rPr>
      </w:pPr>
    </w:p>
    <w:p w14:paraId="6DCC2BDA" w14:textId="77777777" w:rsidR="00661506" w:rsidRPr="00384B20" w:rsidRDefault="00661506" w:rsidP="00661506">
      <w:pPr>
        <w:ind w:right="90" w:firstLine="0"/>
        <w:jc w:val="both"/>
        <w:rPr>
          <w:sz w:val="20"/>
        </w:rPr>
      </w:pPr>
      <w:hyperlink w:anchor="tdm" w:history="1">
        <w:r w:rsidRPr="00384B20">
          <w:rPr>
            <w:rStyle w:val="Hyperlien"/>
            <w:sz w:val="20"/>
          </w:rPr>
          <w:t>Retour à la table des matières</w:t>
        </w:r>
      </w:hyperlink>
    </w:p>
    <w:p w14:paraId="4CBB4288" w14:textId="77777777" w:rsidR="00661506" w:rsidRPr="002E4A91" w:rsidRDefault="00661506" w:rsidP="00661506">
      <w:pPr>
        <w:spacing w:before="120" w:after="120"/>
        <w:jc w:val="both"/>
      </w:pPr>
      <w:r w:rsidRPr="002E4A91">
        <w:rPr>
          <w:lang w:eastAsia="fr-FR" w:bidi="fr-FR"/>
        </w:rPr>
        <w:t xml:space="preserve">Le 17 avril 1992, dix longues années se seront écoulées depuis l’entrée en vigueur de la </w:t>
      </w:r>
      <w:r w:rsidRPr="003516A3">
        <w:rPr>
          <w:i/>
        </w:rPr>
        <w:t>Loi constitutionnelle de 1982</w:t>
      </w:r>
      <w:r w:rsidRPr="002E4A91">
        <w:t>,</w:t>
      </w:r>
      <w:r w:rsidRPr="002E4A91">
        <w:rPr>
          <w:lang w:eastAsia="fr-FR" w:bidi="fr-FR"/>
        </w:rPr>
        <w:t xml:space="preserve"> qui complétait le cheminement du Canada vers l’indépendance politique. Son aut</w:t>
      </w:r>
      <w:r w:rsidRPr="002E4A91">
        <w:rPr>
          <w:lang w:eastAsia="fr-FR" w:bidi="fr-FR"/>
        </w:rPr>
        <w:t>o</w:t>
      </w:r>
      <w:r w:rsidRPr="002E4A91">
        <w:rPr>
          <w:lang w:eastAsia="fr-FR" w:bidi="fr-FR"/>
        </w:rPr>
        <w:t>nomie pleine et entière dans le système international, le Canada l’a obtenue à un coût particulièrement élevé pour le Québec. C’est en e</w:t>
      </w:r>
      <w:r w:rsidRPr="002E4A91">
        <w:rPr>
          <w:lang w:eastAsia="fr-FR" w:bidi="fr-FR"/>
        </w:rPr>
        <w:t>f</w:t>
      </w:r>
      <w:r w:rsidRPr="002E4A91">
        <w:rPr>
          <w:lang w:eastAsia="fr-FR" w:bidi="fr-FR"/>
        </w:rPr>
        <w:t>fet ce dernier qui a fait les frais de l’opération du rapatriement de la constitution, qui a été exclu des dernières séances de négociation p</w:t>
      </w:r>
      <w:r w:rsidRPr="002E4A91">
        <w:rPr>
          <w:lang w:eastAsia="fr-FR" w:bidi="fr-FR"/>
        </w:rPr>
        <w:t>a</w:t>
      </w:r>
      <w:r w:rsidRPr="002E4A91">
        <w:rPr>
          <w:lang w:eastAsia="fr-FR" w:bidi="fr-FR"/>
        </w:rPr>
        <w:t>rachevant cette entreprise, qui vit depuis bientôt une décennie, c’est mon hypothèse, dans les mailles d’une constitution dénuée de toute légitimité sur son terr</w:t>
      </w:r>
      <w:r w:rsidRPr="002E4A91">
        <w:rPr>
          <w:lang w:eastAsia="fr-FR" w:bidi="fr-FR"/>
        </w:rPr>
        <w:t>i</w:t>
      </w:r>
      <w:r w:rsidRPr="002E4A91">
        <w:rPr>
          <w:lang w:eastAsia="fr-FR" w:bidi="fr-FR"/>
        </w:rPr>
        <w:t>toire et incompatible dans son principe même avec un pr</w:t>
      </w:r>
      <w:r w:rsidRPr="002E4A91">
        <w:rPr>
          <w:lang w:eastAsia="fr-FR" w:bidi="fr-FR"/>
        </w:rPr>
        <w:t>o</w:t>
      </w:r>
      <w:r>
        <w:rPr>
          <w:lang w:eastAsia="fr-FR" w:bidi="fr-FR"/>
        </w:rPr>
        <w:t>jet de protection et de pro</w:t>
      </w:r>
      <w:r w:rsidRPr="002E4A91">
        <w:rPr>
          <w:lang w:eastAsia="fr-FR" w:bidi="fr-FR"/>
        </w:rPr>
        <w:t>motion d’une identité distincte au Québec. L’esprit de 1982 me semble être celui d’une attaque con</w:t>
      </w:r>
      <w:r w:rsidRPr="002E4A91">
        <w:rPr>
          <w:lang w:eastAsia="fr-FR" w:bidi="fr-FR"/>
        </w:rPr>
        <w:t>s</w:t>
      </w:r>
      <w:r w:rsidRPr="002E4A91">
        <w:rPr>
          <w:lang w:eastAsia="fr-FR" w:bidi="fr-FR"/>
        </w:rPr>
        <w:t>ciente, lucide, contre l’idée selon laquelle les Qu</w:t>
      </w:r>
      <w:r w:rsidRPr="002E4A91">
        <w:rPr>
          <w:lang w:eastAsia="fr-FR" w:bidi="fr-FR"/>
        </w:rPr>
        <w:t>é</w:t>
      </w:r>
      <w:r w:rsidRPr="002E4A91">
        <w:rPr>
          <w:lang w:eastAsia="fr-FR" w:bidi="fr-FR"/>
        </w:rPr>
        <w:t>bécois forment une nation, un peuple, une communauté p</w:t>
      </w:r>
      <w:r w:rsidRPr="002E4A91">
        <w:rPr>
          <w:lang w:eastAsia="fr-FR" w:bidi="fr-FR"/>
        </w:rPr>
        <w:t>o</w:t>
      </w:r>
      <w:r w:rsidRPr="002E4A91">
        <w:rPr>
          <w:lang w:eastAsia="fr-FR" w:bidi="fr-FR"/>
        </w:rPr>
        <w:t>litique autonome en terre d’Amérique.</w:t>
      </w:r>
    </w:p>
    <w:p w14:paraId="46F42A75" w14:textId="77777777" w:rsidR="00661506" w:rsidRPr="002E4A91" w:rsidRDefault="00661506" w:rsidP="00661506">
      <w:pPr>
        <w:spacing w:before="120" w:after="120"/>
        <w:jc w:val="both"/>
      </w:pPr>
      <w:r w:rsidRPr="002E4A91">
        <w:rPr>
          <w:lang w:eastAsia="fr-FR" w:bidi="fr-FR"/>
        </w:rPr>
        <w:t>Je voudrais analyser en ces pages l’esprit de 1982 dans la perspe</w:t>
      </w:r>
      <w:r w:rsidRPr="002E4A91">
        <w:rPr>
          <w:lang w:eastAsia="fr-FR" w:bidi="fr-FR"/>
        </w:rPr>
        <w:t>c</w:t>
      </w:r>
      <w:r w:rsidRPr="002E4A91">
        <w:rPr>
          <w:lang w:eastAsia="fr-FR" w:bidi="fr-FR"/>
        </w:rPr>
        <w:t>tive de la philosophie politique du début de la modernité, celle qui a donné naissance aux idées démocr</w:t>
      </w:r>
      <w:r w:rsidRPr="002E4A91">
        <w:rPr>
          <w:lang w:eastAsia="fr-FR" w:bidi="fr-FR"/>
        </w:rPr>
        <w:t>a</w:t>
      </w:r>
      <w:r w:rsidRPr="002E4A91">
        <w:rPr>
          <w:lang w:eastAsia="fr-FR" w:bidi="fr-FR"/>
        </w:rPr>
        <w:t>tiques et libérales qui président au fonctionnement de nos institutions. J’essaierai de démontrer que les doctrines élaborées par ces piliers de la pensée politique que sont Ho</w:t>
      </w:r>
      <w:r w:rsidRPr="002E4A91">
        <w:rPr>
          <w:lang w:eastAsia="fr-FR" w:bidi="fr-FR"/>
        </w:rPr>
        <w:t>b</w:t>
      </w:r>
      <w:r w:rsidRPr="002E4A91">
        <w:rPr>
          <w:lang w:eastAsia="fr-FR" w:bidi="fr-FR"/>
        </w:rPr>
        <w:t>bes, Leibniz, Locke et Rousseau ne se ramènent pas à de simples monuments vers lesquels la philosophie politique et l’histoire des idées se tourneraient par souci antiquaire. Ces doctrines nous aident à comprendre notre monde, à mieux délibérer pour trouver des solutions aux dilemmes politiques qui sont les nôtres depuis l’échec de l’accord du lac Meech en juin 1990.</w:t>
      </w:r>
    </w:p>
    <w:p w14:paraId="200D962F" w14:textId="77777777" w:rsidR="00661506" w:rsidRPr="002E4A91" w:rsidRDefault="00661506" w:rsidP="00661506">
      <w:pPr>
        <w:spacing w:before="120" w:after="120"/>
        <w:jc w:val="both"/>
      </w:pPr>
      <w:r w:rsidRPr="002E4A91">
        <w:rPr>
          <w:lang w:eastAsia="fr-FR" w:bidi="fr-FR"/>
        </w:rPr>
        <w:t>Que doit faire le Québec dans la foulée du sabrage de cette ente</w:t>
      </w:r>
      <w:r w:rsidRPr="002E4A91">
        <w:rPr>
          <w:lang w:eastAsia="fr-FR" w:bidi="fr-FR"/>
        </w:rPr>
        <w:t>n</w:t>
      </w:r>
      <w:r w:rsidRPr="002E4A91">
        <w:rPr>
          <w:lang w:eastAsia="fr-FR" w:bidi="fr-FR"/>
        </w:rPr>
        <w:t>te ? A l’automne 1990, nos dirigeants politiques ont voulu procurer à notre société des instruments pour mieux réfléchir à cette question. Ils ont mis sur pied une commission parlementaire élargie pour étudier l’avenir p</w:t>
      </w:r>
      <w:r w:rsidRPr="002E4A91">
        <w:rPr>
          <w:lang w:eastAsia="fr-FR" w:bidi="fr-FR"/>
        </w:rPr>
        <w:t>o</w:t>
      </w:r>
      <w:r w:rsidRPr="002E4A91">
        <w:rPr>
          <w:lang w:eastAsia="fr-FR" w:bidi="fr-FR"/>
        </w:rPr>
        <w:t>litique et constitutionnel du Québec. Parallèlement à l’emploi de certaines analyses et démarches empruntées à la philos</w:t>
      </w:r>
      <w:r w:rsidRPr="002E4A91">
        <w:rPr>
          <w:lang w:eastAsia="fr-FR" w:bidi="fr-FR"/>
        </w:rPr>
        <w:t>o</w:t>
      </w:r>
      <w:r w:rsidRPr="002E4A91">
        <w:rPr>
          <w:lang w:eastAsia="fr-FR" w:bidi="fr-FR"/>
        </w:rPr>
        <w:t>phie politique du début de la modernité, je me pencherai dans ce texte sur le rapport de la Commission Bélanger-Campeau et sur les avis des spécialistes invités à répondre</w:t>
      </w:r>
      <w:r>
        <w:t xml:space="preserve"> </w:t>
      </w:r>
      <w:r w:rsidRPr="00383FCE">
        <w:t>[150]</w:t>
      </w:r>
      <w:r>
        <w:t xml:space="preserve"> </w:t>
      </w:r>
      <w:r w:rsidRPr="002E4A91">
        <w:rPr>
          <w:lang w:eastAsia="fr-FR" w:bidi="fr-FR"/>
        </w:rPr>
        <w:t>aux huit questions posées par la Commission en octobre 1990. Il m’apparaît important de souligner que l’esprit de 1982, tel que j’en dessinerai les contours en ces pages, fut au cœur des préoccupations des experts consultés par la Commi</w:t>
      </w:r>
      <w:r w:rsidRPr="002E4A91">
        <w:rPr>
          <w:lang w:eastAsia="fr-FR" w:bidi="fr-FR"/>
        </w:rPr>
        <w:t>s</w:t>
      </w:r>
      <w:r w:rsidRPr="002E4A91">
        <w:rPr>
          <w:lang w:eastAsia="fr-FR" w:bidi="fr-FR"/>
        </w:rPr>
        <w:t>sion, et qu’il trouve par ailleurs une place de choix dans son rapport. Avant d’aller plus loin, je vo</w:t>
      </w:r>
      <w:r w:rsidRPr="002E4A91">
        <w:rPr>
          <w:lang w:eastAsia="fr-FR" w:bidi="fr-FR"/>
        </w:rPr>
        <w:t>u</w:t>
      </w:r>
      <w:r w:rsidRPr="002E4A91">
        <w:rPr>
          <w:lang w:eastAsia="fr-FR" w:bidi="fr-FR"/>
        </w:rPr>
        <w:t>drais laisser à la méditation des lecteurs deux extraits tirés de textes du professeur Léon Dion, qui font très bien comprendre l’orientation de mon analyse. Je reviendrai sur ces citations dans la conclusion de ce chapitre :</w:t>
      </w:r>
    </w:p>
    <w:p w14:paraId="44474E15" w14:textId="77777777" w:rsidR="00661506" w:rsidRDefault="00661506" w:rsidP="00661506">
      <w:pPr>
        <w:pStyle w:val="Grillecouleur-Accent1"/>
        <w:rPr>
          <w:lang w:eastAsia="fr-FR" w:bidi="fr-FR"/>
        </w:rPr>
      </w:pPr>
    </w:p>
    <w:p w14:paraId="7E8B60A1" w14:textId="77777777" w:rsidR="00661506" w:rsidRPr="002E4A91" w:rsidRDefault="00661506" w:rsidP="00661506">
      <w:pPr>
        <w:pStyle w:val="Grillecouleur-Accent1"/>
      </w:pPr>
      <w:r w:rsidRPr="002E4A91">
        <w:rPr>
          <w:lang w:eastAsia="fr-FR" w:bidi="fr-FR"/>
        </w:rPr>
        <w:t>La légitimité de l’État canadien a été niée ou remise en question par plusieurs depuis le début des années 1960 et, de façon de plus en plus marquée, avec l’ascension du Parti québécois, sa prise de pouvoir en 1976 et le référendum de 1980. L’échec référendaire de même que l’incapacité de susciter une opposition parvenant à empêcher le rap</w:t>
      </w:r>
      <w:r w:rsidRPr="002E4A91">
        <w:rPr>
          <w:lang w:eastAsia="fr-FR" w:bidi="fr-FR"/>
        </w:rPr>
        <w:t>a</w:t>
      </w:r>
      <w:r w:rsidRPr="002E4A91">
        <w:rPr>
          <w:lang w:eastAsia="fr-FR" w:bidi="fr-FR"/>
        </w:rPr>
        <w:t>triement de la Constitution sans l’accord du Québec ont, pour le moment du moins, r</w:t>
      </w:r>
      <w:r w:rsidRPr="002E4A91">
        <w:rPr>
          <w:lang w:eastAsia="fr-FR" w:bidi="fr-FR"/>
        </w:rPr>
        <w:t>é</w:t>
      </w:r>
      <w:r w:rsidRPr="002E4A91">
        <w:rPr>
          <w:lang w:eastAsia="fr-FR" w:bidi="fr-FR"/>
        </w:rPr>
        <w:t>duit à une quasi-impuissance ceux qui contestent la légitimité de l’État c</w:t>
      </w:r>
      <w:r w:rsidRPr="002E4A91">
        <w:rPr>
          <w:lang w:eastAsia="fr-FR" w:bidi="fr-FR"/>
        </w:rPr>
        <w:t>a</w:t>
      </w:r>
      <w:r w:rsidRPr="002E4A91">
        <w:rPr>
          <w:lang w:eastAsia="fr-FR" w:bidi="fr-FR"/>
        </w:rPr>
        <w:t>nadien</w:t>
      </w:r>
      <w:r>
        <w:rPr>
          <w:lang w:eastAsia="fr-FR" w:bidi="fr-FR"/>
        </w:rPr>
        <w:t> </w:t>
      </w:r>
      <w:r>
        <w:rPr>
          <w:rStyle w:val="Appelnotedebasdep"/>
          <w:lang w:eastAsia="fr-FR" w:bidi="fr-FR"/>
        </w:rPr>
        <w:footnoteReference w:id="143"/>
      </w:r>
      <w:r w:rsidRPr="002E4A91">
        <w:rPr>
          <w:lang w:eastAsia="fr-FR" w:bidi="fr-FR"/>
        </w:rPr>
        <w:t>.</w:t>
      </w:r>
    </w:p>
    <w:p w14:paraId="4406FAFF" w14:textId="77777777" w:rsidR="00661506" w:rsidRPr="002E4A91" w:rsidRDefault="00661506" w:rsidP="00661506">
      <w:pPr>
        <w:pStyle w:val="Grillecouleur-Accent1"/>
      </w:pPr>
      <w:r w:rsidRPr="002E4A91">
        <w:rPr>
          <w:lang w:eastAsia="fr-FR" w:bidi="fr-FR"/>
        </w:rPr>
        <w:t>Le Québec doit enfin obtenir un droit de veto absolu sur tout amend</w:t>
      </w:r>
      <w:r w:rsidRPr="002E4A91">
        <w:rPr>
          <w:lang w:eastAsia="fr-FR" w:bidi="fr-FR"/>
        </w:rPr>
        <w:t>e</w:t>
      </w:r>
      <w:r w:rsidRPr="002E4A91">
        <w:rPr>
          <w:lang w:eastAsia="fr-FR" w:bidi="fr-FR"/>
        </w:rPr>
        <w:t>ment à la Constitution canadienne. Il résulte de ces exigences du Québec une conséquence que je n’avais pas perçue jusqu’ici. En définitive, c’est l’ensemble de la révision constitutionnelle de 1982 que je récuse. Le C</w:t>
      </w:r>
      <w:r w:rsidRPr="002E4A91">
        <w:rPr>
          <w:lang w:eastAsia="fr-FR" w:bidi="fr-FR"/>
        </w:rPr>
        <w:t>a</w:t>
      </w:r>
      <w:r w:rsidRPr="002E4A91">
        <w:rPr>
          <w:lang w:eastAsia="fr-FR" w:bidi="fr-FR"/>
        </w:rPr>
        <w:t>nada anglais accorde une très grande importance à la Charte des droits que la révision promulgue. Elle lui convient. Nous ne devrions pas proposer de l’amender sur divers points mais plutôt la récuser en entier. Nous avons notre propre Charte des droits depuis des années. Elle nous convient. Nous devrions renforcer sa valeur l</w:t>
      </w:r>
      <w:r w:rsidRPr="002E4A91">
        <w:rPr>
          <w:lang w:eastAsia="fr-FR" w:bidi="fr-FR"/>
        </w:rPr>
        <w:t>é</w:t>
      </w:r>
      <w:r w:rsidRPr="002E4A91">
        <w:rPr>
          <w:lang w:eastAsia="fr-FR" w:bidi="fr-FR"/>
        </w:rPr>
        <w:t>gale. Toute personne et tout groupe feraient de la sorte appel à une seule Charte des droits. Ils ne s’en porteraient que mieux</w:t>
      </w:r>
      <w:r>
        <w:rPr>
          <w:lang w:eastAsia="fr-FR" w:bidi="fr-FR"/>
        </w:rPr>
        <w:t> </w:t>
      </w:r>
      <w:r>
        <w:rPr>
          <w:rStyle w:val="Appelnotedebasdep"/>
          <w:lang w:eastAsia="fr-FR" w:bidi="fr-FR"/>
        </w:rPr>
        <w:footnoteReference w:id="144"/>
      </w:r>
      <w:r w:rsidRPr="002E4A91">
        <w:rPr>
          <w:lang w:eastAsia="fr-FR" w:bidi="fr-FR"/>
        </w:rPr>
        <w:t>.</w:t>
      </w:r>
    </w:p>
    <w:p w14:paraId="5AD7E1E0" w14:textId="77777777" w:rsidR="00661506" w:rsidRDefault="00661506" w:rsidP="00661506">
      <w:pPr>
        <w:spacing w:before="120" w:after="120"/>
        <w:jc w:val="both"/>
      </w:pPr>
    </w:p>
    <w:p w14:paraId="27013507" w14:textId="77777777" w:rsidR="00661506" w:rsidRPr="002E4A91" w:rsidRDefault="00661506" w:rsidP="00661506">
      <w:pPr>
        <w:pStyle w:val="planche"/>
      </w:pPr>
      <w:r w:rsidRPr="002E4A91">
        <w:t>Le prisme de</w:t>
      </w:r>
      <w:r>
        <w:br/>
      </w:r>
      <w:r w:rsidRPr="002E4A91">
        <w:t>la philosophie politique,</w:t>
      </w:r>
      <w:r>
        <w:br/>
      </w:r>
      <w:r w:rsidRPr="002E4A91">
        <w:t>de Hobbes à Rousseau</w:t>
      </w:r>
    </w:p>
    <w:p w14:paraId="745C2189" w14:textId="77777777" w:rsidR="00661506" w:rsidRDefault="00661506" w:rsidP="00661506">
      <w:pPr>
        <w:spacing w:before="120" w:after="120"/>
        <w:jc w:val="both"/>
        <w:rPr>
          <w:lang w:eastAsia="fr-FR" w:bidi="fr-FR"/>
        </w:rPr>
      </w:pPr>
    </w:p>
    <w:p w14:paraId="0D7F765D" w14:textId="77777777" w:rsidR="00661506" w:rsidRPr="002E4A91" w:rsidRDefault="00661506" w:rsidP="00661506">
      <w:pPr>
        <w:spacing w:before="120" w:after="120"/>
        <w:jc w:val="both"/>
      </w:pPr>
      <w:r w:rsidRPr="002E4A91">
        <w:rPr>
          <w:lang w:eastAsia="fr-FR" w:bidi="fr-FR"/>
        </w:rPr>
        <w:t>À l’heure où ces lignes sont écrites, des fédérations art</w:t>
      </w:r>
      <w:r w:rsidRPr="002E4A91">
        <w:rPr>
          <w:lang w:eastAsia="fr-FR" w:bidi="fr-FR"/>
        </w:rPr>
        <w:t>i</w:t>
      </w:r>
      <w:r w:rsidRPr="002E4A91">
        <w:rPr>
          <w:lang w:eastAsia="fr-FR" w:bidi="fr-FR"/>
        </w:rPr>
        <w:t>ficielles sont en train de se désintégrer en U.R.S.S. et en Yougoslavie. Les peuples baltes, ceux de Croatie et de Slovénie, ont recouvré leur libe</w:t>
      </w:r>
      <w:r w:rsidRPr="002E4A91">
        <w:rPr>
          <w:lang w:eastAsia="fr-FR" w:bidi="fr-FR"/>
        </w:rPr>
        <w:t>r</w:t>
      </w:r>
      <w:r w:rsidRPr="002E4A91">
        <w:rPr>
          <w:lang w:eastAsia="fr-FR" w:bidi="fr-FR"/>
        </w:rPr>
        <w:t>té politique ou s’apprêtent à le faire. Nombreux sont les observateurs qui récusent toute comparaison entre l’oppression vécue par ces pe</w:t>
      </w:r>
      <w:r w:rsidRPr="002E4A91">
        <w:rPr>
          <w:lang w:eastAsia="fr-FR" w:bidi="fr-FR"/>
        </w:rPr>
        <w:t>u</w:t>
      </w:r>
      <w:r w:rsidRPr="002E4A91">
        <w:rPr>
          <w:lang w:eastAsia="fr-FR" w:bidi="fr-FR"/>
        </w:rPr>
        <w:t>ples et la situation canado-québécoise. Le premier ministre du Can</w:t>
      </w:r>
      <w:r w:rsidRPr="002E4A91">
        <w:rPr>
          <w:lang w:eastAsia="fr-FR" w:bidi="fr-FR"/>
        </w:rPr>
        <w:t>a</w:t>
      </w:r>
      <w:r w:rsidRPr="002E4A91">
        <w:rPr>
          <w:lang w:eastAsia="fr-FR" w:bidi="fr-FR"/>
        </w:rPr>
        <w:t>da, monsieur Brian Mulroney, vient de rappeler que les pays baltes furent annexés de force à l’U.R.S.S. tandis que les provinces can</w:t>
      </w:r>
      <w:r w:rsidRPr="002E4A91">
        <w:rPr>
          <w:lang w:eastAsia="fr-FR" w:bidi="fr-FR"/>
        </w:rPr>
        <w:t>a</w:t>
      </w:r>
      <w:r w:rsidRPr="002E4A91">
        <w:rPr>
          <w:lang w:eastAsia="fr-FR" w:bidi="fr-FR"/>
        </w:rPr>
        <w:t>diennes, dont le Québec, ont librement consenti à leur intégration au régime fédéral de 1867. Après</w:t>
      </w:r>
      <w:r>
        <w:t xml:space="preserve"> [151] </w:t>
      </w:r>
      <w:r w:rsidRPr="002E4A91">
        <w:rPr>
          <w:lang w:eastAsia="fr-FR" w:bidi="fr-FR"/>
        </w:rPr>
        <w:t>avoir passé plusieurs années à lutter pour le rapatriement du Qu</w:t>
      </w:r>
      <w:r w:rsidRPr="002E4A91">
        <w:rPr>
          <w:lang w:eastAsia="fr-FR" w:bidi="fr-FR"/>
        </w:rPr>
        <w:t>é</w:t>
      </w:r>
      <w:r w:rsidRPr="002E4A91">
        <w:rPr>
          <w:lang w:eastAsia="fr-FR" w:bidi="fr-FR"/>
        </w:rPr>
        <w:t>bec au sein de la famille constit</w:t>
      </w:r>
      <w:r w:rsidRPr="002E4A91">
        <w:rPr>
          <w:lang w:eastAsia="fr-FR" w:bidi="fr-FR"/>
        </w:rPr>
        <w:t>u</w:t>
      </w:r>
      <w:r w:rsidRPr="002E4A91">
        <w:rPr>
          <w:lang w:eastAsia="fr-FR" w:bidi="fr-FR"/>
        </w:rPr>
        <w:t>tionnelle canadie</w:t>
      </w:r>
      <w:r w:rsidRPr="002E4A91">
        <w:rPr>
          <w:lang w:eastAsia="fr-FR" w:bidi="fr-FR"/>
        </w:rPr>
        <w:t>n</w:t>
      </w:r>
      <w:r w:rsidRPr="002E4A91">
        <w:rPr>
          <w:lang w:eastAsia="fr-FR" w:bidi="fr-FR"/>
        </w:rPr>
        <w:t>ne dans l’honneur et l’enthousiasme, monsieur M</w:t>
      </w:r>
      <w:r w:rsidRPr="002E4A91">
        <w:rPr>
          <w:lang w:eastAsia="fr-FR" w:bidi="fr-FR"/>
        </w:rPr>
        <w:t>u</w:t>
      </w:r>
      <w:r w:rsidRPr="002E4A91">
        <w:rPr>
          <w:lang w:eastAsia="fr-FR" w:bidi="fr-FR"/>
        </w:rPr>
        <w:t>lroney sait fort bien que c’est la r</w:t>
      </w:r>
      <w:r w:rsidRPr="002E4A91">
        <w:rPr>
          <w:lang w:eastAsia="fr-FR" w:bidi="fr-FR"/>
        </w:rPr>
        <w:t>é</w:t>
      </w:r>
      <w:r w:rsidRPr="002E4A91">
        <w:rPr>
          <w:lang w:eastAsia="fr-FR" w:bidi="fr-FR"/>
        </w:rPr>
        <w:t>forme constitutionnelle de 1982 qui représente le véritable empêch</w:t>
      </w:r>
      <w:r w:rsidRPr="002E4A91">
        <w:rPr>
          <w:lang w:eastAsia="fr-FR" w:bidi="fr-FR"/>
        </w:rPr>
        <w:t>e</w:t>
      </w:r>
      <w:r w:rsidRPr="002E4A91">
        <w:rPr>
          <w:lang w:eastAsia="fr-FR" w:bidi="fr-FR"/>
        </w:rPr>
        <w:t>ment à la légitimité des institutions canadiennes au Québec, autorisant par le fait même la comparaison entre notre régime fédéral et ceux de la Yougoslavie et de l’U.R.S.S.</w:t>
      </w:r>
    </w:p>
    <w:p w14:paraId="6DEC8F58" w14:textId="77777777" w:rsidR="00661506" w:rsidRPr="002E4A91" w:rsidRDefault="00661506" w:rsidP="00661506">
      <w:pPr>
        <w:spacing w:before="120" w:after="120"/>
        <w:jc w:val="both"/>
      </w:pPr>
      <w:r w:rsidRPr="002E4A91">
        <w:rPr>
          <w:lang w:eastAsia="fr-FR" w:bidi="fr-FR"/>
        </w:rPr>
        <w:t>On pourrait chicaner monsieur Mulroney et lui rappeler que la constitution de 1867, pas plus que celle de 1982, ne satisfaisait aux exigences contemporaines de la théorie politique démocratique et lib</w:t>
      </w:r>
      <w:r w:rsidRPr="002E4A91">
        <w:rPr>
          <w:lang w:eastAsia="fr-FR" w:bidi="fr-FR"/>
        </w:rPr>
        <w:t>é</w:t>
      </w:r>
      <w:r w:rsidRPr="002E4A91">
        <w:rPr>
          <w:lang w:eastAsia="fr-FR" w:bidi="fr-FR"/>
        </w:rPr>
        <w:t>rale, inspirée pour une bonne part de la philosophie de Jean-Jacques Rousseau. Selon ce dernier le consentement actif des peuples, obtenu en faisant appel à l’autonomie rationnelle et à la participation de tous les citoyens, était nécessaire pour parer un régime politique du voile de la légitimité. Rien de tout cela ne s’est produit en 1867. Au Canada comme au Québec, la culture politique de l’époque devait davantage à l’esprit d’Edmund Burke qu’à celui de Jean-Jacques Rousseau. Les citoyens et les peuples du Canada-Uni, du Nouveau-Brunswick et de la Nouvelle-Écosse ne furent pas directement consultés, par voie éle</w:t>
      </w:r>
      <w:r w:rsidRPr="002E4A91">
        <w:rPr>
          <w:lang w:eastAsia="fr-FR" w:bidi="fr-FR"/>
        </w:rPr>
        <w:t>c</w:t>
      </w:r>
      <w:r w:rsidRPr="002E4A91">
        <w:rPr>
          <w:lang w:eastAsia="fr-FR" w:bidi="fr-FR"/>
        </w:rPr>
        <w:t>torale ou par référendum, quant à leur éventuelle adhésion à un régime fédéral. Le pacte de 1867 fut conco</w:t>
      </w:r>
      <w:r w:rsidRPr="002E4A91">
        <w:rPr>
          <w:lang w:eastAsia="fr-FR" w:bidi="fr-FR"/>
        </w:rPr>
        <w:t>c</w:t>
      </w:r>
      <w:r w:rsidRPr="002E4A91">
        <w:rPr>
          <w:lang w:eastAsia="fr-FR" w:bidi="fr-FR"/>
        </w:rPr>
        <w:t>té par des gens qui avaient été élus au suffrage censitaire et qui ne possédaient pas de mandat expl</w:t>
      </w:r>
      <w:r w:rsidRPr="002E4A91">
        <w:rPr>
          <w:lang w:eastAsia="fr-FR" w:bidi="fr-FR"/>
        </w:rPr>
        <w:t>i</w:t>
      </w:r>
      <w:r w:rsidRPr="002E4A91">
        <w:rPr>
          <w:lang w:eastAsia="fr-FR" w:bidi="fr-FR"/>
        </w:rPr>
        <w:t>cite pour transformer le statut constitutionnel de leur communauté p</w:t>
      </w:r>
      <w:r w:rsidRPr="002E4A91">
        <w:rPr>
          <w:lang w:eastAsia="fr-FR" w:bidi="fr-FR"/>
        </w:rPr>
        <w:t>o</w:t>
      </w:r>
      <w:r w:rsidRPr="002E4A91">
        <w:rPr>
          <w:lang w:eastAsia="fr-FR" w:bidi="fr-FR"/>
        </w:rPr>
        <w:t>litique. Les fondateurs du régime de 1867 pouvaient à tout le moins se targuer d’être en accord avec la culture politique élitiste de leur temps. Les auteurs de la réforme de 1982 ne pe</w:t>
      </w:r>
      <w:r w:rsidRPr="002E4A91">
        <w:rPr>
          <w:lang w:eastAsia="fr-FR" w:bidi="fr-FR"/>
        </w:rPr>
        <w:t>u</w:t>
      </w:r>
      <w:r w:rsidRPr="002E4A91">
        <w:rPr>
          <w:lang w:eastAsia="fr-FR" w:bidi="fr-FR"/>
        </w:rPr>
        <w:t>vent en dire autant.</w:t>
      </w:r>
    </w:p>
    <w:p w14:paraId="274420B3" w14:textId="77777777" w:rsidR="00661506" w:rsidRPr="002E4A91" w:rsidRDefault="00661506" w:rsidP="00661506">
      <w:pPr>
        <w:spacing w:before="120" w:after="120"/>
        <w:jc w:val="both"/>
      </w:pPr>
      <w:r w:rsidRPr="002E4A91">
        <w:rPr>
          <w:lang w:eastAsia="fr-FR" w:bidi="fr-FR"/>
        </w:rPr>
        <w:t>À première vue, il ne semble pas y avoir d’incompatibilité entre la réforme constitutionnelle de 1982 et le principe de la souveraineté p</w:t>
      </w:r>
      <w:r w:rsidRPr="002E4A91">
        <w:rPr>
          <w:lang w:eastAsia="fr-FR" w:bidi="fr-FR"/>
        </w:rPr>
        <w:t>o</w:t>
      </w:r>
      <w:r>
        <w:rPr>
          <w:lang w:eastAsia="fr-FR" w:bidi="fr-FR"/>
        </w:rPr>
        <w:t>pulaire. Alan Cairn</w:t>
      </w:r>
      <w:r w:rsidRPr="002E4A91">
        <w:rPr>
          <w:lang w:eastAsia="fr-FR" w:bidi="fr-FR"/>
        </w:rPr>
        <w:t>s, un des plus grands spécialistes de l’évolution constitutionnelle canadienne en science politique, va jusqu’à voir dans la réforme de 1982 un « </w:t>
      </w:r>
      <w:r w:rsidRPr="003516A3">
        <w:rPr>
          <w:i/>
          <w:lang w:eastAsia="fr-FR" w:bidi="fr-FR"/>
        </w:rPr>
        <w:t>people’s package </w:t>
      </w:r>
      <w:r w:rsidRPr="002E4A91">
        <w:rPr>
          <w:lang w:eastAsia="fr-FR" w:bidi="fr-FR"/>
        </w:rPr>
        <w:t>», un véritable triomphe pour plusieurs catégories de citoyens. L’inclusion d’une Charte des droits et libertés dans la loi fondamentale du pays, selon cet expert, a affaibli la tradition d’un fédéralisme exécutif dominé par les gouve</w:t>
      </w:r>
      <w:r w:rsidRPr="002E4A91">
        <w:rPr>
          <w:lang w:eastAsia="fr-FR" w:bidi="fr-FR"/>
        </w:rPr>
        <w:t>r</w:t>
      </w:r>
      <w:r w:rsidRPr="002E4A91">
        <w:rPr>
          <w:lang w:eastAsia="fr-FR" w:bidi="fr-FR"/>
        </w:rPr>
        <w:t>nements et rendu la constitution aux citoyens. La Charte des droits a renforcé la position des individus dans leurs rapports avec les diff</w:t>
      </w:r>
      <w:r w:rsidRPr="002E4A91">
        <w:rPr>
          <w:lang w:eastAsia="fr-FR" w:bidi="fr-FR"/>
        </w:rPr>
        <w:t>é</w:t>
      </w:r>
      <w:r w:rsidRPr="002E4A91">
        <w:rPr>
          <w:lang w:eastAsia="fr-FR" w:bidi="fr-FR"/>
        </w:rPr>
        <w:t>rentes administrations, et elle a eu une portée symbolique très impo</w:t>
      </w:r>
      <w:r w:rsidRPr="002E4A91">
        <w:rPr>
          <w:lang w:eastAsia="fr-FR" w:bidi="fr-FR"/>
        </w:rPr>
        <w:t>r</w:t>
      </w:r>
      <w:r w:rsidRPr="002E4A91">
        <w:rPr>
          <w:lang w:eastAsia="fr-FR" w:bidi="fr-FR"/>
        </w:rPr>
        <w:t>tante. Elle a octroyé un important capital de reco</w:t>
      </w:r>
      <w:r w:rsidRPr="002E4A91">
        <w:rPr>
          <w:lang w:eastAsia="fr-FR" w:bidi="fr-FR"/>
        </w:rPr>
        <w:t>n</w:t>
      </w:r>
      <w:r w:rsidRPr="002E4A91">
        <w:rPr>
          <w:lang w:eastAsia="fr-FR" w:bidi="fr-FR"/>
        </w:rPr>
        <w:t>naissance sociale aux femmes, aux peuples autochtones, aux minorités de langues off</w:t>
      </w:r>
      <w:r w:rsidRPr="002E4A91">
        <w:rPr>
          <w:lang w:eastAsia="fr-FR" w:bidi="fr-FR"/>
        </w:rPr>
        <w:t>i</w:t>
      </w:r>
      <w:r w:rsidRPr="002E4A91">
        <w:rPr>
          <w:lang w:eastAsia="fr-FR" w:bidi="fr-FR"/>
        </w:rPr>
        <w:t>cielles, aux groupes mult</w:t>
      </w:r>
      <w:r w:rsidRPr="002E4A91">
        <w:rPr>
          <w:lang w:eastAsia="fr-FR" w:bidi="fr-FR"/>
        </w:rPr>
        <w:t>i</w:t>
      </w:r>
      <w:r w:rsidRPr="002E4A91">
        <w:rPr>
          <w:lang w:eastAsia="fr-FR" w:bidi="fr-FR"/>
        </w:rPr>
        <w:t>culturels, aux handicapés et aux minorités visibles</w:t>
      </w:r>
      <w:r>
        <w:rPr>
          <w:lang w:eastAsia="fr-FR" w:bidi="fr-FR"/>
        </w:rPr>
        <w:t> </w:t>
      </w:r>
      <w:r>
        <w:rPr>
          <w:rStyle w:val="Appelnotedebasdep"/>
          <w:lang w:eastAsia="fr-FR" w:bidi="fr-FR"/>
        </w:rPr>
        <w:footnoteReference w:id="145"/>
      </w:r>
      <w:r w:rsidRPr="002E4A91">
        <w:rPr>
          <w:lang w:eastAsia="fr-FR" w:bidi="fr-FR"/>
        </w:rPr>
        <w:t>.</w:t>
      </w:r>
    </w:p>
    <w:p w14:paraId="7BA74512" w14:textId="77777777" w:rsidR="00661506" w:rsidRPr="002E4A91" w:rsidRDefault="00661506" w:rsidP="00661506">
      <w:pPr>
        <w:spacing w:before="120" w:after="120"/>
        <w:jc w:val="both"/>
      </w:pPr>
      <w:r w:rsidRPr="002E4A91">
        <w:rPr>
          <w:lang w:eastAsia="fr-FR" w:bidi="fr-FR"/>
        </w:rPr>
        <w:t>Dans le débat sur l’accord du lac Meech qui a eu lieu au Canada entre</w:t>
      </w:r>
      <w:r>
        <w:rPr>
          <w:lang w:eastAsia="fr-FR" w:bidi="fr-FR"/>
        </w:rPr>
        <w:t xml:space="preserve"> </w:t>
      </w:r>
      <w:r w:rsidRPr="00975D9C">
        <w:t>[152]</w:t>
      </w:r>
      <w:r>
        <w:t xml:space="preserve"> </w:t>
      </w:r>
      <w:r w:rsidRPr="002E4A91">
        <w:rPr>
          <w:lang w:eastAsia="fr-FR" w:bidi="fr-FR"/>
        </w:rPr>
        <w:t>1987 et 1990, plusieurs analystes ont fait remarquer que la popul</w:t>
      </w:r>
      <w:r w:rsidRPr="002E4A91">
        <w:rPr>
          <w:lang w:eastAsia="fr-FR" w:bidi="fr-FR"/>
        </w:rPr>
        <w:t>a</w:t>
      </w:r>
      <w:r w:rsidRPr="002E4A91">
        <w:rPr>
          <w:lang w:eastAsia="fr-FR" w:bidi="fr-FR"/>
        </w:rPr>
        <w:t>tion canadienne avait été exclue des pourparlers menant à la signature de cette entente par le premier ministre fédéral et ses hom</w:t>
      </w:r>
      <w:r w:rsidRPr="002E4A91">
        <w:rPr>
          <w:lang w:eastAsia="fr-FR" w:bidi="fr-FR"/>
        </w:rPr>
        <w:t>o</w:t>
      </w:r>
      <w:r w:rsidRPr="002E4A91">
        <w:rPr>
          <w:lang w:eastAsia="fr-FR" w:bidi="fr-FR"/>
        </w:rPr>
        <w:t>logues provinciaux</w:t>
      </w:r>
      <w:r>
        <w:rPr>
          <w:lang w:eastAsia="fr-FR" w:bidi="fr-FR"/>
        </w:rPr>
        <w:t> </w:t>
      </w:r>
      <w:r>
        <w:rPr>
          <w:rStyle w:val="Appelnotedebasdep"/>
          <w:lang w:eastAsia="fr-FR" w:bidi="fr-FR"/>
        </w:rPr>
        <w:footnoteReference w:id="146"/>
      </w:r>
      <w:r w:rsidRPr="002E4A91">
        <w:rPr>
          <w:lang w:eastAsia="fr-FR" w:bidi="fr-FR"/>
        </w:rPr>
        <w:t>. Le contraste eût été frappant entre cette excl</w:t>
      </w:r>
      <w:r w:rsidRPr="002E4A91">
        <w:rPr>
          <w:lang w:eastAsia="fr-FR" w:bidi="fr-FR"/>
        </w:rPr>
        <w:t>u</w:t>
      </w:r>
      <w:r w:rsidRPr="002E4A91">
        <w:rPr>
          <w:lang w:eastAsia="fr-FR" w:bidi="fr-FR"/>
        </w:rPr>
        <w:t>sion et les vastes consultations publiques menées entre 1980 et 1982 par le go</w:t>
      </w:r>
      <w:r w:rsidRPr="002E4A91">
        <w:rPr>
          <w:lang w:eastAsia="fr-FR" w:bidi="fr-FR"/>
        </w:rPr>
        <w:t>u</w:t>
      </w:r>
      <w:r w:rsidRPr="002E4A91">
        <w:rPr>
          <w:lang w:eastAsia="fr-FR" w:bidi="fr-FR"/>
        </w:rPr>
        <w:t>vernement fédéral. On pouvait donc accoler l’étiquette « constitution des citoyens » à la réforme de 1982 à un double titre : non seulement les citoyens avaient-ils hérité de toute une p</w:t>
      </w:r>
      <w:r w:rsidRPr="002E4A91">
        <w:rPr>
          <w:lang w:eastAsia="fr-FR" w:bidi="fr-FR"/>
        </w:rPr>
        <w:t>a</w:t>
      </w:r>
      <w:r w:rsidRPr="002E4A91">
        <w:rPr>
          <w:lang w:eastAsia="fr-FR" w:bidi="fr-FR"/>
        </w:rPr>
        <w:t>noplie de droits, mais de surcroît ils avaient eu une voix appropriée au chapitre antérieurement à l’adoption de la réforme par les législateurs. Selon cette logique, la réforme de 1982 a d’abord permis l’exercice de la souveraineté pop</w:t>
      </w:r>
      <w:r w:rsidRPr="002E4A91">
        <w:rPr>
          <w:lang w:eastAsia="fr-FR" w:bidi="fr-FR"/>
        </w:rPr>
        <w:t>u</w:t>
      </w:r>
      <w:r w:rsidRPr="002E4A91">
        <w:rPr>
          <w:lang w:eastAsia="fr-FR" w:bidi="fr-FR"/>
        </w:rPr>
        <w:t>laire avant d en renforcer le principe dans nos lois et nos mœurs pol</w:t>
      </w:r>
      <w:r w:rsidRPr="002E4A91">
        <w:rPr>
          <w:lang w:eastAsia="fr-FR" w:bidi="fr-FR"/>
        </w:rPr>
        <w:t>i</w:t>
      </w:r>
      <w:r w:rsidRPr="002E4A91">
        <w:rPr>
          <w:lang w:eastAsia="fr-FR" w:bidi="fr-FR"/>
        </w:rPr>
        <w:t>tico-constitutionnelles. Selon moi, cette belle logique supporte bien mal un examen le moindrement sérieux de ses fond</w:t>
      </w:r>
      <w:r w:rsidRPr="002E4A91">
        <w:rPr>
          <w:lang w:eastAsia="fr-FR" w:bidi="fr-FR"/>
        </w:rPr>
        <w:t>e</w:t>
      </w:r>
      <w:r w:rsidRPr="002E4A91">
        <w:rPr>
          <w:lang w:eastAsia="fr-FR" w:bidi="fr-FR"/>
        </w:rPr>
        <w:t>ments. L’opération de 1982 était à des lieues de ce que Rousseau et la théorie démocratique e</w:t>
      </w:r>
      <w:r w:rsidRPr="002E4A91">
        <w:rPr>
          <w:lang w:eastAsia="fr-FR" w:bidi="fr-FR"/>
        </w:rPr>
        <w:t>n</w:t>
      </w:r>
      <w:r w:rsidRPr="002E4A91">
        <w:rPr>
          <w:lang w:eastAsia="fr-FR" w:bidi="fr-FR"/>
        </w:rPr>
        <w:t>tendent par souveraineté populaire. J’en veux d’abord pou</w:t>
      </w:r>
      <w:r>
        <w:rPr>
          <w:lang w:eastAsia="fr-FR" w:bidi="fr-FR"/>
        </w:rPr>
        <w:t>r preuve les travaux d’Alan Cairn</w:t>
      </w:r>
      <w:r w:rsidRPr="002E4A91">
        <w:rPr>
          <w:lang w:eastAsia="fr-FR" w:bidi="fr-FR"/>
        </w:rPr>
        <w:t>s lui-même, qui dévo</w:t>
      </w:r>
      <w:r w:rsidRPr="002E4A91">
        <w:rPr>
          <w:lang w:eastAsia="fr-FR" w:bidi="fr-FR"/>
        </w:rPr>
        <w:t>i</w:t>
      </w:r>
      <w:r w:rsidRPr="002E4A91">
        <w:rPr>
          <w:lang w:eastAsia="fr-FR" w:bidi="fr-FR"/>
        </w:rPr>
        <w:t>lent la str</w:t>
      </w:r>
      <w:r w:rsidRPr="002E4A91">
        <w:rPr>
          <w:lang w:eastAsia="fr-FR" w:bidi="fr-FR"/>
        </w:rPr>
        <w:t>a</w:t>
      </w:r>
      <w:r w:rsidRPr="002E4A91">
        <w:rPr>
          <w:lang w:eastAsia="fr-FR" w:bidi="fr-FR"/>
        </w:rPr>
        <w:t>tégie de manipulation de la population échafaudée par le gouvern</w:t>
      </w:r>
      <w:r w:rsidRPr="002E4A91">
        <w:rPr>
          <w:lang w:eastAsia="fr-FR" w:bidi="fr-FR"/>
        </w:rPr>
        <w:t>e</w:t>
      </w:r>
      <w:r w:rsidRPr="002E4A91">
        <w:rPr>
          <w:lang w:eastAsia="fr-FR" w:bidi="fr-FR"/>
        </w:rPr>
        <w:t>ment fédéral de Pierre Elliott Trudeau :</w:t>
      </w:r>
    </w:p>
    <w:p w14:paraId="5B11BFC5" w14:textId="77777777" w:rsidR="00661506" w:rsidRDefault="00661506" w:rsidP="00661506">
      <w:pPr>
        <w:pStyle w:val="Grillecouleur-Accent1"/>
        <w:rPr>
          <w:lang w:eastAsia="fr-FR" w:bidi="fr-FR"/>
        </w:rPr>
      </w:pPr>
    </w:p>
    <w:p w14:paraId="52F6C8B3" w14:textId="77777777" w:rsidR="00661506" w:rsidRDefault="00661506" w:rsidP="00661506">
      <w:pPr>
        <w:pStyle w:val="Grillecouleur-Accent1"/>
        <w:rPr>
          <w:lang w:eastAsia="fr-FR" w:bidi="fr-FR"/>
        </w:rPr>
      </w:pPr>
      <w:r w:rsidRPr="002E4A91">
        <w:rPr>
          <w:lang w:eastAsia="fr-FR" w:bidi="fr-FR"/>
        </w:rPr>
        <w:t>Gove</w:t>
      </w:r>
      <w:r>
        <w:rPr>
          <w:lang w:eastAsia="fr-FR" w:bidi="fr-FR"/>
        </w:rPr>
        <w:t>rn</w:t>
      </w:r>
      <w:r w:rsidRPr="002E4A91">
        <w:rPr>
          <w:lang w:eastAsia="fr-FR" w:bidi="fr-FR"/>
        </w:rPr>
        <w:t>ments energetically tried to get the people on their side, the be</w:t>
      </w:r>
      <w:r w:rsidRPr="002E4A91">
        <w:rPr>
          <w:lang w:eastAsia="fr-FR" w:bidi="fr-FR"/>
        </w:rPr>
        <w:t>t</w:t>
      </w:r>
      <w:r w:rsidRPr="002E4A91">
        <w:rPr>
          <w:lang w:eastAsia="fr-FR" w:bidi="fr-FR"/>
        </w:rPr>
        <w:t>ter to prove their d</w:t>
      </w:r>
      <w:r>
        <w:rPr>
          <w:lang w:eastAsia="fr-FR" w:bidi="fr-FR"/>
        </w:rPr>
        <w:t>e</w:t>
      </w:r>
      <w:r w:rsidRPr="002E4A91">
        <w:rPr>
          <w:lang w:eastAsia="fr-FR" w:bidi="fr-FR"/>
        </w:rPr>
        <w:t>mocrati</w:t>
      </w:r>
      <w:r>
        <w:rPr>
          <w:lang w:eastAsia="fr-FR" w:bidi="fr-FR"/>
        </w:rPr>
        <w:t>c</w:t>
      </w:r>
      <w:r w:rsidRPr="002E4A91">
        <w:rPr>
          <w:lang w:eastAsia="fr-FR" w:bidi="fr-FR"/>
        </w:rPr>
        <w:t xml:space="preserve"> responsiveness. After the Quebec r</w:t>
      </w:r>
      <w:r w:rsidRPr="002E4A91">
        <w:rPr>
          <w:lang w:eastAsia="fr-FR" w:bidi="fr-FR"/>
        </w:rPr>
        <w:t>e</w:t>
      </w:r>
      <w:r w:rsidRPr="002E4A91">
        <w:rPr>
          <w:lang w:eastAsia="fr-FR" w:bidi="fr-FR"/>
        </w:rPr>
        <w:t>ferendum the f</w:t>
      </w:r>
      <w:r>
        <w:rPr>
          <w:lang w:eastAsia="fr-FR" w:bidi="fr-FR"/>
        </w:rPr>
        <w:t>e</w:t>
      </w:r>
      <w:r w:rsidRPr="002E4A91">
        <w:rPr>
          <w:lang w:eastAsia="fr-FR" w:bidi="fr-FR"/>
        </w:rPr>
        <w:t>d</w:t>
      </w:r>
      <w:r>
        <w:rPr>
          <w:lang w:eastAsia="fr-FR" w:bidi="fr-FR"/>
        </w:rPr>
        <w:t>e</w:t>
      </w:r>
      <w:r w:rsidRPr="002E4A91">
        <w:rPr>
          <w:lang w:eastAsia="fr-FR" w:bidi="fr-FR"/>
        </w:rPr>
        <w:t>ral gove</w:t>
      </w:r>
      <w:r>
        <w:rPr>
          <w:lang w:eastAsia="fr-FR" w:bidi="fr-FR"/>
        </w:rPr>
        <w:t>rn</w:t>
      </w:r>
      <w:r w:rsidRPr="002E4A91">
        <w:rPr>
          <w:lang w:eastAsia="fr-FR" w:bidi="fr-FR"/>
        </w:rPr>
        <w:t>ment brilliantly employed a “people versus powers ant</w:t>
      </w:r>
      <w:r w:rsidRPr="002E4A91">
        <w:rPr>
          <w:lang w:eastAsia="fr-FR" w:bidi="fr-FR"/>
        </w:rPr>
        <w:t>i</w:t>
      </w:r>
      <w:r w:rsidRPr="002E4A91">
        <w:rPr>
          <w:lang w:eastAsia="fr-FR" w:bidi="fr-FR"/>
        </w:rPr>
        <w:t>thesis to contrast what it sought — a Charter of Rights for the people — with the jurisdictional goals of provincial gove</w:t>
      </w:r>
      <w:r>
        <w:rPr>
          <w:lang w:eastAsia="fr-FR" w:bidi="fr-FR"/>
        </w:rPr>
        <w:t>rn</w:t>
      </w:r>
      <w:r w:rsidRPr="002E4A91">
        <w:rPr>
          <w:lang w:eastAsia="fr-FR" w:bidi="fr-FR"/>
        </w:rPr>
        <w:t>ments, which were po</w:t>
      </w:r>
      <w:r w:rsidRPr="002E4A91">
        <w:rPr>
          <w:lang w:eastAsia="fr-FR" w:bidi="fr-FR"/>
        </w:rPr>
        <w:t>r</w:t>
      </w:r>
      <w:r w:rsidRPr="002E4A91">
        <w:rPr>
          <w:lang w:eastAsia="fr-FR" w:bidi="fr-FR"/>
        </w:rPr>
        <w:t>trayed as selfish aggrandizement. In the subs</w:t>
      </w:r>
      <w:r>
        <w:rPr>
          <w:lang w:eastAsia="fr-FR" w:bidi="fr-FR"/>
        </w:rPr>
        <w:t>e</w:t>
      </w:r>
      <w:r w:rsidRPr="002E4A91">
        <w:rPr>
          <w:lang w:eastAsia="fr-FR" w:bidi="fr-FR"/>
        </w:rPr>
        <w:t>quent unilateralism stage O</w:t>
      </w:r>
      <w:r w:rsidRPr="002E4A91">
        <w:rPr>
          <w:lang w:eastAsia="fr-FR" w:bidi="fr-FR"/>
        </w:rPr>
        <w:t>t</w:t>
      </w:r>
      <w:r w:rsidRPr="002E4A91">
        <w:rPr>
          <w:lang w:eastAsia="fr-FR" w:bidi="fr-FR"/>
        </w:rPr>
        <w:t>tawa deliberately strengthened the Charter to mobilize public opinion on its side after it became clear that the dissenting provincial g</w:t>
      </w:r>
      <w:r w:rsidRPr="002E4A91">
        <w:rPr>
          <w:lang w:eastAsia="fr-FR" w:bidi="fr-FR"/>
        </w:rPr>
        <w:t>o</w:t>
      </w:r>
      <w:r w:rsidRPr="002E4A91">
        <w:rPr>
          <w:lang w:eastAsia="fr-FR" w:bidi="fr-FR"/>
        </w:rPr>
        <w:t>ve</w:t>
      </w:r>
      <w:r>
        <w:rPr>
          <w:lang w:eastAsia="fr-FR" w:bidi="fr-FR"/>
        </w:rPr>
        <w:t>rn</w:t>
      </w:r>
      <w:r w:rsidRPr="002E4A91">
        <w:rPr>
          <w:lang w:eastAsia="fr-FR" w:bidi="fr-FR"/>
        </w:rPr>
        <w:t>ments could not be won over by a weak Charter</w:t>
      </w:r>
      <w:r>
        <w:rPr>
          <w:lang w:eastAsia="fr-FR" w:bidi="fr-FR"/>
        </w:rPr>
        <w:t> </w:t>
      </w:r>
      <w:r>
        <w:rPr>
          <w:rStyle w:val="Appelnotedebasdep"/>
          <w:lang w:eastAsia="fr-FR" w:bidi="fr-FR"/>
        </w:rPr>
        <w:footnoteReference w:id="147"/>
      </w:r>
      <w:r w:rsidRPr="002E4A91">
        <w:rPr>
          <w:lang w:eastAsia="fr-FR" w:bidi="fr-FR"/>
        </w:rPr>
        <w:t>.</w:t>
      </w:r>
    </w:p>
    <w:p w14:paraId="607E5697" w14:textId="77777777" w:rsidR="00661506" w:rsidRPr="002E4A91" w:rsidRDefault="00661506" w:rsidP="00661506">
      <w:pPr>
        <w:pStyle w:val="Grillecouleur-Accent1"/>
      </w:pPr>
    </w:p>
    <w:p w14:paraId="69CCB758" w14:textId="77777777" w:rsidR="00661506" w:rsidRPr="002E4A91" w:rsidRDefault="00661506" w:rsidP="00661506">
      <w:pPr>
        <w:spacing w:before="120" w:after="120"/>
        <w:jc w:val="both"/>
      </w:pPr>
      <w:r w:rsidRPr="002E4A91">
        <w:rPr>
          <w:lang w:eastAsia="fr-FR" w:bidi="fr-FR"/>
        </w:rPr>
        <w:t>Selon Cairns, les consultations publiques de 1980-1981 ont donc été savamment orchestrées à l’échelle gouvern</w:t>
      </w:r>
      <w:r w:rsidRPr="002E4A91">
        <w:rPr>
          <w:lang w:eastAsia="fr-FR" w:bidi="fr-FR"/>
        </w:rPr>
        <w:t>e</w:t>
      </w:r>
      <w:r w:rsidRPr="002E4A91">
        <w:rPr>
          <w:lang w:eastAsia="fr-FR" w:bidi="fr-FR"/>
        </w:rPr>
        <w:t>mentale. Par ailleurs, il ne suffit pas d’octroyer aux indiv</w:t>
      </w:r>
      <w:r w:rsidRPr="002E4A91">
        <w:rPr>
          <w:lang w:eastAsia="fr-FR" w:bidi="fr-FR"/>
        </w:rPr>
        <w:t>i</w:t>
      </w:r>
      <w:r w:rsidRPr="002E4A91">
        <w:rPr>
          <w:lang w:eastAsia="fr-FR" w:bidi="fr-FR"/>
        </w:rPr>
        <w:t>dus des droits pour se réclamer de la souveraineté popula</w:t>
      </w:r>
      <w:r w:rsidRPr="002E4A91">
        <w:rPr>
          <w:lang w:eastAsia="fr-FR" w:bidi="fr-FR"/>
        </w:rPr>
        <w:t>i</w:t>
      </w:r>
      <w:r w:rsidRPr="002E4A91">
        <w:rPr>
          <w:lang w:eastAsia="fr-FR" w:bidi="fr-FR"/>
        </w:rPr>
        <w:t xml:space="preserve">re. Il faut aussi </w:t>
      </w:r>
      <w:r>
        <w:rPr>
          <w:lang w:eastAsia="fr-FR" w:bidi="fr-FR"/>
        </w:rPr>
        <w:t>leur demander franchement ce qu’</w:t>
      </w:r>
      <w:r w:rsidRPr="002E4A91">
        <w:rPr>
          <w:lang w:eastAsia="fr-FR" w:bidi="fr-FR"/>
        </w:rPr>
        <w:t>ils en pensent. Or, la réforme constitutionnelle n’a jamais été e</w:t>
      </w:r>
      <w:r w:rsidRPr="002E4A91">
        <w:rPr>
          <w:lang w:eastAsia="fr-FR" w:bidi="fr-FR"/>
        </w:rPr>
        <w:t>x</w:t>
      </w:r>
      <w:r w:rsidRPr="002E4A91">
        <w:rPr>
          <w:lang w:eastAsia="fr-FR" w:bidi="fr-FR"/>
        </w:rPr>
        <w:t>plicitement ratifiée par les électorats canadiens et québ</w:t>
      </w:r>
      <w:r w:rsidRPr="002E4A91">
        <w:rPr>
          <w:lang w:eastAsia="fr-FR" w:bidi="fr-FR"/>
        </w:rPr>
        <w:t>é</w:t>
      </w:r>
      <w:r w:rsidRPr="002E4A91">
        <w:rPr>
          <w:lang w:eastAsia="fr-FR" w:bidi="fr-FR"/>
        </w:rPr>
        <w:t>cois. On aurait pu faire cela par voie référendaire, dans le plus bel esprit de la dém</w:t>
      </w:r>
      <w:r w:rsidRPr="002E4A91">
        <w:rPr>
          <w:lang w:eastAsia="fr-FR" w:bidi="fr-FR"/>
        </w:rPr>
        <w:t>o</w:t>
      </w:r>
      <w:r w:rsidRPr="002E4A91">
        <w:rPr>
          <w:lang w:eastAsia="fr-FR" w:bidi="fr-FR"/>
        </w:rPr>
        <w:t>cratie directe. À défaut de cela il eût été possible, en accord avec nos mœurs parlementaires et représentatives, de faire de la constitution l’enjeu majeur d’une campagne électorale. Le gouvernement de mo</w:t>
      </w:r>
      <w:r w:rsidRPr="002E4A91">
        <w:rPr>
          <w:lang w:eastAsia="fr-FR" w:bidi="fr-FR"/>
        </w:rPr>
        <w:t>n</w:t>
      </w:r>
      <w:r w:rsidRPr="002E4A91">
        <w:rPr>
          <w:lang w:eastAsia="fr-FR" w:bidi="fr-FR"/>
        </w:rPr>
        <w:t>sieur Trudeau s est bien gardé de faire quoi que ce soit en ce sens. Au moment où la souveraineté populaire s’affirme un peu partout dans le monde, il faut constater que la constit</w:t>
      </w:r>
      <w:r w:rsidRPr="002E4A91">
        <w:rPr>
          <w:lang w:eastAsia="fr-FR" w:bidi="fr-FR"/>
        </w:rPr>
        <w:t>u</w:t>
      </w:r>
      <w:r w:rsidRPr="002E4A91">
        <w:rPr>
          <w:lang w:eastAsia="fr-FR" w:bidi="fr-FR"/>
        </w:rPr>
        <w:t>tion canadienne souffre d’un manque de légitimité à cet égard. Cette remarque vaut partout au pays, mais elle</w:t>
      </w:r>
      <w:r>
        <w:t xml:space="preserve"> </w:t>
      </w:r>
      <w:r>
        <w:rPr>
          <w:lang w:eastAsia="fr-FR" w:bidi="fr-FR"/>
        </w:rPr>
        <w:t xml:space="preserve">[153] </w:t>
      </w:r>
      <w:r w:rsidRPr="002E4A91">
        <w:rPr>
          <w:lang w:eastAsia="fr-FR" w:bidi="fr-FR"/>
        </w:rPr>
        <w:t>s’applique avec encore plus de force au Québec. Pour considérer cela de plus près, je ferai appel aux travaux de John Locke.</w:t>
      </w:r>
    </w:p>
    <w:p w14:paraId="6DA298A9" w14:textId="77777777" w:rsidR="00661506" w:rsidRPr="002E4A91" w:rsidRDefault="00661506" w:rsidP="00661506">
      <w:pPr>
        <w:spacing w:before="120" w:after="120"/>
        <w:jc w:val="both"/>
      </w:pPr>
      <w:r w:rsidRPr="002E4A91">
        <w:rPr>
          <w:lang w:eastAsia="fr-FR" w:bidi="fr-FR"/>
        </w:rPr>
        <w:t>Comme celle de Rousseau, la philosophie politique de Locke stip</w:t>
      </w:r>
      <w:r w:rsidRPr="002E4A91">
        <w:rPr>
          <w:lang w:eastAsia="fr-FR" w:bidi="fr-FR"/>
        </w:rPr>
        <w:t>u</w:t>
      </w:r>
      <w:r w:rsidRPr="002E4A91">
        <w:rPr>
          <w:lang w:eastAsia="fr-FR" w:bidi="fr-FR"/>
        </w:rPr>
        <w:t>le que le consentement du peuple est toujours nécessaire pour asseoir la légitimité de l’autorité politique. Contrairement à Rousseau tout</w:t>
      </w:r>
      <w:r w:rsidRPr="002E4A91">
        <w:rPr>
          <w:lang w:eastAsia="fr-FR" w:bidi="fr-FR"/>
        </w:rPr>
        <w:t>e</w:t>
      </w:r>
      <w:r w:rsidRPr="002E4A91">
        <w:rPr>
          <w:lang w:eastAsia="fr-FR" w:bidi="fr-FR"/>
        </w:rPr>
        <w:t>fois, le penseur anglais croyait aux mérites de la démocratie de repr</w:t>
      </w:r>
      <w:r w:rsidRPr="002E4A91">
        <w:rPr>
          <w:lang w:eastAsia="fr-FR" w:bidi="fr-FR"/>
        </w:rPr>
        <w:t>é</w:t>
      </w:r>
      <w:r w:rsidRPr="002E4A91">
        <w:rPr>
          <w:lang w:eastAsia="fr-FR" w:bidi="fr-FR"/>
        </w:rPr>
        <w:t>sentation. Il était tout à fait disposé à faire confiance aux élus du pe</w:t>
      </w:r>
      <w:r w:rsidRPr="002E4A91">
        <w:rPr>
          <w:lang w:eastAsia="fr-FR" w:bidi="fr-FR"/>
        </w:rPr>
        <w:t>u</w:t>
      </w:r>
      <w:r w:rsidRPr="002E4A91">
        <w:rPr>
          <w:lang w:eastAsia="fr-FR" w:bidi="fr-FR"/>
        </w:rPr>
        <w:t>ple. En matière de révision constitutionnelle, il fallait selon lui respe</w:t>
      </w:r>
      <w:r w:rsidRPr="002E4A91">
        <w:rPr>
          <w:lang w:eastAsia="fr-FR" w:bidi="fr-FR"/>
        </w:rPr>
        <w:t>c</w:t>
      </w:r>
      <w:r w:rsidRPr="002E4A91">
        <w:rPr>
          <w:lang w:eastAsia="fr-FR" w:bidi="fr-FR"/>
        </w:rPr>
        <w:t>ter certaines règles précises pour que cette confiance fût sauvegardée. Le consentement du peuple était encore plus nécessaire lorsque les représentants, les fiduciaires de la souveraineté populaire, avaient l’intention d’apporter des changements fondamentaux à la nature m</w:t>
      </w:r>
      <w:r w:rsidRPr="002E4A91">
        <w:rPr>
          <w:lang w:eastAsia="fr-FR" w:bidi="fr-FR"/>
        </w:rPr>
        <w:t>ê</w:t>
      </w:r>
      <w:r w:rsidRPr="002E4A91">
        <w:rPr>
          <w:lang w:eastAsia="fr-FR" w:bidi="fr-FR"/>
        </w:rPr>
        <w:t>me du pacte s</w:t>
      </w:r>
      <w:r w:rsidRPr="002E4A91">
        <w:rPr>
          <w:lang w:eastAsia="fr-FR" w:bidi="fr-FR"/>
        </w:rPr>
        <w:t>o</w:t>
      </w:r>
      <w:r w:rsidRPr="002E4A91">
        <w:rPr>
          <w:lang w:eastAsia="fr-FR" w:bidi="fr-FR"/>
        </w:rPr>
        <w:t>cial. Car transformer une constitution, cela équivaut à alt</w:t>
      </w:r>
      <w:r w:rsidRPr="002E4A91">
        <w:rPr>
          <w:lang w:eastAsia="fr-FR" w:bidi="fr-FR"/>
        </w:rPr>
        <w:t>é</w:t>
      </w:r>
      <w:r w:rsidRPr="002E4A91">
        <w:rPr>
          <w:lang w:eastAsia="fr-FR" w:bidi="fr-FR"/>
        </w:rPr>
        <w:t>rer le pacte social, à déplacer les piliers sur lesquels s’échafaude la vie d’une communauté politique. Les c</w:t>
      </w:r>
      <w:r w:rsidRPr="002E4A91">
        <w:rPr>
          <w:lang w:eastAsia="fr-FR" w:bidi="fr-FR"/>
        </w:rPr>
        <w:t>i</w:t>
      </w:r>
      <w:r w:rsidRPr="002E4A91">
        <w:rPr>
          <w:lang w:eastAsia="fr-FR" w:bidi="fr-FR"/>
        </w:rPr>
        <w:t>toyens ne peuvent rester à l’écart d’une telle opération. C’est pourtant ce qui s’est passé au C</w:t>
      </w:r>
      <w:r w:rsidRPr="002E4A91">
        <w:rPr>
          <w:lang w:eastAsia="fr-FR" w:bidi="fr-FR"/>
        </w:rPr>
        <w:t>a</w:t>
      </w:r>
      <w:r w:rsidRPr="002E4A91">
        <w:rPr>
          <w:lang w:eastAsia="fr-FR" w:bidi="fr-FR"/>
        </w:rPr>
        <w:t>nada, et de façon e</w:t>
      </w:r>
      <w:r w:rsidRPr="002E4A91">
        <w:rPr>
          <w:lang w:eastAsia="fr-FR" w:bidi="fr-FR"/>
        </w:rPr>
        <w:t>n</w:t>
      </w:r>
      <w:r w:rsidRPr="002E4A91">
        <w:rPr>
          <w:lang w:eastAsia="fr-FR" w:bidi="fr-FR"/>
        </w:rPr>
        <w:t>core plus marquée au Québec, entre 1980 et 1982.</w:t>
      </w:r>
    </w:p>
    <w:p w14:paraId="11C7889A" w14:textId="77777777" w:rsidR="00661506" w:rsidRPr="002E4A91" w:rsidRDefault="00661506" w:rsidP="00661506">
      <w:pPr>
        <w:spacing w:before="120" w:after="120"/>
        <w:jc w:val="both"/>
      </w:pPr>
      <w:r w:rsidRPr="002E4A91">
        <w:rPr>
          <w:lang w:eastAsia="fr-FR" w:bidi="fr-FR"/>
        </w:rPr>
        <w:t>Les changements constitutionnels les plus significatifs pour Locke sont ceux qui affectent la nature ou l’étendue du pouvoir législatif. Car le pouvoir législatif, c’est rien de moins que l’âme d’une société, l’organe le plus vital pour son devenir</w:t>
      </w:r>
      <w:r>
        <w:rPr>
          <w:lang w:eastAsia="fr-FR" w:bidi="fr-FR"/>
        </w:rPr>
        <w:t> </w:t>
      </w:r>
      <w:r>
        <w:rPr>
          <w:rStyle w:val="Appelnotedebasdep"/>
          <w:lang w:eastAsia="fr-FR" w:bidi="fr-FR"/>
        </w:rPr>
        <w:footnoteReference w:id="148"/>
      </w:r>
      <w:r w:rsidRPr="002E4A91">
        <w:rPr>
          <w:lang w:eastAsia="fr-FR" w:bidi="fr-FR"/>
        </w:rPr>
        <w:t>. S’en prendre au pouvoir législatif, c’est to</w:t>
      </w:r>
      <w:r w:rsidRPr="002E4A91">
        <w:rPr>
          <w:lang w:eastAsia="fr-FR" w:bidi="fr-FR"/>
        </w:rPr>
        <w:t>u</w:t>
      </w:r>
      <w:r w:rsidRPr="002E4A91">
        <w:rPr>
          <w:lang w:eastAsia="fr-FR" w:bidi="fr-FR"/>
        </w:rPr>
        <w:t>cher une société dans ce qu’elle a de plus essentiel. Or le Québec, comme tout le monde le sait, vit dans un régime féd</w:t>
      </w:r>
      <w:r w:rsidRPr="002E4A91">
        <w:rPr>
          <w:lang w:eastAsia="fr-FR" w:bidi="fr-FR"/>
        </w:rPr>
        <w:t>é</w:t>
      </w:r>
      <w:r w:rsidRPr="002E4A91">
        <w:rPr>
          <w:lang w:eastAsia="fr-FR" w:bidi="fr-FR"/>
        </w:rPr>
        <w:t>ral. Le peuple québécois délègue une partie de son pouvoir législatif à l’Assemblée nationale et une autre au Parlement canadien. Le partage des pouvoirs entre les deux ordres de gouvernement est celui qui pr</w:t>
      </w:r>
      <w:r w:rsidRPr="002E4A91">
        <w:rPr>
          <w:lang w:eastAsia="fr-FR" w:bidi="fr-FR"/>
        </w:rPr>
        <w:t>é</w:t>
      </w:r>
      <w:r w:rsidRPr="002E4A91">
        <w:rPr>
          <w:lang w:eastAsia="fr-FR" w:bidi="fr-FR"/>
        </w:rPr>
        <w:t xml:space="preserve">vaut grosso modo depuis 1867. On ne répétera jamais assez souvent que la </w:t>
      </w:r>
      <w:r w:rsidRPr="003516A3">
        <w:rPr>
          <w:i/>
        </w:rPr>
        <w:t>Loi constitutionnelle</w:t>
      </w:r>
      <w:r w:rsidRPr="003516A3">
        <w:rPr>
          <w:i/>
          <w:lang w:eastAsia="fr-FR" w:bidi="fr-FR"/>
        </w:rPr>
        <w:t xml:space="preserve"> de 1982</w:t>
      </w:r>
      <w:r w:rsidRPr="002E4A91">
        <w:rPr>
          <w:lang w:eastAsia="fr-FR" w:bidi="fr-FR"/>
        </w:rPr>
        <w:t xml:space="preserve"> et la </w:t>
      </w:r>
      <w:r w:rsidRPr="003516A3">
        <w:rPr>
          <w:i/>
          <w:lang w:eastAsia="fr-FR" w:bidi="fr-FR"/>
        </w:rPr>
        <w:t>Charte des droits et l</w:t>
      </w:r>
      <w:r w:rsidRPr="003516A3">
        <w:rPr>
          <w:i/>
          <w:lang w:eastAsia="fr-FR" w:bidi="fr-FR"/>
        </w:rPr>
        <w:t>i</w:t>
      </w:r>
      <w:r w:rsidRPr="003516A3">
        <w:rPr>
          <w:i/>
          <w:lang w:eastAsia="fr-FR" w:bidi="fr-FR"/>
        </w:rPr>
        <w:t>bertés</w:t>
      </w:r>
      <w:r w:rsidRPr="002E4A91">
        <w:rPr>
          <w:lang w:eastAsia="fr-FR" w:bidi="fr-FR"/>
        </w:rPr>
        <w:t xml:space="preserve"> ont changé les règles du jeu sans le consentement du Québec. La div</w:t>
      </w:r>
      <w:r w:rsidRPr="002E4A91">
        <w:rPr>
          <w:lang w:eastAsia="fr-FR" w:bidi="fr-FR"/>
        </w:rPr>
        <w:t>i</w:t>
      </w:r>
      <w:r w:rsidRPr="002E4A91">
        <w:rPr>
          <w:lang w:eastAsia="fr-FR" w:bidi="fr-FR"/>
        </w:rPr>
        <w:t>sion des pouvoirs entre l’Assemblée nati</w:t>
      </w:r>
      <w:r w:rsidRPr="002E4A91">
        <w:rPr>
          <w:lang w:eastAsia="fr-FR" w:bidi="fr-FR"/>
        </w:rPr>
        <w:t>o</w:t>
      </w:r>
      <w:r w:rsidRPr="002E4A91">
        <w:rPr>
          <w:lang w:eastAsia="fr-FR" w:bidi="fr-FR"/>
        </w:rPr>
        <w:t>nale et le Parlement fédéral s’en est trouvée considérablement modifiée. Même les experts du f</w:t>
      </w:r>
      <w:r w:rsidRPr="002E4A91">
        <w:rPr>
          <w:lang w:eastAsia="fr-FR" w:bidi="fr-FR"/>
        </w:rPr>
        <w:t>é</w:t>
      </w:r>
      <w:r w:rsidRPr="002E4A91">
        <w:rPr>
          <w:lang w:eastAsia="fr-FR" w:bidi="fr-FR"/>
        </w:rPr>
        <w:t>déralisme au Canada anglais, comme le regretté Donald Smiley, r</w:t>
      </w:r>
      <w:r w:rsidRPr="002E4A91">
        <w:rPr>
          <w:lang w:eastAsia="fr-FR" w:bidi="fr-FR"/>
        </w:rPr>
        <w:t>e</w:t>
      </w:r>
      <w:r w:rsidRPr="002E4A91">
        <w:rPr>
          <w:lang w:eastAsia="fr-FR" w:bidi="fr-FR"/>
        </w:rPr>
        <w:t>connaissent que les pouvoirs du Québec ont été diminués</w:t>
      </w:r>
      <w:r>
        <w:rPr>
          <w:lang w:eastAsia="fr-FR" w:bidi="fr-FR"/>
        </w:rPr>
        <w:t> </w:t>
      </w:r>
      <w:r>
        <w:rPr>
          <w:rStyle w:val="Appelnotedebasdep"/>
          <w:lang w:eastAsia="fr-FR" w:bidi="fr-FR"/>
        </w:rPr>
        <w:footnoteReference w:id="149"/>
      </w:r>
      <w:r w:rsidRPr="002E4A91">
        <w:rPr>
          <w:lang w:eastAsia="fr-FR" w:bidi="fr-FR"/>
        </w:rPr>
        <w:t>. Selon Lo</w:t>
      </w:r>
      <w:r w:rsidRPr="002E4A91">
        <w:rPr>
          <w:lang w:eastAsia="fr-FR" w:bidi="fr-FR"/>
        </w:rPr>
        <w:t>c</w:t>
      </w:r>
      <w:r w:rsidRPr="002E4A91">
        <w:rPr>
          <w:lang w:eastAsia="fr-FR" w:bidi="fr-FR"/>
        </w:rPr>
        <w:t>ke, la confiance reliant les gouvernés aux gouvernants est brisée lorsque de telles actions sont menées sans le conse</w:t>
      </w:r>
      <w:r w:rsidRPr="002E4A91">
        <w:rPr>
          <w:lang w:eastAsia="fr-FR" w:bidi="fr-FR"/>
        </w:rPr>
        <w:t>n</w:t>
      </w:r>
      <w:r w:rsidRPr="002E4A91">
        <w:rPr>
          <w:lang w:eastAsia="fr-FR" w:bidi="fr-FR"/>
        </w:rPr>
        <w:t>tement formel du peuple.</w:t>
      </w:r>
    </w:p>
    <w:p w14:paraId="2ED04381" w14:textId="77777777" w:rsidR="00661506" w:rsidRPr="002E4A91" w:rsidRDefault="00661506" w:rsidP="00661506">
      <w:pPr>
        <w:spacing w:before="120" w:after="120"/>
        <w:jc w:val="both"/>
      </w:pPr>
      <w:r w:rsidRPr="002E4A91">
        <w:rPr>
          <w:lang w:eastAsia="fr-FR" w:bidi="fr-FR"/>
        </w:rPr>
        <w:t>La brèche dans la confiance reliant les citoyens québ</w:t>
      </w:r>
      <w:r w:rsidRPr="002E4A91">
        <w:rPr>
          <w:lang w:eastAsia="fr-FR" w:bidi="fr-FR"/>
        </w:rPr>
        <w:t>é</w:t>
      </w:r>
      <w:r w:rsidRPr="002E4A91">
        <w:rPr>
          <w:lang w:eastAsia="fr-FR" w:bidi="fr-FR"/>
        </w:rPr>
        <w:t>cois à leurs représentants à Ottawa devient un véritable gouffre lorsque l’on se penche plus attentivement sur les changements qui ont été apportés aux compétences législ</w:t>
      </w:r>
      <w:r w:rsidRPr="002E4A91">
        <w:rPr>
          <w:lang w:eastAsia="fr-FR" w:bidi="fr-FR"/>
        </w:rPr>
        <w:t>a</w:t>
      </w:r>
      <w:r w:rsidRPr="002E4A91">
        <w:rPr>
          <w:lang w:eastAsia="fr-FR" w:bidi="fr-FR"/>
        </w:rPr>
        <w:t>tives de l’Assemblée nationale. Depuis 1982, il est tout à fait possible d’apporter d’autres modifications à la const</w:t>
      </w:r>
      <w:r w:rsidRPr="002E4A91">
        <w:rPr>
          <w:lang w:eastAsia="fr-FR" w:bidi="fr-FR"/>
        </w:rPr>
        <w:t>i</w:t>
      </w:r>
      <w:r w:rsidRPr="002E4A91">
        <w:rPr>
          <w:lang w:eastAsia="fr-FR" w:bidi="fr-FR"/>
        </w:rPr>
        <w:t>tution sans l’accord du Québec. L’enchâssement d’une Cha</w:t>
      </w:r>
      <w:r w:rsidRPr="002E4A91">
        <w:rPr>
          <w:lang w:eastAsia="fr-FR" w:bidi="fr-FR"/>
        </w:rPr>
        <w:t>r</w:t>
      </w:r>
      <w:r w:rsidRPr="002E4A91">
        <w:rPr>
          <w:lang w:eastAsia="fr-FR" w:bidi="fr-FR"/>
        </w:rPr>
        <w:t>te des droits interprétée par des</w:t>
      </w:r>
      <w:r>
        <w:t xml:space="preserve"> </w:t>
      </w:r>
      <w:r>
        <w:rPr>
          <w:lang w:eastAsia="fr-FR" w:bidi="fr-FR"/>
        </w:rPr>
        <w:t xml:space="preserve">[154] </w:t>
      </w:r>
      <w:r w:rsidRPr="002E4A91">
        <w:rPr>
          <w:lang w:eastAsia="fr-FR" w:bidi="fr-FR"/>
        </w:rPr>
        <w:t>juges, de la Cour supérieure à la Cour suprême, nommés unilatér</w:t>
      </w:r>
      <w:r w:rsidRPr="002E4A91">
        <w:rPr>
          <w:lang w:eastAsia="fr-FR" w:bidi="fr-FR"/>
        </w:rPr>
        <w:t>a</w:t>
      </w:r>
      <w:r w:rsidRPr="002E4A91">
        <w:rPr>
          <w:lang w:eastAsia="fr-FR" w:bidi="fr-FR"/>
        </w:rPr>
        <w:t>lement par le gouvernement fédéral, a co</w:t>
      </w:r>
      <w:r w:rsidRPr="002E4A91">
        <w:rPr>
          <w:lang w:eastAsia="fr-FR" w:bidi="fr-FR"/>
        </w:rPr>
        <w:t>r</w:t>
      </w:r>
      <w:r w:rsidRPr="002E4A91">
        <w:rPr>
          <w:lang w:eastAsia="fr-FR" w:bidi="fr-FR"/>
        </w:rPr>
        <w:t>rodé les pouvoirs du Québec en matière d’administration de la just</w:t>
      </w:r>
      <w:r w:rsidRPr="002E4A91">
        <w:rPr>
          <w:lang w:eastAsia="fr-FR" w:bidi="fr-FR"/>
        </w:rPr>
        <w:t>i</w:t>
      </w:r>
      <w:r w:rsidRPr="002E4A91">
        <w:rPr>
          <w:lang w:eastAsia="fr-FR" w:bidi="fr-FR"/>
        </w:rPr>
        <w:t>ce. Par le biais de l’article 23 de la Charte, les prérogatives de l’Assemblée nationale dans le domaine de la langue d’éducation ont été réduites. Cet article représente une dimension tout à fait fond</w:t>
      </w:r>
      <w:r w:rsidRPr="002E4A91">
        <w:rPr>
          <w:lang w:eastAsia="fr-FR" w:bidi="fr-FR"/>
        </w:rPr>
        <w:t>a</w:t>
      </w:r>
      <w:r w:rsidRPr="002E4A91">
        <w:rPr>
          <w:lang w:eastAsia="fr-FR" w:bidi="fr-FR"/>
        </w:rPr>
        <w:t>mentale de la Charte et du projet de rap</w:t>
      </w:r>
      <w:r w:rsidRPr="002E4A91">
        <w:rPr>
          <w:lang w:eastAsia="fr-FR" w:bidi="fr-FR"/>
        </w:rPr>
        <w:t>a</w:t>
      </w:r>
      <w:r w:rsidRPr="002E4A91">
        <w:rPr>
          <w:lang w:eastAsia="fr-FR" w:bidi="fr-FR"/>
        </w:rPr>
        <w:t>triement de Pierre Elliott Trudeau. La clause n</w:t>
      </w:r>
      <w:r w:rsidRPr="002E4A91">
        <w:rPr>
          <w:lang w:eastAsia="fr-FR" w:bidi="fr-FR"/>
        </w:rPr>
        <w:t>o</w:t>
      </w:r>
      <w:r w:rsidRPr="002E4A91">
        <w:rPr>
          <w:lang w:eastAsia="fr-FR" w:bidi="fr-FR"/>
        </w:rPr>
        <w:t>nobstant (article</w:t>
      </w:r>
      <w:r>
        <w:rPr>
          <w:lang w:eastAsia="fr-FR" w:bidi="fr-FR"/>
        </w:rPr>
        <w:t> </w:t>
      </w:r>
      <w:r w:rsidRPr="002E4A91">
        <w:rPr>
          <w:lang w:eastAsia="fr-FR" w:bidi="fr-FR"/>
        </w:rPr>
        <w:t>33) ne peut d’aucune manière réduire la portée de son application au Qu</w:t>
      </w:r>
      <w:r w:rsidRPr="002E4A91">
        <w:rPr>
          <w:lang w:eastAsia="fr-FR" w:bidi="fr-FR"/>
        </w:rPr>
        <w:t>é</w:t>
      </w:r>
      <w:r w:rsidRPr="002E4A91">
        <w:rPr>
          <w:lang w:eastAsia="fr-FR" w:bidi="fr-FR"/>
        </w:rPr>
        <w:t>bec. Tout lecteur de Locke sait qu’il se passe quelque chose de terrible lorsque les pouvoirs lég</w:t>
      </w:r>
      <w:r w:rsidRPr="002E4A91">
        <w:rPr>
          <w:lang w:eastAsia="fr-FR" w:bidi="fr-FR"/>
        </w:rPr>
        <w:t>i</w:t>
      </w:r>
      <w:r w:rsidRPr="002E4A91">
        <w:rPr>
          <w:lang w:eastAsia="fr-FR" w:bidi="fr-FR"/>
        </w:rPr>
        <w:t>slatifs du Québec en matière de langue et d’éducation sont visés de plein fouet. Toucher à cette dimension part</w:t>
      </w:r>
      <w:r w:rsidRPr="002E4A91">
        <w:rPr>
          <w:lang w:eastAsia="fr-FR" w:bidi="fr-FR"/>
        </w:rPr>
        <w:t>i</w:t>
      </w:r>
      <w:r w:rsidRPr="002E4A91">
        <w:rPr>
          <w:lang w:eastAsia="fr-FR" w:bidi="fr-FR"/>
        </w:rPr>
        <w:t>culièrement fragile compte tenu de notre s</w:t>
      </w:r>
      <w:r w:rsidRPr="002E4A91">
        <w:rPr>
          <w:lang w:eastAsia="fr-FR" w:bidi="fr-FR"/>
        </w:rPr>
        <w:t>i</w:t>
      </w:r>
      <w:r w:rsidRPr="002E4A91">
        <w:rPr>
          <w:lang w:eastAsia="fr-FR" w:bidi="fr-FR"/>
        </w:rPr>
        <w:t>tuation en Amérique, c’est vouloir s’en prendre à « certaines choses qui sont de la dernière conséquence pour le pe</w:t>
      </w:r>
      <w:r w:rsidRPr="002E4A91">
        <w:rPr>
          <w:lang w:eastAsia="fr-FR" w:bidi="fr-FR"/>
        </w:rPr>
        <w:t>u</w:t>
      </w:r>
      <w:r w:rsidRPr="002E4A91">
        <w:rPr>
          <w:lang w:eastAsia="fr-FR" w:bidi="fr-FR"/>
        </w:rPr>
        <w:t>ple</w:t>
      </w:r>
      <w:r>
        <w:rPr>
          <w:lang w:eastAsia="fr-FR" w:bidi="fr-FR"/>
        </w:rPr>
        <w:t> </w:t>
      </w:r>
      <w:r>
        <w:rPr>
          <w:rStyle w:val="Appelnotedebasdep"/>
          <w:lang w:eastAsia="fr-FR" w:bidi="fr-FR"/>
        </w:rPr>
        <w:footnoteReference w:id="150"/>
      </w:r>
      <w:r w:rsidRPr="002E4A91">
        <w:rPr>
          <w:lang w:eastAsia="fr-FR" w:bidi="fr-FR"/>
        </w:rPr>
        <w:t> ».</w:t>
      </w:r>
    </w:p>
    <w:p w14:paraId="06BA7140" w14:textId="77777777" w:rsidR="00661506" w:rsidRPr="002E4A91" w:rsidRDefault="00661506" w:rsidP="00661506">
      <w:pPr>
        <w:spacing w:before="120" w:after="120"/>
        <w:jc w:val="both"/>
      </w:pPr>
      <w:r w:rsidRPr="002E4A91">
        <w:rPr>
          <w:lang w:eastAsia="fr-FR" w:bidi="fr-FR"/>
        </w:rPr>
        <w:t>C’est pourtant ce que recherchait la réforme mise en branle à l’époque. Tel était « l’esprit dé 1982 ». Une réfo</w:t>
      </w:r>
      <w:r w:rsidRPr="002E4A91">
        <w:rPr>
          <w:lang w:eastAsia="fr-FR" w:bidi="fr-FR"/>
        </w:rPr>
        <w:t>r</w:t>
      </w:r>
      <w:r w:rsidRPr="002E4A91">
        <w:rPr>
          <w:lang w:eastAsia="fr-FR" w:bidi="fr-FR"/>
        </w:rPr>
        <w:t>me constitutionnelle effectuant une modification d’une telle ampleur des pouvoirs législ</w:t>
      </w:r>
      <w:r w:rsidRPr="002E4A91">
        <w:rPr>
          <w:lang w:eastAsia="fr-FR" w:bidi="fr-FR"/>
        </w:rPr>
        <w:t>a</w:t>
      </w:r>
      <w:r w:rsidRPr="002E4A91">
        <w:rPr>
          <w:lang w:eastAsia="fr-FR" w:bidi="fr-FR"/>
        </w:rPr>
        <w:t>tifs du Québec, sans le consentement explicite du peuple, était et d</w:t>
      </w:r>
      <w:r w:rsidRPr="002E4A91">
        <w:rPr>
          <w:lang w:eastAsia="fr-FR" w:bidi="fr-FR"/>
        </w:rPr>
        <w:t>e</w:t>
      </w:r>
      <w:r w:rsidRPr="002E4A91">
        <w:rPr>
          <w:lang w:eastAsia="fr-FR" w:bidi="fr-FR"/>
        </w:rPr>
        <w:t>meure profondément illégitime. Les Canadiens imbus des principes de la dém</w:t>
      </w:r>
      <w:r w:rsidRPr="002E4A91">
        <w:rPr>
          <w:lang w:eastAsia="fr-FR" w:bidi="fr-FR"/>
        </w:rPr>
        <w:t>o</w:t>
      </w:r>
      <w:r w:rsidRPr="002E4A91">
        <w:rPr>
          <w:lang w:eastAsia="fr-FR" w:bidi="fr-FR"/>
        </w:rPr>
        <w:t>cratie libérale devraient en avoir tout simplement honte. Dans l’optique de Locke, une dissolution pure et simple du gouvernement qui en porte la responsabilité en découle immédiatement. D’une ce</w:t>
      </w:r>
      <w:r w:rsidRPr="002E4A91">
        <w:rPr>
          <w:lang w:eastAsia="fr-FR" w:bidi="fr-FR"/>
        </w:rPr>
        <w:t>r</w:t>
      </w:r>
      <w:r w:rsidRPr="002E4A91">
        <w:rPr>
          <w:lang w:eastAsia="fr-FR" w:bidi="fr-FR"/>
        </w:rPr>
        <w:t>taine manière depuis le 17 avril 1982, il n’y a plus de gouvernement fédéral digne de ce nom sur le territoire de la province de Québec. La Nouve</w:t>
      </w:r>
      <w:r w:rsidRPr="002E4A91">
        <w:rPr>
          <w:lang w:eastAsia="fr-FR" w:bidi="fr-FR"/>
        </w:rPr>
        <w:t>l</w:t>
      </w:r>
      <w:r w:rsidRPr="002E4A91">
        <w:rPr>
          <w:lang w:eastAsia="fr-FR" w:bidi="fr-FR"/>
        </w:rPr>
        <w:t>le-France a été conquise par l’Angleterre en 1760, par la voie des armes. Le Canada a fait subir le même sort au Québec en 1982, par l’entremise d’une vision étroite du droit et de la justice. Les fo</w:t>
      </w:r>
      <w:r w:rsidRPr="002E4A91">
        <w:rPr>
          <w:lang w:eastAsia="fr-FR" w:bidi="fr-FR"/>
        </w:rPr>
        <w:t>r</w:t>
      </w:r>
      <w:r w:rsidRPr="002E4A91">
        <w:rPr>
          <w:lang w:eastAsia="fr-FR" w:bidi="fr-FR"/>
        </w:rPr>
        <w:t>mes de la légalité furent peut-être respectées, mais au mépris des ex</w:t>
      </w:r>
      <w:r w:rsidRPr="002E4A91">
        <w:rPr>
          <w:lang w:eastAsia="fr-FR" w:bidi="fr-FR"/>
        </w:rPr>
        <w:t>i</w:t>
      </w:r>
      <w:r w:rsidRPr="002E4A91">
        <w:rPr>
          <w:lang w:eastAsia="fr-FR" w:bidi="fr-FR"/>
        </w:rPr>
        <w:t>gences de la légit</w:t>
      </w:r>
      <w:r w:rsidRPr="002E4A91">
        <w:rPr>
          <w:lang w:eastAsia="fr-FR" w:bidi="fr-FR"/>
        </w:rPr>
        <w:t>i</w:t>
      </w:r>
      <w:r w:rsidRPr="002E4A91">
        <w:rPr>
          <w:lang w:eastAsia="fr-FR" w:bidi="fr-FR"/>
        </w:rPr>
        <w:t>mité. Pour réfléchir aux conséquences politiques de ces conquêtes, écoutons Locke une fois de plus :</w:t>
      </w:r>
    </w:p>
    <w:p w14:paraId="39975F5F" w14:textId="77777777" w:rsidR="00661506" w:rsidRDefault="00661506" w:rsidP="00661506">
      <w:pPr>
        <w:pStyle w:val="Grillecouleur-Accent1"/>
        <w:rPr>
          <w:lang w:eastAsia="fr-FR" w:bidi="fr-FR"/>
        </w:rPr>
      </w:pPr>
    </w:p>
    <w:p w14:paraId="7F327F0C" w14:textId="77777777" w:rsidR="00661506" w:rsidRDefault="00661506" w:rsidP="00661506">
      <w:pPr>
        <w:pStyle w:val="Grillecouleur-Accent1"/>
        <w:rPr>
          <w:lang w:eastAsia="fr-FR" w:bidi="fr-FR"/>
        </w:rPr>
      </w:pPr>
      <w:r w:rsidRPr="002E4A91">
        <w:rPr>
          <w:lang w:eastAsia="fr-FR" w:bidi="fr-FR"/>
        </w:rPr>
        <w:t>Donc un conquérant, même dans une juste guerre, n’a en vertu de ses conquêtes, aucun droit de domination sur ceux qui se sont joints à lui, et ont été les compagnons de ses combats, de ses victoires, ni sur les gens d’un pays su</w:t>
      </w:r>
      <w:r w:rsidRPr="002E4A91">
        <w:rPr>
          <w:lang w:eastAsia="fr-FR" w:bidi="fr-FR"/>
        </w:rPr>
        <w:t>b</w:t>
      </w:r>
      <w:r w:rsidRPr="002E4A91">
        <w:rPr>
          <w:lang w:eastAsia="fr-FR" w:bidi="fr-FR"/>
        </w:rPr>
        <w:t>jugué qui ne sont pas opposés à lui, ni sur la postérité de ceux mêmes qui se sont opposés à lui et lui ont fait actue</w:t>
      </w:r>
      <w:r w:rsidRPr="002E4A91">
        <w:rPr>
          <w:lang w:eastAsia="fr-FR" w:bidi="fr-FR"/>
        </w:rPr>
        <w:t>l</w:t>
      </w:r>
      <w:r w:rsidRPr="002E4A91">
        <w:rPr>
          <w:lang w:eastAsia="fr-FR" w:bidi="fr-FR"/>
        </w:rPr>
        <w:t>lement la guerre. Ils doivent tous être exempts de toute sorte de suj</w:t>
      </w:r>
      <w:r w:rsidRPr="002E4A91">
        <w:rPr>
          <w:lang w:eastAsia="fr-FR" w:bidi="fr-FR"/>
        </w:rPr>
        <w:t>é</w:t>
      </w:r>
      <w:r w:rsidRPr="002E4A91">
        <w:rPr>
          <w:lang w:eastAsia="fr-FR" w:bidi="fr-FR"/>
        </w:rPr>
        <w:t>tion, au regard de ce conquérant ; et si leur go</w:t>
      </w:r>
      <w:r w:rsidRPr="002E4A91">
        <w:rPr>
          <w:lang w:eastAsia="fr-FR" w:bidi="fr-FR"/>
        </w:rPr>
        <w:t>u</w:t>
      </w:r>
      <w:r w:rsidRPr="002E4A91">
        <w:rPr>
          <w:lang w:eastAsia="fr-FR" w:bidi="fr-FR"/>
        </w:rPr>
        <w:t>vernement précédent est dissous, ils sont en droit, et do</w:t>
      </w:r>
      <w:r w:rsidRPr="002E4A91">
        <w:rPr>
          <w:lang w:eastAsia="fr-FR" w:bidi="fr-FR"/>
        </w:rPr>
        <w:t>i</w:t>
      </w:r>
      <w:r w:rsidRPr="002E4A91">
        <w:rPr>
          <w:lang w:eastAsia="fr-FR" w:bidi="fr-FR"/>
        </w:rPr>
        <w:t>vent avoir la liberté d’en former et d’en ériger un autre, comme ils jugeront à propos</w:t>
      </w:r>
      <w:r>
        <w:rPr>
          <w:lang w:eastAsia="fr-FR" w:bidi="fr-FR"/>
        </w:rPr>
        <w:t> </w:t>
      </w:r>
      <w:r>
        <w:rPr>
          <w:rStyle w:val="Appelnotedebasdep"/>
          <w:lang w:eastAsia="fr-FR" w:bidi="fr-FR"/>
        </w:rPr>
        <w:footnoteReference w:id="151"/>
      </w:r>
      <w:r w:rsidRPr="002E4A91">
        <w:rPr>
          <w:lang w:eastAsia="fr-FR" w:bidi="fr-FR"/>
        </w:rPr>
        <w:t>.</w:t>
      </w:r>
    </w:p>
    <w:p w14:paraId="4F40F0C3" w14:textId="77777777" w:rsidR="00661506" w:rsidRPr="002E4A91" w:rsidRDefault="00661506" w:rsidP="00661506">
      <w:pPr>
        <w:pStyle w:val="Grillecouleur-Accent1"/>
      </w:pPr>
    </w:p>
    <w:p w14:paraId="096136FE" w14:textId="77777777" w:rsidR="00661506" w:rsidRPr="002E4A91" w:rsidRDefault="00661506" w:rsidP="00661506">
      <w:pPr>
        <w:spacing w:before="120" w:after="120"/>
        <w:jc w:val="both"/>
      </w:pPr>
      <w:r w:rsidRPr="002E4A91">
        <w:rPr>
          <w:lang w:eastAsia="fr-FR" w:bidi="fr-FR"/>
        </w:rPr>
        <w:t>Parce que la Nouvelle-France avait été conquise en 1760, c’est au Québec plus qu’ailleurs que s’imposait l’exigence du consentement populaire explicite pour que les institutions politiques respectent les</w:t>
      </w:r>
      <w:r>
        <w:t xml:space="preserve"> [155] </w:t>
      </w:r>
      <w:r w:rsidRPr="002E4A91">
        <w:rPr>
          <w:lang w:eastAsia="fr-FR" w:bidi="fr-FR"/>
        </w:rPr>
        <w:t>principes de la philosophie libérale de John Locke. D</w:t>
      </w:r>
      <w:r w:rsidRPr="002E4A91">
        <w:rPr>
          <w:lang w:eastAsia="fr-FR" w:bidi="fr-FR"/>
        </w:rPr>
        <w:t>e</w:t>
      </w:r>
      <w:r w:rsidRPr="002E4A91">
        <w:rPr>
          <w:lang w:eastAsia="fr-FR" w:bidi="fr-FR"/>
        </w:rPr>
        <w:t>puis lors, aucun régime constitutionnel n’a satisfait à une telle exigence dans l’histoire du Canada. La réforme de 1982 a remarquablement empiré la situation en s’en prenant au Québec dans ce qu’il avait de plus cher, son autonomie dans le domaine de l’éducation et de la langue. L’esprit qui a présidé à la réforme de 1982, c’est donc selon moi celui d’une conquête du peuple québécois par le biais d’une réduction considér</w:t>
      </w:r>
      <w:r w:rsidRPr="002E4A91">
        <w:rPr>
          <w:lang w:eastAsia="fr-FR" w:bidi="fr-FR"/>
        </w:rPr>
        <w:t>a</w:t>
      </w:r>
      <w:r w:rsidRPr="002E4A91">
        <w:rPr>
          <w:lang w:eastAsia="fr-FR" w:bidi="fr-FR"/>
        </w:rPr>
        <w:t>ble des pouvoirs de l’Assemblée nation</w:t>
      </w:r>
      <w:r w:rsidRPr="002E4A91">
        <w:rPr>
          <w:lang w:eastAsia="fr-FR" w:bidi="fr-FR"/>
        </w:rPr>
        <w:t>a</w:t>
      </w:r>
      <w:r w:rsidRPr="002E4A91">
        <w:rPr>
          <w:lang w:eastAsia="fr-FR" w:bidi="fr-FR"/>
        </w:rPr>
        <w:t>le. Si beaucoup de personnes et diverses organisations pol</w:t>
      </w:r>
      <w:r w:rsidRPr="002E4A91">
        <w:rPr>
          <w:lang w:eastAsia="fr-FR" w:bidi="fr-FR"/>
        </w:rPr>
        <w:t>i</w:t>
      </w:r>
      <w:r w:rsidRPr="002E4A91">
        <w:rPr>
          <w:lang w:eastAsia="fr-FR" w:bidi="fr-FR"/>
        </w:rPr>
        <w:t>tiques ont donné leur assentiment à une telle opération, nul n’en est davantage responsable que le premier m</w:t>
      </w:r>
      <w:r w:rsidRPr="002E4A91">
        <w:rPr>
          <w:lang w:eastAsia="fr-FR" w:bidi="fr-FR"/>
        </w:rPr>
        <w:t>i</w:t>
      </w:r>
      <w:r w:rsidRPr="002E4A91">
        <w:rPr>
          <w:lang w:eastAsia="fr-FR" w:bidi="fr-FR"/>
        </w:rPr>
        <w:t>nistre fédéral d’alors, monsieur Pierre Elliott Trudeau. Les interve</w:t>
      </w:r>
      <w:r w:rsidRPr="002E4A91">
        <w:rPr>
          <w:lang w:eastAsia="fr-FR" w:bidi="fr-FR"/>
        </w:rPr>
        <w:t>n</w:t>
      </w:r>
      <w:r w:rsidRPr="002E4A91">
        <w:rPr>
          <w:lang w:eastAsia="fr-FR" w:bidi="fr-FR"/>
        </w:rPr>
        <w:t>tions publiques de ce dernier dans le débat sur l’accord du lac Meech nous aident à comprendre le sens de ses a</w:t>
      </w:r>
      <w:r w:rsidRPr="002E4A91">
        <w:rPr>
          <w:lang w:eastAsia="fr-FR" w:bidi="fr-FR"/>
        </w:rPr>
        <w:t>c</w:t>
      </w:r>
      <w:r w:rsidRPr="002E4A91">
        <w:rPr>
          <w:lang w:eastAsia="fr-FR" w:bidi="fr-FR"/>
        </w:rPr>
        <w:t>tions.</w:t>
      </w:r>
    </w:p>
    <w:p w14:paraId="7187730E" w14:textId="77777777" w:rsidR="00661506" w:rsidRPr="002E4A91" w:rsidRDefault="00661506" w:rsidP="00661506">
      <w:pPr>
        <w:spacing w:before="120" w:after="120"/>
        <w:jc w:val="both"/>
      </w:pPr>
      <w:r w:rsidRPr="002E4A91">
        <w:rPr>
          <w:lang w:eastAsia="fr-FR" w:bidi="fr-FR"/>
        </w:rPr>
        <w:t>Pour Pierre Elliott Trudeau, les Québécois ne const</w:t>
      </w:r>
      <w:r w:rsidRPr="002E4A91">
        <w:rPr>
          <w:lang w:eastAsia="fr-FR" w:bidi="fr-FR"/>
        </w:rPr>
        <w:t>i</w:t>
      </w:r>
      <w:r w:rsidRPr="002E4A91">
        <w:rPr>
          <w:lang w:eastAsia="fr-FR" w:bidi="fr-FR"/>
        </w:rPr>
        <w:t>tuent pas un peuple, une nation, une communauté politique autonome. S’il est prêt à accepter le principe de l’existence d’une société distincte au Québec, monsieur Trudeau ne lui accorde qu’une signification purement co</w:t>
      </w:r>
      <w:r w:rsidRPr="002E4A91">
        <w:rPr>
          <w:lang w:eastAsia="fr-FR" w:bidi="fr-FR"/>
        </w:rPr>
        <w:t>s</w:t>
      </w:r>
      <w:r w:rsidRPr="002E4A91">
        <w:rPr>
          <w:lang w:eastAsia="fr-FR" w:bidi="fr-FR"/>
        </w:rPr>
        <w:t>métique. Une telle reconnaissance, comme Christian Dufour Ta d</w:t>
      </w:r>
      <w:r w:rsidRPr="002E4A91">
        <w:rPr>
          <w:lang w:eastAsia="fr-FR" w:bidi="fr-FR"/>
        </w:rPr>
        <w:t>é</w:t>
      </w:r>
      <w:r w:rsidRPr="002E4A91">
        <w:rPr>
          <w:lang w:eastAsia="fr-FR" w:bidi="fr-FR"/>
        </w:rPr>
        <w:t>montré dans ses analyses, ne doit pas se traduire par de véritables e</w:t>
      </w:r>
      <w:r w:rsidRPr="002E4A91">
        <w:rPr>
          <w:lang w:eastAsia="fr-FR" w:bidi="fr-FR"/>
        </w:rPr>
        <w:t>f</w:t>
      </w:r>
      <w:r w:rsidRPr="002E4A91">
        <w:rPr>
          <w:lang w:eastAsia="fr-FR" w:bidi="fr-FR"/>
        </w:rPr>
        <w:t>fets sur le fonctionnement du fédéralisme canadien et sur le partage des pouvoirs</w:t>
      </w:r>
      <w:r>
        <w:rPr>
          <w:lang w:eastAsia="fr-FR" w:bidi="fr-FR"/>
        </w:rPr>
        <w:t> </w:t>
      </w:r>
      <w:r>
        <w:rPr>
          <w:rStyle w:val="Appelnotedebasdep"/>
          <w:lang w:eastAsia="fr-FR" w:bidi="fr-FR"/>
        </w:rPr>
        <w:footnoteReference w:id="152"/>
      </w:r>
      <w:r w:rsidRPr="002E4A91">
        <w:rPr>
          <w:lang w:eastAsia="fr-FR" w:bidi="fr-FR"/>
        </w:rPr>
        <w:t>. L’esprit de 1982, pour monsieur Trudeau, c’était c</w:t>
      </w:r>
      <w:r w:rsidRPr="002E4A91">
        <w:rPr>
          <w:lang w:eastAsia="fr-FR" w:bidi="fr-FR"/>
        </w:rPr>
        <w:t>e</w:t>
      </w:r>
      <w:r w:rsidRPr="002E4A91">
        <w:rPr>
          <w:lang w:eastAsia="fr-FR" w:bidi="fr-FR"/>
        </w:rPr>
        <w:t>lui de l’unification des citoyens de toutes les provinces en une grande nation canadienne nourrie par la promotion de valeurs communes à travers la Charte des droits et libertés. Je trouve les déclarations de mo</w:t>
      </w:r>
      <w:r w:rsidRPr="002E4A91">
        <w:rPr>
          <w:lang w:eastAsia="fr-FR" w:bidi="fr-FR"/>
        </w:rPr>
        <w:t>n</w:t>
      </w:r>
      <w:r w:rsidRPr="002E4A91">
        <w:rPr>
          <w:lang w:eastAsia="fr-FR" w:bidi="fr-FR"/>
        </w:rPr>
        <w:t>sieur Trudeau à ce sujet — entre 1987 et 1990, il faut bien s’entendre — d’une extraordinaire limpidité.</w:t>
      </w:r>
    </w:p>
    <w:p w14:paraId="7455D68B" w14:textId="77777777" w:rsidR="00661506" w:rsidRPr="002E4A91" w:rsidRDefault="00661506" w:rsidP="00661506">
      <w:pPr>
        <w:spacing w:before="120" w:after="120"/>
        <w:jc w:val="both"/>
      </w:pPr>
      <w:r w:rsidRPr="002E4A91">
        <w:rPr>
          <w:lang w:eastAsia="fr-FR" w:bidi="fr-FR"/>
        </w:rPr>
        <w:t>Il s’opposa à l’entente Meech parce qu’il y voyait l’affaiblissement du rêve d’un « Canada unique, bilingue et multiculturel..., un Canada où tous seraient sur un pied d’égalité et où la citoyenneté reposerait enfin sur un e</w:t>
      </w:r>
      <w:r w:rsidRPr="002E4A91">
        <w:rPr>
          <w:lang w:eastAsia="fr-FR" w:bidi="fr-FR"/>
        </w:rPr>
        <w:t>n</w:t>
      </w:r>
      <w:r w:rsidRPr="002E4A91">
        <w:rPr>
          <w:lang w:eastAsia="fr-FR" w:bidi="fr-FR"/>
        </w:rPr>
        <w:t>semble de valeurs communes</w:t>
      </w:r>
      <w:r>
        <w:rPr>
          <w:lang w:eastAsia="fr-FR" w:bidi="fr-FR"/>
        </w:rPr>
        <w:t> </w:t>
      </w:r>
      <w:r>
        <w:rPr>
          <w:rStyle w:val="Appelnotedebasdep"/>
          <w:lang w:eastAsia="fr-FR" w:bidi="fr-FR"/>
        </w:rPr>
        <w:footnoteReference w:id="153"/>
      </w:r>
      <w:r w:rsidRPr="002E4A91">
        <w:rPr>
          <w:lang w:eastAsia="fr-FR" w:bidi="fr-FR"/>
        </w:rPr>
        <w:t>. » La réforme de 1982 visait à promouvoir le développement d’un esprit national can</w:t>
      </w:r>
      <w:r w:rsidRPr="002E4A91">
        <w:rPr>
          <w:lang w:eastAsia="fr-FR" w:bidi="fr-FR"/>
        </w:rPr>
        <w:t>a</w:t>
      </w:r>
      <w:r w:rsidRPr="002E4A91">
        <w:rPr>
          <w:lang w:eastAsia="fr-FR" w:bidi="fr-FR"/>
        </w:rPr>
        <w:t>dien : « il doit y avoir vis-à-vis son pays, sa nation, son peuple, une loyauté plus grande que la somme des loyautés vis-à-vis les provinces</w:t>
      </w:r>
      <w:r>
        <w:rPr>
          <w:lang w:eastAsia="fr-FR" w:bidi="fr-FR"/>
        </w:rPr>
        <w:t> </w:t>
      </w:r>
      <w:r>
        <w:rPr>
          <w:rStyle w:val="Appelnotedebasdep"/>
          <w:lang w:eastAsia="fr-FR" w:bidi="fr-FR"/>
        </w:rPr>
        <w:footnoteReference w:id="154"/>
      </w:r>
      <w:r w:rsidRPr="002E4A91">
        <w:rPr>
          <w:lang w:eastAsia="fr-FR" w:bidi="fr-FR"/>
        </w:rPr>
        <w:t> ». Tout citoyen du Québec devrait relire minutieusement ce passage dans le contexte de crise où nous nous trouvons en 1991-1992. Pour mo</w:t>
      </w:r>
      <w:r w:rsidRPr="002E4A91">
        <w:rPr>
          <w:lang w:eastAsia="fr-FR" w:bidi="fr-FR"/>
        </w:rPr>
        <w:t>n</w:t>
      </w:r>
      <w:r w:rsidRPr="002E4A91">
        <w:rPr>
          <w:lang w:eastAsia="fr-FR" w:bidi="fr-FR"/>
        </w:rPr>
        <w:t>sieur Tr</w:t>
      </w:r>
      <w:r w:rsidRPr="002E4A91">
        <w:rPr>
          <w:lang w:eastAsia="fr-FR" w:bidi="fr-FR"/>
        </w:rPr>
        <w:t>u</w:t>
      </w:r>
      <w:r w:rsidRPr="002E4A91">
        <w:rPr>
          <w:lang w:eastAsia="fr-FR" w:bidi="fr-FR"/>
        </w:rPr>
        <w:t>deau les Québécois habitent la province de Québec, alors que le Canada représente non seulement leur pays mais aussi leur nation, alors que le seul peuple dont il s’agit c’est le peuple canadien. Selon cette logique, il serait normal que monsieur Trudeau restât insensible à mes remarques préc</w:t>
      </w:r>
      <w:r w:rsidRPr="002E4A91">
        <w:rPr>
          <w:lang w:eastAsia="fr-FR" w:bidi="fr-FR"/>
        </w:rPr>
        <w:t>é</w:t>
      </w:r>
      <w:r w:rsidRPr="002E4A91">
        <w:rPr>
          <w:lang w:eastAsia="fr-FR" w:bidi="fr-FR"/>
        </w:rPr>
        <w:t>dentes sur l’illégitimité de la réforme de 1982, fondées sur la théorie politique de Locke. Pour que mon analyse soit correcte, il faut d’abord qu’il y ait un</w:t>
      </w:r>
      <w:r>
        <w:t xml:space="preserve"> </w:t>
      </w:r>
      <w:r>
        <w:rPr>
          <w:lang w:eastAsia="fr-FR" w:bidi="fr-FR"/>
        </w:rPr>
        <w:t xml:space="preserve">[156] </w:t>
      </w:r>
      <w:r w:rsidRPr="002E4A91">
        <w:rPr>
          <w:lang w:eastAsia="fr-FR" w:bidi="fr-FR"/>
        </w:rPr>
        <w:t>peuple, une communauté politique en bonne et due forme au Qu</w:t>
      </w:r>
      <w:r w:rsidRPr="002E4A91">
        <w:rPr>
          <w:lang w:eastAsia="fr-FR" w:bidi="fr-FR"/>
        </w:rPr>
        <w:t>é</w:t>
      </w:r>
      <w:r w:rsidRPr="002E4A91">
        <w:rPr>
          <w:lang w:eastAsia="fr-FR" w:bidi="fr-FR"/>
        </w:rPr>
        <w:t>bec, pour que la réduction du pouvoir législatif délégué par ce peuple à ses représentants à l’Assemblée nationale recèle toute l’importance que j’ai évoquée. Ce problème ne se pose pas pour monsieur Trudeau, pour deux raisons : d’une part, il ne semble pas y avoir de peuple pour lui au Québec ; par ailleurs, comme j’en ferai bientôt l’hypothèse, il avait renoncé à ce</w:t>
      </w:r>
      <w:r w:rsidRPr="002E4A91">
        <w:rPr>
          <w:lang w:eastAsia="fr-FR" w:bidi="fr-FR"/>
        </w:rPr>
        <w:t>r</w:t>
      </w:r>
      <w:r w:rsidRPr="002E4A91">
        <w:rPr>
          <w:lang w:eastAsia="fr-FR" w:bidi="fr-FR"/>
        </w:rPr>
        <w:t>tains des paramètres fo</w:t>
      </w:r>
      <w:r w:rsidRPr="002E4A91">
        <w:rPr>
          <w:lang w:eastAsia="fr-FR" w:bidi="fr-FR"/>
        </w:rPr>
        <w:t>n</w:t>
      </w:r>
      <w:r w:rsidRPr="002E4A91">
        <w:rPr>
          <w:lang w:eastAsia="fr-FR" w:bidi="fr-FR"/>
        </w:rPr>
        <w:t>damentaux du fédéralisme.</w:t>
      </w:r>
    </w:p>
    <w:p w14:paraId="1C149972" w14:textId="77777777" w:rsidR="00661506" w:rsidRPr="002E4A91" w:rsidRDefault="00661506" w:rsidP="00661506">
      <w:pPr>
        <w:spacing w:before="120" w:after="120"/>
        <w:jc w:val="both"/>
      </w:pPr>
      <w:r w:rsidRPr="002E4A91">
        <w:rPr>
          <w:lang w:eastAsia="fr-FR" w:bidi="fr-FR"/>
        </w:rPr>
        <w:t>Le Pierre Elliott Trudeau qui s’est vaillamment battu pour faire e</w:t>
      </w:r>
      <w:r w:rsidRPr="002E4A91">
        <w:rPr>
          <w:lang w:eastAsia="fr-FR" w:bidi="fr-FR"/>
        </w:rPr>
        <w:t>n</w:t>
      </w:r>
      <w:r w:rsidRPr="002E4A91">
        <w:rPr>
          <w:lang w:eastAsia="fr-FR" w:bidi="fr-FR"/>
        </w:rPr>
        <w:t xml:space="preserve">tériner la réforme de 1982 doit être comparé à la figure du législateur dans </w:t>
      </w:r>
      <w:r w:rsidRPr="003516A3">
        <w:rPr>
          <w:i/>
        </w:rPr>
        <w:t>Le contrat social</w:t>
      </w:r>
      <w:r w:rsidRPr="002E4A91">
        <w:rPr>
          <w:lang w:eastAsia="fr-FR" w:bidi="fr-FR"/>
        </w:rPr>
        <w:t xml:space="preserve"> de Jean-Jacques Rousseau. Dans le langage même de Trudeau, la démarche de 1982 visait à « constitutionnaliser les Can</w:t>
      </w:r>
      <w:r w:rsidRPr="002E4A91">
        <w:rPr>
          <w:lang w:eastAsia="fr-FR" w:bidi="fr-FR"/>
        </w:rPr>
        <w:t>a</w:t>
      </w:r>
      <w:r w:rsidRPr="002E4A91">
        <w:rPr>
          <w:lang w:eastAsia="fr-FR" w:bidi="fr-FR"/>
        </w:rPr>
        <w:t>diens</w:t>
      </w:r>
      <w:r>
        <w:rPr>
          <w:lang w:eastAsia="fr-FR" w:bidi="fr-FR"/>
        </w:rPr>
        <w:t> </w:t>
      </w:r>
      <w:r>
        <w:rPr>
          <w:rStyle w:val="Appelnotedebasdep"/>
          <w:lang w:eastAsia="fr-FR" w:bidi="fr-FR"/>
        </w:rPr>
        <w:footnoteReference w:id="155"/>
      </w:r>
      <w:r w:rsidRPr="002E4A91">
        <w:rPr>
          <w:lang w:eastAsia="fr-FR" w:bidi="fr-FR"/>
        </w:rPr>
        <w:t> ». Que faut-il voir derrière une telle entreprise ? J’y devine ce que Clarkson et McCall appellent l’obsession magnifique de Trudeau, que je voudrais comparer à l’ambition grandiose du législ</w:t>
      </w:r>
      <w:r w:rsidRPr="002E4A91">
        <w:rPr>
          <w:lang w:eastAsia="fr-FR" w:bidi="fr-FR"/>
        </w:rPr>
        <w:t>a</w:t>
      </w:r>
      <w:r w:rsidRPr="002E4A91">
        <w:rPr>
          <w:lang w:eastAsia="fr-FR" w:bidi="fr-FR"/>
        </w:rPr>
        <w:t>teur de Rousseau. Selon ce dernier, le législateur qui veut fonder une nation, qui entr</w:t>
      </w:r>
      <w:r w:rsidRPr="002E4A91">
        <w:rPr>
          <w:lang w:eastAsia="fr-FR" w:bidi="fr-FR"/>
        </w:rPr>
        <w:t>e</w:t>
      </w:r>
      <w:r w:rsidRPr="002E4A91">
        <w:rPr>
          <w:lang w:eastAsia="fr-FR" w:bidi="fr-FR"/>
        </w:rPr>
        <w:t>prend de constituer un peuple, doit se sentir capable de changer la nature humaine, de transformer les individus dans leur être même</w:t>
      </w:r>
      <w:r>
        <w:rPr>
          <w:lang w:eastAsia="fr-FR" w:bidi="fr-FR"/>
        </w:rPr>
        <w:t> </w:t>
      </w:r>
      <w:r>
        <w:rPr>
          <w:rStyle w:val="Appelnotedebasdep"/>
          <w:lang w:eastAsia="fr-FR" w:bidi="fr-FR"/>
        </w:rPr>
        <w:footnoteReference w:id="156"/>
      </w:r>
      <w:r w:rsidRPr="002E4A91">
        <w:rPr>
          <w:lang w:eastAsia="fr-FR" w:bidi="fr-FR"/>
        </w:rPr>
        <w:t>. Je crois que Trudeau ambitionnait de faire une telle ch</w:t>
      </w:r>
      <w:r w:rsidRPr="002E4A91">
        <w:rPr>
          <w:lang w:eastAsia="fr-FR" w:bidi="fr-FR"/>
        </w:rPr>
        <w:t>o</w:t>
      </w:r>
      <w:r w:rsidRPr="002E4A91">
        <w:rPr>
          <w:lang w:eastAsia="fr-FR" w:bidi="fr-FR"/>
        </w:rPr>
        <w:t>se en 1981-1982. La Charte des droits et libertés visait à modifier l’identité et la culture politique des citoyens de toutes les provinces canadiennes. Trudeau a voulu être le Lycurgue ou le Solon du Can</w:t>
      </w:r>
      <w:r w:rsidRPr="002E4A91">
        <w:rPr>
          <w:lang w:eastAsia="fr-FR" w:bidi="fr-FR"/>
        </w:rPr>
        <w:t>a</w:t>
      </w:r>
      <w:r w:rsidRPr="002E4A91">
        <w:rPr>
          <w:lang w:eastAsia="fr-FR" w:bidi="fr-FR"/>
        </w:rPr>
        <w:t>da.</w:t>
      </w:r>
    </w:p>
    <w:p w14:paraId="5D4F6322" w14:textId="77777777" w:rsidR="00661506" w:rsidRPr="002E4A91" w:rsidRDefault="00661506" w:rsidP="00661506">
      <w:pPr>
        <w:spacing w:before="120" w:after="120"/>
        <w:jc w:val="both"/>
      </w:pPr>
      <w:r w:rsidRPr="002E4A91">
        <w:rPr>
          <w:lang w:eastAsia="fr-FR" w:bidi="fr-FR"/>
        </w:rPr>
        <w:t>La tâche du législateur est colossale chez Rousseau. Car pour fo</w:t>
      </w:r>
      <w:r w:rsidRPr="002E4A91">
        <w:rPr>
          <w:lang w:eastAsia="fr-FR" w:bidi="fr-FR"/>
        </w:rPr>
        <w:t>n</w:t>
      </w:r>
      <w:r w:rsidRPr="002E4A91">
        <w:rPr>
          <w:lang w:eastAsia="fr-FR" w:bidi="fr-FR"/>
        </w:rPr>
        <w:t>der une nation, il faut avoir la force de s’en prendre à certaines dime</w:t>
      </w:r>
      <w:r w:rsidRPr="002E4A91">
        <w:rPr>
          <w:lang w:eastAsia="fr-FR" w:bidi="fr-FR"/>
        </w:rPr>
        <w:t>n</w:t>
      </w:r>
      <w:r w:rsidRPr="002E4A91">
        <w:rPr>
          <w:lang w:eastAsia="fr-FR" w:bidi="fr-FR"/>
        </w:rPr>
        <w:t>sions de leur identité auxquelles des citoyens ne renonceront pas fac</w:t>
      </w:r>
      <w:r w:rsidRPr="002E4A91">
        <w:rPr>
          <w:lang w:eastAsia="fr-FR" w:bidi="fr-FR"/>
        </w:rPr>
        <w:t>i</w:t>
      </w:r>
      <w:r w:rsidRPr="002E4A91">
        <w:rPr>
          <w:lang w:eastAsia="fr-FR" w:bidi="fr-FR"/>
        </w:rPr>
        <w:t>lement. Il ne faut pas crai</w:t>
      </w:r>
      <w:r w:rsidRPr="002E4A91">
        <w:rPr>
          <w:lang w:eastAsia="fr-FR" w:bidi="fr-FR"/>
        </w:rPr>
        <w:t>n</w:t>
      </w:r>
      <w:r w:rsidRPr="002E4A91">
        <w:rPr>
          <w:lang w:eastAsia="fr-FR" w:bidi="fr-FR"/>
        </w:rPr>
        <w:t>dre d’avoir à affaiblir la structure des êtres humains. Au fond, c’est cela aussi le véritable esprit de 1982. Pour fonder sa grande nation canadienne. Trudeau s’en est pris à la dime</w:t>
      </w:r>
      <w:r w:rsidRPr="002E4A91">
        <w:rPr>
          <w:lang w:eastAsia="fr-FR" w:bidi="fr-FR"/>
        </w:rPr>
        <w:t>n</w:t>
      </w:r>
      <w:r w:rsidRPr="002E4A91">
        <w:rPr>
          <w:lang w:eastAsia="fr-FR" w:bidi="fr-FR"/>
        </w:rPr>
        <w:t>sion collective de l’identité des Québécois. La réfo</w:t>
      </w:r>
      <w:r w:rsidRPr="002E4A91">
        <w:rPr>
          <w:lang w:eastAsia="fr-FR" w:bidi="fr-FR"/>
        </w:rPr>
        <w:t>r</w:t>
      </w:r>
      <w:r w:rsidRPr="002E4A91">
        <w:rPr>
          <w:lang w:eastAsia="fr-FR" w:bidi="fr-FR"/>
        </w:rPr>
        <w:t>me de 1982, et notamment la Charte des droits et libertés, avaient pour objectif fo</w:t>
      </w:r>
      <w:r w:rsidRPr="002E4A91">
        <w:rPr>
          <w:lang w:eastAsia="fr-FR" w:bidi="fr-FR"/>
        </w:rPr>
        <w:t>n</w:t>
      </w:r>
      <w:r w:rsidRPr="002E4A91">
        <w:rPr>
          <w:lang w:eastAsia="fr-FR" w:bidi="fr-FR"/>
        </w:rPr>
        <w:t>damental l’affaiblissement du se</w:t>
      </w:r>
      <w:r w:rsidRPr="002E4A91">
        <w:rPr>
          <w:lang w:eastAsia="fr-FR" w:bidi="fr-FR"/>
        </w:rPr>
        <w:t>n</w:t>
      </w:r>
      <w:r w:rsidRPr="002E4A91">
        <w:rPr>
          <w:lang w:eastAsia="fr-FR" w:bidi="fr-FR"/>
        </w:rPr>
        <w:t>timent d’appartenance nationale et communautaire des Québécois. Clarkson et McCall écrivent qu’en 1981-1982 les vainqueurs ont été Trudeau et sa vision fédéraliste</w:t>
      </w:r>
      <w:r>
        <w:rPr>
          <w:lang w:eastAsia="fr-FR" w:bidi="fr-FR"/>
        </w:rPr>
        <w:t> </w:t>
      </w:r>
      <w:r>
        <w:rPr>
          <w:rStyle w:val="Appelnotedebasdep"/>
          <w:lang w:eastAsia="fr-FR" w:bidi="fr-FR"/>
        </w:rPr>
        <w:footnoteReference w:id="157"/>
      </w:r>
      <w:r w:rsidRPr="002E4A91">
        <w:rPr>
          <w:lang w:eastAsia="fr-FR" w:bidi="fr-FR"/>
        </w:rPr>
        <w:t>. Ils n’ont que partiellement raison. Les vrais vainqueurs ont été Tr</w:t>
      </w:r>
      <w:r w:rsidRPr="002E4A91">
        <w:rPr>
          <w:lang w:eastAsia="fr-FR" w:bidi="fr-FR"/>
        </w:rPr>
        <w:t>u</w:t>
      </w:r>
      <w:r w:rsidRPr="002E4A91">
        <w:rPr>
          <w:lang w:eastAsia="fr-FR" w:bidi="fr-FR"/>
        </w:rPr>
        <w:t>deau et sa vision nationaliste du Canada.</w:t>
      </w:r>
    </w:p>
    <w:p w14:paraId="499AFC72" w14:textId="77777777" w:rsidR="00661506" w:rsidRPr="002E4A91" w:rsidRDefault="00661506" w:rsidP="00661506">
      <w:pPr>
        <w:spacing w:before="120" w:after="120"/>
        <w:jc w:val="both"/>
      </w:pPr>
      <w:r w:rsidRPr="002E4A91">
        <w:rPr>
          <w:lang w:eastAsia="fr-FR" w:bidi="fr-FR"/>
        </w:rPr>
        <w:t>Le fédéralisme se fonde sur une reconnaissance en la nécessité du partage de la souveraineté. Des sociétés civiles et des États s’allient entre eux sans renoncer à leur auton</w:t>
      </w:r>
      <w:r w:rsidRPr="002E4A91">
        <w:rPr>
          <w:lang w:eastAsia="fr-FR" w:bidi="fr-FR"/>
        </w:rPr>
        <w:t>o</w:t>
      </w:r>
      <w:r w:rsidRPr="002E4A91">
        <w:rPr>
          <w:lang w:eastAsia="fr-FR" w:bidi="fr-FR"/>
        </w:rPr>
        <w:t>mie. Ces sociétés se doteront de gouvernements qui vie</w:t>
      </w:r>
      <w:r w:rsidRPr="002E4A91">
        <w:rPr>
          <w:lang w:eastAsia="fr-FR" w:bidi="fr-FR"/>
        </w:rPr>
        <w:t>n</w:t>
      </w:r>
      <w:r w:rsidRPr="002E4A91">
        <w:rPr>
          <w:lang w:eastAsia="fr-FR" w:bidi="fr-FR"/>
        </w:rPr>
        <w:t>dront se partager cette souveraineté multiple. Pour croire au fédéralisme, en accord avec la pensée du philosophe allemand Leibniz, il faut reconnaître que la divisibilité de la souvera</w:t>
      </w:r>
      <w:r w:rsidRPr="002E4A91">
        <w:rPr>
          <w:lang w:eastAsia="fr-FR" w:bidi="fr-FR"/>
        </w:rPr>
        <w:t>i</w:t>
      </w:r>
      <w:r w:rsidRPr="002E4A91">
        <w:rPr>
          <w:lang w:eastAsia="fr-FR" w:bidi="fr-FR"/>
        </w:rPr>
        <w:t>neté ne met pas en péril la stabilité d’un régime politique</w:t>
      </w:r>
      <w:r>
        <w:rPr>
          <w:lang w:eastAsia="fr-FR" w:bidi="fr-FR"/>
        </w:rPr>
        <w:t> </w:t>
      </w:r>
      <w:r>
        <w:rPr>
          <w:rStyle w:val="Appelnotedebasdep"/>
          <w:lang w:eastAsia="fr-FR" w:bidi="fr-FR"/>
        </w:rPr>
        <w:footnoteReference w:id="158"/>
      </w:r>
      <w:r w:rsidRPr="002E4A91">
        <w:rPr>
          <w:lang w:eastAsia="fr-FR" w:bidi="fr-FR"/>
        </w:rPr>
        <w:t>. Le go</w:t>
      </w:r>
      <w:r w:rsidRPr="002E4A91">
        <w:rPr>
          <w:lang w:eastAsia="fr-FR" w:bidi="fr-FR"/>
        </w:rPr>
        <w:t>u</w:t>
      </w:r>
      <w:r w:rsidRPr="002E4A91">
        <w:rPr>
          <w:lang w:eastAsia="fr-FR" w:bidi="fr-FR"/>
        </w:rPr>
        <w:t>vernement de la fédération canadienne — le gouvern</w:t>
      </w:r>
      <w:r>
        <w:rPr>
          <w:lang w:eastAsia="fr-FR" w:bidi="fr-FR"/>
        </w:rPr>
        <w:t>ement national, à supposer que l’</w:t>
      </w:r>
      <w:r w:rsidRPr="002E4A91">
        <w:rPr>
          <w:lang w:eastAsia="fr-FR" w:bidi="fr-FR"/>
        </w:rPr>
        <w:t>on</w:t>
      </w:r>
      <w:r>
        <w:t xml:space="preserve"> </w:t>
      </w:r>
      <w:r>
        <w:rPr>
          <w:lang w:eastAsia="fr-FR" w:bidi="fr-FR"/>
        </w:rPr>
        <w:t xml:space="preserve">[157] </w:t>
      </w:r>
      <w:r w:rsidRPr="002E4A91">
        <w:rPr>
          <w:lang w:eastAsia="fr-FR" w:bidi="fr-FR"/>
        </w:rPr>
        <w:t>puisse employer cette expre</w:t>
      </w:r>
      <w:r w:rsidRPr="002E4A91">
        <w:rPr>
          <w:lang w:eastAsia="fr-FR" w:bidi="fr-FR"/>
        </w:rPr>
        <w:t>s</w:t>
      </w:r>
      <w:r w:rsidRPr="002E4A91">
        <w:rPr>
          <w:lang w:eastAsia="fr-FR" w:bidi="fr-FR"/>
        </w:rPr>
        <w:t>sion — est formé par le regroupement de l’État central et des gouvernements de toutes les provinces. Co</w:t>
      </w:r>
      <w:r w:rsidRPr="002E4A91">
        <w:rPr>
          <w:lang w:eastAsia="fr-FR" w:bidi="fr-FR"/>
        </w:rPr>
        <w:t>m</w:t>
      </w:r>
      <w:r w:rsidRPr="002E4A91">
        <w:rPr>
          <w:lang w:eastAsia="fr-FR" w:bidi="fr-FR"/>
        </w:rPr>
        <w:t>me Jean-Charles Bonenfant le rappelait il y a plus de vingt-cinq ans, en reprenant une formule de la Commission Tre</w:t>
      </w:r>
      <w:r w:rsidRPr="002E4A91">
        <w:rPr>
          <w:lang w:eastAsia="fr-FR" w:bidi="fr-FR"/>
        </w:rPr>
        <w:t>m</w:t>
      </w:r>
      <w:r w:rsidRPr="002E4A91">
        <w:rPr>
          <w:lang w:eastAsia="fr-FR" w:bidi="fr-FR"/>
        </w:rPr>
        <w:t>blay, le véritable fédéralisme est un « régime d’association entre États dans lequel l’exercice de la puissance étatique se pa</w:t>
      </w:r>
      <w:r w:rsidRPr="002E4A91">
        <w:rPr>
          <w:lang w:eastAsia="fr-FR" w:bidi="fr-FR"/>
        </w:rPr>
        <w:t>r</w:t>
      </w:r>
      <w:r w:rsidRPr="002E4A91">
        <w:rPr>
          <w:lang w:eastAsia="fr-FR" w:bidi="fr-FR"/>
        </w:rPr>
        <w:t>tage entre deux ordres de gouvernement, coordonnés mais non subordonnés entre eux, chacun jouissant du pouvoir suprême dans la sphère d’activité que lui assigne la const</w:t>
      </w:r>
      <w:r w:rsidRPr="002E4A91">
        <w:rPr>
          <w:lang w:eastAsia="fr-FR" w:bidi="fr-FR"/>
        </w:rPr>
        <w:t>i</w:t>
      </w:r>
      <w:r w:rsidRPr="002E4A91">
        <w:rPr>
          <w:lang w:eastAsia="fr-FR" w:bidi="fr-FR"/>
        </w:rPr>
        <w:t>tution</w:t>
      </w:r>
      <w:r>
        <w:rPr>
          <w:lang w:eastAsia="fr-FR" w:bidi="fr-FR"/>
        </w:rPr>
        <w:t> </w:t>
      </w:r>
      <w:r>
        <w:rPr>
          <w:rStyle w:val="Appelnotedebasdep"/>
          <w:lang w:eastAsia="fr-FR" w:bidi="fr-FR"/>
        </w:rPr>
        <w:footnoteReference w:id="159"/>
      </w:r>
      <w:r w:rsidRPr="002E4A91">
        <w:rPr>
          <w:lang w:eastAsia="fr-FR" w:bidi="fr-FR"/>
        </w:rPr>
        <w:t> ».</w:t>
      </w:r>
    </w:p>
    <w:p w14:paraId="59D38D3C" w14:textId="77777777" w:rsidR="00661506" w:rsidRPr="002E4A91" w:rsidRDefault="00661506" w:rsidP="00661506">
      <w:pPr>
        <w:spacing w:before="120" w:after="120"/>
        <w:jc w:val="both"/>
      </w:pPr>
      <w:r w:rsidRPr="002E4A91">
        <w:rPr>
          <w:lang w:eastAsia="fr-FR" w:bidi="fr-FR"/>
        </w:rPr>
        <w:t>Le fédéralisme a occupé une place importante dans la vie et la pe</w:t>
      </w:r>
      <w:r w:rsidRPr="002E4A91">
        <w:rPr>
          <w:lang w:eastAsia="fr-FR" w:bidi="fr-FR"/>
        </w:rPr>
        <w:t>n</w:t>
      </w:r>
      <w:r w:rsidRPr="002E4A91">
        <w:rPr>
          <w:lang w:eastAsia="fr-FR" w:bidi="fr-FR"/>
        </w:rPr>
        <w:t>sée politiques de Pierre Elliott Trudeau. Sauf qu’un examen de ses actions et de ses écrits dans les années quatre-vingt m’amène à voir en lui un souverainiste bien plus qu’un fédéraliste. Au soir de sa carrière, monsieur Trudeau rêvait d’établir une fois pour toutes la souveraineté de la nation canadienne et celle du gouvernement fédéral. Dans l’aventure du lac Meech, il se demanda souvent « comment peut-on rendre un pays plus fort en affaiblissant le seul gouvernement capable d’exprimer le point de vue de tous les Canadiens</w:t>
      </w:r>
      <w:r>
        <w:rPr>
          <w:lang w:eastAsia="fr-FR" w:bidi="fr-FR"/>
        </w:rPr>
        <w:t> </w:t>
      </w:r>
      <w:r>
        <w:rPr>
          <w:rStyle w:val="Appelnotedebasdep"/>
          <w:lang w:eastAsia="fr-FR" w:bidi="fr-FR"/>
        </w:rPr>
        <w:footnoteReference w:id="160"/>
      </w:r>
      <w:r w:rsidRPr="002E4A91">
        <w:rPr>
          <w:lang w:eastAsia="fr-FR" w:bidi="fr-FR"/>
        </w:rPr>
        <w:t> ? » Nul mieux que le ministre québ</w:t>
      </w:r>
      <w:r w:rsidRPr="002E4A91">
        <w:rPr>
          <w:lang w:eastAsia="fr-FR" w:bidi="fr-FR"/>
        </w:rPr>
        <w:t>é</w:t>
      </w:r>
      <w:r w:rsidRPr="002E4A91">
        <w:rPr>
          <w:lang w:eastAsia="fr-FR" w:bidi="fr-FR"/>
        </w:rPr>
        <w:t>cois Claude Ryan n’a compris cette dimension de la pensée de Pierre Trudeau, nul ne devrait deviner aussi bien que mo</w:t>
      </w:r>
      <w:r w:rsidRPr="002E4A91">
        <w:rPr>
          <w:lang w:eastAsia="fr-FR" w:bidi="fr-FR"/>
        </w:rPr>
        <w:t>n</w:t>
      </w:r>
      <w:r w:rsidRPr="002E4A91">
        <w:rPr>
          <w:lang w:eastAsia="fr-FR" w:bidi="fr-FR"/>
        </w:rPr>
        <w:t>sieur Ryan les dangers que cette pensée fait courir au Québec :</w:t>
      </w:r>
    </w:p>
    <w:p w14:paraId="23DE1F40" w14:textId="77777777" w:rsidR="00661506" w:rsidRDefault="00661506" w:rsidP="00661506">
      <w:pPr>
        <w:pStyle w:val="Grillecouleur-Accent1"/>
        <w:rPr>
          <w:lang w:eastAsia="fr-FR" w:bidi="fr-FR"/>
        </w:rPr>
      </w:pPr>
    </w:p>
    <w:p w14:paraId="1B6195AC" w14:textId="77777777" w:rsidR="00661506" w:rsidRDefault="00661506" w:rsidP="00661506">
      <w:pPr>
        <w:pStyle w:val="Grillecouleur-Accent1"/>
        <w:rPr>
          <w:lang w:eastAsia="fr-FR" w:bidi="fr-FR"/>
        </w:rPr>
      </w:pPr>
      <w:r w:rsidRPr="002E4A91">
        <w:rPr>
          <w:lang w:eastAsia="fr-FR" w:bidi="fr-FR"/>
        </w:rPr>
        <w:t>M. Trudeau a fait fortune au plan politique en se posant en adve</w:t>
      </w:r>
      <w:r w:rsidRPr="002E4A91">
        <w:rPr>
          <w:lang w:eastAsia="fr-FR" w:bidi="fr-FR"/>
        </w:rPr>
        <w:t>r</w:t>
      </w:r>
      <w:r w:rsidRPr="002E4A91">
        <w:rPr>
          <w:lang w:eastAsia="fr-FR" w:bidi="fr-FR"/>
        </w:rPr>
        <w:t>saire du nationalisme. Mais en réalité, ce qui l’horripilait, c’était le nationalisme québécois... Tout au long de sa carrière politique, M. Trudeau a été habité, voire hanté, par le souci de défendre et d’affirmer la prépond</w:t>
      </w:r>
      <w:r w:rsidRPr="002E4A91">
        <w:rPr>
          <w:lang w:eastAsia="fr-FR" w:bidi="fr-FR"/>
        </w:rPr>
        <w:t>é</w:t>
      </w:r>
      <w:r w:rsidRPr="002E4A91">
        <w:rPr>
          <w:lang w:eastAsia="fr-FR" w:bidi="fr-FR"/>
        </w:rPr>
        <w:t>rance du pouvoir fédéral. Vers la fin de son mandat, il appelait de plus en plus ce gouvernement « le gouvernement national ». Il n’y avait de valeurs nati</w:t>
      </w:r>
      <w:r w:rsidRPr="002E4A91">
        <w:rPr>
          <w:lang w:eastAsia="fr-FR" w:bidi="fr-FR"/>
        </w:rPr>
        <w:t>o</w:t>
      </w:r>
      <w:r w:rsidRPr="002E4A91">
        <w:rPr>
          <w:lang w:eastAsia="fr-FR" w:bidi="fr-FR"/>
        </w:rPr>
        <w:t>nales importantes à ses yeux que les valeurs identifiées au gouvernement féd</w:t>
      </w:r>
      <w:r w:rsidRPr="002E4A91">
        <w:rPr>
          <w:lang w:eastAsia="fr-FR" w:bidi="fr-FR"/>
        </w:rPr>
        <w:t>é</w:t>
      </w:r>
      <w:r w:rsidRPr="002E4A91">
        <w:rPr>
          <w:lang w:eastAsia="fr-FR" w:bidi="fr-FR"/>
        </w:rPr>
        <w:t>ral</w:t>
      </w:r>
      <w:r>
        <w:rPr>
          <w:lang w:eastAsia="fr-FR" w:bidi="fr-FR"/>
        </w:rPr>
        <w:t> </w:t>
      </w:r>
      <w:r>
        <w:rPr>
          <w:rStyle w:val="Appelnotedebasdep"/>
          <w:lang w:eastAsia="fr-FR" w:bidi="fr-FR"/>
        </w:rPr>
        <w:footnoteReference w:id="161"/>
      </w:r>
      <w:r w:rsidRPr="002E4A91">
        <w:rPr>
          <w:lang w:eastAsia="fr-FR" w:bidi="fr-FR"/>
        </w:rPr>
        <w:t>.</w:t>
      </w:r>
    </w:p>
    <w:p w14:paraId="09B79C8A" w14:textId="77777777" w:rsidR="00661506" w:rsidRPr="002E4A91" w:rsidRDefault="00661506" w:rsidP="00661506">
      <w:pPr>
        <w:pStyle w:val="Grillecouleur-Accent1"/>
      </w:pPr>
    </w:p>
    <w:p w14:paraId="63FCFE52" w14:textId="77777777" w:rsidR="00661506" w:rsidRPr="002E4A91" w:rsidRDefault="00661506" w:rsidP="00661506">
      <w:pPr>
        <w:spacing w:before="120" w:after="120"/>
        <w:jc w:val="both"/>
      </w:pPr>
      <w:r w:rsidRPr="002E4A91">
        <w:rPr>
          <w:lang w:eastAsia="fr-FR" w:bidi="fr-FR"/>
        </w:rPr>
        <w:t>Dans l’univers de la théorie politique, l’esprit de 1982 est à des lieues du libéralisme de Locke et du fédéralisme de Leibniz. Je vois plutôt dans cette réforme et dans la pe</w:t>
      </w:r>
      <w:r w:rsidRPr="002E4A91">
        <w:rPr>
          <w:lang w:eastAsia="fr-FR" w:bidi="fr-FR"/>
        </w:rPr>
        <w:t>n</w:t>
      </w:r>
      <w:r w:rsidRPr="002E4A91">
        <w:rPr>
          <w:lang w:eastAsia="fr-FR" w:bidi="fr-FR"/>
        </w:rPr>
        <w:t>sée de monsieur Trudeau la marque du philosophe absol</w:t>
      </w:r>
      <w:r w:rsidRPr="002E4A91">
        <w:rPr>
          <w:lang w:eastAsia="fr-FR" w:bidi="fr-FR"/>
        </w:rPr>
        <w:t>u</w:t>
      </w:r>
      <w:r w:rsidRPr="002E4A91">
        <w:rPr>
          <w:lang w:eastAsia="fr-FR" w:bidi="fr-FR"/>
        </w:rPr>
        <w:t>tiste anglais du dix-septième siècle, Thomas Hobbes. Tr</w:t>
      </w:r>
      <w:r w:rsidRPr="002E4A91">
        <w:rPr>
          <w:lang w:eastAsia="fr-FR" w:bidi="fr-FR"/>
        </w:rPr>
        <w:t>u</w:t>
      </w:r>
      <w:r w:rsidRPr="002E4A91">
        <w:rPr>
          <w:lang w:eastAsia="fr-FR" w:bidi="fr-FR"/>
        </w:rPr>
        <w:t>deau et Hobbes se rejoignent autour de l’obsession de la souveraineté. Selon le penseur anglais, l’autorité souveraine devait être omnipuissante et régner sans partage. Penser que la souveraineté pouvait être partagée, cela relevait pour lui du domaine de la sédition. Hobbes n’en connaissait pas de plus pern</w:t>
      </w:r>
      <w:r w:rsidRPr="002E4A91">
        <w:rPr>
          <w:lang w:eastAsia="fr-FR" w:bidi="fr-FR"/>
        </w:rPr>
        <w:t>i</w:t>
      </w:r>
      <w:r w:rsidRPr="002E4A91">
        <w:rPr>
          <w:lang w:eastAsia="fr-FR" w:bidi="fr-FR"/>
        </w:rPr>
        <w:t>cieuse pour l’État</w:t>
      </w:r>
      <w:r>
        <w:rPr>
          <w:lang w:eastAsia="fr-FR" w:bidi="fr-FR"/>
        </w:rPr>
        <w:t> </w:t>
      </w:r>
      <w:r>
        <w:rPr>
          <w:rStyle w:val="Appelnotedebasdep"/>
          <w:lang w:eastAsia="fr-FR" w:bidi="fr-FR"/>
        </w:rPr>
        <w:footnoteReference w:id="162"/>
      </w:r>
      <w:r w:rsidRPr="002E4A91">
        <w:rPr>
          <w:lang w:eastAsia="fr-FR" w:bidi="fr-FR"/>
        </w:rPr>
        <w:t>. Diviser le pouvoir état</w:t>
      </w:r>
      <w:r w:rsidRPr="002E4A91">
        <w:rPr>
          <w:lang w:eastAsia="fr-FR" w:bidi="fr-FR"/>
        </w:rPr>
        <w:t>i</w:t>
      </w:r>
      <w:r w:rsidRPr="002E4A91">
        <w:rPr>
          <w:lang w:eastAsia="fr-FR" w:bidi="fr-FR"/>
        </w:rPr>
        <w:t>que, cela correspondait à le menacer de dissolution. En d</w:t>
      </w:r>
      <w:r w:rsidRPr="002E4A91">
        <w:rPr>
          <w:lang w:eastAsia="fr-FR" w:bidi="fr-FR"/>
        </w:rPr>
        <w:t>é</w:t>
      </w:r>
      <w:r w:rsidRPr="002E4A91">
        <w:rPr>
          <w:lang w:eastAsia="fr-FR" w:bidi="fr-FR"/>
        </w:rPr>
        <w:t>finitive, toute souveraineté digne de ce nom est indivisible.</w:t>
      </w:r>
    </w:p>
    <w:p w14:paraId="7BB585B9" w14:textId="77777777" w:rsidR="00661506" w:rsidRPr="002E4A91" w:rsidRDefault="00661506" w:rsidP="00661506">
      <w:pPr>
        <w:spacing w:before="120" w:after="120"/>
        <w:jc w:val="both"/>
      </w:pPr>
      <w:r w:rsidRPr="002E4A91">
        <w:rPr>
          <w:lang w:eastAsia="fr-FR" w:bidi="fr-FR"/>
        </w:rPr>
        <w:t>Trudeau n’est jamais devenu un absolutiste à la Hobbes. Pourtant, il y avait quelque chose de profondément hobb</w:t>
      </w:r>
      <w:r w:rsidRPr="002E4A91">
        <w:rPr>
          <w:lang w:eastAsia="fr-FR" w:bidi="fr-FR"/>
        </w:rPr>
        <w:t>é</w:t>
      </w:r>
      <w:r w:rsidRPr="002E4A91">
        <w:rPr>
          <w:lang w:eastAsia="fr-FR" w:bidi="fr-FR"/>
        </w:rPr>
        <w:t>sien dans sa lutte pour</w:t>
      </w:r>
      <w:r>
        <w:t xml:space="preserve"> </w:t>
      </w:r>
      <w:r w:rsidRPr="00383FCE">
        <w:t>[158]</w:t>
      </w:r>
      <w:r>
        <w:t xml:space="preserve"> </w:t>
      </w:r>
      <w:r w:rsidRPr="002E4A91">
        <w:rPr>
          <w:lang w:eastAsia="fr-FR" w:bidi="fr-FR"/>
        </w:rPr>
        <w:t>imposer aux institutions politiques canadiennes la so</w:t>
      </w:r>
      <w:r w:rsidRPr="002E4A91">
        <w:rPr>
          <w:lang w:eastAsia="fr-FR" w:bidi="fr-FR"/>
        </w:rPr>
        <w:t>u</w:t>
      </w:r>
      <w:r w:rsidRPr="002E4A91">
        <w:rPr>
          <w:lang w:eastAsia="fr-FR" w:bidi="fr-FR"/>
        </w:rPr>
        <w:t>veraineté de sa vision fondée sur l’ambition de créer une grande nation hom</w:t>
      </w:r>
      <w:r w:rsidRPr="002E4A91">
        <w:rPr>
          <w:lang w:eastAsia="fr-FR" w:bidi="fr-FR"/>
        </w:rPr>
        <w:t>o</w:t>
      </w:r>
      <w:r w:rsidRPr="002E4A91">
        <w:rPr>
          <w:lang w:eastAsia="fr-FR" w:bidi="fr-FR"/>
        </w:rPr>
        <w:t>gène à partir d’un gouvernement « national » fort. S’il s’opposa avec tant de virulence à l’accord du lac Meech, c’est que cette entente r</w:t>
      </w:r>
      <w:r w:rsidRPr="002E4A91">
        <w:rPr>
          <w:lang w:eastAsia="fr-FR" w:bidi="fr-FR"/>
        </w:rPr>
        <w:t>e</w:t>
      </w:r>
      <w:r w:rsidRPr="002E4A91">
        <w:rPr>
          <w:lang w:eastAsia="fr-FR" w:bidi="fr-FR"/>
        </w:rPr>
        <w:t>donnait une certaine place dans l’ordre constitutionnel et symbolique canadien à la vision dualiste de gens comme André La</w:t>
      </w:r>
      <w:r w:rsidRPr="002E4A91">
        <w:rPr>
          <w:lang w:eastAsia="fr-FR" w:bidi="fr-FR"/>
        </w:rPr>
        <w:t>u</w:t>
      </w:r>
      <w:r w:rsidRPr="002E4A91">
        <w:rPr>
          <w:lang w:eastAsia="fr-FR" w:bidi="fr-FR"/>
        </w:rPr>
        <w:t>rendeau, Claude Ryan et Arthur Tremblay, qui se sont définis à la fois comme des nationalistes québécois et des féd</w:t>
      </w:r>
      <w:r w:rsidRPr="002E4A91">
        <w:rPr>
          <w:lang w:eastAsia="fr-FR" w:bidi="fr-FR"/>
        </w:rPr>
        <w:t>é</w:t>
      </w:r>
      <w:r w:rsidRPr="002E4A91">
        <w:rPr>
          <w:lang w:eastAsia="fr-FR" w:bidi="fr-FR"/>
        </w:rPr>
        <w:t>ralistes. Selon Trudeau, il y a quelque chose de séditieux dans cette vision. Elle débouche nécessa</w:t>
      </w:r>
      <w:r w:rsidRPr="002E4A91">
        <w:rPr>
          <w:lang w:eastAsia="fr-FR" w:bidi="fr-FR"/>
        </w:rPr>
        <w:t>i</w:t>
      </w:r>
      <w:r w:rsidRPr="002E4A91">
        <w:rPr>
          <w:lang w:eastAsia="fr-FR" w:bidi="fr-FR"/>
        </w:rPr>
        <w:t>rement sur la div</w:t>
      </w:r>
      <w:r w:rsidRPr="002E4A91">
        <w:rPr>
          <w:lang w:eastAsia="fr-FR" w:bidi="fr-FR"/>
        </w:rPr>
        <w:t>i</w:t>
      </w:r>
      <w:r>
        <w:rPr>
          <w:lang w:eastAsia="fr-FR" w:bidi="fr-FR"/>
        </w:rPr>
        <w:t>sion, sur l’</w:t>
      </w:r>
      <w:r w:rsidRPr="002E4A91">
        <w:rPr>
          <w:lang w:eastAsia="fr-FR" w:bidi="fr-FR"/>
        </w:rPr>
        <w:t>affaiblissement du Canada. Que se serait-il passé si l’accord du lac Meech avait été entériné ?</w:t>
      </w:r>
    </w:p>
    <w:p w14:paraId="7DD806A9" w14:textId="77777777" w:rsidR="00661506" w:rsidRDefault="00661506" w:rsidP="00661506">
      <w:pPr>
        <w:pStyle w:val="Grillecouleur-Accent1"/>
        <w:rPr>
          <w:lang w:eastAsia="fr-FR" w:bidi="fr-FR"/>
        </w:rPr>
      </w:pPr>
    </w:p>
    <w:p w14:paraId="6384765B" w14:textId="77777777" w:rsidR="00661506" w:rsidRDefault="00661506" w:rsidP="00661506">
      <w:pPr>
        <w:pStyle w:val="Grillecouleur-Accent1"/>
        <w:rPr>
          <w:lang w:eastAsia="fr-FR" w:bidi="fr-FR"/>
        </w:rPr>
      </w:pPr>
      <w:r w:rsidRPr="002E4A91">
        <w:rPr>
          <w:lang w:eastAsia="fr-FR" w:bidi="fr-FR"/>
        </w:rPr>
        <w:t>Le Canada sera désormais gouverné par deux constit</w:t>
      </w:r>
      <w:r w:rsidRPr="002E4A91">
        <w:rPr>
          <w:lang w:eastAsia="fr-FR" w:bidi="fr-FR"/>
        </w:rPr>
        <w:t>u</w:t>
      </w:r>
      <w:r w:rsidRPr="002E4A91">
        <w:rPr>
          <w:lang w:eastAsia="fr-FR" w:bidi="fr-FR"/>
        </w:rPr>
        <w:t>tions, l’une qui sera interprétée à l’avantage du Canada et l’autre qui sera interpr</w:t>
      </w:r>
      <w:r w:rsidRPr="002E4A91">
        <w:rPr>
          <w:lang w:eastAsia="fr-FR" w:bidi="fr-FR"/>
        </w:rPr>
        <w:t>é</w:t>
      </w:r>
      <w:r w:rsidRPr="002E4A91">
        <w:rPr>
          <w:lang w:eastAsia="fr-FR" w:bidi="fr-FR"/>
        </w:rPr>
        <w:t>tée de façon à préserver et promouvoir la société distincte du Québec, deux con</w:t>
      </w:r>
      <w:r w:rsidRPr="002E4A91">
        <w:rPr>
          <w:lang w:eastAsia="fr-FR" w:bidi="fr-FR"/>
        </w:rPr>
        <w:t>s</w:t>
      </w:r>
      <w:r w:rsidRPr="002E4A91">
        <w:rPr>
          <w:lang w:eastAsia="fr-FR" w:bidi="fr-FR"/>
        </w:rPr>
        <w:t>titutions, deux chartes, deux systèmes de valeur et peut-être même deux Canada, ou plutôt, un Canada et quelque chose d’autre</w:t>
      </w:r>
      <w:r>
        <w:rPr>
          <w:lang w:eastAsia="fr-FR" w:bidi="fr-FR"/>
        </w:rPr>
        <w:t> </w:t>
      </w:r>
      <w:r>
        <w:rPr>
          <w:rStyle w:val="Appelnotedebasdep"/>
          <w:lang w:eastAsia="fr-FR" w:bidi="fr-FR"/>
        </w:rPr>
        <w:footnoteReference w:id="163"/>
      </w:r>
      <w:r w:rsidRPr="002E4A91">
        <w:rPr>
          <w:lang w:eastAsia="fr-FR" w:bidi="fr-FR"/>
        </w:rPr>
        <w:t>.</w:t>
      </w:r>
    </w:p>
    <w:p w14:paraId="6BBD6FBA" w14:textId="77777777" w:rsidR="00661506" w:rsidRPr="002E4A91" w:rsidRDefault="00661506" w:rsidP="00661506">
      <w:pPr>
        <w:pStyle w:val="Grillecouleur-Accent1"/>
      </w:pPr>
    </w:p>
    <w:p w14:paraId="5D741746" w14:textId="77777777" w:rsidR="00661506" w:rsidRPr="002E4A91" w:rsidRDefault="00661506" w:rsidP="00661506">
      <w:pPr>
        <w:spacing w:before="120" w:after="120"/>
        <w:jc w:val="both"/>
      </w:pPr>
      <w:r w:rsidRPr="002E4A91">
        <w:rPr>
          <w:lang w:eastAsia="fr-FR" w:bidi="fr-FR"/>
        </w:rPr>
        <w:t>L’esprit du fédéralisme canadien, celui de 1867, me semble avoir été différent de cette quête éperdue de souv</w:t>
      </w:r>
      <w:r w:rsidRPr="002E4A91">
        <w:rPr>
          <w:lang w:eastAsia="fr-FR" w:bidi="fr-FR"/>
        </w:rPr>
        <w:t>e</w:t>
      </w:r>
      <w:r w:rsidRPr="002E4A91">
        <w:rPr>
          <w:lang w:eastAsia="fr-FR" w:bidi="fr-FR"/>
        </w:rPr>
        <w:t>raineté, de cette tentative pour imposer la suprématie d’une vision. Faire l’éloge de l’esprit de 1867, c’est faire celui de l’ambiguïté, du caractère productif des m</w:t>
      </w:r>
      <w:r w:rsidRPr="002E4A91">
        <w:rPr>
          <w:lang w:eastAsia="fr-FR" w:bidi="fr-FR"/>
        </w:rPr>
        <w:t>a</w:t>
      </w:r>
      <w:r w:rsidRPr="002E4A91">
        <w:rPr>
          <w:lang w:eastAsia="fr-FR" w:bidi="fr-FR"/>
        </w:rPr>
        <w:t>lentendus qui sont objectivés dans des textes restés vagues par néce</w:t>
      </w:r>
      <w:r w:rsidRPr="002E4A91">
        <w:rPr>
          <w:lang w:eastAsia="fr-FR" w:bidi="fr-FR"/>
        </w:rPr>
        <w:t>s</w:t>
      </w:r>
      <w:r w:rsidRPr="002E4A91">
        <w:rPr>
          <w:lang w:eastAsia="fr-FR" w:bidi="fr-FR"/>
        </w:rPr>
        <w:t>sité. Il n’aurait pas été possible de réconcilier autrement les aspir</w:t>
      </w:r>
      <w:r w:rsidRPr="002E4A91">
        <w:rPr>
          <w:lang w:eastAsia="fr-FR" w:bidi="fr-FR"/>
        </w:rPr>
        <w:t>a</w:t>
      </w:r>
      <w:r w:rsidRPr="002E4A91">
        <w:rPr>
          <w:lang w:eastAsia="fr-FR" w:bidi="fr-FR"/>
        </w:rPr>
        <w:t>tions centrifuges du Bas-Canada, les ambitions unita</w:t>
      </w:r>
      <w:r w:rsidRPr="002E4A91">
        <w:rPr>
          <w:lang w:eastAsia="fr-FR" w:bidi="fr-FR"/>
        </w:rPr>
        <w:t>i</w:t>
      </w:r>
      <w:r w:rsidRPr="002E4A91">
        <w:rPr>
          <w:lang w:eastAsia="fr-FR" w:bidi="fr-FR"/>
        </w:rPr>
        <w:t>res de John A. MacDonald, ou encore les désirs de George Brown qui voyait dans la nouvelle fédération rien de moins que les germes de l’extinction du Canada français !</w:t>
      </w:r>
    </w:p>
    <w:p w14:paraId="49ADB710" w14:textId="77777777" w:rsidR="00661506" w:rsidRPr="002E4A91" w:rsidRDefault="00661506" w:rsidP="00661506">
      <w:pPr>
        <w:spacing w:before="120" w:after="120"/>
        <w:jc w:val="both"/>
      </w:pPr>
      <w:r w:rsidRPr="002E4A91">
        <w:rPr>
          <w:lang w:eastAsia="fr-FR" w:bidi="fr-FR"/>
        </w:rPr>
        <w:t>L’ambiguïté sans laquelle la fédération canadienne n’aurait jamais vu le jour a été abandonnée en 1982. L’esprit de 1982 est celui d’une constitution claire et franche, où il n’y a de place que pour les obse</w:t>
      </w:r>
      <w:r w:rsidRPr="002E4A91">
        <w:rPr>
          <w:lang w:eastAsia="fr-FR" w:bidi="fr-FR"/>
        </w:rPr>
        <w:t>s</w:t>
      </w:r>
      <w:r w:rsidRPr="002E4A91">
        <w:rPr>
          <w:lang w:eastAsia="fr-FR" w:bidi="fr-FR"/>
        </w:rPr>
        <w:t>sions nationali</w:t>
      </w:r>
      <w:r w:rsidRPr="002E4A91">
        <w:rPr>
          <w:lang w:eastAsia="fr-FR" w:bidi="fr-FR"/>
        </w:rPr>
        <w:t>s</w:t>
      </w:r>
      <w:r w:rsidRPr="002E4A91">
        <w:rPr>
          <w:lang w:eastAsia="fr-FR" w:bidi="fr-FR"/>
        </w:rPr>
        <w:t>tes et souverainistes de monsieur Trudeau. Le Québec a eu besoin de la saga du lac Meech pour en comprendre tous les t</w:t>
      </w:r>
      <w:r w:rsidRPr="002E4A91">
        <w:rPr>
          <w:lang w:eastAsia="fr-FR" w:bidi="fr-FR"/>
        </w:rPr>
        <w:t>e</w:t>
      </w:r>
      <w:r w:rsidRPr="002E4A91">
        <w:rPr>
          <w:lang w:eastAsia="fr-FR" w:bidi="fr-FR"/>
        </w:rPr>
        <w:t>nants et aboutissants. La Commission Bélanger-Campeau vient de dresser le bilan québécois de la réforme de 1982.</w:t>
      </w:r>
    </w:p>
    <w:p w14:paraId="2854CA77" w14:textId="77777777" w:rsidR="00661506" w:rsidRDefault="00661506" w:rsidP="00661506">
      <w:pPr>
        <w:spacing w:before="120" w:after="120"/>
        <w:jc w:val="both"/>
        <w:rPr>
          <w:bCs/>
          <w:smallCaps/>
        </w:rPr>
      </w:pPr>
      <w:r>
        <w:rPr>
          <w:bCs/>
          <w:smallCaps/>
        </w:rPr>
        <w:br w:type="page"/>
      </w:r>
    </w:p>
    <w:p w14:paraId="57E7EF0D" w14:textId="77777777" w:rsidR="00661506" w:rsidRDefault="00661506" w:rsidP="00661506">
      <w:pPr>
        <w:pStyle w:val="planche"/>
        <w:rPr>
          <w:lang w:eastAsia="fr-FR" w:bidi="fr-FR"/>
        </w:rPr>
      </w:pPr>
      <w:r w:rsidRPr="005A2F6A">
        <w:rPr>
          <w:smallCaps/>
        </w:rPr>
        <w:t xml:space="preserve">La </w:t>
      </w:r>
      <w:r w:rsidRPr="005A2F6A">
        <w:rPr>
          <w:lang w:eastAsia="fr-FR" w:bidi="fr-FR"/>
        </w:rPr>
        <w:t xml:space="preserve">réforme de </w:t>
      </w:r>
      <w:r w:rsidRPr="005A2F6A">
        <w:t>1982</w:t>
      </w:r>
      <w:r>
        <w:br/>
      </w:r>
      <w:r w:rsidRPr="005A2F6A">
        <w:rPr>
          <w:lang w:eastAsia="fr-FR" w:bidi="fr-FR"/>
        </w:rPr>
        <w:t>À la lumière des tra</w:t>
      </w:r>
      <w:r>
        <w:rPr>
          <w:lang w:eastAsia="fr-FR" w:bidi="fr-FR"/>
        </w:rPr>
        <w:t>vaux</w:t>
      </w:r>
      <w:r>
        <w:rPr>
          <w:lang w:eastAsia="fr-FR" w:bidi="fr-FR"/>
        </w:rPr>
        <w:br/>
      </w:r>
      <w:r w:rsidRPr="005A2F6A">
        <w:rPr>
          <w:lang w:eastAsia="fr-FR" w:bidi="fr-FR"/>
        </w:rPr>
        <w:t>de la Commission</w:t>
      </w:r>
      <w:r w:rsidRPr="002E4A91">
        <w:rPr>
          <w:lang w:eastAsia="fr-FR" w:bidi="fr-FR"/>
        </w:rPr>
        <w:t xml:space="preserve"> Bélanger-Campeau</w:t>
      </w:r>
    </w:p>
    <w:p w14:paraId="77CAABEC" w14:textId="77777777" w:rsidR="00661506" w:rsidRPr="002E4A91" w:rsidRDefault="00661506" w:rsidP="00661506">
      <w:pPr>
        <w:spacing w:before="120" w:after="120"/>
        <w:jc w:val="both"/>
      </w:pPr>
    </w:p>
    <w:p w14:paraId="353273A6" w14:textId="77777777" w:rsidR="00661506" w:rsidRPr="002E4A91" w:rsidRDefault="00661506" w:rsidP="00661506">
      <w:pPr>
        <w:spacing w:before="120" w:after="120"/>
        <w:jc w:val="both"/>
      </w:pPr>
      <w:r w:rsidRPr="002E4A91">
        <w:rPr>
          <w:lang w:eastAsia="fr-FR" w:bidi="fr-FR"/>
        </w:rPr>
        <w:t>Les Québécois, pour une bonne part d’entre eux, auront pris pre</w:t>
      </w:r>
      <w:r w:rsidRPr="002E4A91">
        <w:rPr>
          <w:lang w:eastAsia="fr-FR" w:bidi="fr-FR"/>
        </w:rPr>
        <w:t>s</w:t>
      </w:r>
      <w:r w:rsidRPr="002E4A91">
        <w:rPr>
          <w:lang w:eastAsia="fr-FR" w:bidi="fr-FR"/>
        </w:rPr>
        <w:t>que dix ans pour comprendre le véritable sens du projet constitutio</w:t>
      </w:r>
      <w:r w:rsidRPr="002E4A91">
        <w:rPr>
          <w:lang w:eastAsia="fr-FR" w:bidi="fr-FR"/>
        </w:rPr>
        <w:t>n</w:t>
      </w:r>
      <w:r w:rsidRPr="002E4A91">
        <w:rPr>
          <w:lang w:eastAsia="fr-FR" w:bidi="fr-FR"/>
        </w:rPr>
        <w:t>nel de Pierre Elliott Trudeau. La saga de l’accord du lac Meech aura largement contribué à éveiller leur conscience collective à cet égard. Au moment où</w:t>
      </w:r>
      <w:r>
        <w:t xml:space="preserve"> </w:t>
      </w:r>
      <w:r>
        <w:rPr>
          <w:lang w:eastAsia="fr-FR" w:bidi="fr-FR"/>
        </w:rPr>
        <w:t xml:space="preserve">[159] </w:t>
      </w:r>
      <w:r w:rsidRPr="002E4A91">
        <w:rPr>
          <w:lang w:eastAsia="fr-FR" w:bidi="fr-FR"/>
        </w:rPr>
        <w:t>le Québec s’apprête à commémorer le bicent</w:t>
      </w:r>
      <w:r w:rsidRPr="002E4A91">
        <w:rPr>
          <w:lang w:eastAsia="fr-FR" w:bidi="fr-FR"/>
        </w:rPr>
        <w:t>e</w:t>
      </w:r>
      <w:r w:rsidRPr="002E4A91">
        <w:rPr>
          <w:lang w:eastAsia="fr-FR" w:bidi="fr-FR"/>
        </w:rPr>
        <w:t>naire de sa tradition parlementaire, il est heureux que l’Assemblée n</w:t>
      </w:r>
      <w:r w:rsidRPr="002E4A91">
        <w:rPr>
          <w:lang w:eastAsia="fr-FR" w:bidi="fr-FR"/>
        </w:rPr>
        <w:t>a</w:t>
      </w:r>
      <w:r w:rsidRPr="002E4A91">
        <w:rPr>
          <w:lang w:eastAsia="fr-FR" w:bidi="fr-FR"/>
        </w:rPr>
        <w:t>tionale, par l’entremise d’une Commission élargie sur notre avenir politique et constitutionnel, ait également servi de théâtre à cet effort de réflexion. Le choix de l’Assemblée nationale comme lieu privilégié de cette r</w:t>
      </w:r>
      <w:r w:rsidRPr="002E4A91">
        <w:rPr>
          <w:lang w:eastAsia="fr-FR" w:bidi="fr-FR"/>
        </w:rPr>
        <w:t>é</w:t>
      </w:r>
      <w:r w:rsidRPr="002E4A91">
        <w:rPr>
          <w:lang w:eastAsia="fr-FR" w:bidi="fr-FR"/>
        </w:rPr>
        <w:t>flexion s’imposait d’autant plus que les pouvoirs législatifs du Québec avaient été la cible immédiate de la réforme de 1982. Avant de considérer le rapport de la Commission B</w:t>
      </w:r>
      <w:r w:rsidRPr="002E4A91">
        <w:rPr>
          <w:lang w:eastAsia="fr-FR" w:bidi="fr-FR"/>
        </w:rPr>
        <w:t>é</w:t>
      </w:r>
      <w:r w:rsidRPr="002E4A91">
        <w:rPr>
          <w:lang w:eastAsia="fr-FR" w:bidi="fr-FR"/>
        </w:rPr>
        <w:t>langer-Campeau, je voudrais rappeler que nombre d’experts sont venus défiler devant la Commi</w:t>
      </w:r>
      <w:r w:rsidRPr="002E4A91">
        <w:rPr>
          <w:lang w:eastAsia="fr-FR" w:bidi="fr-FR"/>
        </w:rPr>
        <w:t>s</w:t>
      </w:r>
      <w:r w:rsidRPr="002E4A91">
        <w:rPr>
          <w:lang w:eastAsia="fr-FR" w:bidi="fr-FR"/>
        </w:rPr>
        <w:t>sion pour y faire des analyses de l’échec de l’entente Meech et de n</w:t>
      </w:r>
      <w:r w:rsidRPr="002E4A91">
        <w:rPr>
          <w:lang w:eastAsia="fr-FR" w:bidi="fr-FR"/>
        </w:rPr>
        <w:t>o</w:t>
      </w:r>
      <w:r w:rsidRPr="002E4A91">
        <w:rPr>
          <w:lang w:eastAsia="fr-FR" w:bidi="fr-FR"/>
        </w:rPr>
        <w:t>tre situation politique assez proches de mon interprétation quant à l’esprit de 1982.</w:t>
      </w:r>
    </w:p>
    <w:p w14:paraId="6B8B64F8" w14:textId="77777777" w:rsidR="00661506" w:rsidRPr="002E4A91" w:rsidRDefault="00661506" w:rsidP="00661506">
      <w:pPr>
        <w:spacing w:before="120" w:after="120"/>
        <w:jc w:val="both"/>
      </w:pPr>
      <w:r w:rsidRPr="002E4A91">
        <w:rPr>
          <w:lang w:eastAsia="fr-FR" w:bidi="fr-FR"/>
        </w:rPr>
        <w:t>Je commencerai par rappeler que les principaux experts angloph</w:t>
      </w:r>
      <w:r w:rsidRPr="002E4A91">
        <w:rPr>
          <w:lang w:eastAsia="fr-FR" w:bidi="fr-FR"/>
        </w:rPr>
        <w:t>o</w:t>
      </w:r>
      <w:r w:rsidRPr="002E4A91">
        <w:rPr>
          <w:lang w:eastAsia="fr-FR" w:bidi="fr-FR"/>
        </w:rPr>
        <w:t>nes qui ont répondu à l’invitation de la Commi</w:t>
      </w:r>
      <w:r w:rsidRPr="002E4A91">
        <w:rPr>
          <w:lang w:eastAsia="fr-FR" w:bidi="fr-FR"/>
        </w:rPr>
        <w:t>s</w:t>
      </w:r>
      <w:r w:rsidRPr="002E4A91">
        <w:rPr>
          <w:lang w:eastAsia="fr-FR" w:bidi="fr-FR"/>
        </w:rPr>
        <w:t>sion ont fourni une interprétation des événements assez semblable à celle de leurs coll</w:t>
      </w:r>
      <w:r w:rsidRPr="002E4A91">
        <w:rPr>
          <w:lang w:eastAsia="fr-FR" w:bidi="fr-FR"/>
        </w:rPr>
        <w:t>è</w:t>
      </w:r>
      <w:r w:rsidRPr="002E4A91">
        <w:rPr>
          <w:lang w:eastAsia="fr-FR" w:bidi="fr-FR"/>
        </w:rPr>
        <w:t>gues francophones. Thomas Courchene a d’abord affirmé qu’un projet d’accord reco</w:t>
      </w:r>
      <w:r w:rsidRPr="002E4A91">
        <w:rPr>
          <w:lang w:eastAsia="fr-FR" w:bidi="fr-FR"/>
        </w:rPr>
        <w:t>n</w:t>
      </w:r>
      <w:r w:rsidRPr="002E4A91">
        <w:rPr>
          <w:lang w:eastAsia="fr-FR" w:bidi="fr-FR"/>
        </w:rPr>
        <w:t>naissant le Québec à titre de société distincte, avait été rejeté par les partisans d’un document qui représente désormais le c</w:t>
      </w:r>
      <w:r w:rsidRPr="002E4A91">
        <w:rPr>
          <w:lang w:eastAsia="fr-FR" w:bidi="fr-FR"/>
        </w:rPr>
        <w:t>a</w:t>
      </w:r>
      <w:r w:rsidRPr="002E4A91">
        <w:rPr>
          <w:lang w:eastAsia="fr-FR" w:bidi="fr-FR"/>
        </w:rPr>
        <w:t>ractère distinctif du Canada anglais, à savoir la Charte des droits et libertés. Gordon Robertson a ensuite souligné que l’on ne pouvait s’attendre à ce que le Québec appose sa signature aux documents constitutionnels de 1982. Il insista sur l’existence d’un vide immense dans une loi fondame</w:t>
      </w:r>
      <w:r w:rsidRPr="002E4A91">
        <w:rPr>
          <w:lang w:eastAsia="fr-FR" w:bidi="fr-FR"/>
        </w:rPr>
        <w:t>n</w:t>
      </w:r>
      <w:r w:rsidRPr="002E4A91">
        <w:rPr>
          <w:lang w:eastAsia="fr-FR" w:bidi="fr-FR"/>
        </w:rPr>
        <w:t>tale canadienne ne procurant aucune garantie de protection à la population francophone du Québec en Amérique du Nord. Cela lui apparaissait d’autant plus inacceptable que la Charte ne se contente pas d’enchâsser des droits indiv</w:t>
      </w:r>
      <w:r w:rsidRPr="002E4A91">
        <w:rPr>
          <w:lang w:eastAsia="fr-FR" w:bidi="fr-FR"/>
        </w:rPr>
        <w:t>i</w:t>
      </w:r>
      <w:r w:rsidRPr="002E4A91">
        <w:rPr>
          <w:lang w:eastAsia="fr-FR" w:bidi="fr-FR"/>
        </w:rPr>
        <w:t>duels. Elle entérine aussi le principe des droits collectifs pour les peuples autochtones et pour les minorités de la</w:t>
      </w:r>
      <w:r w:rsidRPr="002E4A91">
        <w:rPr>
          <w:lang w:eastAsia="fr-FR" w:bidi="fr-FR"/>
        </w:rPr>
        <w:t>n</w:t>
      </w:r>
      <w:r w:rsidRPr="002E4A91">
        <w:rPr>
          <w:lang w:eastAsia="fr-FR" w:bidi="fr-FR"/>
        </w:rPr>
        <w:t>gues officielles. Toutefois, selon Robertson, « la Charte ne reconnaît pas que la collectivité canadienne-française du Québec, qui forme une société distincte et organisée à l’intérieur du Canada, puisse légitimement revendiquer la reconnaissance de ce st</w:t>
      </w:r>
      <w:r w:rsidRPr="002E4A91">
        <w:rPr>
          <w:lang w:eastAsia="fr-FR" w:bidi="fr-FR"/>
        </w:rPr>
        <w:t>a</w:t>
      </w:r>
      <w:r w:rsidRPr="002E4A91">
        <w:rPr>
          <w:lang w:eastAsia="fr-FR" w:bidi="fr-FR"/>
        </w:rPr>
        <w:t>tut, de même que certains moyens de protéger les valeurs qu’elle juge fondamentales et dont l’intégrité est menacée du fait que ce peuple de six millions de francophones constitue une petite minorité dans l’ensemble de l’Amérique du Nord</w:t>
      </w:r>
      <w:r>
        <w:rPr>
          <w:lang w:eastAsia="fr-FR" w:bidi="fr-FR"/>
        </w:rPr>
        <w:t> </w:t>
      </w:r>
      <w:r>
        <w:rPr>
          <w:rStyle w:val="Appelnotedebasdep"/>
          <w:lang w:eastAsia="fr-FR" w:bidi="fr-FR"/>
        </w:rPr>
        <w:footnoteReference w:id="164"/>
      </w:r>
      <w:r w:rsidRPr="002E4A91">
        <w:rPr>
          <w:lang w:eastAsia="fr-FR" w:bidi="fr-FR"/>
        </w:rPr>
        <w:t> ».</w:t>
      </w:r>
    </w:p>
    <w:p w14:paraId="5DAD6ABD" w14:textId="77777777" w:rsidR="00661506" w:rsidRPr="002E4A91" w:rsidRDefault="00661506" w:rsidP="00661506">
      <w:pPr>
        <w:spacing w:before="120" w:after="120"/>
        <w:jc w:val="both"/>
      </w:pPr>
      <w:r w:rsidRPr="002E4A91">
        <w:rPr>
          <w:lang w:eastAsia="fr-FR" w:bidi="fr-FR"/>
        </w:rPr>
        <w:t>Le mémoire de monsieur Robertson aide les Québécois à voir que l’esprit de 1982 n’est pas celui d’un libéralisme pur et dur, intrans</w:t>
      </w:r>
      <w:r w:rsidRPr="002E4A91">
        <w:rPr>
          <w:lang w:eastAsia="fr-FR" w:bidi="fr-FR"/>
        </w:rPr>
        <w:t>i</w:t>
      </w:r>
      <w:r w:rsidRPr="002E4A91">
        <w:rPr>
          <w:lang w:eastAsia="fr-FR" w:bidi="fr-FR"/>
        </w:rPr>
        <w:t>geant quant à la valeur absolue des droits individuels, répugnant par principe à reconnaître l’existence de droits collectifs. Cet esprit est d’abord et avant tout celui du nationalisme canadien, répugnant à ce que les Québécois, les francophones comme les autres, aient des droits collectifs différents de ceux des autres citoyens Canadiens. Rapp</w:t>
      </w:r>
      <w:r w:rsidRPr="002E4A91">
        <w:rPr>
          <w:lang w:eastAsia="fr-FR" w:bidi="fr-FR"/>
        </w:rPr>
        <w:t>e</w:t>
      </w:r>
      <w:r w:rsidRPr="002E4A91">
        <w:rPr>
          <w:lang w:eastAsia="fr-FR" w:bidi="fr-FR"/>
        </w:rPr>
        <w:t>lons-nous le credo de Trudeau : l’épanouissement d’un esprit national canadien repose sur l’existence de</w:t>
      </w:r>
      <w:r>
        <w:t xml:space="preserve"> [160] </w:t>
      </w:r>
      <w:r w:rsidRPr="002E4A91">
        <w:rPr>
          <w:lang w:eastAsia="fr-FR" w:bidi="fr-FR"/>
        </w:rPr>
        <w:t>valeurs communes, homog</w:t>
      </w:r>
      <w:r w:rsidRPr="002E4A91">
        <w:rPr>
          <w:lang w:eastAsia="fr-FR" w:bidi="fr-FR"/>
        </w:rPr>
        <w:t>è</w:t>
      </w:r>
      <w:r w:rsidRPr="002E4A91">
        <w:rPr>
          <w:lang w:eastAsia="fr-FR" w:bidi="fr-FR"/>
        </w:rPr>
        <w:t>nes. Dans son mémoire à la Commi</w:t>
      </w:r>
      <w:r w:rsidRPr="002E4A91">
        <w:rPr>
          <w:lang w:eastAsia="fr-FR" w:bidi="fr-FR"/>
        </w:rPr>
        <w:t>s</w:t>
      </w:r>
      <w:r w:rsidRPr="002E4A91">
        <w:rPr>
          <w:lang w:eastAsia="fr-FR" w:bidi="fr-FR"/>
        </w:rPr>
        <w:t>sion Bélanger-Campeau, Charles Taylor a écrit que le 23 juin 1990, lorsque l’accord du lac Meech fut définitivement enterré, la constitution de 1867 était morte moral</w:t>
      </w:r>
      <w:r w:rsidRPr="002E4A91">
        <w:rPr>
          <w:lang w:eastAsia="fr-FR" w:bidi="fr-FR"/>
        </w:rPr>
        <w:t>e</w:t>
      </w:r>
      <w:r w:rsidRPr="002E4A91">
        <w:rPr>
          <w:lang w:eastAsia="fr-FR" w:bidi="fr-FR"/>
        </w:rPr>
        <w:t>ment au Québec. L’échec de Meech rendait tout simpl</w:t>
      </w:r>
      <w:r w:rsidRPr="002E4A91">
        <w:rPr>
          <w:lang w:eastAsia="fr-FR" w:bidi="fr-FR"/>
        </w:rPr>
        <w:t>e</w:t>
      </w:r>
      <w:r w:rsidRPr="002E4A91">
        <w:rPr>
          <w:lang w:eastAsia="fr-FR" w:bidi="fr-FR"/>
        </w:rPr>
        <w:t>ment caduque l’ancienne constitution chez nous. J’apporterais la nuance suivante à l’affirmation de mo</w:t>
      </w:r>
      <w:r w:rsidRPr="002E4A91">
        <w:rPr>
          <w:lang w:eastAsia="fr-FR" w:bidi="fr-FR"/>
        </w:rPr>
        <w:t>n</w:t>
      </w:r>
      <w:r w:rsidRPr="002E4A91">
        <w:rPr>
          <w:lang w:eastAsia="fr-FR" w:bidi="fr-FR"/>
        </w:rPr>
        <w:t>sieur Taylor. Nombre de Québécois n’ont réalisé que le 23 juin 1990 que l’esprit de la constitution fédérale de 1867 avait été proprement enterré par la réforme mise de l’avant par Pierre Trudeau et ses associés en 1982. J’apporte donc mon appui à l’interprétation mise de l’avant par Pierre Fo</w:t>
      </w:r>
      <w:r w:rsidRPr="002E4A91">
        <w:rPr>
          <w:lang w:eastAsia="fr-FR" w:bidi="fr-FR"/>
        </w:rPr>
        <w:t>r</w:t>
      </w:r>
      <w:r w:rsidRPr="002E4A91">
        <w:rPr>
          <w:lang w:eastAsia="fr-FR" w:bidi="fr-FR"/>
        </w:rPr>
        <w:t>tin :</w:t>
      </w:r>
    </w:p>
    <w:p w14:paraId="60E4BD2F" w14:textId="77777777" w:rsidR="00661506" w:rsidRPr="002E4A91" w:rsidRDefault="00661506" w:rsidP="00661506">
      <w:pPr>
        <w:pStyle w:val="Grillecouleur-Accent1"/>
      </w:pPr>
      <w:r w:rsidRPr="002E4A91">
        <w:rPr>
          <w:lang w:eastAsia="fr-FR" w:bidi="fr-FR"/>
        </w:rPr>
        <w:t>« La souveraineté n’est pas soudainement devenue en elle-même plus attrayante pour eux. Ce sont plutôt les te</w:t>
      </w:r>
      <w:r w:rsidRPr="002E4A91">
        <w:rPr>
          <w:lang w:eastAsia="fr-FR" w:bidi="fr-FR"/>
        </w:rPr>
        <w:t>r</w:t>
      </w:r>
      <w:r w:rsidRPr="002E4A91">
        <w:rPr>
          <w:lang w:eastAsia="fr-FR" w:bidi="fr-FR"/>
        </w:rPr>
        <w:t>mes de l’alternative qui ont changé. Nos concitoyens se sont simplement rendu compte depuis un an qu’on veut leur imposer une constitution qui refuse au Québec les moyens même les plus modestes de protéger son environnement culturel. La Cha</w:t>
      </w:r>
      <w:r w:rsidRPr="002E4A91">
        <w:rPr>
          <w:lang w:eastAsia="fr-FR" w:bidi="fr-FR"/>
        </w:rPr>
        <w:t>r</w:t>
      </w:r>
      <w:r w:rsidRPr="002E4A91">
        <w:rPr>
          <w:lang w:eastAsia="fr-FR" w:bidi="fr-FR"/>
        </w:rPr>
        <w:t>te canadienne ne donne pas cette assura</w:t>
      </w:r>
      <w:r w:rsidRPr="002E4A91">
        <w:rPr>
          <w:lang w:eastAsia="fr-FR" w:bidi="fr-FR"/>
        </w:rPr>
        <w:t>n</w:t>
      </w:r>
      <w:r w:rsidRPr="002E4A91">
        <w:rPr>
          <w:lang w:eastAsia="fr-FR" w:bidi="fr-FR"/>
        </w:rPr>
        <w:t>ce et, dans la situation présente, c’est elle qui doit prédom</w:t>
      </w:r>
      <w:r w:rsidRPr="002E4A91">
        <w:rPr>
          <w:lang w:eastAsia="fr-FR" w:bidi="fr-FR"/>
        </w:rPr>
        <w:t>i</w:t>
      </w:r>
      <w:r w:rsidRPr="002E4A91">
        <w:rPr>
          <w:lang w:eastAsia="fr-FR" w:bidi="fr-FR"/>
        </w:rPr>
        <w:t>ner.</w:t>
      </w:r>
    </w:p>
    <w:p w14:paraId="423A9CD3" w14:textId="77777777" w:rsidR="00661506" w:rsidRDefault="00661506" w:rsidP="00661506">
      <w:pPr>
        <w:pStyle w:val="Grillecouleur-Accent1"/>
        <w:rPr>
          <w:lang w:eastAsia="fr-FR" w:bidi="fr-FR"/>
        </w:rPr>
      </w:pPr>
      <w:r w:rsidRPr="002E4A91">
        <w:rPr>
          <w:lang w:eastAsia="fr-FR" w:bidi="fr-FR"/>
        </w:rPr>
        <w:t>La signification du rejet de Meech a au moins le mérite d’être cla</w:t>
      </w:r>
      <w:r w:rsidRPr="002E4A91">
        <w:rPr>
          <w:lang w:eastAsia="fr-FR" w:bidi="fr-FR"/>
        </w:rPr>
        <w:t>i</w:t>
      </w:r>
      <w:r w:rsidRPr="002E4A91">
        <w:rPr>
          <w:lang w:eastAsia="fr-FR" w:bidi="fr-FR"/>
        </w:rPr>
        <w:t>re : aux yeux de deux Canadiens sur trois à l’extérieur du Québec, la prote</w:t>
      </w:r>
      <w:r w:rsidRPr="002E4A91">
        <w:rPr>
          <w:lang w:eastAsia="fr-FR" w:bidi="fr-FR"/>
        </w:rPr>
        <w:t>c</w:t>
      </w:r>
      <w:r w:rsidRPr="002E4A91">
        <w:rPr>
          <w:lang w:eastAsia="fr-FR" w:bidi="fr-FR"/>
        </w:rPr>
        <w:t>tion et la promotion de la société française d’ici ne sont conc</w:t>
      </w:r>
      <w:r w:rsidRPr="002E4A91">
        <w:rPr>
          <w:lang w:eastAsia="fr-FR" w:bidi="fr-FR"/>
        </w:rPr>
        <w:t>i</w:t>
      </w:r>
      <w:r w:rsidRPr="002E4A91">
        <w:rPr>
          <w:lang w:eastAsia="fr-FR" w:bidi="fr-FR"/>
        </w:rPr>
        <w:t>liables ni avec l’esprit ni avec la lettre de la Charte canadienne des droits et libertés. Dans une telle optique, cette société originale et fragile en Amérique a</w:t>
      </w:r>
      <w:r w:rsidRPr="002E4A91">
        <w:rPr>
          <w:lang w:eastAsia="fr-FR" w:bidi="fr-FR"/>
        </w:rPr>
        <w:t>n</w:t>
      </w:r>
      <w:r w:rsidRPr="002E4A91">
        <w:rPr>
          <w:lang w:eastAsia="fr-FR" w:bidi="fr-FR"/>
        </w:rPr>
        <w:t>glophone n’a légitimité que comme colle</w:t>
      </w:r>
      <w:r w:rsidRPr="002E4A91">
        <w:rPr>
          <w:lang w:eastAsia="fr-FR" w:bidi="fr-FR"/>
        </w:rPr>
        <w:t>c</w:t>
      </w:r>
      <w:r w:rsidRPr="002E4A91">
        <w:rPr>
          <w:lang w:eastAsia="fr-FR" w:bidi="fr-FR"/>
        </w:rPr>
        <w:t>tion de personnes dont les droits individuels sont protégés par la charte, sans plus</w:t>
      </w:r>
      <w:r>
        <w:rPr>
          <w:lang w:eastAsia="fr-FR" w:bidi="fr-FR"/>
        </w:rPr>
        <w:t> </w:t>
      </w:r>
      <w:r>
        <w:rPr>
          <w:rStyle w:val="Appelnotedebasdep"/>
          <w:lang w:eastAsia="fr-FR" w:bidi="fr-FR"/>
        </w:rPr>
        <w:footnoteReference w:id="165"/>
      </w:r>
      <w:r w:rsidRPr="002E4A91">
        <w:rPr>
          <w:lang w:eastAsia="fr-FR" w:bidi="fr-FR"/>
        </w:rPr>
        <w:t>. »</w:t>
      </w:r>
    </w:p>
    <w:p w14:paraId="5D9F21F1" w14:textId="77777777" w:rsidR="00661506" w:rsidRPr="002E4A91" w:rsidRDefault="00661506" w:rsidP="00661506">
      <w:pPr>
        <w:pStyle w:val="Grillecouleur-Accent1"/>
      </w:pPr>
    </w:p>
    <w:p w14:paraId="3CE60BD8" w14:textId="77777777" w:rsidR="00661506" w:rsidRPr="002E4A91" w:rsidRDefault="00661506" w:rsidP="00661506">
      <w:pPr>
        <w:spacing w:before="120" w:after="120"/>
        <w:jc w:val="both"/>
      </w:pPr>
      <w:r w:rsidRPr="002E4A91">
        <w:rPr>
          <w:lang w:eastAsia="fr-FR" w:bidi="fr-FR"/>
        </w:rPr>
        <w:t>La saga du lac Meech a fait ressortir ce qu’il y avait de vraiment terrible, de profondément inacceptable, dans l’esprit de 1982 : le désir de briser l’épine dorsale de la co</w:t>
      </w:r>
      <w:r w:rsidRPr="002E4A91">
        <w:rPr>
          <w:lang w:eastAsia="fr-FR" w:bidi="fr-FR"/>
        </w:rPr>
        <w:t>l</w:t>
      </w:r>
      <w:r w:rsidRPr="002E4A91">
        <w:rPr>
          <w:lang w:eastAsia="fr-FR" w:bidi="fr-FR"/>
        </w:rPr>
        <w:t>lectivité québécoise au bénéfice d’une vision de la nation canadienne. Plusieurs experts ont réitéré d</w:t>
      </w:r>
      <w:r w:rsidRPr="002E4A91">
        <w:rPr>
          <w:lang w:eastAsia="fr-FR" w:bidi="fr-FR"/>
        </w:rPr>
        <w:t>e</w:t>
      </w:r>
      <w:r w:rsidRPr="002E4A91">
        <w:rPr>
          <w:lang w:eastAsia="fr-FR" w:bidi="fr-FR"/>
        </w:rPr>
        <w:t>vant la Commission Bélanger-Campeau que les Québécois se perço</w:t>
      </w:r>
      <w:r w:rsidRPr="002E4A91">
        <w:rPr>
          <w:lang w:eastAsia="fr-FR" w:bidi="fr-FR"/>
        </w:rPr>
        <w:t>i</w:t>
      </w:r>
      <w:r w:rsidRPr="002E4A91">
        <w:rPr>
          <w:lang w:eastAsia="fr-FR" w:bidi="fr-FR"/>
        </w:rPr>
        <w:t>vent comme une nation et une communauté politique orig</w:t>
      </w:r>
      <w:r w:rsidRPr="002E4A91">
        <w:rPr>
          <w:lang w:eastAsia="fr-FR" w:bidi="fr-FR"/>
        </w:rPr>
        <w:t>i</w:t>
      </w:r>
      <w:r w:rsidRPr="002E4A91">
        <w:rPr>
          <w:lang w:eastAsia="fr-FR" w:bidi="fr-FR"/>
        </w:rPr>
        <w:t>nale, que leur milieu de vie était celui d’une société globale spécifique ; or ces experts, après avoir signalé l’existence d’une logique de nivellement et d’homogénéisation dans les institutions associées à la réforme de 1982, ont conclu qu’il allait être extrêmement difficile de faire acce</w:t>
      </w:r>
      <w:r w:rsidRPr="002E4A91">
        <w:rPr>
          <w:lang w:eastAsia="fr-FR" w:bidi="fr-FR"/>
        </w:rPr>
        <w:t>p</w:t>
      </w:r>
      <w:r w:rsidRPr="002E4A91">
        <w:rPr>
          <w:lang w:eastAsia="fr-FR" w:bidi="fr-FR"/>
        </w:rPr>
        <w:t>ter la spécificité du Québec dans la constitution canadienne</w:t>
      </w:r>
      <w:r>
        <w:rPr>
          <w:lang w:eastAsia="fr-FR" w:bidi="fr-FR"/>
        </w:rPr>
        <w:t> </w:t>
      </w:r>
      <w:r>
        <w:rPr>
          <w:rStyle w:val="Appelnotedebasdep"/>
          <w:lang w:eastAsia="fr-FR" w:bidi="fr-FR"/>
        </w:rPr>
        <w:footnoteReference w:id="166"/>
      </w:r>
      <w:r w:rsidRPr="002E4A91">
        <w:rPr>
          <w:lang w:eastAsia="fr-FR" w:bidi="fr-FR"/>
        </w:rPr>
        <w:t>.</w:t>
      </w:r>
    </w:p>
    <w:p w14:paraId="60612985" w14:textId="77777777" w:rsidR="00661506" w:rsidRPr="002E4A91" w:rsidRDefault="00661506" w:rsidP="00661506">
      <w:pPr>
        <w:spacing w:before="120" w:after="120"/>
        <w:jc w:val="both"/>
      </w:pPr>
      <w:r w:rsidRPr="002E4A91">
        <w:rPr>
          <w:lang w:eastAsia="fr-FR" w:bidi="fr-FR"/>
        </w:rPr>
        <w:t>S’il vaut la peine de s’arrêter à ces divers avis d’experts, c’est qu’ils ont exercé d’après moi une grande influence sur le rapport final de la Commission Bélanger-Campeau. Dans son rapport, la Commi</w:t>
      </w:r>
      <w:r w:rsidRPr="002E4A91">
        <w:rPr>
          <w:lang w:eastAsia="fr-FR" w:bidi="fr-FR"/>
        </w:rPr>
        <w:t>s</w:t>
      </w:r>
      <w:r w:rsidRPr="002E4A91">
        <w:rPr>
          <w:lang w:eastAsia="fr-FR" w:bidi="fr-FR"/>
        </w:rPr>
        <w:t>sion va jusqu’à parler d’une impa</w:t>
      </w:r>
      <w:r w:rsidRPr="002E4A91">
        <w:rPr>
          <w:lang w:eastAsia="fr-FR" w:bidi="fr-FR"/>
        </w:rPr>
        <w:t>s</w:t>
      </w:r>
      <w:r w:rsidRPr="002E4A91">
        <w:rPr>
          <w:lang w:eastAsia="fr-FR" w:bidi="fr-FR"/>
        </w:rPr>
        <w:t>se fondée sur le choc des visions, des aspirations et des identités nationales entre le Québec et le Can</w:t>
      </w:r>
      <w:r w:rsidRPr="002E4A91">
        <w:rPr>
          <w:lang w:eastAsia="fr-FR" w:bidi="fr-FR"/>
        </w:rPr>
        <w:t>a</w:t>
      </w:r>
      <w:r w:rsidRPr="002E4A91">
        <w:rPr>
          <w:lang w:eastAsia="fr-FR" w:bidi="fr-FR"/>
        </w:rPr>
        <w:t>da</w:t>
      </w:r>
      <w:r>
        <w:rPr>
          <w:lang w:eastAsia="fr-FR" w:bidi="fr-FR"/>
        </w:rPr>
        <w:t> </w:t>
      </w:r>
      <w:r>
        <w:rPr>
          <w:rStyle w:val="Appelnotedebasdep"/>
          <w:lang w:eastAsia="fr-FR" w:bidi="fr-FR"/>
        </w:rPr>
        <w:footnoteReference w:id="167"/>
      </w:r>
      <w:r w:rsidRPr="002E4A91">
        <w:rPr>
          <w:lang w:eastAsia="fr-FR" w:bidi="fr-FR"/>
        </w:rPr>
        <w:t>. Les</w:t>
      </w:r>
      <w:r>
        <w:t xml:space="preserve"> </w:t>
      </w:r>
      <w:r>
        <w:rPr>
          <w:lang w:eastAsia="fr-FR" w:bidi="fr-FR"/>
        </w:rPr>
        <w:t xml:space="preserve">[161] </w:t>
      </w:r>
      <w:r w:rsidRPr="002E4A91">
        <w:rPr>
          <w:lang w:eastAsia="fr-FR" w:bidi="fr-FR"/>
        </w:rPr>
        <w:t>signataires du rapport, les Bouchard, Bourassa, Par</w:t>
      </w:r>
      <w:r w:rsidRPr="002E4A91">
        <w:rPr>
          <w:lang w:eastAsia="fr-FR" w:bidi="fr-FR"/>
        </w:rPr>
        <w:t>i</w:t>
      </w:r>
      <w:r w:rsidRPr="002E4A91">
        <w:rPr>
          <w:lang w:eastAsia="fr-FR" w:bidi="fr-FR"/>
        </w:rPr>
        <w:t>zeau et Ryan, partagent la même lecture des év</w:t>
      </w:r>
      <w:r w:rsidRPr="002E4A91">
        <w:rPr>
          <w:lang w:eastAsia="fr-FR" w:bidi="fr-FR"/>
        </w:rPr>
        <w:t>é</w:t>
      </w:r>
      <w:r w:rsidRPr="002E4A91">
        <w:rPr>
          <w:lang w:eastAsia="fr-FR" w:bidi="fr-FR"/>
        </w:rPr>
        <w:t>nements de 1982 :</w:t>
      </w:r>
    </w:p>
    <w:p w14:paraId="0A82BB2C" w14:textId="77777777" w:rsidR="00661506" w:rsidRDefault="00661506" w:rsidP="00661506">
      <w:pPr>
        <w:pStyle w:val="Grillecouleur-Accent1"/>
        <w:rPr>
          <w:lang w:eastAsia="fr-FR" w:bidi="fr-FR"/>
        </w:rPr>
      </w:pPr>
    </w:p>
    <w:p w14:paraId="54533105" w14:textId="77777777" w:rsidR="00661506" w:rsidRDefault="00661506" w:rsidP="00661506">
      <w:pPr>
        <w:pStyle w:val="Grillecouleur-Accent1"/>
        <w:rPr>
          <w:lang w:eastAsia="fr-FR" w:bidi="fr-FR"/>
        </w:rPr>
      </w:pPr>
      <w:r w:rsidRPr="002E4A91">
        <w:rPr>
          <w:lang w:eastAsia="fr-FR" w:bidi="fr-FR"/>
        </w:rPr>
        <w:t>La Loi de 1982 a ainsi introduit dans l’ordre politique et constitutio</w:t>
      </w:r>
      <w:r w:rsidRPr="002E4A91">
        <w:rPr>
          <w:lang w:eastAsia="fr-FR" w:bidi="fr-FR"/>
        </w:rPr>
        <w:t>n</w:t>
      </w:r>
      <w:r w:rsidRPr="002E4A91">
        <w:rPr>
          <w:lang w:eastAsia="fr-FR" w:bidi="fr-FR"/>
        </w:rPr>
        <w:t>nel du régime fédéral certaines modifications fondamentales qui ont réduit les compétences et affecté les intérêts essentiels du Québec, sans que son Assemblée nationale y consente et malgré son oppos</w:t>
      </w:r>
      <w:r w:rsidRPr="002E4A91">
        <w:rPr>
          <w:lang w:eastAsia="fr-FR" w:bidi="fr-FR"/>
        </w:rPr>
        <w:t>i</w:t>
      </w:r>
      <w:r w:rsidRPr="002E4A91">
        <w:rPr>
          <w:lang w:eastAsia="fr-FR" w:bidi="fr-FR"/>
        </w:rPr>
        <w:t>tion. Cette Loi de 1982 a reflété avant toute chose les préoccupations et priorités nationales du gouvernement fédéral et celles des pr</w:t>
      </w:r>
      <w:r w:rsidRPr="002E4A91">
        <w:rPr>
          <w:lang w:eastAsia="fr-FR" w:bidi="fr-FR"/>
        </w:rPr>
        <w:t>o</w:t>
      </w:r>
      <w:r w:rsidRPr="002E4A91">
        <w:rPr>
          <w:lang w:eastAsia="fr-FR" w:bidi="fr-FR"/>
        </w:rPr>
        <w:t>vinces autres que le Québec. Loin de réviser la Loi const</w:t>
      </w:r>
      <w:r w:rsidRPr="002E4A91">
        <w:rPr>
          <w:lang w:eastAsia="fr-FR" w:bidi="fr-FR"/>
        </w:rPr>
        <w:t>i</w:t>
      </w:r>
      <w:r w:rsidRPr="002E4A91">
        <w:rPr>
          <w:lang w:eastAsia="fr-FR" w:bidi="fr-FR"/>
        </w:rPr>
        <w:t>tutionnelle de 1867, la Loi de 1982 renferme une nouvelle définition constitutionnelle du Canada qui a modifié l’esprit de 1867 et le compromis alors établi. Si, sur le plan stri</w:t>
      </w:r>
      <w:r w:rsidRPr="002E4A91">
        <w:rPr>
          <w:lang w:eastAsia="fr-FR" w:bidi="fr-FR"/>
        </w:rPr>
        <w:t>c</w:t>
      </w:r>
      <w:r w:rsidRPr="002E4A91">
        <w:rPr>
          <w:lang w:eastAsia="fr-FR" w:bidi="fr-FR"/>
        </w:rPr>
        <w:t>tement juridique, la Loi de 1982 est toujours applicable au Québec, elle est dépourvue de l</w:t>
      </w:r>
      <w:r w:rsidRPr="002E4A91">
        <w:rPr>
          <w:lang w:eastAsia="fr-FR" w:bidi="fr-FR"/>
        </w:rPr>
        <w:t>é</w:t>
      </w:r>
      <w:r w:rsidRPr="002E4A91">
        <w:rPr>
          <w:lang w:eastAsia="fr-FR" w:bidi="fr-FR"/>
        </w:rPr>
        <w:t>gitimité politique faute d’avoir j</w:t>
      </w:r>
      <w:r w:rsidRPr="002E4A91">
        <w:rPr>
          <w:lang w:eastAsia="fr-FR" w:bidi="fr-FR"/>
        </w:rPr>
        <w:t>a</w:t>
      </w:r>
      <w:r w:rsidRPr="002E4A91">
        <w:rPr>
          <w:lang w:eastAsia="fr-FR" w:bidi="fr-FR"/>
        </w:rPr>
        <w:t>mais reçu la pleine et libre adhésion du Québec</w:t>
      </w:r>
      <w:r>
        <w:rPr>
          <w:lang w:eastAsia="fr-FR" w:bidi="fr-FR"/>
        </w:rPr>
        <w:t> </w:t>
      </w:r>
      <w:r>
        <w:rPr>
          <w:rStyle w:val="Appelnotedebasdep"/>
          <w:lang w:eastAsia="fr-FR" w:bidi="fr-FR"/>
        </w:rPr>
        <w:footnoteReference w:id="168"/>
      </w:r>
      <w:r w:rsidRPr="002E4A91">
        <w:rPr>
          <w:lang w:eastAsia="fr-FR" w:bidi="fr-FR"/>
        </w:rPr>
        <w:t>.</w:t>
      </w:r>
    </w:p>
    <w:p w14:paraId="168C62D6" w14:textId="77777777" w:rsidR="00661506" w:rsidRPr="002E4A91" w:rsidRDefault="00661506" w:rsidP="00661506">
      <w:pPr>
        <w:pStyle w:val="Grillecouleur-Accent1"/>
      </w:pPr>
    </w:p>
    <w:p w14:paraId="22B8734D" w14:textId="77777777" w:rsidR="00661506" w:rsidRPr="002E4A91" w:rsidRDefault="00661506" w:rsidP="00661506">
      <w:pPr>
        <w:spacing w:before="120" w:after="120"/>
        <w:jc w:val="both"/>
      </w:pPr>
      <w:r w:rsidRPr="002E4A91">
        <w:rPr>
          <w:lang w:eastAsia="fr-FR" w:bidi="fr-FR"/>
        </w:rPr>
        <w:t>Au moment où j’écris ces lignes, en septembre 1991, le gouvern</w:t>
      </w:r>
      <w:r w:rsidRPr="002E4A91">
        <w:rPr>
          <w:lang w:eastAsia="fr-FR" w:bidi="fr-FR"/>
        </w:rPr>
        <w:t>e</w:t>
      </w:r>
      <w:r w:rsidRPr="002E4A91">
        <w:rPr>
          <w:lang w:eastAsia="fr-FR" w:bidi="fr-FR"/>
        </w:rPr>
        <w:t>ment fédéral s</w:t>
      </w:r>
      <w:r>
        <w:rPr>
          <w:lang w:eastAsia="fr-FR" w:bidi="fr-FR"/>
        </w:rPr>
        <w:t>’</w:t>
      </w:r>
      <w:r w:rsidRPr="002E4A91">
        <w:rPr>
          <w:lang w:eastAsia="fr-FR" w:bidi="fr-FR"/>
        </w:rPr>
        <w:t>apprête à dévoiler de nouvelles in</w:t>
      </w:r>
      <w:r w:rsidRPr="002E4A91">
        <w:rPr>
          <w:lang w:eastAsia="fr-FR" w:bidi="fr-FR"/>
        </w:rPr>
        <w:t>i</w:t>
      </w:r>
      <w:r w:rsidRPr="002E4A91">
        <w:rPr>
          <w:lang w:eastAsia="fr-FR" w:bidi="fr-FR"/>
        </w:rPr>
        <w:t>tiatives en matière constitutionnelle. Ce projet sera étudié partout au Canada avant d’être reformulé en offre globale le printemps prochain. Le rapport de la Commission Béla</w:t>
      </w:r>
      <w:r w:rsidRPr="002E4A91">
        <w:rPr>
          <w:lang w:eastAsia="fr-FR" w:bidi="fr-FR"/>
        </w:rPr>
        <w:t>n</w:t>
      </w:r>
      <w:r w:rsidRPr="002E4A91">
        <w:rPr>
          <w:lang w:eastAsia="fr-FR" w:bidi="fr-FR"/>
        </w:rPr>
        <w:t>ger-Campeau et la Loi 150 qui en a découlé ont imposé un échéancier très strict à ces pourparlers. Si les offres de r</w:t>
      </w:r>
      <w:r w:rsidRPr="002E4A91">
        <w:rPr>
          <w:lang w:eastAsia="fr-FR" w:bidi="fr-FR"/>
        </w:rPr>
        <w:t>e</w:t>
      </w:r>
      <w:r w:rsidRPr="002E4A91">
        <w:rPr>
          <w:lang w:eastAsia="fr-FR" w:bidi="fr-FR"/>
        </w:rPr>
        <w:t>nouvellement du fédéralisme sont jugées insatisfaisantes, il y aura un référendum sur la souveraineté au Québec au plus tard à la fin d’octobre 1992. Osons une prédiction : le go</w:t>
      </w:r>
      <w:r w:rsidRPr="002E4A91">
        <w:rPr>
          <w:lang w:eastAsia="fr-FR" w:bidi="fr-FR"/>
        </w:rPr>
        <w:t>u</w:t>
      </w:r>
      <w:r w:rsidRPr="002E4A91">
        <w:rPr>
          <w:lang w:eastAsia="fr-FR" w:bidi="fr-FR"/>
        </w:rPr>
        <w:t>vernement Bourassa ne pourra pas contourner le référendum sur la souveraineté, car le go</w:t>
      </w:r>
      <w:r w:rsidRPr="002E4A91">
        <w:rPr>
          <w:lang w:eastAsia="fr-FR" w:bidi="fr-FR"/>
        </w:rPr>
        <w:t>u</w:t>
      </w:r>
      <w:r w:rsidRPr="002E4A91">
        <w:rPr>
          <w:lang w:eastAsia="fr-FR" w:bidi="fr-FR"/>
        </w:rPr>
        <w:t>vernement fédéral, pr</w:t>
      </w:r>
      <w:r w:rsidRPr="002E4A91">
        <w:rPr>
          <w:lang w:eastAsia="fr-FR" w:bidi="fr-FR"/>
        </w:rPr>
        <w:t>i</w:t>
      </w:r>
      <w:r w:rsidRPr="002E4A91">
        <w:rPr>
          <w:lang w:eastAsia="fr-FR" w:bidi="fr-FR"/>
        </w:rPr>
        <w:t>sonnier de l’esprit de 1982 et des obsessions de Pierre Elliott Trudeau, n’ira pas plus loin que le rafistolage et le repl</w:t>
      </w:r>
      <w:r w:rsidRPr="002E4A91">
        <w:rPr>
          <w:lang w:eastAsia="fr-FR" w:bidi="fr-FR"/>
        </w:rPr>
        <w:t>â</w:t>
      </w:r>
      <w:r w:rsidRPr="002E4A91">
        <w:rPr>
          <w:lang w:eastAsia="fr-FR" w:bidi="fr-FR"/>
        </w:rPr>
        <w:t>trage dans ses propositions.</w:t>
      </w:r>
    </w:p>
    <w:p w14:paraId="192C165C" w14:textId="77777777" w:rsidR="00661506" w:rsidRDefault="00661506" w:rsidP="00661506">
      <w:pPr>
        <w:spacing w:before="120" w:after="120"/>
        <w:jc w:val="both"/>
      </w:pPr>
    </w:p>
    <w:p w14:paraId="4B62828A" w14:textId="77777777" w:rsidR="00661506" w:rsidRPr="002E4A91" w:rsidRDefault="00661506" w:rsidP="00661506">
      <w:pPr>
        <w:pStyle w:val="planche"/>
      </w:pPr>
      <w:r w:rsidRPr="002E4A91">
        <w:t>Conclusion</w:t>
      </w:r>
    </w:p>
    <w:p w14:paraId="1D36CE0A" w14:textId="77777777" w:rsidR="00661506" w:rsidRDefault="00661506" w:rsidP="00661506">
      <w:pPr>
        <w:spacing w:before="120" w:after="120"/>
        <w:jc w:val="both"/>
        <w:rPr>
          <w:lang w:eastAsia="fr-FR" w:bidi="fr-FR"/>
        </w:rPr>
      </w:pPr>
    </w:p>
    <w:p w14:paraId="5A8B0A4E" w14:textId="77777777" w:rsidR="00661506" w:rsidRPr="002E4A91" w:rsidRDefault="00661506" w:rsidP="00661506">
      <w:pPr>
        <w:spacing w:before="120" w:after="120"/>
        <w:jc w:val="both"/>
      </w:pPr>
      <w:r w:rsidRPr="002E4A91">
        <w:rPr>
          <w:lang w:eastAsia="fr-FR" w:bidi="fr-FR"/>
        </w:rPr>
        <w:t>On a mis beaucoup de temps au Québec avant de vraiment co</w:t>
      </w:r>
      <w:r w:rsidRPr="002E4A91">
        <w:rPr>
          <w:lang w:eastAsia="fr-FR" w:bidi="fr-FR"/>
        </w:rPr>
        <w:t>m</w:t>
      </w:r>
      <w:r w:rsidRPr="002E4A91">
        <w:rPr>
          <w:lang w:eastAsia="fr-FR" w:bidi="fr-FR"/>
        </w:rPr>
        <w:t>prendre ce qui s’était passé en 1982. Pendant pl</w:t>
      </w:r>
      <w:r w:rsidRPr="002E4A91">
        <w:rPr>
          <w:lang w:eastAsia="fr-FR" w:bidi="fr-FR"/>
        </w:rPr>
        <w:t>u</w:t>
      </w:r>
      <w:r w:rsidRPr="002E4A91">
        <w:rPr>
          <w:lang w:eastAsia="fr-FR" w:bidi="fr-FR"/>
        </w:rPr>
        <w:t>sieurs années, Léon Dion avait raison de le rappeler, ceux qui niaient la légitimité de l’État canadien furent en que</w:t>
      </w:r>
      <w:r w:rsidRPr="002E4A91">
        <w:rPr>
          <w:lang w:eastAsia="fr-FR" w:bidi="fr-FR"/>
        </w:rPr>
        <w:t>l</w:t>
      </w:r>
      <w:r w:rsidRPr="002E4A91">
        <w:rPr>
          <w:lang w:eastAsia="fr-FR" w:bidi="fr-FR"/>
        </w:rPr>
        <w:t>que sorte condamnés à la quasi-impuissance. Au lendemain du référendum de 1980, après vingt ans de secousses mult</w:t>
      </w:r>
      <w:r w:rsidRPr="002E4A91">
        <w:rPr>
          <w:lang w:eastAsia="fr-FR" w:bidi="fr-FR"/>
        </w:rPr>
        <w:t>i</w:t>
      </w:r>
      <w:r w:rsidRPr="002E4A91">
        <w:rPr>
          <w:lang w:eastAsia="fr-FR" w:bidi="fr-FR"/>
        </w:rPr>
        <w:t xml:space="preserve">ples, les Québécois paraissaient assoiffés de paix politico-constitutionnelle. Alors que tout le Canada était en pleine récession économique, les Québécois n’ont en effet pas pris la rue pour protester contre la </w:t>
      </w:r>
      <w:r w:rsidRPr="003516A3">
        <w:rPr>
          <w:i/>
        </w:rPr>
        <w:t xml:space="preserve">Loi constitutionnelle </w:t>
      </w:r>
      <w:r w:rsidRPr="003516A3">
        <w:rPr>
          <w:i/>
          <w:lang w:eastAsia="fr-FR" w:bidi="fr-FR"/>
        </w:rPr>
        <w:t>de 1982</w:t>
      </w:r>
      <w:r w:rsidRPr="002E4A91">
        <w:rPr>
          <w:lang w:eastAsia="fr-FR" w:bidi="fr-FR"/>
        </w:rPr>
        <w:t>. Sauf que cette passivité pop</w:t>
      </w:r>
      <w:r w:rsidRPr="002E4A91">
        <w:rPr>
          <w:lang w:eastAsia="fr-FR" w:bidi="fr-FR"/>
        </w:rPr>
        <w:t>u</w:t>
      </w:r>
      <w:r w:rsidRPr="002E4A91">
        <w:rPr>
          <w:lang w:eastAsia="fr-FR" w:bidi="fr-FR"/>
        </w:rPr>
        <w:t>laire ne procure pas n</w:t>
      </w:r>
      <w:r w:rsidRPr="002E4A91">
        <w:rPr>
          <w:lang w:eastAsia="fr-FR" w:bidi="fr-FR"/>
        </w:rPr>
        <w:t>é</w:t>
      </w:r>
      <w:r w:rsidRPr="002E4A91">
        <w:rPr>
          <w:lang w:eastAsia="fr-FR" w:bidi="fr-FR"/>
        </w:rPr>
        <w:t>cessairement de la légitimité à toute l’affaire. Les événements récents en U.R.S.S. et en Yougoslavie nous ont fou</w:t>
      </w:r>
      <w:r w:rsidRPr="002E4A91">
        <w:rPr>
          <w:lang w:eastAsia="fr-FR" w:bidi="fr-FR"/>
        </w:rPr>
        <w:t>r</w:t>
      </w:r>
      <w:r w:rsidRPr="002E4A91">
        <w:rPr>
          <w:lang w:eastAsia="fr-FR" w:bidi="fr-FR"/>
        </w:rPr>
        <w:t>ni de nombreux exemples de situations où des</w:t>
      </w:r>
      <w:r>
        <w:t xml:space="preserve"> </w:t>
      </w:r>
      <w:r>
        <w:rPr>
          <w:lang w:eastAsia="fr-FR" w:bidi="fr-FR"/>
        </w:rPr>
        <w:t xml:space="preserve">[162] </w:t>
      </w:r>
      <w:r w:rsidRPr="002E4A91">
        <w:rPr>
          <w:lang w:eastAsia="fr-FR" w:bidi="fr-FR"/>
        </w:rPr>
        <w:t>peuples plient un certain temps l’échine avant de se r</w:t>
      </w:r>
      <w:r w:rsidRPr="002E4A91">
        <w:rPr>
          <w:lang w:eastAsia="fr-FR" w:bidi="fr-FR"/>
        </w:rPr>
        <w:t>e</w:t>
      </w:r>
      <w:r w:rsidRPr="002E4A91">
        <w:rPr>
          <w:lang w:eastAsia="fr-FR" w:bidi="fr-FR"/>
        </w:rPr>
        <w:t>beller contre des régimes et des lois injustes.</w:t>
      </w:r>
    </w:p>
    <w:p w14:paraId="231746C7" w14:textId="77777777" w:rsidR="00661506" w:rsidRPr="002E4A91" w:rsidRDefault="00661506" w:rsidP="00661506">
      <w:pPr>
        <w:spacing w:before="120" w:after="120"/>
        <w:jc w:val="both"/>
      </w:pPr>
      <w:r w:rsidRPr="002E4A91">
        <w:rPr>
          <w:lang w:eastAsia="fr-FR" w:bidi="fr-FR"/>
        </w:rPr>
        <w:t>Il y a bien sûr plusieurs degrés dans l’oppression et dans l’injustice. Le Québec n’est pas la Lituanie ou la Croatie. On aurait toutefois tort de croire que, dans les rapports e</w:t>
      </w:r>
      <w:r w:rsidRPr="002E4A91">
        <w:rPr>
          <w:lang w:eastAsia="fr-FR" w:bidi="fr-FR"/>
        </w:rPr>
        <w:t>n</w:t>
      </w:r>
      <w:r w:rsidRPr="002E4A91">
        <w:rPr>
          <w:lang w:eastAsia="fr-FR" w:bidi="fr-FR"/>
        </w:rPr>
        <w:t>tre les peuples, l’injustice ne soit possible que dans les r</w:t>
      </w:r>
      <w:r w:rsidRPr="002E4A91">
        <w:rPr>
          <w:lang w:eastAsia="fr-FR" w:bidi="fr-FR"/>
        </w:rPr>
        <w:t>é</w:t>
      </w:r>
      <w:r w:rsidRPr="002E4A91">
        <w:rPr>
          <w:lang w:eastAsia="fr-FR" w:bidi="fr-FR"/>
        </w:rPr>
        <w:t>gimes totalitaires et que par la voie des armes. L’esprit de 1982 se ramène à celui d’une constit</w:t>
      </w:r>
      <w:r w:rsidRPr="002E4A91">
        <w:rPr>
          <w:lang w:eastAsia="fr-FR" w:bidi="fr-FR"/>
        </w:rPr>
        <w:t>u</w:t>
      </w:r>
      <w:r w:rsidRPr="002E4A91">
        <w:rPr>
          <w:lang w:eastAsia="fr-FR" w:bidi="fr-FR"/>
        </w:rPr>
        <w:t>tion illégitime mais aussi injuste car elle demande aux Québécois de renoncer à leur identité nationale, d’être des Canadiens vivant au Qu</w:t>
      </w:r>
      <w:r w:rsidRPr="002E4A91">
        <w:rPr>
          <w:lang w:eastAsia="fr-FR" w:bidi="fr-FR"/>
        </w:rPr>
        <w:t>é</w:t>
      </w:r>
      <w:r w:rsidRPr="002E4A91">
        <w:rPr>
          <w:lang w:eastAsia="fr-FR" w:bidi="fr-FR"/>
        </w:rPr>
        <w:t>bec et rien d’autre. Un véritable partenariat entre le Québec et le Canada ne saurait être construit sur de telles bases. Pour faire co</w:t>
      </w:r>
      <w:r w:rsidRPr="002E4A91">
        <w:rPr>
          <w:lang w:eastAsia="fr-FR" w:bidi="fr-FR"/>
        </w:rPr>
        <w:t>m</w:t>
      </w:r>
      <w:r w:rsidRPr="002E4A91">
        <w:rPr>
          <w:lang w:eastAsia="fr-FR" w:bidi="fr-FR"/>
        </w:rPr>
        <w:t>prendre cela aux Canadiens, je crois que les Québécois n’auront pas d’autre choix que de voter majoritairement en faveur de la souverain</w:t>
      </w:r>
      <w:r w:rsidRPr="002E4A91">
        <w:rPr>
          <w:lang w:eastAsia="fr-FR" w:bidi="fr-FR"/>
        </w:rPr>
        <w:t>e</w:t>
      </w:r>
      <w:r w:rsidRPr="002E4A91">
        <w:rPr>
          <w:lang w:eastAsia="fr-FR" w:bidi="fr-FR"/>
        </w:rPr>
        <w:t>té. Le plus tôt sera le mieux.</w:t>
      </w:r>
    </w:p>
    <w:p w14:paraId="4F02FE1C" w14:textId="77777777" w:rsidR="00661506" w:rsidRDefault="00661506" w:rsidP="00661506">
      <w:pPr>
        <w:spacing w:before="120" w:after="120"/>
        <w:jc w:val="both"/>
      </w:pPr>
    </w:p>
    <w:p w14:paraId="40DB4C64" w14:textId="77777777" w:rsidR="00661506" w:rsidRDefault="00661506" w:rsidP="00661506">
      <w:pPr>
        <w:jc w:val="both"/>
      </w:pPr>
      <w:r w:rsidRPr="003F76B5">
        <w:rPr>
          <w:b/>
          <w:color w:val="FF0000"/>
        </w:rPr>
        <w:t>NOTES</w:t>
      </w:r>
      <w:r>
        <w:rPr>
          <w:b/>
          <w:color w:val="FF0000"/>
        </w:rPr>
        <w:t xml:space="preserve"> du chapitre 8</w:t>
      </w:r>
    </w:p>
    <w:p w14:paraId="380E7876" w14:textId="77777777" w:rsidR="00661506" w:rsidRDefault="00661506" w:rsidP="00661506">
      <w:pPr>
        <w:jc w:val="both"/>
      </w:pPr>
    </w:p>
    <w:p w14:paraId="1E30226F" w14:textId="77777777" w:rsidR="00661506" w:rsidRPr="00E07116" w:rsidRDefault="00661506" w:rsidP="00661506">
      <w:pPr>
        <w:jc w:val="both"/>
      </w:pPr>
      <w:r>
        <w:t>Pour faciliter la consultation des notes en fin de textes, nous les avons toutes converties, dans cette édition numérique des Classiques des sciences sociales, en notes de bas de page. JMT.</w:t>
      </w:r>
    </w:p>
    <w:p w14:paraId="37A5AE74" w14:textId="77777777" w:rsidR="00661506" w:rsidRPr="00E07116" w:rsidRDefault="00661506" w:rsidP="00661506">
      <w:pPr>
        <w:jc w:val="both"/>
      </w:pPr>
    </w:p>
    <w:p w14:paraId="6A225F78" w14:textId="77777777" w:rsidR="00661506" w:rsidRDefault="00661506" w:rsidP="00661506">
      <w:pPr>
        <w:spacing w:before="120" w:after="120"/>
        <w:jc w:val="both"/>
        <w:rPr>
          <w:lang w:eastAsia="fr-FR" w:bidi="fr-FR"/>
        </w:rPr>
      </w:pPr>
    </w:p>
    <w:p w14:paraId="43B57BCD" w14:textId="77777777" w:rsidR="00661506" w:rsidRPr="002E4A91" w:rsidRDefault="00661506" w:rsidP="00661506">
      <w:pPr>
        <w:pStyle w:val="p"/>
      </w:pPr>
      <w:r>
        <w:rPr>
          <w:lang w:eastAsia="fr-FR" w:bidi="fr-FR"/>
        </w:rPr>
        <w:t>[163]</w:t>
      </w:r>
    </w:p>
    <w:p w14:paraId="245B2EF5" w14:textId="77777777" w:rsidR="00661506" w:rsidRDefault="00661506" w:rsidP="00661506">
      <w:pPr>
        <w:pStyle w:val="p"/>
      </w:pPr>
      <w:r>
        <w:t>[164]</w:t>
      </w:r>
    </w:p>
    <w:p w14:paraId="59252B6B" w14:textId="77777777" w:rsidR="00661506" w:rsidRDefault="00661506" w:rsidP="00661506">
      <w:pPr>
        <w:pStyle w:val="p"/>
      </w:pPr>
      <w:r w:rsidRPr="002E4A91">
        <w:br w:type="page"/>
      </w:r>
      <w:r>
        <w:t>[165]</w:t>
      </w:r>
    </w:p>
    <w:p w14:paraId="01FF8D7A" w14:textId="77777777" w:rsidR="00661506" w:rsidRPr="00E07116" w:rsidRDefault="00661506" w:rsidP="00661506">
      <w:pPr>
        <w:jc w:val="both"/>
      </w:pPr>
    </w:p>
    <w:p w14:paraId="43E3407C" w14:textId="77777777" w:rsidR="00661506" w:rsidRDefault="00661506" w:rsidP="00661506">
      <w:pPr>
        <w:jc w:val="both"/>
      </w:pPr>
    </w:p>
    <w:p w14:paraId="002DB39D" w14:textId="77777777" w:rsidR="00661506" w:rsidRPr="00E07116" w:rsidRDefault="00661506" w:rsidP="00661506">
      <w:pPr>
        <w:jc w:val="both"/>
      </w:pPr>
    </w:p>
    <w:p w14:paraId="74503AFD" w14:textId="77777777" w:rsidR="00661506" w:rsidRPr="00566F88" w:rsidRDefault="00661506" w:rsidP="00661506">
      <w:pPr>
        <w:ind w:firstLine="0"/>
        <w:jc w:val="center"/>
      </w:pPr>
      <w:bookmarkStart w:id="19" w:name="Le_Quebec_texte_09_intro"/>
      <w:r w:rsidRPr="00566F88">
        <w:rPr>
          <w:b/>
          <w:sz w:val="24"/>
        </w:rPr>
        <w:t>Le Québec et la restructuration du Canada 1980-1992.</w:t>
      </w:r>
      <w:r w:rsidRPr="00566F88">
        <w:rPr>
          <w:b/>
          <w:sz w:val="24"/>
        </w:rPr>
        <w:br/>
      </w:r>
      <w:r w:rsidRPr="00566F88">
        <w:rPr>
          <w:i/>
          <w:color w:val="000080"/>
        </w:rPr>
        <w:t>Enjeux et perspectives</w:t>
      </w:r>
      <w:r w:rsidRPr="00566F88">
        <w:rPr>
          <w:color w:val="000080"/>
        </w:rPr>
        <w:t>.</w:t>
      </w:r>
    </w:p>
    <w:p w14:paraId="44F3FB84" w14:textId="77777777" w:rsidR="00661506" w:rsidRPr="00E07116" w:rsidRDefault="00661506" w:rsidP="00661506">
      <w:pPr>
        <w:pStyle w:val="Titreniveau2"/>
      </w:pPr>
      <w:r>
        <w:t>“Le «dés»accord du Lac Meech</w:t>
      </w:r>
      <w:r>
        <w:br/>
        <w:t>et la construction de l’imaginaire</w:t>
      </w:r>
      <w:r>
        <w:br/>
        <w:t>symbolique des Québécois.”</w:t>
      </w:r>
    </w:p>
    <w:bookmarkEnd w:id="19"/>
    <w:p w14:paraId="5F04C5B4" w14:textId="77777777" w:rsidR="00661506" w:rsidRDefault="00661506" w:rsidP="00661506">
      <w:pPr>
        <w:jc w:val="both"/>
        <w:rPr>
          <w:szCs w:val="36"/>
        </w:rPr>
      </w:pPr>
    </w:p>
    <w:p w14:paraId="5521608F" w14:textId="77777777" w:rsidR="00661506" w:rsidRPr="00E07116" w:rsidRDefault="00661506" w:rsidP="00661506">
      <w:pPr>
        <w:jc w:val="both"/>
        <w:rPr>
          <w:szCs w:val="36"/>
        </w:rPr>
      </w:pPr>
    </w:p>
    <w:p w14:paraId="7C822370" w14:textId="77777777" w:rsidR="00661506" w:rsidRPr="00E07116" w:rsidRDefault="00661506" w:rsidP="00661506">
      <w:pPr>
        <w:pStyle w:val="auteur"/>
      </w:pPr>
      <w:r>
        <w:t xml:space="preserve">Max </w:t>
      </w:r>
      <w:r w:rsidRPr="003071A6">
        <w:rPr>
          <w:b/>
        </w:rPr>
        <w:t>NEMNI</w:t>
      </w:r>
    </w:p>
    <w:p w14:paraId="2796898F" w14:textId="77777777" w:rsidR="00661506" w:rsidRPr="00E07116" w:rsidRDefault="00661506" w:rsidP="00661506">
      <w:pPr>
        <w:jc w:val="both"/>
      </w:pPr>
    </w:p>
    <w:p w14:paraId="5527EED1" w14:textId="77777777" w:rsidR="00661506" w:rsidRPr="00E07116" w:rsidRDefault="00661506" w:rsidP="00661506">
      <w:pPr>
        <w:jc w:val="both"/>
      </w:pPr>
    </w:p>
    <w:p w14:paraId="7801A6C8" w14:textId="77777777" w:rsidR="00661506" w:rsidRPr="00384B20" w:rsidRDefault="00661506" w:rsidP="00661506">
      <w:pPr>
        <w:ind w:right="90" w:firstLine="0"/>
        <w:jc w:val="both"/>
        <w:rPr>
          <w:sz w:val="20"/>
        </w:rPr>
      </w:pPr>
      <w:hyperlink w:anchor="tdm" w:history="1">
        <w:r w:rsidRPr="00384B20">
          <w:rPr>
            <w:rStyle w:val="Hyperlien"/>
            <w:sz w:val="20"/>
          </w:rPr>
          <w:t>Retour à la table des matières</w:t>
        </w:r>
      </w:hyperlink>
    </w:p>
    <w:p w14:paraId="72684535" w14:textId="77777777" w:rsidR="00661506" w:rsidRPr="002E4A91" w:rsidRDefault="00661506" w:rsidP="00661506">
      <w:pPr>
        <w:spacing w:before="120" w:after="120"/>
        <w:jc w:val="both"/>
      </w:pPr>
      <w:r w:rsidRPr="002E4A91">
        <w:rPr>
          <w:lang w:eastAsia="fr-FR" w:bidi="fr-FR"/>
        </w:rPr>
        <w:t>Max Nemni trouve une part d’irrationnel dans le proce</w:t>
      </w:r>
      <w:r w:rsidRPr="002E4A91">
        <w:rPr>
          <w:lang w:eastAsia="fr-FR" w:bidi="fr-FR"/>
        </w:rPr>
        <w:t>s</w:t>
      </w:r>
      <w:r w:rsidRPr="002E4A91">
        <w:rPr>
          <w:lang w:eastAsia="fr-FR" w:bidi="fr-FR"/>
        </w:rPr>
        <w:t>sus actuel de désintégration du Canada. Il décompose dans ce chapitre les m</w:t>
      </w:r>
      <w:r w:rsidRPr="002E4A91">
        <w:rPr>
          <w:lang w:eastAsia="fr-FR" w:bidi="fr-FR"/>
        </w:rPr>
        <w:t>y</w:t>
      </w:r>
      <w:r w:rsidRPr="002E4A91">
        <w:rPr>
          <w:lang w:eastAsia="fr-FR" w:bidi="fr-FR"/>
        </w:rPr>
        <w:t>thes et les symboles constitutifs du nati</w:t>
      </w:r>
      <w:r w:rsidRPr="002E4A91">
        <w:rPr>
          <w:lang w:eastAsia="fr-FR" w:bidi="fr-FR"/>
        </w:rPr>
        <w:t>o</w:t>
      </w:r>
      <w:r w:rsidRPr="002E4A91">
        <w:rPr>
          <w:lang w:eastAsia="fr-FR" w:bidi="fr-FR"/>
        </w:rPr>
        <w:t>nalisme québécois, qui sont devenus autant d’instruments idéologiques dans la saga du lac Meech. Après une analyse du contexte politique entre 1982 et 1986 l’auteur montre comment, grâce à une construction idéologique, l’accord du lac Meech a été perçu comme la fin de l’humiliation du Québec. Il soutient aussi que les demandes du Québec en 1986-1987 n’étaient pas aussi « traditionnelles » qu’elles le semblaient à première vue, qu’elles ont beaucoup varié avec le temps. L’épisode du lac Meech, selon Max Nemni, c’est l’esprit du tout ou rien et la logique de la m</w:t>
      </w:r>
      <w:r w:rsidRPr="002E4A91">
        <w:rPr>
          <w:lang w:eastAsia="fr-FR" w:bidi="fr-FR"/>
        </w:rPr>
        <w:t>a</w:t>
      </w:r>
      <w:r w:rsidRPr="002E4A91">
        <w:rPr>
          <w:lang w:eastAsia="fr-FR" w:bidi="fr-FR"/>
        </w:rPr>
        <w:t>nipulation. L’auteur conclut en rappelant qu’en 1987 les experts qu</w:t>
      </w:r>
      <w:r w:rsidRPr="002E4A91">
        <w:rPr>
          <w:lang w:eastAsia="fr-FR" w:bidi="fr-FR"/>
        </w:rPr>
        <w:t>é</w:t>
      </w:r>
      <w:r w:rsidRPr="002E4A91">
        <w:rPr>
          <w:lang w:eastAsia="fr-FR" w:bidi="fr-FR"/>
        </w:rPr>
        <w:t>bécois étaient peu favorables à l’entente du lac Meech, alors que la population canadienne-anglaise y était plutôt favorable. Max Nemmi est professeur titulaire au départ</w:t>
      </w:r>
      <w:r w:rsidRPr="002E4A91">
        <w:rPr>
          <w:lang w:eastAsia="fr-FR" w:bidi="fr-FR"/>
        </w:rPr>
        <w:t>e</w:t>
      </w:r>
      <w:r w:rsidRPr="002E4A91">
        <w:rPr>
          <w:lang w:eastAsia="fr-FR" w:bidi="fr-FR"/>
        </w:rPr>
        <w:t>ment de science politique de l’Université Laval.</w:t>
      </w:r>
    </w:p>
    <w:p w14:paraId="2533FA84" w14:textId="77777777" w:rsidR="00661506" w:rsidRDefault="00661506" w:rsidP="00661506">
      <w:pPr>
        <w:spacing w:before="120" w:after="120"/>
        <w:jc w:val="both"/>
      </w:pPr>
    </w:p>
    <w:p w14:paraId="561E61F5" w14:textId="77777777" w:rsidR="00661506" w:rsidRDefault="00661506" w:rsidP="00661506">
      <w:pPr>
        <w:pStyle w:val="p"/>
      </w:pPr>
      <w:r>
        <w:t>[166]</w:t>
      </w:r>
    </w:p>
    <w:p w14:paraId="66A0E332" w14:textId="77777777" w:rsidR="00661506" w:rsidRDefault="00661506" w:rsidP="00661506">
      <w:pPr>
        <w:pStyle w:val="p"/>
      </w:pPr>
      <w:r w:rsidRPr="002E4A91">
        <w:br w:type="page"/>
      </w:r>
      <w:r>
        <w:t>[167]</w:t>
      </w:r>
    </w:p>
    <w:p w14:paraId="4538E448" w14:textId="77777777" w:rsidR="00661506" w:rsidRDefault="00661506" w:rsidP="00661506">
      <w:pPr>
        <w:jc w:val="both"/>
        <w:rPr>
          <w:color w:val="000000"/>
          <w:lang w:eastAsia="fr-FR" w:bidi="fr-FR"/>
        </w:rPr>
      </w:pPr>
    </w:p>
    <w:p w14:paraId="329A864F" w14:textId="77777777" w:rsidR="00661506" w:rsidRDefault="00661506" w:rsidP="00661506">
      <w:pPr>
        <w:jc w:val="both"/>
      </w:pPr>
    </w:p>
    <w:p w14:paraId="6D1F4A9B" w14:textId="77777777" w:rsidR="00661506" w:rsidRPr="00512232" w:rsidRDefault="00661506" w:rsidP="00661506">
      <w:pPr>
        <w:jc w:val="both"/>
      </w:pPr>
    </w:p>
    <w:p w14:paraId="647E0834" w14:textId="77777777" w:rsidR="00661506" w:rsidRPr="00384B20" w:rsidRDefault="00661506" w:rsidP="00661506">
      <w:pPr>
        <w:pStyle w:val="Titreniveau1"/>
      </w:pPr>
      <w:bookmarkStart w:id="20" w:name="Le_Quebec_texte_09"/>
      <w:r>
        <w:t>Chapitre 9</w:t>
      </w:r>
    </w:p>
    <w:p w14:paraId="520DA24F" w14:textId="77777777" w:rsidR="00661506" w:rsidRPr="00E07116" w:rsidRDefault="00661506" w:rsidP="00661506">
      <w:pPr>
        <w:jc w:val="both"/>
        <w:rPr>
          <w:szCs w:val="36"/>
        </w:rPr>
      </w:pPr>
    </w:p>
    <w:p w14:paraId="70188E5B" w14:textId="77777777" w:rsidR="00661506" w:rsidRPr="00E07116" w:rsidRDefault="00661506" w:rsidP="00661506">
      <w:pPr>
        <w:pStyle w:val="Titreniveau2"/>
      </w:pPr>
      <w:r>
        <w:t>“Le «dés»accord du Lac Meech</w:t>
      </w:r>
      <w:r>
        <w:br/>
        <w:t>et la construction de l’imaginaire</w:t>
      </w:r>
      <w:r>
        <w:br/>
        <w:t>symbolique des Québécois.” </w:t>
      </w:r>
      <w:r>
        <w:rPr>
          <w:rStyle w:val="Appelnotedebasdep"/>
        </w:rPr>
        <w:footnoteReference w:id="169"/>
      </w:r>
    </w:p>
    <w:bookmarkEnd w:id="20"/>
    <w:p w14:paraId="791A3B35" w14:textId="77777777" w:rsidR="00661506" w:rsidRDefault="00661506" w:rsidP="00661506">
      <w:pPr>
        <w:spacing w:before="120" w:after="120"/>
        <w:jc w:val="both"/>
      </w:pPr>
    </w:p>
    <w:p w14:paraId="7E5E4DB8" w14:textId="77777777" w:rsidR="00661506" w:rsidRPr="00512232" w:rsidRDefault="00661506" w:rsidP="00661506">
      <w:pPr>
        <w:pStyle w:val="auteur"/>
      </w:pPr>
      <w:r>
        <w:t xml:space="preserve">Max </w:t>
      </w:r>
      <w:r w:rsidRPr="003071A6">
        <w:rPr>
          <w:b/>
        </w:rPr>
        <w:t>NEMNI</w:t>
      </w:r>
    </w:p>
    <w:p w14:paraId="02D89A96" w14:textId="77777777" w:rsidR="00661506" w:rsidRDefault="00661506" w:rsidP="00661506">
      <w:pPr>
        <w:spacing w:before="120" w:after="120"/>
        <w:jc w:val="both"/>
        <w:rPr>
          <w:color w:val="000000"/>
          <w:lang w:eastAsia="fr-FR" w:bidi="fr-FR"/>
        </w:rPr>
      </w:pPr>
    </w:p>
    <w:p w14:paraId="4AAF2104" w14:textId="77777777" w:rsidR="00661506" w:rsidRDefault="00661506" w:rsidP="00661506">
      <w:pPr>
        <w:spacing w:before="120" w:after="120"/>
        <w:jc w:val="both"/>
        <w:rPr>
          <w:color w:val="000000"/>
          <w:lang w:eastAsia="fr-FR" w:bidi="fr-FR"/>
        </w:rPr>
      </w:pPr>
    </w:p>
    <w:p w14:paraId="3B927CF5" w14:textId="77777777" w:rsidR="00661506" w:rsidRPr="00384B20" w:rsidRDefault="00661506" w:rsidP="00661506">
      <w:pPr>
        <w:ind w:right="90" w:firstLine="0"/>
        <w:jc w:val="both"/>
        <w:rPr>
          <w:sz w:val="20"/>
        </w:rPr>
      </w:pPr>
      <w:hyperlink w:anchor="tdm" w:history="1">
        <w:r w:rsidRPr="00384B20">
          <w:rPr>
            <w:rStyle w:val="Hyperlien"/>
            <w:sz w:val="20"/>
          </w:rPr>
          <w:t>Retour à la table des matières</w:t>
        </w:r>
      </w:hyperlink>
    </w:p>
    <w:p w14:paraId="7DD0A010" w14:textId="77777777" w:rsidR="00661506" w:rsidRPr="002E4A91" w:rsidRDefault="00661506" w:rsidP="00661506">
      <w:pPr>
        <w:spacing w:before="120" w:after="120"/>
        <w:jc w:val="both"/>
      </w:pPr>
      <w:r w:rsidRPr="002E4A91">
        <w:rPr>
          <w:lang w:eastAsia="fr-FR" w:bidi="fr-FR"/>
        </w:rPr>
        <w:t>Le Canada, c’est-à-dire l’espace géo-politique actuel i</w:t>
      </w:r>
      <w:r w:rsidRPr="002E4A91">
        <w:rPr>
          <w:lang w:eastAsia="fr-FR" w:bidi="fr-FR"/>
        </w:rPr>
        <w:t>n</w:t>
      </w:r>
      <w:r w:rsidRPr="002E4A91">
        <w:rPr>
          <w:lang w:eastAsia="fr-FR" w:bidi="fr-FR"/>
        </w:rPr>
        <w:t>cluant le Québec, risque de disparaître, ou de ne devenir qu’une coquille vide. Ce serait triste et surprenant car, dans l’ordre actuel des choses, le monde entier perçoit le Canada comme l’un des pays les plus riches, les moins violents, et les plus démocratiques. Ironiquement, c’est au moment où un peu partout de nouveaux et puissants liens se tissent e</w:t>
      </w:r>
      <w:r w:rsidRPr="002E4A91">
        <w:rPr>
          <w:lang w:eastAsia="fr-FR" w:bidi="fr-FR"/>
        </w:rPr>
        <w:t>n</w:t>
      </w:r>
      <w:r w:rsidRPr="002E4A91">
        <w:rPr>
          <w:lang w:eastAsia="fr-FR" w:bidi="fr-FR"/>
        </w:rPr>
        <w:t>tre nations que les Canadiens s’apprêtent à détruire ce que beaucoup d’autres leur envient. Ce qui étonne tout particulièrement c’est la fr</w:t>
      </w:r>
      <w:r w:rsidRPr="002E4A91">
        <w:rPr>
          <w:lang w:eastAsia="fr-FR" w:bidi="fr-FR"/>
        </w:rPr>
        <w:t>a</w:t>
      </w:r>
      <w:r w:rsidRPr="002E4A91">
        <w:rPr>
          <w:lang w:eastAsia="fr-FR" w:bidi="fr-FR"/>
        </w:rPr>
        <w:t>gilité de l’échafaudage rationnel sur lequel ce processus d’auto-destruction s’érige. Peu de raisons solides sont invoquées pour just</w:t>
      </w:r>
      <w:r w:rsidRPr="002E4A91">
        <w:rPr>
          <w:lang w:eastAsia="fr-FR" w:bidi="fr-FR"/>
        </w:rPr>
        <w:t>i</w:t>
      </w:r>
      <w:r w:rsidRPr="002E4A91">
        <w:rPr>
          <w:lang w:eastAsia="fr-FR" w:bidi="fr-FR"/>
        </w:rPr>
        <w:t>fier les risques que les citoyens canadiens semblent prêts à prendre.</w:t>
      </w:r>
    </w:p>
    <w:p w14:paraId="47997694" w14:textId="77777777" w:rsidR="00661506" w:rsidRPr="002E4A91" w:rsidRDefault="00661506" w:rsidP="00661506">
      <w:pPr>
        <w:spacing w:before="120" w:after="120"/>
        <w:jc w:val="both"/>
      </w:pPr>
      <w:r w:rsidRPr="002E4A91">
        <w:rPr>
          <w:lang w:eastAsia="fr-FR" w:bidi="fr-FR"/>
        </w:rPr>
        <w:t>Dans son mémoire présenté en décem</w:t>
      </w:r>
      <w:r>
        <w:rPr>
          <w:lang w:eastAsia="fr-FR" w:bidi="fr-FR"/>
        </w:rPr>
        <w:t>bre 1990 à la Commission sur l’</w:t>
      </w:r>
      <w:r w:rsidRPr="002E4A91">
        <w:rPr>
          <w:lang w:eastAsia="fr-FR" w:bidi="fr-FR"/>
        </w:rPr>
        <w:t>avenir politique et constitutionnel du Québec, mieux connue sous le nom de Commission Béla</w:t>
      </w:r>
      <w:r w:rsidRPr="002E4A91">
        <w:rPr>
          <w:lang w:eastAsia="fr-FR" w:bidi="fr-FR"/>
        </w:rPr>
        <w:t>n</w:t>
      </w:r>
      <w:r w:rsidRPr="002E4A91">
        <w:rPr>
          <w:lang w:eastAsia="fr-FR" w:bidi="fr-FR"/>
        </w:rPr>
        <w:t>ger-Campeau, Vincent Lemieux suggère une explication. La situation vécue actuellement au Canada tient, dit-il,</w:t>
      </w:r>
    </w:p>
    <w:p w14:paraId="6566F3D7" w14:textId="77777777" w:rsidR="00661506" w:rsidRDefault="00661506" w:rsidP="00661506">
      <w:pPr>
        <w:pStyle w:val="Citation0"/>
        <w:rPr>
          <w:lang w:eastAsia="fr-FR" w:bidi="fr-FR"/>
        </w:rPr>
      </w:pPr>
      <w:r w:rsidRPr="002E4A91">
        <w:rPr>
          <w:lang w:eastAsia="fr-FR" w:bidi="fr-FR"/>
        </w:rPr>
        <w:t>à une espèce de socio-drame en deux actes... Alors qu’en 1980 une major</w:t>
      </w:r>
      <w:r w:rsidRPr="002E4A91">
        <w:rPr>
          <w:lang w:eastAsia="fr-FR" w:bidi="fr-FR"/>
        </w:rPr>
        <w:t>i</w:t>
      </w:r>
      <w:r w:rsidRPr="002E4A91">
        <w:rPr>
          <w:lang w:eastAsia="fr-FR" w:bidi="fr-FR"/>
        </w:rPr>
        <w:t>té de Québécois ont dit non au parti qui leur proposait de ro</w:t>
      </w:r>
      <w:r w:rsidRPr="002E4A91">
        <w:rPr>
          <w:lang w:eastAsia="fr-FR" w:bidi="fr-FR"/>
        </w:rPr>
        <w:t>m</w:t>
      </w:r>
      <w:r w:rsidRPr="002E4A91">
        <w:rPr>
          <w:lang w:eastAsia="fr-FR" w:bidi="fr-FR"/>
        </w:rPr>
        <w:t>pre avec le Canada, en 1990, ce Canada a dit non au parti qui prop</w:t>
      </w:r>
      <w:r w:rsidRPr="002E4A91">
        <w:rPr>
          <w:lang w:eastAsia="fr-FR" w:bidi="fr-FR"/>
        </w:rPr>
        <w:t>o</w:t>
      </w:r>
      <w:r w:rsidRPr="002E4A91">
        <w:rPr>
          <w:lang w:eastAsia="fr-FR" w:bidi="fr-FR"/>
        </w:rPr>
        <w:t>sait pourtant que le Québec ne rompe pas avec le Canada... Il ne faut pas sous-estimer la puissance symbolique de ce geste d’ingratitude</w:t>
      </w:r>
      <w:r>
        <w:rPr>
          <w:lang w:eastAsia="fr-FR" w:bidi="fr-FR"/>
        </w:rPr>
        <w:t> </w:t>
      </w:r>
      <w:r>
        <w:rPr>
          <w:rStyle w:val="Appelnotedebasdep"/>
          <w:lang w:eastAsia="fr-FR" w:bidi="fr-FR"/>
        </w:rPr>
        <w:footnoteReference w:id="170"/>
      </w:r>
      <w:r w:rsidRPr="002E4A91">
        <w:rPr>
          <w:lang w:eastAsia="fr-FR" w:bidi="fr-FR"/>
        </w:rPr>
        <w:t>.</w:t>
      </w:r>
    </w:p>
    <w:p w14:paraId="39A56469" w14:textId="77777777" w:rsidR="00661506" w:rsidRPr="002E4A91" w:rsidRDefault="00661506" w:rsidP="00661506">
      <w:pPr>
        <w:pStyle w:val="Citation0"/>
      </w:pPr>
    </w:p>
    <w:p w14:paraId="1909D9CD" w14:textId="77777777" w:rsidR="00661506" w:rsidRPr="002E4A91" w:rsidRDefault="00661506" w:rsidP="00661506">
      <w:pPr>
        <w:spacing w:before="120" w:after="120"/>
        <w:jc w:val="both"/>
      </w:pPr>
      <w:r w:rsidRPr="002E4A91">
        <w:rPr>
          <w:lang w:eastAsia="fr-FR" w:bidi="fr-FR"/>
        </w:rPr>
        <w:t>Suivant cette recommandation, notre analyse attribue une impo</w:t>
      </w:r>
      <w:r w:rsidRPr="002E4A91">
        <w:rPr>
          <w:lang w:eastAsia="fr-FR" w:bidi="fr-FR"/>
        </w:rPr>
        <w:t>r</w:t>
      </w:r>
      <w:r w:rsidRPr="002E4A91">
        <w:rPr>
          <w:lang w:eastAsia="fr-FR" w:bidi="fr-FR"/>
        </w:rPr>
        <w:t>tance fondamentale à la dimension symbolique entourant tout ce pr</w:t>
      </w:r>
      <w:r w:rsidRPr="002E4A91">
        <w:rPr>
          <w:lang w:eastAsia="fr-FR" w:bidi="fr-FR"/>
        </w:rPr>
        <w:t>o</w:t>
      </w:r>
      <w:r w:rsidRPr="002E4A91">
        <w:rPr>
          <w:lang w:eastAsia="fr-FR" w:bidi="fr-FR"/>
        </w:rPr>
        <w:t>cessus. Elle explorera l’univers de l’imaginaire collectif qui sera e</w:t>
      </w:r>
      <w:r w:rsidRPr="002E4A91">
        <w:rPr>
          <w:lang w:eastAsia="fr-FR" w:bidi="fr-FR"/>
        </w:rPr>
        <w:t>f</w:t>
      </w:r>
      <w:r w:rsidRPr="002E4A91">
        <w:rPr>
          <w:lang w:eastAsia="fr-FR" w:bidi="fr-FR"/>
        </w:rPr>
        <w:t>fectivement traité en « socio-drame ». Et afin d’identifier quelques points de r</w:t>
      </w:r>
      <w:r w:rsidRPr="002E4A91">
        <w:rPr>
          <w:lang w:eastAsia="fr-FR" w:bidi="fr-FR"/>
        </w:rPr>
        <w:t>e</w:t>
      </w:r>
      <w:r w:rsidRPr="002E4A91">
        <w:rPr>
          <w:lang w:eastAsia="fr-FR" w:bidi="fr-FR"/>
        </w:rPr>
        <w:t>pères dans ce vaste univers, nous commencerons par situer le problème dans son contexte.</w:t>
      </w:r>
    </w:p>
    <w:p w14:paraId="29F55628" w14:textId="77777777" w:rsidR="00661506" w:rsidRPr="002E4A91" w:rsidRDefault="00661506" w:rsidP="00661506">
      <w:pPr>
        <w:spacing w:before="120" w:after="120"/>
        <w:jc w:val="both"/>
      </w:pPr>
      <w:r w:rsidRPr="002E4A91">
        <w:rPr>
          <w:lang w:eastAsia="fr-FR" w:bidi="fr-FR"/>
        </w:rPr>
        <w:t>L</w:t>
      </w:r>
      <w:r>
        <w:rPr>
          <w:lang w:eastAsia="fr-FR" w:bidi="fr-FR"/>
        </w:rPr>
        <w:t>’</w:t>
      </w:r>
      <w:r w:rsidRPr="002E4A91">
        <w:rPr>
          <w:lang w:eastAsia="fr-FR" w:bidi="fr-FR"/>
        </w:rPr>
        <w:t>épanouissement de six millions de personnes de cult</w:t>
      </w:r>
      <w:r w:rsidRPr="002E4A91">
        <w:rPr>
          <w:lang w:eastAsia="fr-FR" w:bidi="fr-FR"/>
        </w:rPr>
        <w:t>u</w:t>
      </w:r>
      <w:r w:rsidRPr="002E4A91">
        <w:rPr>
          <w:lang w:eastAsia="fr-FR" w:bidi="fr-FR"/>
        </w:rPr>
        <w:t>re française dans un océan anglophone se place, évide</w:t>
      </w:r>
      <w:r w:rsidRPr="002E4A91">
        <w:rPr>
          <w:lang w:eastAsia="fr-FR" w:bidi="fr-FR"/>
        </w:rPr>
        <w:t>m</w:t>
      </w:r>
      <w:r w:rsidRPr="002E4A91">
        <w:rPr>
          <w:lang w:eastAsia="fr-FR" w:bidi="fr-FR"/>
        </w:rPr>
        <w:t>ment, au cœur de la réalité existentielle canadienne. Comme le disait Léon Dion, ardent défe</w:t>
      </w:r>
      <w:r w:rsidRPr="002E4A91">
        <w:rPr>
          <w:lang w:eastAsia="fr-FR" w:bidi="fr-FR"/>
        </w:rPr>
        <w:t>n</w:t>
      </w:r>
      <w:r w:rsidRPr="002E4A91">
        <w:rPr>
          <w:lang w:eastAsia="fr-FR" w:bidi="fr-FR"/>
        </w:rPr>
        <w:t>seur du français :</w:t>
      </w:r>
    </w:p>
    <w:p w14:paraId="43F6F75A" w14:textId="77777777" w:rsidR="00661506" w:rsidRPr="002E4A91" w:rsidRDefault="00661506" w:rsidP="00661506">
      <w:pPr>
        <w:spacing w:before="120" w:after="120"/>
        <w:jc w:val="both"/>
      </w:pPr>
      <w:r>
        <w:rPr>
          <w:lang w:eastAsia="fr-FR" w:bidi="fr-FR"/>
        </w:rPr>
        <w:t>[168]</w:t>
      </w:r>
    </w:p>
    <w:p w14:paraId="747C01B9" w14:textId="77777777" w:rsidR="00661506" w:rsidRDefault="00661506" w:rsidP="00661506">
      <w:pPr>
        <w:pStyle w:val="Citation0"/>
        <w:rPr>
          <w:lang w:eastAsia="fr-FR" w:bidi="fr-FR"/>
        </w:rPr>
      </w:pPr>
    </w:p>
    <w:p w14:paraId="545B01BA" w14:textId="77777777" w:rsidR="00661506" w:rsidRDefault="00661506" w:rsidP="00661506">
      <w:pPr>
        <w:pStyle w:val="Citation0"/>
        <w:rPr>
          <w:lang w:eastAsia="fr-FR" w:bidi="fr-FR"/>
        </w:rPr>
      </w:pPr>
      <w:r w:rsidRPr="002E4A91">
        <w:rPr>
          <w:lang w:eastAsia="fr-FR" w:bidi="fr-FR"/>
        </w:rPr>
        <w:t>Nous savons que le vrai danger de mort pour le français au Québec même ne vient pas des anglophones québécois, ni du Canada anglais mais d’abord et avant tout du cont</w:t>
      </w:r>
      <w:r w:rsidRPr="002E4A91">
        <w:rPr>
          <w:lang w:eastAsia="fr-FR" w:bidi="fr-FR"/>
        </w:rPr>
        <w:t>i</w:t>
      </w:r>
      <w:r w:rsidRPr="002E4A91">
        <w:rPr>
          <w:lang w:eastAsia="fr-FR" w:bidi="fr-FR"/>
        </w:rPr>
        <w:t>nent nord-américain</w:t>
      </w:r>
      <w:r>
        <w:rPr>
          <w:lang w:eastAsia="fr-FR" w:bidi="fr-FR"/>
        </w:rPr>
        <w:t> </w:t>
      </w:r>
      <w:r>
        <w:rPr>
          <w:rStyle w:val="Appelnotedebasdep"/>
          <w:lang w:eastAsia="fr-FR" w:bidi="fr-FR"/>
        </w:rPr>
        <w:footnoteReference w:id="171"/>
      </w:r>
      <w:r w:rsidRPr="002E4A91">
        <w:rPr>
          <w:lang w:eastAsia="fr-FR" w:bidi="fr-FR"/>
        </w:rPr>
        <w:t>.</w:t>
      </w:r>
    </w:p>
    <w:p w14:paraId="425E2F96" w14:textId="77777777" w:rsidR="00661506" w:rsidRPr="002E4A91" w:rsidRDefault="00661506" w:rsidP="00661506">
      <w:pPr>
        <w:pStyle w:val="Citation0"/>
      </w:pPr>
    </w:p>
    <w:p w14:paraId="3254605D" w14:textId="77777777" w:rsidR="00661506" w:rsidRPr="002E4A91" w:rsidRDefault="00661506" w:rsidP="00661506">
      <w:pPr>
        <w:spacing w:before="120" w:after="120"/>
        <w:jc w:val="both"/>
      </w:pPr>
      <w:r w:rsidRPr="002E4A91">
        <w:rPr>
          <w:lang w:eastAsia="fr-FR" w:bidi="fr-FR"/>
        </w:rPr>
        <w:t>Reconnaître que la préservation du fait français exige une lutte acharnée et sans fin consiste à admettre une si</w:t>
      </w:r>
      <w:r w:rsidRPr="002E4A91">
        <w:rPr>
          <w:lang w:eastAsia="fr-FR" w:bidi="fr-FR"/>
        </w:rPr>
        <w:t>m</w:t>
      </w:r>
      <w:r w:rsidRPr="002E4A91">
        <w:rPr>
          <w:lang w:eastAsia="fr-FR" w:bidi="fr-FR"/>
        </w:rPr>
        <w:t>ple évidence. Mais on peut également voir dans cette grande fragilité du fait français un in</w:t>
      </w:r>
      <w:r w:rsidRPr="002E4A91">
        <w:rPr>
          <w:lang w:eastAsia="fr-FR" w:bidi="fr-FR"/>
        </w:rPr>
        <w:t>s</w:t>
      </w:r>
      <w:r w:rsidRPr="002E4A91">
        <w:rPr>
          <w:lang w:eastAsia="fr-FR" w:bidi="fr-FR"/>
        </w:rPr>
        <w:t>trument idéologique p</w:t>
      </w:r>
      <w:r w:rsidRPr="002E4A91">
        <w:rPr>
          <w:lang w:eastAsia="fr-FR" w:bidi="fr-FR"/>
        </w:rPr>
        <w:t>o</w:t>
      </w:r>
      <w:r w:rsidRPr="002E4A91">
        <w:rPr>
          <w:lang w:eastAsia="fr-FR" w:bidi="fr-FR"/>
        </w:rPr>
        <w:t>tentiellement très puissant.</w:t>
      </w:r>
    </w:p>
    <w:p w14:paraId="6A01A593" w14:textId="77777777" w:rsidR="00661506" w:rsidRPr="002E4A91" w:rsidRDefault="00661506" w:rsidP="00661506">
      <w:pPr>
        <w:spacing w:before="120" w:after="120"/>
        <w:jc w:val="both"/>
      </w:pPr>
      <w:r w:rsidRPr="002E4A91">
        <w:rPr>
          <w:lang w:eastAsia="fr-FR" w:bidi="fr-FR"/>
        </w:rPr>
        <w:t xml:space="preserve">D’ailleurs, déjà en 1967, Gérard Bergeron, dans </w:t>
      </w:r>
      <w:hyperlink r:id="rId20" w:history="1">
        <w:r w:rsidRPr="00706072">
          <w:rPr>
            <w:rStyle w:val="Hyperlien"/>
            <w:i/>
          </w:rPr>
          <w:t>Le Canada fra</w:t>
        </w:r>
        <w:r w:rsidRPr="00706072">
          <w:rPr>
            <w:rStyle w:val="Hyperlien"/>
            <w:i/>
          </w:rPr>
          <w:t>n</w:t>
        </w:r>
        <w:r w:rsidRPr="00706072">
          <w:rPr>
            <w:rStyle w:val="Hyperlien"/>
            <w:i/>
          </w:rPr>
          <w:t>çais après deux siècles de patience</w:t>
        </w:r>
      </w:hyperlink>
      <w:r w:rsidRPr="002E4A91">
        <w:t>,</w:t>
      </w:r>
      <w:r w:rsidRPr="002E4A91">
        <w:rPr>
          <w:lang w:eastAsia="fr-FR" w:bidi="fr-FR"/>
        </w:rPr>
        <w:t xml:space="preserve"> dépeignait le contexte canadien en termes de coexistence de « deux pr</w:t>
      </w:r>
      <w:r w:rsidRPr="002E4A91">
        <w:rPr>
          <w:lang w:eastAsia="fr-FR" w:bidi="fr-FR"/>
        </w:rPr>
        <w:t>é</w:t>
      </w:r>
      <w:r w:rsidRPr="002E4A91">
        <w:rPr>
          <w:lang w:eastAsia="fr-FR" w:bidi="fr-FR"/>
        </w:rPr>
        <w:t>carités » : d’une part l’union des Canadiens français avec le reste du Canada et, d’autre part, la coexi</w:t>
      </w:r>
      <w:r w:rsidRPr="002E4A91">
        <w:rPr>
          <w:lang w:eastAsia="fr-FR" w:bidi="fr-FR"/>
        </w:rPr>
        <w:t>s</w:t>
      </w:r>
      <w:r w:rsidRPr="002E4A91">
        <w:rPr>
          <w:lang w:eastAsia="fr-FR" w:bidi="fr-FR"/>
        </w:rPr>
        <w:t xml:space="preserve">tence du Canada et des </w:t>
      </w:r>
      <w:r>
        <w:rPr>
          <w:lang w:eastAsia="fr-FR" w:bidi="fr-FR"/>
        </w:rPr>
        <w:t>État</w:t>
      </w:r>
      <w:r w:rsidRPr="002E4A91">
        <w:rPr>
          <w:lang w:eastAsia="fr-FR" w:bidi="fr-FR"/>
        </w:rPr>
        <w:t>s-Unis. Cette double fragilité était, disait-il, fo</w:t>
      </w:r>
      <w:r w:rsidRPr="002E4A91">
        <w:rPr>
          <w:lang w:eastAsia="fr-FR" w:bidi="fr-FR"/>
        </w:rPr>
        <w:t>r</w:t>
      </w:r>
      <w:r w:rsidRPr="002E4A91">
        <w:rPr>
          <w:lang w:eastAsia="fr-FR" w:bidi="fr-FR"/>
        </w:rPr>
        <w:t>tement accentuée par la permanence du fait « séparatiste » au Québec. Plus récemment, dans son mémoire à la Commission Béla</w:t>
      </w:r>
      <w:r w:rsidRPr="002E4A91">
        <w:rPr>
          <w:lang w:eastAsia="fr-FR" w:bidi="fr-FR"/>
        </w:rPr>
        <w:t>n</w:t>
      </w:r>
      <w:r w:rsidRPr="002E4A91">
        <w:rPr>
          <w:lang w:eastAsia="fr-FR" w:bidi="fr-FR"/>
        </w:rPr>
        <w:t>ger-Campeau, Gérard Bergeron rappela à nouveau que « le Québec a toujours eu une vocation nat</w:t>
      </w:r>
      <w:r w:rsidRPr="002E4A91">
        <w:rPr>
          <w:lang w:eastAsia="fr-FR" w:bidi="fr-FR"/>
        </w:rPr>
        <w:t>u</w:t>
      </w:r>
      <w:r w:rsidRPr="002E4A91">
        <w:rPr>
          <w:lang w:eastAsia="fr-FR" w:bidi="fr-FR"/>
        </w:rPr>
        <w:t>relle à l’indépendance</w:t>
      </w:r>
      <w:r>
        <w:rPr>
          <w:lang w:eastAsia="fr-FR" w:bidi="fr-FR"/>
        </w:rPr>
        <w:t> </w:t>
      </w:r>
      <w:r>
        <w:rPr>
          <w:rStyle w:val="Appelnotedebasdep"/>
          <w:lang w:eastAsia="fr-FR" w:bidi="fr-FR"/>
        </w:rPr>
        <w:footnoteReference w:id="172"/>
      </w:r>
      <w:r w:rsidRPr="002E4A91">
        <w:rPr>
          <w:lang w:eastAsia="fr-FR" w:bidi="fr-FR"/>
        </w:rPr>
        <w:t> ».</w:t>
      </w:r>
    </w:p>
    <w:p w14:paraId="5C39F7C7" w14:textId="77777777" w:rsidR="00661506" w:rsidRPr="002E4A91" w:rsidRDefault="00661506" w:rsidP="00661506">
      <w:pPr>
        <w:spacing w:before="120" w:after="120"/>
        <w:jc w:val="both"/>
      </w:pPr>
      <w:r w:rsidRPr="002E4A91">
        <w:rPr>
          <w:lang w:eastAsia="fr-FR" w:bidi="fr-FR"/>
        </w:rPr>
        <w:t>C’est dans cette perspective que sera abordée ici l’analyse du « dés »accord du lac Meech. Événement qui, à nos yeux, constitue un exemple frappant de l’exacerbation de cette « vocation » et de son ut</w:t>
      </w:r>
      <w:r w:rsidRPr="002E4A91">
        <w:rPr>
          <w:lang w:eastAsia="fr-FR" w:bidi="fr-FR"/>
        </w:rPr>
        <w:t>i</w:t>
      </w:r>
      <w:r w:rsidRPr="002E4A91">
        <w:rPr>
          <w:lang w:eastAsia="fr-FR" w:bidi="fr-FR"/>
        </w:rPr>
        <w:t>lisation à des fins polit</w:t>
      </w:r>
      <w:r w:rsidRPr="002E4A91">
        <w:rPr>
          <w:lang w:eastAsia="fr-FR" w:bidi="fr-FR"/>
        </w:rPr>
        <w:t>i</w:t>
      </w:r>
      <w:r w:rsidRPr="002E4A91">
        <w:rPr>
          <w:lang w:eastAsia="fr-FR" w:bidi="fr-FR"/>
        </w:rPr>
        <w:t>ques par le biais de la construction de mythes et de symb</w:t>
      </w:r>
      <w:r w:rsidRPr="002E4A91">
        <w:rPr>
          <w:lang w:eastAsia="fr-FR" w:bidi="fr-FR"/>
        </w:rPr>
        <w:t>o</w:t>
      </w:r>
      <w:r w:rsidRPr="002E4A91">
        <w:rPr>
          <w:lang w:eastAsia="fr-FR" w:bidi="fr-FR"/>
        </w:rPr>
        <w:t>les.</w:t>
      </w:r>
    </w:p>
    <w:p w14:paraId="36E38567" w14:textId="77777777" w:rsidR="00661506" w:rsidRPr="002E4A91" w:rsidRDefault="00661506" w:rsidP="00661506">
      <w:pPr>
        <w:spacing w:before="120" w:after="120"/>
        <w:jc w:val="both"/>
      </w:pPr>
      <w:r w:rsidRPr="002E4A91">
        <w:rPr>
          <w:lang w:eastAsia="fr-FR" w:bidi="fr-FR"/>
        </w:rPr>
        <w:t>Parmi ces symboles, celui de la nation occupe une place de choix. Rappelons que Platon avait déjà vu dans la nation un construit imag</w:t>
      </w:r>
      <w:r w:rsidRPr="002E4A91">
        <w:rPr>
          <w:lang w:eastAsia="fr-FR" w:bidi="fr-FR"/>
        </w:rPr>
        <w:t>i</w:t>
      </w:r>
      <w:r w:rsidRPr="002E4A91">
        <w:rPr>
          <w:lang w:eastAsia="fr-FR" w:bidi="fr-FR"/>
        </w:rPr>
        <w:t>naire de l’État. Il accordait, en effet, aux philosophes-rois la respons</w:t>
      </w:r>
      <w:r w:rsidRPr="002E4A91">
        <w:rPr>
          <w:lang w:eastAsia="fr-FR" w:bidi="fr-FR"/>
        </w:rPr>
        <w:t>a</w:t>
      </w:r>
      <w:r w:rsidRPr="002E4A91">
        <w:rPr>
          <w:lang w:eastAsia="fr-FR" w:bidi="fr-FR"/>
        </w:rPr>
        <w:t>bilité d’utiliser l’appel au p</w:t>
      </w:r>
      <w:r w:rsidRPr="002E4A91">
        <w:rPr>
          <w:lang w:eastAsia="fr-FR" w:bidi="fr-FR"/>
        </w:rPr>
        <w:t>a</w:t>
      </w:r>
      <w:r w:rsidRPr="002E4A91">
        <w:rPr>
          <w:lang w:eastAsia="fr-FR" w:bidi="fr-FR"/>
        </w:rPr>
        <w:t>triotisme, le « noble mensonge », pour rallier les citoyens autour de leurs dirigeants.</w:t>
      </w:r>
    </w:p>
    <w:p w14:paraId="5181A0C6" w14:textId="77777777" w:rsidR="00661506" w:rsidRPr="002E4A91" w:rsidRDefault="00661506" w:rsidP="00661506">
      <w:pPr>
        <w:spacing w:before="120" w:after="120"/>
        <w:jc w:val="both"/>
      </w:pPr>
      <w:r w:rsidRPr="002E4A91">
        <w:rPr>
          <w:lang w:eastAsia="fr-FR" w:bidi="fr-FR"/>
        </w:rPr>
        <w:t>Plus près de nous, c’est ce qu’affirment aussi bien A</w:t>
      </w:r>
      <w:r w:rsidRPr="002E4A91">
        <w:rPr>
          <w:lang w:eastAsia="fr-FR" w:bidi="fr-FR"/>
        </w:rPr>
        <w:t>n</w:t>
      </w:r>
      <w:r w:rsidRPr="002E4A91">
        <w:rPr>
          <w:lang w:eastAsia="fr-FR" w:bidi="fr-FR"/>
        </w:rPr>
        <w:t>dré Bélanger quand il écrit : « ultimately the nation is a p</w:t>
      </w:r>
      <w:r w:rsidRPr="002E4A91">
        <w:rPr>
          <w:lang w:eastAsia="fr-FR" w:bidi="fr-FR"/>
        </w:rPr>
        <w:t>o</w:t>
      </w:r>
      <w:r w:rsidRPr="002E4A91">
        <w:rPr>
          <w:lang w:eastAsia="fr-FR" w:bidi="fr-FR"/>
        </w:rPr>
        <w:t>litical product</w:t>
      </w:r>
      <w:r>
        <w:rPr>
          <w:lang w:eastAsia="fr-FR" w:bidi="fr-FR"/>
        </w:rPr>
        <w:t> </w:t>
      </w:r>
      <w:r>
        <w:rPr>
          <w:rStyle w:val="Appelnotedebasdep"/>
          <w:lang w:eastAsia="fr-FR" w:bidi="fr-FR"/>
        </w:rPr>
        <w:footnoteReference w:id="173"/>
      </w:r>
      <w:r w:rsidRPr="002E4A91">
        <w:rPr>
          <w:lang w:eastAsia="fr-FR" w:bidi="fr-FR"/>
        </w:rPr>
        <w:t> », que Jacques Zylberberg quand il écrit :</w:t>
      </w:r>
    </w:p>
    <w:p w14:paraId="7501BC65" w14:textId="77777777" w:rsidR="00661506" w:rsidRDefault="00661506" w:rsidP="00661506">
      <w:pPr>
        <w:pStyle w:val="Grillecouleur-Accent1"/>
        <w:rPr>
          <w:lang w:eastAsia="fr-FR" w:bidi="fr-FR"/>
        </w:rPr>
      </w:pPr>
    </w:p>
    <w:p w14:paraId="5EA5612E" w14:textId="77777777" w:rsidR="00661506" w:rsidRDefault="00661506" w:rsidP="00661506">
      <w:pPr>
        <w:pStyle w:val="Grillecouleur-Accent1"/>
        <w:rPr>
          <w:lang w:eastAsia="fr-FR" w:bidi="fr-FR"/>
        </w:rPr>
      </w:pPr>
      <w:r w:rsidRPr="002E4A91">
        <w:rPr>
          <w:lang w:eastAsia="fr-FR" w:bidi="fr-FR"/>
        </w:rPr>
        <w:t>Les « nations », les « sociétés civiles » et autres concepts holist</w:t>
      </w:r>
      <w:r w:rsidRPr="002E4A91">
        <w:rPr>
          <w:lang w:eastAsia="fr-FR" w:bidi="fr-FR"/>
        </w:rPr>
        <w:t>i</w:t>
      </w:r>
      <w:r w:rsidRPr="002E4A91">
        <w:rPr>
          <w:lang w:eastAsia="fr-FR" w:bidi="fr-FR"/>
        </w:rPr>
        <w:t>ques, flous et polysémiques sont trop so</w:t>
      </w:r>
      <w:r w:rsidRPr="002E4A91">
        <w:rPr>
          <w:lang w:eastAsia="fr-FR" w:bidi="fr-FR"/>
        </w:rPr>
        <w:t>u</w:t>
      </w:r>
      <w:r w:rsidRPr="002E4A91">
        <w:rPr>
          <w:lang w:eastAsia="fr-FR" w:bidi="fr-FR"/>
        </w:rPr>
        <w:t>vent considérés comme des entités concrètes, alors qu’il s’agit de référents idéologiques de mob</w:t>
      </w:r>
      <w:r w:rsidRPr="002E4A91">
        <w:rPr>
          <w:lang w:eastAsia="fr-FR" w:bidi="fr-FR"/>
        </w:rPr>
        <w:t>i</w:t>
      </w:r>
      <w:r w:rsidRPr="002E4A91">
        <w:rPr>
          <w:lang w:eastAsia="fr-FR" w:bidi="fr-FR"/>
        </w:rPr>
        <w:t>lisation</w:t>
      </w:r>
      <w:r>
        <w:rPr>
          <w:lang w:eastAsia="fr-FR" w:bidi="fr-FR"/>
        </w:rPr>
        <w:t> </w:t>
      </w:r>
      <w:r>
        <w:rPr>
          <w:rStyle w:val="Appelnotedebasdep"/>
          <w:lang w:eastAsia="fr-FR" w:bidi="fr-FR"/>
        </w:rPr>
        <w:footnoteReference w:id="174"/>
      </w:r>
      <w:r w:rsidRPr="002E4A91">
        <w:rPr>
          <w:lang w:eastAsia="fr-FR" w:bidi="fr-FR"/>
        </w:rPr>
        <w:t>.</w:t>
      </w:r>
    </w:p>
    <w:p w14:paraId="098E1089" w14:textId="77777777" w:rsidR="00661506" w:rsidRPr="002E4A91" w:rsidRDefault="00661506" w:rsidP="00661506">
      <w:pPr>
        <w:pStyle w:val="Grillecouleur-Accent1"/>
      </w:pPr>
    </w:p>
    <w:p w14:paraId="2A1CFDAF" w14:textId="77777777" w:rsidR="00661506" w:rsidRPr="002E4A91" w:rsidRDefault="00661506" w:rsidP="00661506">
      <w:pPr>
        <w:spacing w:before="120" w:after="120"/>
        <w:jc w:val="both"/>
      </w:pPr>
      <w:r w:rsidRPr="002E4A91">
        <w:rPr>
          <w:lang w:eastAsia="fr-FR" w:bidi="fr-FR"/>
        </w:rPr>
        <w:t>C’est donc sous l’angle de la construction de référents idéolog</w:t>
      </w:r>
      <w:r w:rsidRPr="002E4A91">
        <w:rPr>
          <w:lang w:eastAsia="fr-FR" w:bidi="fr-FR"/>
        </w:rPr>
        <w:t>i</w:t>
      </w:r>
      <w:r w:rsidRPr="002E4A91">
        <w:rPr>
          <w:lang w:eastAsia="fr-FR" w:bidi="fr-FR"/>
        </w:rPr>
        <w:t>ques de mobilisation que nous scruterons l’épisode de Meech. N</w:t>
      </w:r>
      <w:r w:rsidRPr="002E4A91">
        <w:rPr>
          <w:lang w:eastAsia="fr-FR" w:bidi="fr-FR"/>
        </w:rPr>
        <w:t>o</w:t>
      </w:r>
      <w:r w:rsidRPr="002E4A91">
        <w:rPr>
          <w:lang w:eastAsia="fr-FR" w:bidi="fr-FR"/>
        </w:rPr>
        <w:t>tamment, la puissance idéologique des per</w:t>
      </w:r>
      <w:r w:rsidRPr="002E4A91">
        <w:rPr>
          <w:lang w:eastAsia="fr-FR" w:bidi="fr-FR"/>
        </w:rPr>
        <w:t>s</w:t>
      </w:r>
      <w:r w:rsidRPr="002E4A91">
        <w:rPr>
          <w:lang w:eastAsia="fr-FR" w:bidi="fr-FR"/>
        </w:rPr>
        <w:t>pectives « holistes</w:t>
      </w:r>
      <w:r>
        <w:rPr>
          <w:lang w:eastAsia="fr-FR" w:bidi="fr-FR"/>
        </w:rPr>
        <w:t> </w:t>
      </w:r>
      <w:r>
        <w:rPr>
          <w:rStyle w:val="Appelnotedebasdep"/>
          <w:lang w:eastAsia="fr-FR" w:bidi="fr-FR"/>
        </w:rPr>
        <w:footnoteReference w:id="175"/>
      </w:r>
      <w:r w:rsidRPr="002E4A91">
        <w:rPr>
          <w:lang w:eastAsia="fr-FR" w:bidi="fr-FR"/>
        </w:rPr>
        <w:t> » sera mise en relief. Mais avant de nous lancer dans ce lac houleux, nous essaierons de mettre en relief quelques éléments importants de la construction de la nation au Canada.</w:t>
      </w:r>
    </w:p>
    <w:p w14:paraId="353CF8F8" w14:textId="77777777" w:rsidR="00661506" w:rsidRDefault="00661506" w:rsidP="00661506">
      <w:pPr>
        <w:spacing w:before="120" w:after="120"/>
        <w:jc w:val="both"/>
        <w:rPr>
          <w:lang w:eastAsia="fr-FR" w:bidi="fr-FR"/>
        </w:rPr>
      </w:pPr>
      <w:r>
        <w:rPr>
          <w:lang w:eastAsia="fr-FR" w:bidi="fr-FR"/>
        </w:rPr>
        <w:t>[169]</w:t>
      </w:r>
    </w:p>
    <w:p w14:paraId="7F280620" w14:textId="77777777" w:rsidR="00661506" w:rsidRPr="002E4A91" w:rsidRDefault="00661506" w:rsidP="00661506">
      <w:pPr>
        <w:spacing w:before="120" w:after="120"/>
        <w:jc w:val="both"/>
      </w:pPr>
    </w:p>
    <w:p w14:paraId="3D7FF721" w14:textId="77777777" w:rsidR="00661506" w:rsidRPr="002E4A91" w:rsidRDefault="00661506" w:rsidP="00661506">
      <w:pPr>
        <w:pStyle w:val="planche"/>
      </w:pPr>
      <w:r>
        <w:t>La construction</w:t>
      </w:r>
      <w:r>
        <w:br/>
      </w:r>
      <w:r w:rsidRPr="002E4A91">
        <w:t>de la nation au C</w:t>
      </w:r>
      <w:r w:rsidRPr="002E4A91">
        <w:t>a</w:t>
      </w:r>
      <w:r w:rsidRPr="002E4A91">
        <w:t>nada</w:t>
      </w:r>
    </w:p>
    <w:p w14:paraId="7138906A" w14:textId="77777777" w:rsidR="00661506" w:rsidRDefault="00661506" w:rsidP="00661506">
      <w:pPr>
        <w:spacing w:before="120" w:after="120"/>
        <w:jc w:val="both"/>
        <w:rPr>
          <w:lang w:eastAsia="fr-FR" w:bidi="fr-FR"/>
        </w:rPr>
      </w:pPr>
    </w:p>
    <w:p w14:paraId="22093423" w14:textId="77777777" w:rsidR="00661506" w:rsidRPr="002E4A91" w:rsidRDefault="00661506" w:rsidP="00661506">
      <w:pPr>
        <w:spacing w:before="120" w:after="120"/>
        <w:jc w:val="both"/>
      </w:pPr>
      <w:r w:rsidRPr="002E4A91">
        <w:rPr>
          <w:lang w:eastAsia="fr-FR" w:bidi="fr-FR"/>
        </w:rPr>
        <w:t>On l’a assez souligné, la difficulté de construire un e</w:t>
      </w:r>
      <w:r w:rsidRPr="002E4A91">
        <w:rPr>
          <w:lang w:eastAsia="fr-FR" w:bidi="fr-FR"/>
        </w:rPr>
        <w:t>s</w:t>
      </w:r>
      <w:r w:rsidRPr="002E4A91">
        <w:rPr>
          <w:lang w:eastAsia="fr-FR" w:bidi="fr-FR"/>
        </w:rPr>
        <w:t>prit national constitue un trait distinctif du Canada. Tout aussi caractéristique est l’identification des Canadiens fra</w:t>
      </w:r>
      <w:r w:rsidRPr="002E4A91">
        <w:rPr>
          <w:lang w:eastAsia="fr-FR" w:bidi="fr-FR"/>
        </w:rPr>
        <w:t>n</w:t>
      </w:r>
      <w:r w:rsidRPr="002E4A91">
        <w:rPr>
          <w:lang w:eastAsia="fr-FR" w:bidi="fr-FR"/>
        </w:rPr>
        <w:t>çais — Québécois francophones dans le vocabulaire d au</w:t>
      </w:r>
      <w:r>
        <w:rPr>
          <w:lang w:eastAsia="fr-FR" w:bidi="fr-FR"/>
        </w:rPr>
        <w:t>jourd’</w:t>
      </w:r>
      <w:r w:rsidRPr="002E4A91">
        <w:rPr>
          <w:lang w:eastAsia="fr-FR" w:bidi="fr-FR"/>
        </w:rPr>
        <w:t>hui — à une collectivité. On sait égal</w:t>
      </w:r>
      <w:r w:rsidRPr="002E4A91">
        <w:rPr>
          <w:lang w:eastAsia="fr-FR" w:bidi="fr-FR"/>
        </w:rPr>
        <w:t>e</w:t>
      </w:r>
      <w:r w:rsidRPr="002E4A91">
        <w:rPr>
          <w:lang w:eastAsia="fr-FR" w:bidi="fr-FR"/>
        </w:rPr>
        <w:t>ment que si l’Acte d’Amérique du Nord britannique a vu le jour en 1867, c’est parce que tant les francophones que les angl</w:t>
      </w:r>
      <w:r w:rsidRPr="002E4A91">
        <w:rPr>
          <w:lang w:eastAsia="fr-FR" w:bidi="fr-FR"/>
        </w:rPr>
        <w:t>o</w:t>
      </w:r>
      <w:r w:rsidRPr="002E4A91">
        <w:rPr>
          <w:lang w:eastAsia="fr-FR" w:bidi="fr-FR"/>
        </w:rPr>
        <w:t>phones y voyaient un moyen de se détacher les uns des autres : l’acte de fond</w:t>
      </w:r>
      <w:r w:rsidRPr="002E4A91">
        <w:rPr>
          <w:lang w:eastAsia="fr-FR" w:bidi="fr-FR"/>
        </w:rPr>
        <w:t>a</w:t>
      </w:r>
      <w:r w:rsidRPr="002E4A91">
        <w:rPr>
          <w:lang w:eastAsia="fr-FR" w:bidi="fr-FR"/>
        </w:rPr>
        <w:t>tion du Canada était autant un acte de séparation qu’un acte d’union</w:t>
      </w:r>
      <w:r>
        <w:rPr>
          <w:lang w:eastAsia="fr-FR" w:bidi="fr-FR"/>
        </w:rPr>
        <w:t> </w:t>
      </w:r>
      <w:r>
        <w:rPr>
          <w:rStyle w:val="Appelnotedebasdep"/>
          <w:lang w:eastAsia="fr-FR" w:bidi="fr-FR"/>
        </w:rPr>
        <w:footnoteReference w:id="176"/>
      </w:r>
      <w:r w:rsidRPr="002E4A91">
        <w:rPr>
          <w:lang w:eastAsia="fr-FR" w:bidi="fr-FR"/>
        </w:rPr>
        <w:t>. La dualité canadienne, d</w:t>
      </w:r>
      <w:r w:rsidRPr="002E4A91">
        <w:rPr>
          <w:lang w:eastAsia="fr-FR" w:bidi="fr-FR"/>
        </w:rPr>
        <w:t>e</w:t>
      </w:r>
      <w:r w:rsidRPr="002E4A91">
        <w:rPr>
          <w:lang w:eastAsia="fr-FR" w:bidi="fr-FR"/>
        </w:rPr>
        <w:t>puis ses origines, repose d’une part sur un groupe dont la corde nationaliste vibre fortement et fr</w:t>
      </w:r>
      <w:r w:rsidRPr="002E4A91">
        <w:rPr>
          <w:lang w:eastAsia="fr-FR" w:bidi="fr-FR"/>
        </w:rPr>
        <w:t>é</w:t>
      </w:r>
      <w:r w:rsidRPr="002E4A91">
        <w:rPr>
          <w:lang w:eastAsia="fr-FR" w:bidi="fr-FR"/>
        </w:rPr>
        <w:t>quemment et, d’autre part, sur le reste du Canada qui, tant bien que mal, tente de se construire un esprit national.</w:t>
      </w:r>
    </w:p>
    <w:p w14:paraId="5621DF7B" w14:textId="77777777" w:rsidR="00661506" w:rsidRPr="002E4A91" w:rsidRDefault="00661506" w:rsidP="00661506">
      <w:pPr>
        <w:spacing w:before="120" w:after="120"/>
        <w:jc w:val="both"/>
      </w:pPr>
      <w:r w:rsidRPr="002E4A91">
        <w:rPr>
          <w:lang w:eastAsia="fr-FR" w:bidi="fr-FR"/>
        </w:rPr>
        <w:t>Mais si le nationalisme franco-canadien (à partir de maintenant « québécois ») a toujours pesé lourd dans l’histoire du Canada, il n’a pas toujours pris les mêmes formes ni eu les mêmes effets. Par exe</w:t>
      </w:r>
      <w:r w:rsidRPr="002E4A91">
        <w:rPr>
          <w:lang w:eastAsia="fr-FR" w:bidi="fr-FR"/>
        </w:rPr>
        <w:t>m</w:t>
      </w:r>
      <w:r w:rsidRPr="002E4A91">
        <w:rPr>
          <w:lang w:eastAsia="fr-FR" w:bidi="fr-FR"/>
        </w:rPr>
        <w:t xml:space="preserve">ple, à ses débuts, le nationalisme au Québec était surtout fondé sur la langue, la religion, les valeurs traditionnelles, et le rejet du « matérialisme ». Le nationalisme </w:t>
      </w:r>
      <w:r>
        <w:rPr>
          <w:lang w:eastAsia="fr-FR" w:bidi="fr-FR"/>
        </w:rPr>
        <w:t>d’aujourd’</w:t>
      </w:r>
      <w:r w:rsidRPr="002E4A91">
        <w:rPr>
          <w:lang w:eastAsia="fr-FR" w:bidi="fr-FR"/>
        </w:rPr>
        <w:t>hui accorde peu de place à la religion et il accepte les valeurs modernes et démocratiques. Quant aux valeurs dites « matérielles », les Québécois ne se disti</w:t>
      </w:r>
      <w:r w:rsidRPr="002E4A91">
        <w:rPr>
          <w:lang w:eastAsia="fr-FR" w:bidi="fr-FR"/>
        </w:rPr>
        <w:t>n</w:t>
      </w:r>
      <w:r w:rsidRPr="002E4A91">
        <w:rPr>
          <w:lang w:eastAsia="fr-FR" w:bidi="fr-FR"/>
        </w:rPr>
        <w:t>guent guère des autres Canadiens dans leur engouement pour le mo</w:t>
      </w:r>
      <w:r w:rsidRPr="002E4A91">
        <w:rPr>
          <w:lang w:eastAsia="fr-FR" w:bidi="fr-FR"/>
        </w:rPr>
        <w:t>n</w:t>
      </w:r>
      <w:r w:rsidRPr="002E4A91">
        <w:rPr>
          <w:lang w:eastAsia="fr-FR" w:bidi="fr-FR"/>
        </w:rPr>
        <w:t>de des a</w:t>
      </w:r>
      <w:r w:rsidRPr="002E4A91">
        <w:rPr>
          <w:lang w:eastAsia="fr-FR" w:bidi="fr-FR"/>
        </w:rPr>
        <w:t>f</w:t>
      </w:r>
      <w:r w:rsidRPr="002E4A91">
        <w:rPr>
          <w:lang w:eastAsia="fr-FR" w:bidi="fr-FR"/>
        </w:rPr>
        <w:t>faires. Il serait cependant hâtif de conclure que le seul trait distinctif dur</w:t>
      </w:r>
      <w:r w:rsidRPr="002E4A91">
        <w:rPr>
          <w:lang w:eastAsia="fr-FR" w:bidi="fr-FR"/>
        </w:rPr>
        <w:t>a</w:t>
      </w:r>
      <w:r w:rsidRPr="002E4A91">
        <w:rPr>
          <w:lang w:eastAsia="fr-FR" w:bidi="fr-FR"/>
        </w:rPr>
        <w:t>ble du nationalisme québécois soit la langue. Comme le dit si bien Fernand Dumont, spécialiste de la culture québéco</w:t>
      </w:r>
      <w:r w:rsidRPr="002E4A91">
        <w:rPr>
          <w:lang w:eastAsia="fr-FR" w:bidi="fr-FR"/>
        </w:rPr>
        <w:t>i</w:t>
      </w:r>
      <w:r w:rsidRPr="002E4A91">
        <w:rPr>
          <w:lang w:eastAsia="fr-FR" w:bidi="fr-FR"/>
        </w:rPr>
        <w:t>se :</w:t>
      </w:r>
    </w:p>
    <w:p w14:paraId="6C87576F" w14:textId="77777777" w:rsidR="00661506" w:rsidRPr="002E4A91" w:rsidRDefault="00661506" w:rsidP="00661506">
      <w:pPr>
        <w:spacing w:before="120" w:after="120"/>
        <w:jc w:val="both"/>
      </w:pPr>
      <w:r w:rsidRPr="002E4A91">
        <w:rPr>
          <w:lang w:eastAsia="fr-FR" w:bidi="fr-FR"/>
        </w:rPr>
        <w:t>Depuis le XIX</w:t>
      </w:r>
      <w:r w:rsidRPr="002E4A91">
        <w:rPr>
          <w:vertAlign w:val="superscript"/>
          <w:lang w:eastAsia="fr-FR" w:bidi="fr-FR"/>
        </w:rPr>
        <w:t>e</w:t>
      </w:r>
      <w:r w:rsidRPr="002E4A91">
        <w:rPr>
          <w:lang w:eastAsia="fr-FR" w:bidi="fr-FR"/>
        </w:rPr>
        <w:t xml:space="preserve"> siècle, il n’y a pas que deux langues, le français et l’anglais, au Québec ; y existent deux sociétés... La langue n’est qu’un des facteurs d’un affrontement où elle joue le rôle de symbole</w:t>
      </w:r>
      <w:r>
        <w:rPr>
          <w:lang w:eastAsia="fr-FR" w:bidi="fr-FR"/>
        </w:rPr>
        <w:t> </w:t>
      </w:r>
      <w:r>
        <w:rPr>
          <w:rStyle w:val="Appelnotedebasdep"/>
          <w:lang w:eastAsia="fr-FR" w:bidi="fr-FR"/>
        </w:rPr>
        <w:footnoteReference w:id="177"/>
      </w:r>
      <w:r w:rsidRPr="002E4A91">
        <w:rPr>
          <w:lang w:eastAsia="fr-FR" w:bidi="fr-FR"/>
        </w:rPr>
        <w:t>.</w:t>
      </w:r>
    </w:p>
    <w:p w14:paraId="1F3230CB" w14:textId="77777777" w:rsidR="00661506" w:rsidRPr="002E4A91" w:rsidRDefault="00661506" w:rsidP="00661506">
      <w:pPr>
        <w:spacing w:before="120" w:after="120"/>
        <w:jc w:val="both"/>
      </w:pPr>
      <w:r w:rsidRPr="002E4A91">
        <w:rPr>
          <w:lang w:eastAsia="fr-FR" w:bidi="fr-FR"/>
        </w:rPr>
        <w:t>Au delà de la langue, d’autres « facteurs d’affrontement », qui d’un point de vue idéologique jouent un rôle clé, méritent notre attention.</w:t>
      </w:r>
    </w:p>
    <w:p w14:paraId="63868BC6" w14:textId="77777777" w:rsidR="00661506" w:rsidRPr="002E4A91" w:rsidRDefault="00661506" w:rsidP="00661506">
      <w:pPr>
        <w:spacing w:before="120" w:after="120"/>
        <w:jc w:val="both"/>
      </w:pPr>
      <w:r>
        <w:rPr>
          <w:lang w:eastAsia="fr-FR" w:bidi="fr-FR"/>
        </w:rPr>
        <w:t>L’</w:t>
      </w:r>
      <w:r w:rsidRPr="002E4A91">
        <w:rPr>
          <w:lang w:eastAsia="fr-FR" w:bidi="fr-FR"/>
        </w:rPr>
        <w:t xml:space="preserve">ouvrage de Louis Balthazar, </w:t>
      </w:r>
      <w:hyperlink r:id="rId21" w:history="1">
        <w:r w:rsidRPr="00430FEC">
          <w:rPr>
            <w:rStyle w:val="Hyperlien"/>
            <w:i/>
          </w:rPr>
          <w:t>Bilan du nationalisme québ</w:t>
        </w:r>
        <w:r w:rsidRPr="00430FEC">
          <w:rPr>
            <w:rStyle w:val="Hyperlien"/>
            <w:i/>
          </w:rPr>
          <w:t>é</w:t>
        </w:r>
        <w:r w:rsidRPr="00430FEC">
          <w:rPr>
            <w:rStyle w:val="Hyperlien"/>
            <w:i/>
          </w:rPr>
          <w:t>cois</w:t>
        </w:r>
      </w:hyperlink>
      <w:r>
        <w:rPr>
          <w:lang w:eastAsia="fr-FR" w:bidi="fr-FR"/>
        </w:rPr>
        <w:t> </w:t>
      </w:r>
      <w:r>
        <w:rPr>
          <w:rStyle w:val="Appelnotedebasdep"/>
          <w:lang w:eastAsia="fr-FR" w:bidi="fr-FR"/>
        </w:rPr>
        <w:footnoteReference w:id="178"/>
      </w:r>
      <w:r w:rsidRPr="002E4A91">
        <w:rPr>
          <w:lang w:eastAsia="fr-FR" w:bidi="fr-FR"/>
        </w:rPr>
        <w:t>, nous aidera à les identifier.</w:t>
      </w:r>
    </w:p>
    <w:p w14:paraId="3BAD1554" w14:textId="77777777" w:rsidR="00661506" w:rsidRPr="002E4A91" w:rsidRDefault="00661506" w:rsidP="00661506">
      <w:pPr>
        <w:spacing w:before="120" w:after="120"/>
        <w:jc w:val="both"/>
      </w:pPr>
      <w:r w:rsidRPr="002E4A91">
        <w:rPr>
          <w:lang w:eastAsia="fr-FR" w:bidi="fr-FR"/>
        </w:rPr>
        <w:t>Le trait évident du nationalisme québécois est, bien sûr, le sent</w:t>
      </w:r>
      <w:r w:rsidRPr="002E4A91">
        <w:rPr>
          <w:lang w:eastAsia="fr-FR" w:bidi="fr-FR"/>
        </w:rPr>
        <w:t>i</w:t>
      </w:r>
      <w:r w:rsidRPr="002E4A91">
        <w:rPr>
          <w:lang w:eastAsia="fr-FR" w:bidi="fr-FR"/>
        </w:rPr>
        <w:t>ment d’appartenance à une collectivité réellement « distincte », di</w:t>
      </w:r>
      <w:r w:rsidRPr="002E4A91">
        <w:rPr>
          <w:lang w:eastAsia="fr-FR" w:bidi="fr-FR"/>
        </w:rPr>
        <w:t>s</w:t>
      </w:r>
      <w:r w:rsidRPr="002E4A91">
        <w:rPr>
          <w:lang w:eastAsia="fr-FR" w:bidi="fr-FR"/>
        </w:rPr>
        <w:t>tincte non seulement par certains traits qu’elle possède, mais distincte également par ce qui la s</w:t>
      </w:r>
      <w:r w:rsidRPr="002E4A91">
        <w:rPr>
          <w:lang w:eastAsia="fr-FR" w:bidi="fr-FR"/>
        </w:rPr>
        <w:t>é</w:t>
      </w:r>
      <w:r w:rsidRPr="002E4A91">
        <w:rPr>
          <w:lang w:eastAsia="fr-FR" w:bidi="fr-FR"/>
        </w:rPr>
        <w:t>pare des « autres ». Français et catholiques, conquis par des Anglais et des protestants, les Canadiens français ont toujours été sur la défensive. Pour protéger, au début leur rel</w:t>
      </w:r>
      <w:r w:rsidRPr="002E4A91">
        <w:rPr>
          <w:lang w:eastAsia="fr-FR" w:bidi="fr-FR"/>
        </w:rPr>
        <w:t>i</w:t>
      </w:r>
      <w:r w:rsidRPr="002E4A91">
        <w:rPr>
          <w:lang w:eastAsia="fr-FR" w:bidi="fr-FR"/>
        </w:rPr>
        <w:t>gion, mais toujours leur langue, leur culture, leurs lois, leurs traditions, et surtout leur « spécificité », ils ont vite développé une attitude défens</w:t>
      </w:r>
      <w:r w:rsidRPr="002E4A91">
        <w:rPr>
          <w:lang w:eastAsia="fr-FR" w:bidi="fr-FR"/>
        </w:rPr>
        <w:t>i</w:t>
      </w:r>
      <w:r w:rsidRPr="002E4A91">
        <w:rPr>
          <w:lang w:eastAsia="fr-FR" w:bidi="fr-FR"/>
        </w:rPr>
        <w:t>ve. Comme le dit Balthazar :</w:t>
      </w:r>
    </w:p>
    <w:p w14:paraId="7A180EA7" w14:textId="77777777" w:rsidR="00661506" w:rsidRPr="002E4A91" w:rsidRDefault="00661506" w:rsidP="00661506">
      <w:pPr>
        <w:spacing w:before="120" w:after="120"/>
        <w:jc w:val="both"/>
        <w:rPr>
          <w:lang w:eastAsia="fr-FR" w:bidi="fr-FR"/>
        </w:rPr>
      </w:pPr>
      <w:r w:rsidRPr="002E4A91">
        <w:br w:type="page"/>
      </w:r>
      <w:r w:rsidRPr="000364A1">
        <w:t>[170]</w:t>
      </w:r>
    </w:p>
    <w:p w14:paraId="07F72664" w14:textId="77777777" w:rsidR="00661506" w:rsidRDefault="00661506" w:rsidP="00661506">
      <w:pPr>
        <w:pStyle w:val="Citation0"/>
        <w:rPr>
          <w:lang w:eastAsia="fr-FR" w:bidi="fr-FR"/>
        </w:rPr>
      </w:pPr>
    </w:p>
    <w:p w14:paraId="2F887869" w14:textId="77777777" w:rsidR="00661506" w:rsidRDefault="00661506" w:rsidP="00661506">
      <w:pPr>
        <w:pStyle w:val="Citation0"/>
        <w:rPr>
          <w:lang w:eastAsia="fr-FR" w:bidi="fr-FR"/>
        </w:rPr>
      </w:pPr>
      <w:r w:rsidRPr="002E4A91">
        <w:rPr>
          <w:lang w:eastAsia="fr-FR" w:bidi="fr-FR"/>
        </w:rPr>
        <w:t>Conscients d’être eux-mêmes minoritaires [les Can</w:t>
      </w:r>
      <w:r w:rsidRPr="002E4A91">
        <w:rPr>
          <w:lang w:eastAsia="fr-FR" w:bidi="fr-FR"/>
        </w:rPr>
        <w:t>a</w:t>
      </w:r>
      <w:r w:rsidRPr="002E4A91">
        <w:rPr>
          <w:lang w:eastAsia="fr-FR" w:bidi="fr-FR"/>
        </w:rPr>
        <w:t>diens français] s’étaient habitués à voir tout ce qui venait de l’extérieur (ou à peu près) comme une menace à leur int</w:t>
      </w:r>
      <w:r w:rsidRPr="002E4A91">
        <w:rPr>
          <w:lang w:eastAsia="fr-FR" w:bidi="fr-FR"/>
        </w:rPr>
        <w:t>é</w:t>
      </w:r>
      <w:r w:rsidRPr="002E4A91">
        <w:rPr>
          <w:lang w:eastAsia="fr-FR" w:bidi="fr-FR"/>
        </w:rPr>
        <w:t>grité nationale</w:t>
      </w:r>
      <w:r>
        <w:rPr>
          <w:lang w:eastAsia="fr-FR" w:bidi="fr-FR"/>
        </w:rPr>
        <w:t> </w:t>
      </w:r>
      <w:r>
        <w:rPr>
          <w:rStyle w:val="Appelnotedebasdep"/>
          <w:lang w:eastAsia="fr-FR" w:bidi="fr-FR"/>
        </w:rPr>
        <w:footnoteReference w:id="179"/>
      </w:r>
      <w:r w:rsidRPr="002E4A91">
        <w:rPr>
          <w:lang w:eastAsia="fr-FR" w:bidi="fr-FR"/>
        </w:rPr>
        <w:t>.</w:t>
      </w:r>
    </w:p>
    <w:p w14:paraId="218022D2" w14:textId="77777777" w:rsidR="00661506" w:rsidRPr="002E4A91" w:rsidRDefault="00661506" w:rsidP="00661506">
      <w:pPr>
        <w:pStyle w:val="Citation0"/>
      </w:pPr>
    </w:p>
    <w:p w14:paraId="4BC4A17D" w14:textId="77777777" w:rsidR="00661506" w:rsidRPr="002E4A91" w:rsidRDefault="00661506" w:rsidP="00661506">
      <w:pPr>
        <w:spacing w:before="120" w:after="120"/>
        <w:jc w:val="both"/>
      </w:pPr>
      <w:r w:rsidRPr="002E4A91">
        <w:rPr>
          <w:lang w:eastAsia="fr-FR" w:bidi="fr-FR"/>
        </w:rPr>
        <w:t>Récemment, un francophone québécois a bien exprimé ces sent</w:t>
      </w:r>
      <w:r w:rsidRPr="002E4A91">
        <w:rPr>
          <w:lang w:eastAsia="fr-FR" w:bidi="fr-FR"/>
        </w:rPr>
        <w:t>i</w:t>
      </w:r>
      <w:r w:rsidRPr="002E4A91">
        <w:rPr>
          <w:lang w:eastAsia="fr-FR" w:bidi="fr-FR"/>
        </w:rPr>
        <w:t xml:space="preserve">ments dans une lettre à l’éditeur de la </w:t>
      </w:r>
      <w:r w:rsidRPr="000364A1">
        <w:rPr>
          <w:i/>
        </w:rPr>
        <w:t>Gazette</w:t>
      </w:r>
      <w:r w:rsidRPr="002E4A91">
        <w:t>.</w:t>
      </w:r>
      <w:r w:rsidRPr="002E4A91">
        <w:rPr>
          <w:lang w:eastAsia="fr-FR" w:bidi="fr-FR"/>
        </w:rPr>
        <w:t xml:space="preserve"> Pa</w:t>
      </w:r>
      <w:r w:rsidRPr="002E4A91">
        <w:rPr>
          <w:lang w:eastAsia="fr-FR" w:bidi="fr-FR"/>
        </w:rPr>
        <w:t>r</w:t>
      </w:r>
      <w:r w:rsidRPr="002E4A91">
        <w:rPr>
          <w:lang w:eastAsia="fr-FR" w:bidi="fr-FR"/>
        </w:rPr>
        <w:t>lant de lui et de la collectivité dans un même souffle, il a</w:t>
      </w:r>
      <w:r w:rsidRPr="002E4A91">
        <w:rPr>
          <w:lang w:eastAsia="fr-FR" w:bidi="fr-FR"/>
        </w:rPr>
        <w:t>f</w:t>
      </w:r>
      <w:r w:rsidRPr="002E4A91">
        <w:rPr>
          <w:lang w:eastAsia="fr-FR" w:bidi="fr-FR"/>
        </w:rPr>
        <w:t>firmait :</w:t>
      </w:r>
    </w:p>
    <w:p w14:paraId="51741206" w14:textId="77777777" w:rsidR="00661506" w:rsidRDefault="00661506" w:rsidP="00661506">
      <w:pPr>
        <w:pStyle w:val="Citation0"/>
        <w:rPr>
          <w:lang w:eastAsia="fr-FR" w:bidi="fr-FR"/>
        </w:rPr>
      </w:pPr>
    </w:p>
    <w:p w14:paraId="6CE4534F" w14:textId="77777777" w:rsidR="00661506" w:rsidRDefault="00661506" w:rsidP="00661506">
      <w:pPr>
        <w:pStyle w:val="Citation0"/>
        <w:rPr>
          <w:lang w:eastAsia="fr-FR" w:bidi="fr-FR"/>
        </w:rPr>
      </w:pPr>
      <w:r w:rsidRPr="002E4A91">
        <w:rPr>
          <w:lang w:eastAsia="fr-FR" w:bidi="fr-FR"/>
        </w:rPr>
        <w:t>We are a conquered people,... Inside each of us is s</w:t>
      </w:r>
      <w:r w:rsidRPr="002E4A91">
        <w:rPr>
          <w:lang w:eastAsia="fr-FR" w:bidi="fr-FR"/>
        </w:rPr>
        <w:t>o</w:t>
      </w:r>
      <w:r w:rsidRPr="002E4A91">
        <w:rPr>
          <w:lang w:eastAsia="fr-FR" w:bidi="fr-FR"/>
        </w:rPr>
        <w:t>meone who is afraid, afraid of losing his language and his culture, afraid of becoming a folkl</w:t>
      </w:r>
      <w:r w:rsidRPr="002E4A91">
        <w:rPr>
          <w:lang w:eastAsia="fr-FR" w:bidi="fr-FR"/>
        </w:rPr>
        <w:t>o</w:t>
      </w:r>
      <w:r w:rsidRPr="002E4A91">
        <w:rPr>
          <w:lang w:eastAsia="fr-FR" w:bidi="fr-FR"/>
        </w:rPr>
        <w:t>ric icon, afraid of obl</w:t>
      </w:r>
      <w:r w:rsidRPr="002E4A91">
        <w:rPr>
          <w:lang w:eastAsia="fr-FR" w:bidi="fr-FR"/>
        </w:rPr>
        <w:t>i</w:t>
      </w:r>
      <w:r w:rsidRPr="002E4A91">
        <w:rPr>
          <w:lang w:eastAsia="fr-FR" w:bidi="fr-FR"/>
        </w:rPr>
        <w:t>vion</w:t>
      </w:r>
      <w:r>
        <w:rPr>
          <w:lang w:eastAsia="fr-FR" w:bidi="fr-FR"/>
        </w:rPr>
        <w:t> </w:t>
      </w:r>
      <w:r>
        <w:rPr>
          <w:rStyle w:val="Appelnotedebasdep"/>
          <w:lang w:eastAsia="fr-FR" w:bidi="fr-FR"/>
        </w:rPr>
        <w:footnoteReference w:id="180"/>
      </w:r>
      <w:r w:rsidRPr="002E4A91">
        <w:rPr>
          <w:lang w:eastAsia="fr-FR" w:bidi="fr-FR"/>
        </w:rPr>
        <w:t>.</w:t>
      </w:r>
    </w:p>
    <w:p w14:paraId="0E5CE375" w14:textId="77777777" w:rsidR="00661506" w:rsidRPr="002E4A91" w:rsidRDefault="00661506" w:rsidP="00661506">
      <w:pPr>
        <w:pStyle w:val="Citation0"/>
      </w:pPr>
    </w:p>
    <w:p w14:paraId="1C8EA665" w14:textId="77777777" w:rsidR="00661506" w:rsidRPr="002E4A91" w:rsidRDefault="00661506" w:rsidP="00661506">
      <w:pPr>
        <w:spacing w:before="120" w:after="120"/>
        <w:jc w:val="both"/>
      </w:pPr>
      <w:r w:rsidRPr="002E4A91">
        <w:rPr>
          <w:lang w:eastAsia="fr-FR" w:bidi="fr-FR"/>
        </w:rPr>
        <w:t>Le souvenir de la conquête, comme l’ont confirmé tant de spéci</w:t>
      </w:r>
      <w:r w:rsidRPr="002E4A91">
        <w:rPr>
          <w:lang w:eastAsia="fr-FR" w:bidi="fr-FR"/>
        </w:rPr>
        <w:t>a</w:t>
      </w:r>
      <w:r w:rsidRPr="002E4A91">
        <w:rPr>
          <w:lang w:eastAsia="fr-FR" w:bidi="fr-FR"/>
        </w:rPr>
        <w:t>listes, constitue, indéniablement, un aspect fondamental du nation</w:t>
      </w:r>
      <w:r w:rsidRPr="002E4A91">
        <w:rPr>
          <w:lang w:eastAsia="fr-FR" w:bidi="fr-FR"/>
        </w:rPr>
        <w:t>a</w:t>
      </w:r>
      <w:r w:rsidRPr="002E4A91">
        <w:rPr>
          <w:lang w:eastAsia="fr-FR" w:bidi="fr-FR"/>
        </w:rPr>
        <w:t>lisme québécois. Dans son avis du 13 mai 1987 à la Commission des institutions du gouvern</w:t>
      </w:r>
      <w:r w:rsidRPr="002E4A91">
        <w:rPr>
          <w:lang w:eastAsia="fr-FR" w:bidi="fr-FR"/>
        </w:rPr>
        <w:t>e</w:t>
      </w:r>
      <w:r w:rsidRPr="002E4A91">
        <w:rPr>
          <w:lang w:eastAsia="fr-FR" w:bidi="fr-FR"/>
        </w:rPr>
        <w:t>ment québécois, Fernand Dumont, se référant à la « conquête », exprimait le même sentiment : « peuple col</w:t>
      </w:r>
      <w:r w:rsidRPr="002E4A91">
        <w:rPr>
          <w:lang w:eastAsia="fr-FR" w:bidi="fr-FR"/>
        </w:rPr>
        <w:t>o</w:t>
      </w:r>
      <w:r w:rsidRPr="002E4A91">
        <w:rPr>
          <w:lang w:eastAsia="fr-FR" w:bidi="fr-FR"/>
        </w:rPr>
        <w:t>nisé et minoritaire, nous n’avons pas cessé de nous inquiéter de cette référe</w:t>
      </w:r>
      <w:r w:rsidRPr="002E4A91">
        <w:rPr>
          <w:lang w:eastAsia="fr-FR" w:bidi="fr-FR"/>
        </w:rPr>
        <w:t>n</w:t>
      </w:r>
      <w:r w:rsidRPr="002E4A91">
        <w:rPr>
          <w:lang w:eastAsia="fr-FR" w:bidi="fr-FR"/>
        </w:rPr>
        <w:t>ce</w:t>
      </w:r>
      <w:r>
        <w:rPr>
          <w:lang w:eastAsia="fr-FR" w:bidi="fr-FR"/>
        </w:rPr>
        <w:t> </w:t>
      </w:r>
      <w:r>
        <w:rPr>
          <w:rStyle w:val="Appelnotedebasdep"/>
          <w:lang w:eastAsia="fr-FR" w:bidi="fr-FR"/>
        </w:rPr>
        <w:footnoteReference w:id="181"/>
      </w:r>
      <w:r w:rsidRPr="002E4A91">
        <w:rPr>
          <w:lang w:eastAsia="fr-FR" w:bidi="fr-FR"/>
        </w:rPr>
        <w:t>. » De cette inquiétude, tout autant que de la fragilité du français en Amérique, émergent so</w:t>
      </w:r>
      <w:r w:rsidRPr="002E4A91">
        <w:rPr>
          <w:lang w:eastAsia="fr-FR" w:bidi="fr-FR"/>
        </w:rPr>
        <w:t>u</w:t>
      </w:r>
      <w:r w:rsidRPr="002E4A91">
        <w:rPr>
          <w:lang w:eastAsia="fr-FR" w:bidi="fr-FR"/>
        </w:rPr>
        <w:t>vent à la fois le sentiment de menaces confrontant la « dignité » de la collectivité et la crainte de toute forme « d’humiliation ».</w:t>
      </w:r>
    </w:p>
    <w:p w14:paraId="27922E96" w14:textId="77777777" w:rsidR="00661506" w:rsidRPr="002E4A91" w:rsidRDefault="00661506" w:rsidP="00661506">
      <w:pPr>
        <w:spacing w:before="120" w:after="120"/>
        <w:jc w:val="both"/>
      </w:pPr>
      <w:r w:rsidRPr="002E4A91">
        <w:rPr>
          <w:lang w:eastAsia="fr-FR" w:bidi="fr-FR"/>
        </w:rPr>
        <w:t>Il importe cependant de souligner que le souvenir de la conquête est bien plus un construit idéologique que la conséquence manifeste de l’événement historique lui-même. Comme le note Louis Balthazar, il s’agit même d’un construit bien récent :</w:t>
      </w:r>
    </w:p>
    <w:p w14:paraId="2E11E551" w14:textId="77777777" w:rsidR="00661506" w:rsidRDefault="00661506" w:rsidP="00661506">
      <w:pPr>
        <w:pStyle w:val="Citation0"/>
        <w:rPr>
          <w:lang w:eastAsia="fr-FR" w:bidi="fr-FR"/>
        </w:rPr>
      </w:pPr>
    </w:p>
    <w:p w14:paraId="7F97306F" w14:textId="77777777" w:rsidR="00661506" w:rsidRDefault="00661506" w:rsidP="00661506">
      <w:pPr>
        <w:pStyle w:val="Citation0"/>
        <w:rPr>
          <w:lang w:eastAsia="fr-FR" w:bidi="fr-FR"/>
        </w:rPr>
      </w:pPr>
      <w:r w:rsidRPr="002E4A91">
        <w:rPr>
          <w:lang w:eastAsia="fr-FR" w:bidi="fr-FR"/>
        </w:rPr>
        <w:t>Plus tard, au 20</w:t>
      </w:r>
      <w:r w:rsidRPr="002E4A91">
        <w:rPr>
          <w:vertAlign w:val="superscript"/>
          <w:lang w:eastAsia="fr-FR" w:bidi="fr-FR"/>
        </w:rPr>
        <w:t>e</w:t>
      </w:r>
      <w:r w:rsidRPr="002E4A91">
        <w:rPr>
          <w:lang w:eastAsia="fr-FR" w:bidi="fr-FR"/>
        </w:rPr>
        <w:t xml:space="preserve"> siècle,... la Conquête deviendra une sorte de péché orig</w:t>
      </w:r>
      <w:r w:rsidRPr="002E4A91">
        <w:rPr>
          <w:lang w:eastAsia="fr-FR" w:bidi="fr-FR"/>
        </w:rPr>
        <w:t>i</w:t>
      </w:r>
      <w:r w:rsidRPr="002E4A91">
        <w:rPr>
          <w:lang w:eastAsia="fr-FR" w:bidi="fr-FR"/>
        </w:rPr>
        <w:t>nel, le traumatisme par excellence. E</w:t>
      </w:r>
      <w:r w:rsidRPr="002E4A91">
        <w:rPr>
          <w:lang w:eastAsia="fr-FR" w:bidi="fr-FR"/>
        </w:rPr>
        <w:t>n</w:t>
      </w:r>
      <w:r w:rsidRPr="002E4A91">
        <w:rPr>
          <w:lang w:eastAsia="fr-FR" w:bidi="fr-FR"/>
        </w:rPr>
        <w:t>core aujourd’hui, on peut dire que les Québécois sont toujours conscients d’être un peuple conquis. La ble</w:t>
      </w:r>
      <w:r w:rsidRPr="002E4A91">
        <w:rPr>
          <w:lang w:eastAsia="fr-FR" w:bidi="fr-FR"/>
        </w:rPr>
        <w:t>s</w:t>
      </w:r>
      <w:r w:rsidRPr="002E4A91">
        <w:rPr>
          <w:lang w:eastAsia="fr-FR" w:bidi="fr-FR"/>
        </w:rPr>
        <w:t>sure n’est pas guérie</w:t>
      </w:r>
      <w:r>
        <w:rPr>
          <w:lang w:eastAsia="fr-FR" w:bidi="fr-FR"/>
        </w:rPr>
        <w:t> </w:t>
      </w:r>
      <w:r>
        <w:rPr>
          <w:rStyle w:val="Appelnotedebasdep"/>
          <w:lang w:eastAsia="fr-FR" w:bidi="fr-FR"/>
        </w:rPr>
        <w:footnoteReference w:id="182"/>
      </w:r>
      <w:r w:rsidRPr="002E4A91">
        <w:rPr>
          <w:lang w:eastAsia="fr-FR" w:bidi="fr-FR"/>
        </w:rPr>
        <w:t>.</w:t>
      </w:r>
    </w:p>
    <w:p w14:paraId="662A149F" w14:textId="77777777" w:rsidR="00661506" w:rsidRPr="002E4A91" w:rsidRDefault="00661506" w:rsidP="00661506">
      <w:pPr>
        <w:pStyle w:val="Citation0"/>
      </w:pPr>
    </w:p>
    <w:p w14:paraId="7766132A" w14:textId="77777777" w:rsidR="00661506" w:rsidRPr="002E4A91" w:rsidRDefault="00661506" w:rsidP="00661506">
      <w:pPr>
        <w:spacing w:before="120" w:after="120"/>
        <w:jc w:val="both"/>
      </w:pPr>
      <w:r w:rsidRPr="002E4A91">
        <w:rPr>
          <w:lang w:eastAsia="fr-FR" w:bidi="fr-FR"/>
        </w:rPr>
        <w:t>Les mots « plus tard, au 20</w:t>
      </w:r>
      <w:r w:rsidRPr="002E4A91">
        <w:rPr>
          <w:vertAlign w:val="superscript"/>
          <w:lang w:eastAsia="fr-FR" w:bidi="fr-FR"/>
        </w:rPr>
        <w:t>e</w:t>
      </w:r>
      <w:r w:rsidRPr="002E4A91">
        <w:rPr>
          <w:lang w:eastAsia="fr-FR" w:bidi="fr-FR"/>
        </w:rPr>
        <w:t xml:space="preserve"> siècle » ainsi que la forme future du verbe « devenir » méritent d’être soulignés. La blessure ne date pas de la conquête mais plutôt de la mise en place dans l’imaginaire collectif des Québécois du « souvenir » de l’événement. La construction de ce souv</w:t>
      </w:r>
      <w:r w:rsidRPr="002E4A91">
        <w:rPr>
          <w:lang w:eastAsia="fr-FR" w:bidi="fr-FR"/>
        </w:rPr>
        <w:t>e</w:t>
      </w:r>
      <w:r w:rsidRPr="002E4A91">
        <w:rPr>
          <w:lang w:eastAsia="fr-FR" w:bidi="fr-FR"/>
        </w:rPr>
        <w:t>nir s’est d’ailleurs manifestée bien concrètement lorsque, il y a quelques années, le gouvernement du Parti québécois remplaça le sl</w:t>
      </w:r>
      <w:r w:rsidRPr="002E4A91">
        <w:rPr>
          <w:lang w:eastAsia="fr-FR" w:bidi="fr-FR"/>
        </w:rPr>
        <w:t>o</w:t>
      </w:r>
      <w:r w:rsidRPr="002E4A91">
        <w:rPr>
          <w:lang w:eastAsia="fr-FR" w:bidi="fr-FR"/>
        </w:rPr>
        <w:t>gan bien fédéraliste « La belle province » par la devise très nationali</w:t>
      </w:r>
      <w:r w:rsidRPr="002E4A91">
        <w:rPr>
          <w:lang w:eastAsia="fr-FR" w:bidi="fr-FR"/>
        </w:rPr>
        <w:t>s</w:t>
      </w:r>
      <w:r w:rsidRPr="002E4A91">
        <w:rPr>
          <w:lang w:eastAsia="fr-FR" w:bidi="fr-FR"/>
        </w:rPr>
        <w:t>te « Je me souviens » sur les plaques d’immatriculation des véhicules motorisés. Un « souvenir vague d’un tort commis contre « nous » par les « autres » s’inscrivait ainsi dans la vie quotidienne des Québécois.</w:t>
      </w:r>
    </w:p>
    <w:p w14:paraId="21FA38AE" w14:textId="77777777" w:rsidR="00661506" w:rsidRPr="002E4A91" w:rsidRDefault="00661506" w:rsidP="00661506">
      <w:pPr>
        <w:spacing w:before="120" w:after="120"/>
        <w:jc w:val="both"/>
      </w:pPr>
      <w:r w:rsidRPr="002E4A91">
        <w:rPr>
          <w:lang w:eastAsia="fr-FR" w:bidi="fr-FR"/>
        </w:rPr>
        <w:t>Rien ne favorise davantage le sentiment du « nous » que celui d’un « autre », présent et menaçant. C’est ainsi que naît l’image d’une ent</w:t>
      </w:r>
      <w:r w:rsidRPr="002E4A91">
        <w:rPr>
          <w:lang w:eastAsia="fr-FR" w:bidi="fr-FR"/>
        </w:rPr>
        <w:t>i</w:t>
      </w:r>
      <w:r w:rsidRPr="002E4A91">
        <w:rPr>
          <w:lang w:eastAsia="fr-FR" w:bidi="fr-FR"/>
        </w:rPr>
        <w:t>té concrète qu’on appelle le « Canada-anglais », ayant une volonté qui lui serait propre et les moyens de l’exprimer.</w:t>
      </w:r>
    </w:p>
    <w:p w14:paraId="175D3FF5" w14:textId="77777777" w:rsidR="00661506" w:rsidRPr="002E4A91" w:rsidRDefault="00661506" w:rsidP="00661506">
      <w:pPr>
        <w:spacing w:before="120" w:after="120"/>
        <w:jc w:val="both"/>
      </w:pPr>
      <w:r>
        <w:rPr>
          <w:lang w:eastAsia="fr-FR" w:bidi="fr-FR"/>
        </w:rPr>
        <w:t>[171]</w:t>
      </w:r>
    </w:p>
    <w:p w14:paraId="6F6B5E30" w14:textId="77777777" w:rsidR="00661506" w:rsidRPr="002E4A91" w:rsidRDefault="00661506" w:rsidP="00661506">
      <w:pPr>
        <w:spacing w:before="120" w:after="120"/>
        <w:jc w:val="both"/>
      </w:pPr>
      <w:r w:rsidRPr="002E4A91">
        <w:rPr>
          <w:lang w:eastAsia="fr-FR" w:bidi="fr-FR"/>
        </w:rPr>
        <w:t>Cette vision holiste et dualiste des rapports sociaux peut avoir des effets pratiques déterminants. C’est ce qui permit, par exemple, à R</w:t>
      </w:r>
      <w:r w:rsidRPr="002E4A91">
        <w:rPr>
          <w:lang w:eastAsia="fr-FR" w:bidi="fr-FR"/>
        </w:rPr>
        <w:t>o</w:t>
      </w:r>
      <w:r w:rsidRPr="002E4A91">
        <w:rPr>
          <w:lang w:eastAsia="fr-FR" w:bidi="fr-FR"/>
        </w:rPr>
        <w:t>bert Bourassa après l’échec de Meech de déclarer que le Québec ne négocierait plus qu’en tête à tête avec un seul interlocuteur. Bourassa savait très bien que les provinces pèsent lourd dans la fédération c</w:t>
      </w:r>
      <w:r w:rsidRPr="002E4A91">
        <w:rPr>
          <w:lang w:eastAsia="fr-FR" w:bidi="fr-FR"/>
        </w:rPr>
        <w:t>a</w:t>
      </w:r>
      <w:r w:rsidRPr="002E4A91">
        <w:rPr>
          <w:lang w:eastAsia="fr-FR" w:bidi="fr-FR"/>
        </w:rPr>
        <w:t>nadienne et qu’elles n’accepteraient jamais de laisser le gouvernement Mulroney parler pour elles. Ce geste ne peut s’expliquer que par son aspect symbolique et stratégique. Le premier ministre, qui venait d’essuyer un échec, visait à rallier les Québécois, à canaliser leur i</w:t>
      </w:r>
      <w:r w:rsidRPr="002E4A91">
        <w:rPr>
          <w:lang w:eastAsia="fr-FR" w:bidi="fr-FR"/>
        </w:rPr>
        <w:t>m</w:t>
      </w:r>
      <w:r w:rsidRPr="002E4A91">
        <w:rPr>
          <w:lang w:eastAsia="fr-FR" w:bidi="fr-FR"/>
        </w:rPr>
        <w:t>patience et à définir la cible de leurs affrontements. Donner un visage à l’autre permet de se définir soi-même et, du même coup, permet de tracer les frontières qui définissent les camps en lutte.</w:t>
      </w:r>
    </w:p>
    <w:p w14:paraId="05093C85" w14:textId="77777777" w:rsidR="00661506" w:rsidRDefault="00661506" w:rsidP="00661506">
      <w:pPr>
        <w:spacing w:before="120" w:after="120"/>
        <w:jc w:val="both"/>
        <w:rPr>
          <w:lang w:eastAsia="fr-FR" w:bidi="fr-FR"/>
        </w:rPr>
      </w:pPr>
      <w:r w:rsidRPr="002E4A91">
        <w:rPr>
          <w:lang w:eastAsia="fr-FR" w:bidi="fr-FR"/>
        </w:rPr>
        <w:t>Trois traits demeurent donc très puissants dans l’imaginaire colle</w:t>
      </w:r>
      <w:r w:rsidRPr="002E4A91">
        <w:rPr>
          <w:lang w:eastAsia="fr-FR" w:bidi="fr-FR"/>
        </w:rPr>
        <w:t>c</w:t>
      </w:r>
      <w:r w:rsidRPr="002E4A91">
        <w:rPr>
          <w:lang w:eastAsia="fr-FR" w:bidi="fr-FR"/>
        </w:rPr>
        <w:t>tif des Québécois francophones : le sentiment d’un « nous » bien déf</w:t>
      </w:r>
      <w:r w:rsidRPr="002E4A91">
        <w:rPr>
          <w:lang w:eastAsia="fr-FR" w:bidi="fr-FR"/>
        </w:rPr>
        <w:t>i</w:t>
      </w:r>
      <w:r w:rsidRPr="002E4A91">
        <w:rPr>
          <w:lang w:eastAsia="fr-FR" w:bidi="fr-FR"/>
        </w:rPr>
        <w:t>ni, le souvenir de « l’humiliation » de la conquête et, enfin, la vision holiste et dualiste des forces sociales en présence au Canada : le Qu</w:t>
      </w:r>
      <w:r w:rsidRPr="002E4A91">
        <w:rPr>
          <w:lang w:eastAsia="fr-FR" w:bidi="fr-FR"/>
        </w:rPr>
        <w:t>é</w:t>
      </w:r>
      <w:r w:rsidRPr="002E4A91">
        <w:rPr>
          <w:lang w:eastAsia="fr-FR" w:bidi="fr-FR"/>
        </w:rPr>
        <w:t>bec et le « Canada anglais ». Ces trois traits de l’imaginaire symbol</w:t>
      </w:r>
      <w:r w:rsidRPr="002E4A91">
        <w:rPr>
          <w:lang w:eastAsia="fr-FR" w:bidi="fr-FR"/>
        </w:rPr>
        <w:t>i</w:t>
      </w:r>
      <w:r w:rsidRPr="002E4A91">
        <w:rPr>
          <w:lang w:eastAsia="fr-FR" w:bidi="fr-FR"/>
        </w:rPr>
        <w:t>que des Québécois constituent une source puissante, et facilement r</w:t>
      </w:r>
      <w:r w:rsidRPr="002E4A91">
        <w:rPr>
          <w:lang w:eastAsia="fr-FR" w:bidi="fr-FR"/>
        </w:rPr>
        <w:t>e</w:t>
      </w:r>
      <w:r w:rsidRPr="002E4A91">
        <w:rPr>
          <w:lang w:eastAsia="fr-FR" w:bidi="fr-FR"/>
        </w:rPr>
        <w:t>générée, de symboles idéologiques favorisant la mobilisation polit</w:t>
      </w:r>
      <w:r w:rsidRPr="002E4A91">
        <w:rPr>
          <w:lang w:eastAsia="fr-FR" w:bidi="fr-FR"/>
        </w:rPr>
        <w:t>i</w:t>
      </w:r>
      <w:r w:rsidRPr="002E4A91">
        <w:rPr>
          <w:lang w:eastAsia="fr-FR" w:bidi="fr-FR"/>
        </w:rPr>
        <w:t>que. C’est à cette source que s’alimentait le « lac Meech ». Mais, pour mieux le voir, nous situerons d’abord le contexte en amont.</w:t>
      </w:r>
    </w:p>
    <w:p w14:paraId="4E636F24" w14:textId="77777777" w:rsidR="00661506" w:rsidRPr="002E4A91" w:rsidRDefault="00661506" w:rsidP="00661506">
      <w:pPr>
        <w:spacing w:before="120" w:after="120"/>
        <w:jc w:val="both"/>
      </w:pPr>
    </w:p>
    <w:p w14:paraId="57AB9417" w14:textId="77777777" w:rsidR="00661506" w:rsidRPr="002E4A91" w:rsidRDefault="00661506" w:rsidP="00661506">
      <w:pPr>
        <w:pStyle w:val="planche"/>
      </w:pPr>
      <w:r>
        <w:rPr>
          <w:lang w:eastAsia="fr-FR" w:bidi="fr-FR"/>
        </w:rPr>
        <w:t>LE C</w:t>
      </w:r>
      <w:r w:rsidRPr="002E4A91">
        <w:rPr>
          <w:lang w:eastAsia="fr-FR" w:bidi="fr-FR"/>
        </w:rPr>
        <w:t>ontexte avant Meech</w:t>
      </w:r>
    </w:p>
    <w:p w14:paraId="6C5D124A" w14:textId="77777777" w:rsidR="00661506" w:rsidRDefault="00661506" w:rsidP="00661506">
      <w:pPr>
        <w:spacing w:before="120" w:after="120"/>
        <w:jc w:val="both"/>
        <w:rPr>
          <w:lang w:eastAsia="fr-FR" w:bidi="fr-FR"/>
        </w:rPr>
      </w:pPr>
    </w:p>
    <w:p w14:paraId="49939C37" w14:textId="77777777" w:rsidR="00661506" w:rsidRPr="002E4A91" w:rsidRDefault="00661506" w:rsidP="00661506">
      <w:pPr>
        <w:spacing w:before="120" w:after="120"/>
        <w:jc w:val="both"/>
      </w:pPr>
      <w:r w:rsidRPr="002E4A91">
        <w:rPr>
          <w:lang w:eastAsia="fr-FR" w:bidi="fr-FR"/>
        </w:rPr>
        <w:t>Un climat inhabituel prévalait au Québec avant Meech. Pour que</w:t>
      </w:r>
      <w:r w:rsidRPr="002E4A91">
        <w:rPr>
          <w:lang w:eastAsia="fr-FR" w:bidi="fr-FR"/>
        </w:rPr>
        <w:t>l</w:t>
      </w:r>
      <w:r w:rsidRPr="002E4A91">
        <w:rPr>
          <w:lang w:eastAsia="fr-FR" w:bidi="fr-FR"/>
        </w:rPr>
        <w:t>ques années, à peu près entre 1982 et 1986, le nationalisme ne se</w:t>
      </w:r>
      <w:r w:rsidRPr="002E4A91">
        <w:rPr>
          <w:lang w:eastAsia="fr-FR" w:bidi="fr-FR"/>
        </w:rPr>
        <w:t>m</w:t>
      </w:r>
      <w:r w:rsidRPr="002E4A91">
        <w:rPr>
          <w:lang w:eastAsia="fr-FR" w:bidi="fr-FR"/>
        </w:rPr>
        <w:t>blait plus peser lourd dans l’imaginaire québécois. Il semblait mort, ou tout au moins profondément assoupi. C’est cette accalmie qui poussa Louis Balthazar à se pencher sur la question :</w:t>
      </w:r>
    </w:p>
    <w:p w14:paraId="3EDCC338" w14:textId="77777777" w:rsidR="00661506" w:rsidRDefault="00661506" w:rsidP="00661506">
      <w:pPr>
        <w:pStyle w:val="Grillecouleur-Accent1"/>
        <w:rPr>
          <w:lang w:eastAsia="fr-FR" w:bidi="fr-FR"/>
        </w:rPr>
      </w:pPr>
    </w:p>
    <w:p w14:paraId="363A21FF" w14:textId="77777777" w:rsidR="00661506" w:rsidRDefault="00661506" w:rsidP="00661506">
      <w:pPr>
        <w:pStyle w:val="Grillecouleur-Accent1"/>
        <w:rPr>
          <w:lang w:eastAsia="fr-FR" w:bidi="fr-FR"/>
        </w:rPr>
      </w:pPr>
      <w:r w:rsidRPr="002E4A91">
        <w:rPr>
          <w:lang w:eastAsia="fr-FR" w:bidi="fr-FR"/>
        </w:rPr>
        <w:t>La période présente, alors que les grandes clameurs n</w:t>
      </w:r>
      <w:r w:rsidRPr="002E4A91">
        <w:rPr>
          <w:lang w:eastAsia="fr-FR" w:bidi="fr-FR"/>
        </w:rPr>
        <w:t>a</w:t>
      </w:r>
      <w:r w:rsidRPr="002E4A91">
        <w:rPr>
          <w:lang w:eastAsia="fr-FR" w:bidi="fr-FR"/>
        </w:rPr>
        <w:t>tionalistes se sont tues, paraît être, plus qu’aucune autre, propice à la réflexion sur un phénomène qui a occupé une si grande place dans notre vie colle</w:t>
      </w:r>
      <w:r w:rsidRPr="002E4A91">
        <w:rPr>
          <w:lang w:eastAsia="fr-FR" w:bidi="fr-FR"/>
        </w:rPr>
        <w:t>c</w:t>
      </w:r>
      <w:r w:rsidRPr="002E4A91">
        <w:rPr>
          <w:lang w:eastAsia="fr-FR" w:bidi="fr-FR"/>
        </w:rPr>
        <w:t>tive, pour le meilleur et pour le pire</w:t>
      </w:r>
      <w:r>
        <w:rPr>
          <w:lang w:eastAsia="fr-FR" w:bidi="fr-FR"/>
        </w:rPr>
        <w:t> </w:t>
      </w:r>
      <w:r>
        <w:rPr>
          <w:rStyle w:val="Appelnotedebasdep"/>
          <w:lang w:eastAsia="fr-FR" w:bidi="fr-FR"/>
        </w:rPr>
        <w:footnoteReference w:id="183"/>
      </w:r>
      <w:r w:rsidRPr="002E4A91">
        <w:rPr>
          <w:lang w:eastAsia="fr-FR" w:bidi="fr-FR"/>
        </w:rPr>
        <w:t>.</w:t>
      </w:r>
    </w:p>
    <w:p w14:paraId="6F3707A1" w14:textId="77777777" w:rsidR="00661506" w:rsidRPr="002E4A91" w:rsidRDefault="00661506" w:rsidP="00661506">
      <w:pPr>
        <w:pStyle w:val="Grillecouleur-Accent1"/>
      </w:pPr>
    </w:p>
    <w:p w14:paraId="2D2C9D15" w14:textId="77777777" w:rsidR="00661506" w:rsidRPr="002E4A91" w:rsidRDefault="00661506" w:rsidP="00661506">
      <w:pPr>
        <w:spacing w:before="120" w:after="120"/>
        <w:jc w:val="both"/>
      </w:pPr>
      <w:r w:rsidRPr="002E4A91">
        <w:rPr>
          <w:lang w:eastAsia="fr-FR" w:bidi="fr-FR"/>
        </w:rPr>
        <w:t xml:space="preserve">D’ailleurs, les mouvements et les partis politiques qui inscrivaient encore sur leurs bannières la lutte contre « l’oppression nationale », tel par exemple </w:t>
      </w:r>
      <w:r w:rsidRPr="000364A1">
        <w:rPr>
          <w:i/>
        </w:rPr>
        <w:t>Le Mouvement Socialiste</w:t>
      </w:r>
      <w:r w:rsidRPr="002E4A91">
        <w:t>,</w:t>
      </w:r>
      <w:r w:rsidRPr="002E4A91">
        <w:rPr>
          <w:lang w:eastAsia="fr-FR" w:bidi="fr-FR"/>
        </w:rPr>
        <w:t xml:space="preserve"> avaient du mal à survivre. Les étudiants des un</w:t>
      </w:r>
      <w:r w:rsidRPr="002E4A91">
        <w:rPr>
          <w:lang w:eastAsia="fr-FR" w:bidi="fr-FR"/>
        </w:rPr>
        <w:t>i</w:t>
      </w:r>
      <w:r w:rsidRPr="002E4A91">
        <w:rPr>
          <w:lang w:eastAsia="fr-FR" w:bidi="fr-FR"/>
        </w:rPr>
        <w:t>versités et collèges n’en parlaient presque plus. Ils étaient bien plus intéressés à s’initier à l’art de « l’entrepreneurship » et aux mécanismes de la bourse qu’à changer le monde, ou à libérer le Québec du joug de « l’oppresseur ». Le radicalisme des jeunes se</w:t>
      </w:r>
      <w:r w:rsidRPr="002E4A91">
        <w:rPr>
          <w:lang w:eastAsia="fr-FR" w:bidi="fr-FR"/>
        </w:rPr>
        <w:t>m</w:t>
      </w:r>
      <w:r w:rsidRPr="002E4A91">
        <w:rPr>
          <w:lang w:eastAsia="fr-FR" w:bidi="fr-FR"/>
        </w:rPr>
        <w:t>blait évanoui, et</w:t>
      </w:r>
      <w:r>
        <w:t xml:space="preserve"> </w:t>
      </w:r>
      <w:r>
        <w:rPr>
          <w:lang w:eastAsia="fr-FR" w:bidi="fr-FR"/>
        </w:rPr>
        <w:t xml:space="preserve">[172] </w:t>
      </w:r>
      <w:r w:rsidRPr="002E4A91">
        <w:rPr>
          <w:lang w:eastAsia="fr-FR" w:bidi="fr-FR"/>
        </w:rPr>
        <w:t>nombreux furent les chercheurs, dont Jean Cr</w:t>
      </w:r>
      <w:r w:rsidRPr="002E4A91">
        <w:rPr>
          <w:lang w:eastAsia="fr-FR" w:bidi="fr-FR"/>
        </w:rPr>
        <w:t>ê</w:t>
      </w:r>
      <w:r w:rsidRPr="002E4A91">
        <w:rPr>
          <w:lang w:eastAsia="fr-FR" w:bidi="fr-FR"/>
        </w:rPr>
        <w:t>te et Raymond Hudon, qui se penchèrent sur les problèmes des gén</w:t>
      </w:r>
      <w:r w:rsidRPr="002E4A91">
        <w:rPr>
          <w:lang w:eastAsia="fr-FR" w:bidi="fr-FR"/>
        </w:rPr>
        <w:t>é</w:t>
      </w:r>
      <w:r w:rsidRPr="002E4A91">
        <w:rPr>
          <w:lang w:eastAsia="fr-FR" w:bidi="fr-FR"/>
        </w:rPr>
        <w:t>rations et du mil</w:t>
      </w:r>
      <w:r w:rsidRPr="002E4A91">
        <w:rPr>
          <w:lang w:eastAsia="fr-FR" w:bidi="fr-FR"/>
        </w:rPr>
        <w:t>i</w:t>
      </w:r>
      <w:r w:rsidRPr="002E4A91">
        <w:rPr>
          <w:lang w:eastAsia="fr-FR" w:bidi="fr-FR"/>
        </w:rPr>
        <w:t>tantisme des jeunes</w:t>
      </w:r>
      <w:r>
        <w:rPr>
          <w:lang w:eastAsia="fr-FR" w:bidi="fr-FR"/>
        </w:rPr>
        <w:t> </w:t>
      </w:r>
      <w:r>
        <w:rPr>
          <w:rStyle w:val="Appelnotedebasdep"/>
          <w:lang w:eastAsia="fr-FR" w:bidi="fr-FR"/>
        </w:rPr>
        <w:footnoteReference w:id="184"/>
      </w:r>
      <w:r w:rsidRPr="002E4A91">
        <w:rPr>
          <w:lang w:eastAsia="fr-FR" w:bidi="fr-FR"/>
        </w:rPr>
        <w:t>.</w:t>
      </w:r>
    </w:p>
    <w:p w14:paraId="2392F031" w14:textId="77777777" w:rsidR="00661506" w:rsidRPr="002E4A91" w:rsidRDefault="00661506" w:rsidP="00661506">
      <w:pPr>
        <w:spacing w:before="120" w:after="120"/>
        <w:jc w:val="both"/>
      </w:pPr>
      <w:r w:rsidRPr="002E4A91">
        <w:rPr>
          <w:lang w:eastAsia="fr-FR" w:bidi="fr-FR"/>
        </w:rPr>
        <w:t>Ainsi, Louis Balthazar, éminent spécialiste du nation</w:t>
      </w:r>
      <w:r w:rsidRPr="002E4A91">
        <w:rPr>
          <w:lang w:eastAsia="fr-FR" w:bidi="fr-FR"/>
        </w:rPr>
        <w:t>a</w:t>
      </w:r>
      <w:r w:rsidRPr="002E4A91">
        <w:rPr>
          <w:lang w:eastAsia="fr-FR" w:bidi="fr-FR"/>
        </w:rPr>
        <w:t>lisme dans l’histoire du Québec, s’interdisait toute prédi</w:t>
      </w:r>
      <w:r w:rsidRPr="002E4A91">
        <w:rPr>
          <w:lang w:eastAsia="fr-FR" w:bidi="fr-FR"/>
        </w:rPr>
        <w:t>c</w:t>
      </w:r>
      <w:r w:rsidRPr="002E4A91">
        <w:rPr>
          <w:lang w:eastAsia="fr-FR" w:bidi="fr-FR"/>
        </w:rPr>
        <w:t>tion trop affirmative quant à son réveil éventuel. Avec beaucoup de précaution il se conte</w:t>
      </w:r>
      <w:r w:rsidRPr="002E4A91">
        <w:rPr>
          <w:lang w:eastAsia="fr-FR" w:bidi="fr-FR"/>
        </w:rPr>
        <w:t>n</w:t>
      </w:r>
      <w:r w:rsidRPr="002E4A91">
        <w:rPr>
          <w:lang w:eastAsia="fr-FR" w:bidi="fr-FR"/>
        </w:rPr>
        <w:t>tait de dire que « la r</w:t>
      </w:r>
      <w:r w:rsidRPr="002E4A91">
        <w:rPr>
          <w:lang w:eastAsia="fr-FR" w:bidi="fr-FR"/>
        </w:rPr>
        <w:t>é</w:t>
      </w:r>
      <w:r w:rsidRPr="002E4A91">
        <w:rPr>
          <w:lang w:eastAsia="fr-FR" w:bidi="fr-FR"/>
        </w:rPr>
        <w:t>surgence du nationalisme au Québec est toujours poss</w:t>
      </w:r>
      <w:r w:rsidRPr="002E4A91">
        <w:rPr>
          <w:lang w:eastAsia="fr-FR" w:bidi="fr-FR"/>
        </w:rPr>
        <w:t>i</w:t>
      </w:r>
      <w:r w:rsidRPr="002E4A91">
        <w:rPr>
          <w:lang w:eastAsia="fr-FR" w:bidi="fr-FR"/>
        </w:rPr>
        <w:t>ble</w:t>
      </w:r>
      <w:r>
        <w:rPr>
          <w:lang w:eastAsia="fr-FR" w:bidi="fr-FR"/>
        </w:rPr>
        <w:t> </w:t>
      </w:r>
      <w:r>
        <w:rPr>
          <w:rStyle w:val="Appelnotedebasdep"/>
          <w:lang w:eastAsia="fr-FR" w:bidi="fr-FR"/>
        </w:rPr>
        <w:footnoteReference w:id="185"/>
      </w:r>
      <w:r w:rsidRPr="002E4A91">
        <w:rPr>
          <w:lang w:eastAsia="fr-FR" w:bidi="fr-FR"/>
        </w:rPr>
        <w:t> ».</w:t>
      </w:r>
    </w:p>
    <w:p w14:paraId="57155F2B" w14:textId="77777777" w:rsidR="00661506" w:rsidRPr="002E4A91" w:rsidRDefault="00661506" w:rsidP="00661506">
      <w:pPr>
        <w:spacing w:before="120" w:after="120"/>
        <w:jc w:val="both"/>
      </w:pPr>
      <w:r w:rsidRPr="002E4A91">
        <w:rPr>
          <w:lang w:eastAsia="fr-FR" w:bidi="fr-FR"/>
        </w:rPr>
        <w:t>Toute une série d’événements avaient, en effet, contr</w:t>
      </w:r>
      <w:r w:rsidRPr="002E4A91">
        <w:rPr>
          <w:lang w:eastAsia="fr-FR" w:bidi="fr-FR"/>
        </w:rPr>
        <w:t>i</w:t>
      </w:r>
      <w:r w:rsidRPr="002E4A91">
        <w:rPr>
          <w:lang w:eastAsia="fr-FR" w:bidi="fr-FR"/>
        </w:rPr>
        <w:t>bué alors à la « déconstruction » du nationalisme. Rapp</w:t>
      </w:r>
      <w:r w:rsidRPr="002E4A91">
        <w:rPr>
          <w:lang w:eastAsia="fr-FR" w:bidi="fr-FR"/>
        </w:rPr>
        <w:t>e</w:t>
      </w:r>
      <w:r w:rsidRPr="002E4A91">
        <w:rPr>
          <w:lang w:eastAsia="fr-FR" w:bidi="fr-FR"/>
        </w:rPr>
        <w:t>lons brièvement les grandes lignes de ce processus.</w:t>
      </w:r>
    </w:p>
    <w:p w14:paraId="69F0C684" w14:textId="77777777" w:rsidR="00661506" w:rsidRPr="002E4A91" w:rsidRDefault="00661506" w:rsidP="00661506">
      <w:pPr>
        <w:spacing w:before="120" w:after="120"/>
        <w:jc w:val="both"/>
      </w:pPr>
      <w:r w:rsidRPr="002E4A91">
        <w:rPr>
          <w:lang w:eastAsia="fr-FR" w:bidi="fr-FR"/>
        </w:rPr>
        <w:t>Avant Meech, 1980 représente certainement l’apex de la fièvre n</w:t>
      </w:r>
      <w:r w:rsidRPr="002E4A91">
        <w:rPr>
          <w:lang w:eastAsia="fr-FR" w:bidi="fr-FR"/>
        </w:rPr>
        <w:t>a</w:t>
      </w:r>
      <w:r w:rsidRPr="002E4A91">
        <w:rPr>
          <w:lang w:eastAsia="fr-FR" w:bidi="fr-FR"/>
        </w:rPr>
        <w:t>tionaliste des quelques dernières décennies puisque c’est au référe</w:t>
      </w:r>
      <w:r w:rsidRPr="002E4A91">
        <w:rPr>
          <w:lang w:eastAsia="fr-FR" w:bidi="fr-FR"/>
        </w:rPr>
        <w:t>n</w:t>
      </w:r>
      <w:r w:rsidRPr="002E4A91">
        <w:rPr>
          <w:lang w:eastAsia="fr-FR" w:bidi="fr-FR"/>
        </w:rPr>
        <w:t>dum sur la « souveraineté-association » que s’est jouée la « question nationale ». La victoire du « non » marque alors le premier de trois grands moments du processus de déconstruction du nationalisme.</w:t>
      </w:r>
    </w:p>
    <w:p w14:paraId="54FCA43F" w14:textId="77777777" w:rsidR="00661506" w:rsidRPr="002E4A91" w:rsidRDefault="00661506" w:rsidP="00661506">
      <w:pPr>
        <w:spacing w:before="120" w:after="120"/>
        <w:jc w:val="both"/>
      </w:pPr>
      <w:r w:rsidRPr="002E4A91">
        <w:rPr>
          <w:lang w:eastAsia="fr-FR" w:bidi="fr-FR"/>
        </w:rPr>
        <w:t>Le rapatriement de la constitution, en 1982, en représe</w:t>
      </w:r>
      <w:r w:rsidRPr="002E4A91">
        <w:rPr>
          <w:lang w:eastAsia="fr-FR" w:bidi="fr-FR"/>
        </w:rPr>
        <w:t>n</w:t>
      </w:r>
      <w:r w:rsidRPr="002E4A91">
        <w:rPr>
          <w:lang w:eastAsia="fr-FR" w:bidi="fr-FR"/>
        </w:rPr>
        <w:t>te le deuxième. En effet, pour la première fois de son hi</w:t>
      </w:r>
      <w:r w:rsidRPr="002E4A91">
        <w:rPr>
          <w:lang w:eastAsia="fr-FR" w:bidi="fr-FR"/>
        </w:rPr>
        <w:t>s</w:t>
      </w:r>
      <w:r w:rsidRPr="002E4A91">
        <w:rPr>
          <w:lang w:eastAsia="fr-FR" w:bidi="fr-FR"/>
        </w:rPr>
        <w:t>toire, le Canada se donnait la possibilité de devenir un pays « normal » pouvant enfin amender sa constitution sans d</w:t>
      </w:r>
      <w:r w:rsidRPr="002E4A91">
        <w:rPr>
          <w:lang w:eastAsia="fr-FR" w:bidi="fr-FR"/>
        </w:rPr>
        <w:t>e</w:t>
      </w:r>
      <w:r w:rsidRPr="002E4A91">
        <w:rPr>
          <w:lang w:eastAsia="fr-FR" w:bidi="fr-FR"/>
        </w:rPr>
        <w:t>mander l’autorisation à sa métropole. De plus, par l’adoption d’une Charte des droits de la personne, le C</w:t>
      </w:r>
      <w:r w:rsidRPr="002E4A91">
        <w:rPr>
          <w:lang w:eastAsia="fr-FR" w:bidi="fr-FR"/>
        </w:rPr>
        <w:t>a</w:t>
      </w:r>
      <w:r w:rsidRPr="002E4A91">
        <w:rPr>
          <w:lang w:eastAsia="fr-FR" w:bidi="fr-FR"/>
        </w:rPr>
        <w:t>nada se donnait un nouvel instrument de construction d’un esprit n</w:t>
      </w:r>
      <w:r w:rsidRPr="002E4A91">
        <w:rPr>
          <w:lang w:eastAsia="fr-FR" w:bidi="fr-FR"/>
        </w:rPr>
        <w:t>a</w:t>
      </w:r>
      <w:r w:rsidRPr="002E4A91">
        <w:rPr>
          <w:lang w:eastAsia="fr-FR" w:bidi="fr-FR"/>
        </w:rPr>
        <w:t>tional. D’ailleurs, si l’on se fie aux sondages ainsi qu’à l’appui massif des députés francophones d’Ottawa, partout au Canada, y compris au Québec, le rapatriement de la constitution ainsi que la Charte des droits étaient dans l’ensemble bien accueillis.</w:t>
      </w:r>
    </w:p>
    <w:p w14:paraId="7B35ED1C" w14:textId="77777777" w:rsidR="00661506" w:rsidRPr="002E4A91" w:rsidRDefault="00661506" w:rsidP="00661506">
      <w:pPr>
        <w:spacing w:before="120" w:after="120"/>
        <w:jc w:val="both"/>
      </w:pPr>
      <w:r w:rsidRPr="002E4A91">
        <w:rPr>
          <w:lang w:eastAsia="fr-FR" w:bidi="fr-FR"/>
        </w:rPr>
        <w:t>Cependant, un voile se dessinait déjà à l’horizon. Le Parti québ</w:t>
      </w:r>
      <w:r w:rsidRPr="002E4A91">
        <w:rPr>
          <w:lang w:eastAsia="fr-FR" w:bidi="fr-FR"/>
        </w:rPr>
        <w:t>é</w:t>
      </w:r>
      <w:r w:rsidRPr="002E4A91">
        <w:rPr>
          <w:lang w:eastAsia="fr-FR" w:bidi="fr-FR"/>
        </w:rPr>
        <w:t>cois, alors au pouvoir, avait refusé de donner son appui au rapatri</w:t>
      </w:r>
      <w:r w:rsidRPr="002E4A91">
        <w:rPr>
          <w:lang w:eastAsia="fr-FR" w:bidi="fr-FR"/>
        </w:rPr>
        <w:t>e</w:t>
      </w:r>
      <w:r w:rsidRPr="002E4A91">
        <w:rPr>
          <w:lang w:eastAsia="fr-FR" w:bidi="fr-FR"/>
        </w:rPr>
        <w:t>ment de la constitution. Le 5 nove</w:t>
      </w:r>
      <w:r w:rsidRPr="002E4A91">
        <w:rPr>
          <w:lang w:eastAsia="fr-FR" w:bidi="fr-FR"/>
        </w:rPr>
        <w:t>m</w:t>
      </w:r>
      <w:r w:rsidRPr="002E4A91">
        <w:rPr>
          <w:lang w:eastAsia="fr-FR" w:bidi="fr-FR"/>
        </w:rPr>
        <w:t>bre 1981, un accord étant survenu entre tous les autres pa</w:t>
      </w:r>
      <w:r w:rsidRPr="002E4A91">
        <w:rPr>
          <w:lang w:eastAsia="fr-FR" w:bidi="fr-FR"/>
        </w:rPr>
        <w:t>r</w:t>
      </w:r>
      <w:r w:rsidRPr="002E4A91">
        <w:rPr>
          <w:lang w:eastAsia="fr-FR" w:bidi="fr-FR"/>
        </w:rPr>
        <w:t>ticipants, le Québec se trouva ainsi isolé. C’est à ce m</w:t>
      </w:r>
      <w:r w:rsidRPr="002E4A91">
        <w:rPr>
          <w:lang w:eastAsia="fr-FR" w:bidi="fr-FR"/>
        </w:rPr>
        <w:t>o</w:t>
      </w:r>
      <w:r w:rsidRPr="002E4A91">
        <w:rPr>
          <w:lang w:eastAsia="fr-FR" w:bidi="fr-FR"/>
        </w:rPr>
        <w:t>ment, baptisé bien plus tard la « nuit des longs couteaux », que fut semée la graine du renouveau du nationalisme, graine qui germa avec une force inattendue quelques a</w:t>
      </w:r>
      <w:r w:rsidRPr="002E4A91">
        <w:rPr>
          <w:lang w:eastAsia="fr-FR" w:bidi="fr-FR"/>
        </w:rPr>
        <w:t>n</w:t>
      </w:r>
      <w:r w:rsidRPr="002E4A91">
        <w:rPr>
          <w:lang w:eastAsia="fr-FR" w:bidi="fr-FR"/>
        </w:rPr>
        <w:t>nées plus tard.</w:t>
      </w:r>
    </w:p>
    <w:p w14:paraId="5ED63E69" w14:textId="77777777" w:rsidR="00661506" w:rsidRPr="002E4A91" w:rsidRDefault="00661506" w:rsidP="00661506">
      <w:pPr>
        <w:spacing w:before="120" w:after="120"/>
        <w:jc w:val="both"/>
      </w:pPr>
      <w:r w:rsidRPr="002E4A91">
        <w:rPr>
          <w:lang w:eastAsia="fr-FR" w:bidi="fr-FR"/>
        </w:rPr>
        <w:t>En 1985 survint le troisième moment du déclin du n</w:t>
      </w:r>
      <w:r w:rsidRPr="002E4A91">
        <w:rPr>
          <w:lang w:eastAsia="fr-FR" w:bidi="fr-FR"/>
        </w:rPr>
        <w:t>a</w:t>
      </w:r>
      <w:r w:rsidRPr="002E4A91">
        <w:rPr>
          <w:lang w:eastAsia="fr-FR" w:bidi="fr-FR"/>
        </w:rPr>
        <w:t>tionalisme québécois. En effet, le 2 décembre 1985 le P.Q. subit une défaite éle</w:t>
      </w:r>
      <w:r w:rsidRPr="002E4A91">
        <w:rPr>
          <w:lang w:eastAsia="fr-FR" w:bidi="fr-FR"/>
        </w:rPr>
        <w:t>c</w:t>
      </w:r>
      <w:r w:rsidRPr="002E4A91">
        <w:rPr>
          <w:lang w:eastAsia="fr-FR" w:bidi="fr-FR"/>
        </w:rPr>
        <w:t>torale cinglante aux mains du Parti libéral dirigé par Bourassa. Dans un climat marqué par le désenchantement envers les grands projets de société, les libéraux de Bourassa se présentèrent comme des réconc</w:t>
      </w:r>
      <w:r w:rsidRPr="002E4A91">
        <w:rPr>
          <w:lang w:eastAsia="fr-FR" w:bidi="fr-FR"/>
        </w:rPr>
        <w:t>i</w:t>
      </w:r>
      <w:r w:rsidRPr="002E4A91">
        <w:rPr>
          <w:lang w:eastAsia="fr-FR" w:bidi="fr-FR"/>
        </w:rPr>
        <w:t>liateurs, tendirent la main aux anglophones et leur promirent d’amoindrir les effets de la loi</w:t>
      </w:r>
      <w:r>
        <w:rPr>
          <w:lang w:eastAsia="fr-FR" w:bidi="fr-FR"/>
        </w:rPr>
        <w:t> </w:t>
      </w:r>
      <w:r w:rsidRPr="002E4A91">
        <w:rPr>
          <w:lang w:eastAsia="fr-FR" w:bidi="fr-FR"/>
        </w:rPr>
        <w:t>101. L’esprit de conciliation prenait le pas sur les grands projets de société et sur la promotion d’un Québec indépendant.</w:t>
      </w:r>
    </w:p>
    <w:p w14:paraId="5C252A12" w14:textId="77777777" w:rsidR="00661506" w:rsidRPr="002E4A91" w:rsidRDefault="00661506" w:rsidP="00661506">
      <w:pPr>
        <w:spacing w:before="120" w:after="120"/>
        <w:jc w:val="both"/>
      </w:pPr>
      <w:r w:rsidRPr="002E4A91">
        <w:rPr>
          <w:lang w:eastAsia="fr-FR" w:bidi="fr-FR"/>
        </w:rPr>
        <w:t>Mais la chancelante flamme nationaliste commençait déjà à se r</w:t>
      </w:r>
      <w:r w:rsidRPr="002E4A91">
        <w:rPr>
          <w:lang w:eastAsia="fr-FR" w:bidi="fr-FR"/>
        </w:rPr>
        <w:t>a</w:t>
      </w:r>
      <w:r w:rsidRPr="002E4A91">
        <w:rPr>
          <w:lang w:eastAsia="fr-FR" w:bidi="fr-FR"/>
        </w:rPr>
        <w:t>nimer. D’abord, comme il a été noté plus haut, par l’isolement du</w:t>
      </w:r>
      <w:r>
        <w:t xml:space="preserve"> </w:t>
      </w:r>
      <w:r>
        <w:rPr>
          <w:lang w:eastAsia="fr-FR" w:bidi="fr-FR"/>
        </w:rPr>
        <w:t xml:space="preserve">[173] </w:t>
      </w:r>
      <w:r w:rsidRPr="002E4A91">
        <w:rPr>
          <w:lang w:eastAsia="fr-FR" w:bidi="fr-FR"/>
        </w:rPr>
        <w:t>Québec en 1982 mais, aussi, et surtout, par l’élection du go</w:t>
      </w:r>
      <w:r w:rsidRPr="002E4A91">
        <w:rPr>
          <w:lang w:eastAsia="fr-FR" w:bidi="fr-FR"/>
        </w:rPr>
        <w:t>u</w:t>
      </w:r>
      <w:r w:rsidRPr="002E4A91">
        <w:rPr>
          <w:lang w:eastAsia="fr-FR" w:bidi="fr-FR"/>
        </w:rPr>
        <w:t>vernement conservateur de Mulroney en 1984 et l’alliance de ce parti avec des forces souverainistes. En effet, l’appui du Québec étant abs</w:t>
      </w:r>
      <w:r w:rsidRPr="002E4A91">
        <w:rPr>
          <w:lang w:eastAsia="fr-FR" w:bidi="fr-FR"/>
        </w:rPr>
        <w:t>o</w:t>
      </w:r>
      <w:r w:rsidRPr="002E4A91">
        <w:rPr>
          <w:lang w:eastAsia="fr-FR" w:bidi="fr-FR"/>
        </w:rPr>
        <w:t>lument essentiel à la vi</w:t>
      </w:r>
      <w:r w:rsidRPr="002E4A91">
        <w:rPr>
          <w:lang w:eastAsia="fr-FR" w:bidi="fr-FR"/>
        </w:rPr>
        <w:t>c</w:t>
      </w:r>
      <w:r w:rsidRPr="002E4A91">
        <w:rPr>
          <w:lang w:eastAsia="fr-FR" w:bidi="fr-FR"/>
        </w:rPr>
        <w:t>toire des conservateurs, ils n’hésitèrent pas à s’allier à ceux qui, jusqu’à tout récemment, luttaient pour la sécession du Québec. Le Parti conservateur commença alors à exploiter le d</w:t>
      </w:r>
      <w:r w:rsidRPr="002E4A91">
        <w:rPr>
          <w:lang w:eastAsia="fr-FR" w:bidi="fr-FR"/>
        </w:rPr>
        <w:t>é</w:t>
      </w:r>
      <w:r w:rsidRPr="002E4A91">
        <w:rPr>
          <w:lang w:eastAsia="fr-FR" w:bidi="fr-FR"/>
        </w:rPr>
        <w:t>senchantement de l’électorat québécois face au Parti libéral fédéral qui n’était plus dirigé par Trudeau. C’est là qu’on commença à attiser l’étincelle nationaliste qui brillait encore dans le brasier.</w:t>
      </w:r>
    </w:p>
    <w:p w14:paraId="18CBCBE8" w14:textId="77777777" w:rsidR="00661506" w:rsidRPr="002E4A91" w:rsidRDefault="00661506" w:rsidP="00661506">
      <w:pPr>
        <w:spacing w:before="120" w:after="120"/>
        <w:jc w:val="both"/>
      </w:pPr>
      <w:r w:rsidRPr="002E4A91">
        <w:rPr>
          <w:lang w:eastAsia="fr-FR" w:bidi="fr-FR"/>
        </w:rPr>
        <w:t>L’ère Trudeau, qui visait à l’épanouissement du français et de l’anglais à travers le pays, était terminée. À sa place pointait à l’horizon une nouvelle forme de fédéralisme. Une restructuration s</w:t>
      </w:r>
      <w:r w:rsidRPr="002E4A91">
        <w:rPr>
          <w:lang w:eastAsia="fr-FR" w:bidi="fr-FR"/>
        </w:rPr>
        <w:t>i</w:t>
      </w:r>
      <w:r w:rsidRPr="002E4A91">
        <w:rPr>
          <w:lang w:eastAsia="fr-FR" w:bidi="fr-FR"/>
        </w:rPr>
        <w:t>gnificative de la division des pouvoirs entre les deux niveaux de go</w:t>
      </w:r>
      <w:r w:rsidRPr="002E4A91">
        <w:rPr>
          <w:lang w:eastAsia="fr-FR" w:bidi="fr-FR"/>
        </w:rPr>
        <w:t>u</w:t>
      </w:r>
      <w:r w:rsidRPr="002E4A91">
        <w:rPr>
          <w:lang w:eastAsia="fr-FR" w:bidi="fr-FR"/>
        </w:rPr>
        <w:t>vernement semblait à l’ordre du jour. La présence de « souverainistes » aux points névralgiques du gouvernement conserv</w:t>
      </w:r>
      <w:r w:rsidRPr="002E4A91">
        <w:rPr>
          <w:lang w:eastAsia="fr-FR" w:bidi="fr-FR"/>
        </w:rPr>
        <w:t>a</w:t>
      </w:r>
      <w:r w:rsidRPr="002E4A91">
        <w:rPr>
          <w:lang w:eastAsia="fr-FR" w:bidi="fr-FR"/>
        </w:rPr>
        <w:t>teur a eu, forcément, une influence déterminante sur la politique « nationale » du pa</w:t>
      </w:r>
      <w:r w:rsidRPr="002E4A91">
        <w:rPr>
          <w:lang w:eastAsia="fr-FR" w:bidi="fr-FR"/>
        </w:rPr>
        <w:t>r</w:t>
      </w:r>
      <w:r w:rsidRPr="002E4A91">
        <w:rPr>
          <w:lang w:eastAsia="fr-FR" w:bidi="fr-FR"/>
        </w:rPr>
        <w:t>ti. Ainsi, l’isolement du Québec en 1982 offrait au Parti conservateur, et à ses partisans souverainistes, une carte en or qu’ils allaient s’empresser de jouer au moment de Meech.</w:t>
      </w:r>
    </w:p>
    <w:p w14:paraId="5D5A552D" w14:textId="77777777" w:rsidR="00661506" w:rsidRPr="002E4A91" w:rsidRDefault="00661506" w:rsidP="00661506">
      <w:pPr>
        <w:spacing w:before="120" w:after="120"/>
        <w:jc w:val="both"/>
      </w:pPr>
      <w:r w:rsidRPr="002E4A91">
        <w:rPr>
          <w:lang w:eastAsia="fr-FR" w:bidi="fr-FR"/>
        </w:rPr>
        <w:t>Il est important de souligner que Meech n’a pas été le seul instr</w:t>
      </w:r>
      <w:r w:rsidRPr="002E4A91">
        <w:rPr>
          <w:lang w:eastAsia="fr-FR" w:bidi="fr-FR"/>
        </w:rPr>
        <w:t>u</w:t>
      </w:r>
      <w:r w:rsidRPr="002E4A91">
        <w:rPr>
          <w:lang w:eastAsia="fr-FR" w:bidi="fr-FR"/>
        </w:rPr>
        <w:t>ment de construction de mythes et de symboles des années 80. La loi 178 sur l’affichage bilingue, adoptée en décembre 1988, explique au moins autant le réveil du nationalisme québécois et son pendant à tr</w:t>
      </w:r>
      <w:r w:rsidRPr="002E4A91">
        <w:rPr>
          <w:lang w:eastAsia="fr-FR" w:bidi="fr-FR"/>
        </w:rPr>
        <w:t>a</w:t>
      </w:r>
      <w:r w:rsidRPr="002E4A91">
        <w:rPr>
          <w:lang w:eastAsia="fr-FR" w:bidi="fr-FR"/>
        </w:rPr>
        <w:t>vers tout le Canada : la lassitude vis-à-vis de la « question du Qu</w:t>
      </w:r>
      <w:r w:rsidRPr="002E4A91">
        <w:rPr>
          <w:lang w:eastAsia="fr-FR" w:bidi="fr-FR"/>
        </w:rPr>
        <w:t>é</w:t>
      </w:r>
      <w:r w:rsidRPr="002E4A91">
        <w:rPr>
          <w:lang w:eastAsia="fr-FR" w:bidi="fr-FR"/>
        </w:rPr>
        <w:t>bec ». En revenant sur sa promesse d’assouplir la loi</w:t>
      </w:r>
      <w:r>
        <w:rPr>
          <w:lang w:eastAsia="fr-FR" w:bidi="fr-FR"/>
        </w:rPr>
        <w:t> </w:t>
      </w:r>
      <w:r w:rsidRPr="002E4A91">
        <w:rPr>
          <w:lang w:eastAsia="fr-FR" w:bidi="fr-FR"/>
        </w:rPr>
        <w:t>101, le gouve</w:t>
      </w:r>
      <w:r w:rsidRPr="002E4A91">
        <w:rPr>
          <w:lang w:eastAsia="fr-FR" w:bidi="fr-FR"/>
        </w:rPr>
        <w:t>r</w:t>
      </w:r>
      <w:r w:rsidRPr="002E4A91">
        <w:rPr>
          <w:lang w:eastAsia="fr-FR" w:bidi="fr-FR"/>
        </w:rPr>
        <w:t>nement Bourassa provoqua une crise entre les francophones et les a</w:t>
      </w:r>
      <w:r w:rsidRPr="002E4A91">
        <w:rPr>
          <w:lang w:eastAsia="fr-FR" w:bidi="fr-FR"/>
        </w:rPr>
        <w:t>n</w:t>
      </w:r>
      <w:r w:rsidRPr="002E4A91">
        <w:rPr>
          <w:lang w:eastAsia="fr-FR" w:bidi="fr-FR"/>
        </w:rPr>
        <w:t>glophones québécois. Née au sein même du cabinet, avec la démission de plusieurs ministres angloph</w:t>
      </w:r>
      <w:r w:rsidRPr="002E4A91">
        <w:rPr>
          <w:lang w:eastAsia="fr-FR" w:bidi="fr-FR"/>
        </w:rPr>
        <w:t>o</w:t>
      </w:r>
      <w:r w:rsidRPr="002E4A91">
        <w:rPr>
          <w:lang w:eastAsia="fr-FR" w:bidi="fr-FR"/>
        </w:rPr>
        <w:t>nes, cette crise s’étala à l’ensemble du Québec et du Can</w:t>
      </w:r>
      <w:r w:rsidRPr="002E4A91">
        <w:rPr>
          <w:lang w:eastAsia="fr-FR" w:bidi="fr-FR"/>
        </w:rPr>
        <w:t>a</w:t>
      </w:r>
      <w:r w:rsidRPr="002E4A91">
        <w:rPr>
          <w:lang w:eastAsia="fr-FR" w:bidi="fr-FR"/>
        </w:rPr>
        <w:t>da. Sur la scène québécoise, une fois de plus, deux camps s’affrontaient.</w:t>
      </w:r>
    </w:p>
    <w:p w14:paraId="6D828DA4" w14:textId="77777777" w:rsidR="00661506" w:rsidRPr="002E4A91" w:rsidRDefault="00661506" w:rsidP="00661506">
      <w:pPr>
        <w:spacing w:before="120" w:after="120"/>
        <w:jc w:val="both"/>
      </w:pPr>
      <w:r w:rsidRPr="002E4A91">
        <w:rPr>
          <w:lang w:eastAsia="fr-FR" w:bidi="fr-FR"/>
        </w:rPr>
        <w:t>D’un côté étaient rassemblés ceux qui se sentaient d</w:t>
      </w:r>
      <w:r w:rsidRPr="002E4A91">
        <w:rPr>
          <w:lang w:eastAsia="fr-FR" w:bidi="fr-FR"/>
        </w:rPr>
        <w:t>é</w:t>
      </w:r>
      <w:r w:rsidRPr="002E4A91">
        <w:rPr>
          <w:lang w:eastAsia="fr-FR" w:bidi="fr-FR"/>
        </w:rPr>
        <w:t>pourvus de leurs droits, et notamment de leur liberté d’expression, en vertu de la Charte. D’un autre côté se trouvaient ceux qui voulaient protéger l’épanouissement de la collectivité française. Profondément blessés d’avoir à « cacher l’anglais », les anglo-québécois se sentaient aba</w:t>
      </w:r>
      <w:r w:rsidRPr="002E4A91">
        <w:rPr>
          <w:lang w:eastAsia="fr-FR" w:bidi="fr-FR"/>
        </w:rPr>
        <w:t>n</w:t>
      </w:r>
      <w:r w:rsidRPr="002E4A91">
        <w:rPr>
          <w:lang w:eastAsia="fr-FR" w:bidi="fr-FR"/>
        </w:rPr>
        <w:t>donnés par le seul parti auquel ils pouvaient s’identifier. Conséque</w:t>
      </w:r>
      <w:r w:rsidRPr="002E4A91">
        <w:rPr>
          <w:lang w:eastAsia="fr-FR" w:bidi="fr-FR"/>
        </w:rPr>
        <w:t>m</w:t>
      </w:r>
      <w:r w:rsidRPr="002E4A91">
        <w:rPr>
          <w:lang w:eastAsia="fr-FR" w:bidi="fr-FR"/>
        </w:rPr>
        <w:t>ment, la place qu’ils avaient brièvement partagée avec les francoph</w:t>
      </w:r>
      <w:r w:rsidRPr="002E4A91">
        <w:rPr>
          <w:lang w:eastAsia="fr-FR" w:bidi="fr-FR"/>
        </w:rPr>
        <w:t>o</w:t>
      </w:r>
      <w:r w:rsidRPr="002E4A91">
        <w:rPr>
          <w:lang w:eastAsia="fr-FR" w:bidi="fr-FR"/>
        </w:rPr>
        <w:t>nes sur la scène politique québécoise s’était évaporée.</w:t>
      </w:r>
    </w:p>
    <w:p w14:paraId="4480B4CE" w14:textId="77777777" w:rsidR="00661506" w:rsidRPr="002E4A91" w:rsidRDefault="00661506" w:rsidP="00661506">
      <w:pPr>
        <w:spacing w:before="120" w:after="120"/>
        <w:jc w:val="both"/>
      </w:pPr>
      <w:r w:rsidRPr="002E4A91">
        <w:rPr>
          <w:lang w:eastAsia="fr-FR" w:bidi="fr-FR"/>
        </w:rPr>
        <w:t>Les francophones, par contre, avaient trouvé dans cet événement un moyen d’alimenter l’élan nationaliste. « Ne touchez pas à la loi</w:t>
      </w:r>
      <w:r>
        <w:rPr>
          <w:lang w:eastAsia="fr-FR" w:bidi="fr-FR"/>
        </w:rPr>
        <w:t> </w:t>
      </w:r>
      <w:r w:rsidRPr="002E4A91">
        <w:rPr>
          <w:lang w:eastAsia="fr-FR" w:bidi="fr-FR"/>
        </w:rPr>
        <w:t>101 » devint un cri de ralliement très efficace qui permit, comme aux bons vieux jours de la montée du P.Q., l’organisation de grandes manifestations populaires. Les fleurdelisés réapparurent un peu pa</w:t>
      </w:r>
      <w:r w:rsidRPr="002E4A91">
        <w:rPr>
          <w:lang w:eastAsia="fr-FR" w:bidi="fr-FR"/>
        </w:rPr>
        <w:t>r</w:t>
      </w:r>
      <w:r w:rsidRPr="002E4A91">
        <w:rPr>
          <w:lang w:eastAsia="fr-FR" w:bidi="fr-FR"/>
        </w:rPr>
        <w:t>tout y</w:t>
      </w:r>
      <w:r>
        <w:t xml:space="preserve"> </w:t>
      </w:r>
      <w:r>
        <w:rPr>
          <w:lang w:eastAsia="fr-FR" w:bidi="fr-FR"/>
        </w:rPr>
        <w:t xml:space="preserve">[174] </w:t>
      </w:r>
      <w:r w:rsidRPr="002E4A91">
        <w:rPr>
          <w:lang w:eastAsia="fr-FR" w:bidi="fr-FR"/>
        </w:rPr>
        <w:t>compris sur la tour du Mont-Royal. On commençait ainsi à réquisitionner les symboles nationalistes d’une nouve</w:t>
      </w:r>
      <w:r w:rsidRPr="002E4A91">
        <w:rPr>
          <w:lang w:eastAsia="fr-FR" w:bidi="fr-FR"/>
        </w:rPr>
        <w:t>l</w:t>
      </w:r>
      <w:r w:rsidRPr="002E4A91">
        <w:rPr>
          <w:lang w:eastAsia="fr-FR" w:bidi="fr-FR"/>
        </w:rPr>
        <w:t>le ronde d’affrontements.</w:t>
      </w:r>
    </w:p>
    <w:p w14:paraId="18A50FCA" w14:textId="77777777" w:rsidR="00661506" w:rsidRPr="002E4A91" w:rsidRDefault="00661506" w:rsidP="00661506">
      <w:pPr>
        <w:spacing w:before="120" w:after="120"/>
        <w:jc w:val="both"/>
      </w:pPr>
      <w:r w:rsidRPr="002E4A91">
        <w:rPr>
          <w:lang w:eastAsia="fr-FR" w:bidi="fr-FR"/>
        </w:rPr>
        <w:t>C’est dans ce contexte que Meech vit le jour.</w:t>
      </w:r>
    </w:p>
    <w:p w14:paraId="0F5B80C4" w14:textId="77777777" w:rsidR="00661506" w:rsidRDefault="00661506" w:rsidP="00661506">
      <w:pPr>
        <w:spacing w:before="120" w:after="120"/>
        <w:jc w:val="both"/>
      </w:pPr>
    </w:p>
    <w:p w14:paraId="4467A483" w14:textId="77777777" w:rsidR="00661506" w:rsidRPr="002E4A91" w:rsidRDefault="00661506" w:rsidP="00661506">
      <w:pPr>
        <w:pStyle w:val="planche"/>
      </w:pPr>
      <w:r w:rsidRPr="002E4A91">
        <w:t>Meech et la fin de « l’humiliation »</w:t>
      </w:r>
      <w:r>
        <w:br/>
      </w:r>
      <w:r w:rsidRPr="002E4A91">
        <w:t>du Québec :</w:t>
      </w:r>
    </w:p>
    <w:p w14:paraId="571F101A" w14:textId="77777777" w:rsidR="00661506" w:rsidRDefault="00661506" w:rsidP="00661506">
      <w:pPr>
        <w:spacing w:before="120" w:after="120"/>
        <w:jc w:val="both"/>
        <w:rPr>
          <w:lang w:eastAsia="fr-FR" w:bidi="fr-FR"/>
        </w:rPr>
      </w:pPr>
    </w:p>
    <w:p w14:paraId="5DB99F78" w14:textId="77777777" w:rsidR="00661506" w:rsidRPr="002E4A91" w:rsidRDefault="00661506" w:rsidP="00661506">
      <w:pPr>
        <w:pStyle w:val="Citation0"/>
      </w:pPr>
      <w:r>
        <w:rPr>
          <w:lang w:eastAsia="fr-FR" w:bidi="fr-FR"/>
        </w:rPr>
        <w:t>Above al</w:t>
      </w:r>
      <w:r w:rsidRPr="002E4A91">
        <w:rPr>
          <w:lang w:eastAsia="fr-FR" w:bidi="fr-FR"/>
        </w:rPr>
        <w:t>l, we must never forget that in 1982, Quebec was left al</w:t>
      </w:r>
      <w:r w:rsidRPr="002E4A91">
        <w:rPr>
          <w:lang w:eastAsia="fr-FR" w:bidi="fr-FR"/>
        </w:rPr>
        <w:t>o</w:t>
      </w:r>
      <w:r w:rsidRPr="002E4A91">
        <w:rPr>
          <w:lang w:eastAsia="fr-FR" w:bidi="fr-FR"/>
        </w:rPr>
        <w:t>ne,</w:t>
      </w:r>
      <w:r>
        <w:rPr>
          <w:lang w:eastAsia="fr-FR" w:bidi="fr-FR"/>
        </w:rPr>
        <w:t xml:space="preserve"> </w:t>
      </w:r>
      <w:r w:rsidRPr="002E4A91">
        <w:rPr>
          <w:lang w:eastAsia="fr-FR" w:bidi="fr-FR"/>
        </w:rPr>
        <w:t>isol</w:t>
      </w:r>
      <w:r w:rsidRPr="002E4A91">
        <w:rPr>
          <w:lang w:eastAsia="fr-FR" w:bidi="fr-FR"/>
        </w:rPr>
        <w:t>a</w:t>
      </w:r>
      <w:r w:rsidRPr="002E4A91">
        <w:rPr>
          <w:lang w:eastAsia="fr-FR" w:bidi="fr-FR"/>
        </w:rPr>
        <w:t>ted and humiliated</w:t>
      </w:r>
      <w:r>
        <w:rPr>
          <w:lang w:eastAsia="fr-FR" w:bidi="fr-FR"/>
        </w:rPr>
        <w:t> </w:t>
      </w:r>
      <w:r>
        <w:rPr>
          <w:rStyle w:val="Appelnotedebasdep"/>
          <w:lang w:eastAsia="fr-FR" w:bidi="fr-FR"/>
        </w:rPr>
        <w:footnoteReference w:id="186"/>
      </w:r>
      <w:r w:rsidRPr="002E4A91">
        <w:rPr>
          <w:lang w:eastAsia="fr-FR" w:bidi="fr-FR"/>
        </w:rPr>
        <w:t>.</w:t>
      </w:r>
    </w:p>
    <w:p w14:paraId="35279942" w14:textId="77777777" w:rsidR="00661506" w:rsidRDefault="00661506" w:rsidP="00661506">
      <w:pPr>
        <w:spacing w:before="120" w:after="120"/>
        <w:jc w:val="both"/>
        <w:rPr>
          <w:lang w:eastAsia="fr-FR" w:bidi="fr-FR"/>
        </w:rPr>
      </w:pPr>
    </w:p>
    <w:p w14:paraId="4B2F4A93" w14:textId="77777777" w:rsidR="00661506" w:rsidRPr="002E4A91" w:rsidRDefault="00661506" w:rsidP="00661506">
      <w:pPr>
        <w:spacing w:before="120" w:after="120"/>
        <w:jc w:val="both"/>
      </w:pPr>
      <w:r w:rsidRPr="002E4A91">
        <w:rPr>
          <w:lang w:eastAsia="fr-FR" w:bidi="fr-FR"/>
        </w:rPr>
        <w:t>Cette image, utilisée par le gouvernement Mulroney tout au long de l’épisode Meech, mais avec une intensité croi</w:t>
      </w:r>
      <w:r w:rsidRPr="002E4A91">
        <w:rPr>
          <w:lang w:eastAsia="fr-FR" w:bidi="fr-FR"/>
        </w:rPr>
        <w:t>s</w:t>
      </w:r>
      <w:r w:rsidRPr="002E4A91">
        <w:rPr>
          <w:lang w:eastAsia="fr-FR" w:bidi="fr-FR"/>
        </w:rPr>
        <w:t>sante à l’approche de juin 1990, moment ultime où l’accord devait entrer en vigueur, i</w:t>
      </w:r>
      <w:r w:rsidRPr="002E4A91">
        <w:rPr>
          <w:lang w:eastAsia="fr-FR" w:bidi="fr-FR"/>
        </w:rPr>
        <w:t>l</w:t>
      </w:r>
      <w:r w:rsidRPr="002E4A91">
        <w:rPr>
          <w:lang w:eastAsia="fr-FR" w:bidi="fr-FR"/>
        </w:rPr>
        <w:t>lustre bien la dimension idéol</w:t>
      </w:r>
      <w:r w:rsidRPr="002E4A91">
        <w:rPr>
          <w:lang w:eastAsia="fr-FR" w:bidi="fr-FR"/>
        </w:rPr>
        <w:t>o</w:t>
      </w:r>
      <w:r w:rsidRPr="002E4A91">
        <w:rPr>
          <w:lang w:eastAsia="fr-FR" w:bidi="fr-FR"/>
        </w:rPr>
        <w:t>gique de tout le processus. Il fallait, disait-on, ramener le Québec dans le giron constitutionnel canadien « dans l’honneur et l’enthousiasme ». Ce slogan à double message laissait entendre, d’une part, que le Québec avait été volo</w:t>
      </w:r>
      <w:r w:rsidRPr="002E4A91">
        <w:rPr>
          <w:lang w:eastAsia="fr-FR" w:bidi="fr-FR"/>
        </w:rPr>
        <w:t>n</w:t>
      </w:r>
      <w:r w:rsidRPr="002E4A91">
        <w:rPr>
          <w:lang w:eastAsia="fr-FR" w:bidi="fr-FR"/>
        </w:rPr>
        <w:t>tairement exclu de quelque chose d’important et, d’autre part, que l’honneur du Québec était en jeu. C’est sur cette toile de fond qu’on tissa toute une série de symboles me</w:t>
      </w:r>
      <w:r w:rsidRPr="002E4A91">
        <w:rPr>
          <w:lang w:eastAsia="fr-FR" w:bidi="fr-FR"/>
        </w:rPr>
        <w:t>t</w:t>
      </w:r>
      <w:r w:rsidRPr="002E4A91">
        <w:rPr>
          <w:lang w:eastAsia="fr-FR" w:bidi="fr-FR"/>
        </w:rPr>
        <w:t>tant en relief la profondeur de « l’humiliation » du Québec ainsi que la nécessité pour le reste du Canada de faire amende honorable à son exclusion.</w:t>
      </w:r>
    </w:p>
    <w:p w14:paraId="704CBBD2" w14:textId="77777777" w:rsidR="00661506" w:rsidRPr="002E4A91" w:rsidRDefault="00661506" w:rsidP="00661506">
      <w:pPr>
        <w:spacing w:before="120" w:after="120"/>
        <w:jc w:val="both"/>
      </w:pPr>
      <w:r w:rsidRPr="002E4A91">
        <w:rPr>
          <w:lang w:eastAsia="fr-FR" w:bidi="fr-FR"/>
        </w:rPr>
        <w:t>Cette idée de l’exclusion du Québec, symbole clé de tout le proce</w:t>
      </w:r>
      <w:r w:rsidRPr="002E4A91">
        <w:rPr>
          <w:lang w:eastAsia="fr-FR" w:bidi="fr-FR"/>
        </w:rPr>
        <w:t>s</w:t>
      </w:r>
      <w:r w:rsidRPr="002E4A91">
        <w:rPr>
          <w:lang w:eastAsia="fr-FR" w:bidi="fr-FR"/>
        </w:rPr>
        <w:t>sus, était fondée sur deux éléments, eux-mêmes fortement teintés de symbolisme : premièrement, la promesse solennelle, mais, disait-on, vite oubliée, de Tr</w:t>
      </w:r>
      <w:r w:rsidRPr="002E4A91">
        <w:rPr>
          <w:lang w:eastAsia="fr-FR" w:bidi="fr-FR"/>
        </w:rPr>
        <w:t>u</w:t>
      </w:r>
      <w:r w:rsidRPr="002E4A91">
        <w:rPr>
          <w:lang w:eastAsia="fr-FR" w:bidi="fr-FR"/>
        </w:rPr>
        <w:t>deau lors de la campagne référendaire de 1980 et, deuxièmement, l’isolement du Québec lors des négociations des de</w:t>
      </w:r>
      <w:r w:rsidRPr="002E4A91">
        <w:rPr>
          <w:lang w:eastAsia="fr-FR" w:bidi="fr-FR"/>
        </w:rPr>
        <w:t>r</w:t>
      </w:r>
      <w:r w:rsidRPr="002E4A91">
        <w:rPr>
          <w:lang w:eastAsia="fr-FR" w:bidi="fr-FR"/>
        </w:rPr>
        <w:t>nières heures durant la « nuit des longs couteaux » en novembre 1981. Conformément à la logique idéologique, l’effet mobilisateur de ces deux symboles était d’autant plus efficace que ceux-ci partaient de faits empiriques réels quoique reconstruits pour les besoins de la ca</w:t>
      </w:r>
      <w:r w:rsidRPr="002E4A91">
        <w:rPr>
          <w:lang w:eastAsia="fr-FR" w:bidi="fr-FR"/>
        </w:rPr>
        <w:t>u</w:t>
      </w:r>
      <w:r w:rsidRPr="002E4A91">
        <w:rPr>
          <w:lang w:eastAsia="fr-FR" w:bidi="fr-FR"/>
        </w:rPr>
        <w:t>se. En effet, comme le dit si bien Baechler, l’idéologie ne construit pas ses messages en partant de zéro mais « se cantonne dans le paras</w:t>
      </w:r>
      <w:r w:rsidRPr="002E4A91">
        <w:rPr>
          <w:lang w:eastAsia="fr-FR" w:bidi="fr-FR"/>
        </w:rPr>
        <w:t>i</w:t>
      </w:r>
      <w:r w:rsidRPr="002E4A91">
        <w:rPr>
          <w:lang w:eastAsia="fr-FR" w:bidi="fr-FR"/>
        </w:rPr>
        <w:t>tage des propositions non idéologiques</w:t>
      </w:r>
      <w:r>
        <w:rPr>
          <w:lang w:eastAsia="fr-FR" w:bidi="fr-FR"/>
        </w:rPr>
        <w:t> </w:t>
      </w:r>
      <w:r>
        <w:rPr>
          <w:rStyle w:val="Appelnotedebasdep"/>
          <w:lang w:eastAsia="fr-FR" w:bidi="fr-FR"/>
        </w:rPr>
        <w:footnoteReference w:id="187"/>
      </w:r>
      <w:r w:rsidRPr="002E4A91">
        <w:rPr>
          <w:lang w:eastAsia="fr-FR" w:bidi="fr-FR"/>
        </w:rPr>
        <w:t>. » Au lieu de miser sur un mensonge inventé de toutes pièces, le discours idéologique part d’un fait réel mais le reconstruit, le « parasite », en fonction des besoins immédiats de la cause. Pour mieux cerner le contenu idéologique de la démarche de Mulroney, il faut donc revenir aux faits eux-mêmes avant leur « parasitage ».</w:t>
      </w:r>
    </w:p>
    <w:p w14:paraId="4ACE6000" w14:textId="77777777" w:rsidR="00661506" w:rsidRPr="002E4A91" w:rsidRDefault="00661506" w:rsidP="00661506">
      <w:pPr>
        <w:spacing w:before="120" w:after="120"/>
        <w:jc w:val="both"/>
      </w:pPr>
      <w:r w:rsidRPr="002E4A91">
        <w:rPr>
          <w:lang w:eastAsia="fr-FR" w:bidi="fr-FR"/>
        </w:rPr>
        <w:t xml:space="preserve">Dans une entrevue accordée à </w:t>
      </w:r>
      <w:r w:rsidRPr="000364A1">
        <w:rPr>
          <w:i/>
        </w:rPr>
        <w:t>La Presse</w:t>
      </w:r>
      <w:r w:rsidRPr="002E4A91">
        <w:rPr>
          <w:lang w:eastAsia="fr-FR" w:bidi="fr-FR"/>
        </w:rPr>
        <w:t xml:space="preserve"> le 15 juin 1988, le sén</w:t>
      </w:r>
      <w:r w:rsidRPr="002E4A91">
        <w:rPr>
          <w:lang w:eastAsia="fr-FR" w:bidi="fr-FR"/>
        </w:rPr>
        <w:t>a</w:t>
      </w:r>
      <w:r w:rsidRPr="002E4A91">
        <w:rPr>
          <w:lang w:eastAsia="fr-FR" w:bidi="fr-FR"/>
        </w:rPr>
        <w:t>teur Lowell Murray, porte-parole du gouvernement dans le dossier constitutionnel, présentait l’acte d’accusation contre l’ex-premier m</w:t>
      </w:r>
      <w:r w:rsidRPr="002E4A91">
        <w:rPr>
          <w:lang w:eastAsia="fr-FR" w:bidi="fr-FR"/>
        </w:rPr>
        <w:t>i</w:t>
      </w:r>
      <w:r w:rsidRPr="002E4A91">
        <w:rPr>
          <w:lang w:eastAsia="fr-FR" w:bidi="fr-FR"/>
        </w:rPr>
        <w:t>nistre Trudeau :</w:t>
      </w:r>
    </w:p>
    <w:p w14:paraId="6A45AB73" w14:textId="77777777" w:rsidR="00661506" w:rsidRPr="002E4A91" w:rsidRDefault="00661506" w:rsidP="00661506">
      <w:pPr>
        <w:spacing w:before="120" w:after="120"/>
        <w:jc w:val="both"/>
      </w:pPr>
      <w:r w:rsidRPr="002E4A91">
        <w:br w:type="page"/>
      </w:r>
      <w:r>
        <w:rPr>
          <w:lang w:eastAsia="fr-FR" w:bidi="fr-FR"/>
        </w:rPr>
        <w:t>[175]</w:t>
      </w:r>
    </w:p>
    <w:p w14:paraId="0DCF579C" w14:textId="77777777" w:rsidR="00661506" w:rsidRDefault="00661506" w:rsidP="00661506">
      <w:pPr>
        <w:pStyle w:val="Grillecouleur-Accent1"/>
        <w:rPr>
          <w:lang w:eastAsia="fr-FR" w:bidi="fr-FR"/>
        </w:rPr>
      </w:pPr>
    </w:p>
    <w:p w14:paraId="6660C6AC" w14:textId="77777777" w:rsidR="00661506" w:rsidRDefault="00661506" w:rsidP="00661506">
      <w:pPr>
        <w:pStyle w:val="Grillecouleur-Accent1"/>
        <w:rPr>
          <w:lang w:eastAsia="fr-FR" w:bidi="fr-FR"/>
        </w:rPr>
      </w:pPr>
      <w:r w:rsidRPr="002E4A91">
        <w:rPr>
          <w:lang w:eastAsia="fr-FR" w:bidi="fr-FR"/>
        </w:rPr>
        <w:t>La promesse solennelle faite aux Québécois pendant le référe</w:t>
      </w:r>
      <w:r w:rsidRPr="002E4A91">
        <w:rPr>
          <w:lang w:eastAsia="fr-FR" w:bidi="fr-FR"/>
        </w:rPr>
        <w:t>n</w:t>
      </w:r>
      <w:r w:rsidRPr="002E4A91">
        <w:rPr>
          <w:lang w:eastAsia="fr-FR" w:bidi="fr-FR"/>
        </w:rPr>
        <w:t>dum, que le fédéralisme serait renouvelé et que la Constitution serait modifiée afin de tenir compte du cara</w:t>
      </w:r>
      <w:r w:rsidRPr="002E4A91">
        <w:rPr>
          <w:lang w:eastAsia="fr-FR" w:bidi="fr-FR"/>
        </w:rPr>
        <w:t>c</w:t>
      </w:r>
      <w:r w:rsidRPr="002E4A91">
        <w:rPr>
          <w:lang w:eastAsia="fr-FR" w:bidi="fr-FR"/>
        </w:rPr>
        <w:t>tère distinct et des aspirations du Québec, n’avait malhe</w:t>
      </w:r>
      <w:r w:rsidRPr="002E4A91">
        <w:rPr>
          <w:lang w:eastAsia="fr-FR" w:bidi="fr-FR"/>
        </w:rPr>
        <w:t>u</w:t>
      </w:r>
      <w:r w:rsidRPr="002E4A91">
        <w:rPr>
          <w:lang w:eastAsia="fr-FR" w:bidi="fr-FR"/>
        </w:rPr>
        <w:t>reusement pas été tenue.</w:t>
      </w:r>
    </w:p>
    <w:p w14:paraId="29B2ADDF" w14:textId="77777777" w:rsidR="00661506" w:rsidRPr="002E4A91" w:rsidRDefault="00661506" w:rsidP="00661506">
      <w:pPr>
        <w:pStyle w:val="Grillecouleur-Accent1"/>
      </w:pPr>
    </w:p>
    <w:p w14:paraId="46C50161" w14:textId="77777777" w:rsidR="00661506" w:rsidRPr="002E4A91" w:rsidRDefault="00661506" w:rsidP="00661506">
      <w:pPr>
        <w:spacing w:before="120" w:after="120"/>
        <w:jc w:val="both"/>
      </w:pPr>
      <w:r w:rsidRPr="002E4A91">
        <w:rPr>
          <w:lang w:eastAsia="fr-FR" w:bidi="fr-FR"/>
        </w:rPr>
        <w:t>Accusation que reprit Mulroney très fréquemment et qu’il consacra officiellement dans son intervention aux Communes en octobre 1988. Et pour cause : il savait bien que plus les conservateurs noircissaient l’image de leurs adversaires, plus ils pouvaient construire leur image de « réconciliateurs</w:t>
      </w:r>
      <w:r>
        <w:rPr>
          <w:lang w:eastAsia="fr-FR" w:bidi="fr-FR"/>
        </w:rPr>
        <w:t> </w:t>
      </w:r>
      <w:r>
        <w:rPr>
          <w:rStyle w:val="Appelnotedebasdep"/>
          <w:lang w:eastAsia="fr-FR" w:bidi="fr-FR"/>
        </w:rPr>
        <w:footnoteReference w:id="188"/>
      </w:r>
      <w:r w:rsidRPr="002E4A91">
        <w:rPr>
          <w:lang w:eastAsia="fr-FR" w:bidi="fr-FR"/>
        </w:rPr>
        <w:t> ». Cette opération était d’autant plus r</w:t>
      </w:r>
      <w:r w:rsidRPr="002E4A91">
        <w:rPr>
          <w:lang w:eastAsia="fr-FR" w:bidi="fr-FR"/>
        </w:rPr>
        <w:t>é</w:t>
      </w:r>
      <w:r w:rsidRPr="002E4A91">
        <w:rPr>
          <w:lang w:eastAsia="fr-FR" w:bidi="fr-FR"/>
        </w:rPr>
        <w:t>alisable que l’idée d’une promesse non-respectée de Trudeau imprégnait fo</w:t>
      </w:r>
      <w:r w:rsidRPr="002E4A91">
        <w:rPr>
          <w:lang w:eastAsia="fr-FR" w:bidi="fr-FR"/>
        </w:rPr>
        <w:t>r</w:t>
      </w:r>
      <w:r w:rsidRPr="002E4A91">
        <w:rPr>
          <w:lang w:eastAsia="fr-FR" w:bidi="fr-FR"/>
        </w:rPr>
        <w:t>tement le monde des média québécois. En effet, le vent nationaliste aidant, l’ex-premier ministre du Canada, qui tout du long de sa vie politique avait gagné l’appui massif des québécois mais non la symp</w:t>
      </w:r>
      <w:r w:rsidRPr="002E4A91">
        <w:rPr>
          <w:lang w:eastAsia="fr-FR" w:bidi="fr-FR"/>
        </w:rPr>
        <w:t>a</w:t>
      </w:r>
      <w:r w:rsidRPr="002E4A91">
        <w:rPr>
          <w:lang w:eastAsia="fr-FR" w:bidi="fr-FR"/>
        </w:rPr>
        <w:t>thie des média, devenait maintenant une proie de choix. Il incarnait une conception vieillie d’un fédéralisme hyper-centralisé visant à « mettre le Québec à sa place ». Les preuves ult</w:t>
      </w:r>
      <w:r w:rsidRPr="002E4A91">
        <w:rPr>
          <w:lang w:eastAsia="fr-FR" w:bidi="fr-FR"/>
        </w:rPr>
        <w:t>i</w:t>
      </w:r>
      <w:r w:rsidRPr="002E4A91">
        <w:rPr>
          <w:lang w:eastAsia="fr-FR" w:bidi="fr-FR"/>
        </w:rPr>
        <w:t>mes qu’on invoquait à cet égard étaient la fameuse « promesse trahie » et l’isolement du Québec en cette fat</w:t>
      </w:r>
      <w:r w:rsidRPr="002E4A91">
        <w:rPr>
          <w:lang w:eastAsia="fr-FR" w:bidi="fr-FR"/>
        </w:rPr>
        <w:t>i</w:t>
      </w:r>
      <w:r w:rsidRPr="002E4A91">
        <w:rPr>
          <w:lang w:eastAsia="fr-FR" w:bidi="fr-FR"/>
        </w:rPr>
        <w:t>dique « nuit des longs couteaux ».</w:t>
      </w:r>
    </w:p>
    <w:p w14:paraId="0ED2B704" w14:textId="77777777" w:rsidR="00661506" w:rsidRPr="002E4A91" w:rsidRDefault="00661506" w:rsidP="00661506">
      <w:pPr>
        <w:spacing w:before="120" w:after="120"/>
        <w:jc w:val="both"/>
      </w:pPr>
      <w:r w:rsidRPr="002E4A91">
        <w:rPr>
          <w:lang w:eastAsia="fr-FR" w:bidi="fr-FR"/>
        </w:rPr>
        <w:t>Si l’on ne se laissait pas aveugler par la dimension idé</w:t>
      </w:r>
      <w:r w:rsidRPr="002E4A91">
        <w:rPr>
          <w:lang w:eastAsia="fr-FR" w:bidi="fr-FR"/>
        </w:rPr>
        <w:t>o</w:t>
      </w:r>
      <w:r w:rsidRPr="002E4A91">
        <w:rPr>
          <w:lang w:eastAsia="fr-FR" w:bidi="fr-FR"/>
        </w:rPr>
        <w:t>logique, on devrait être ahuri que Trudeau ait fait la pr</w:t>
      </w:r>
      <w:r w:rsidRPr="002E4A91">
        <w:rPr>
          <w:lang w:eastAsia="fr-FR" w:bidi="fr-FR"/>
        </w:rPr>
        <w:t>o</w:t>
      </w:r>
      <w:r w:rsidRPr="002E4A91">
        <w:rPr>
          <w:lang w:eastAsia="fr-FR" w:bidi="fr-FR"/>
        </w:rPr>
        <w:t>messe solennelle qu’on lui attribue. En effet, on sait qu’il a toujours lutté contre tout « statut sp</w:t>
      </w:r>
      <w:r w:rsidRPr="002E4A91">
        <w:rPr>
          <w:lang w:eastAsia="fr-FR" w:bidi="fr-FR"/>
        </w:rPr>
        <w:t>é</w:t>
      </w:r>
      <w:r w:rsidRPr="002E4A91">
        <w:rPr>
          <w:lang w:eastAsia="fr-FR" w:bidi="fr-FR"/>
        </w:rPr>
        <w:t>cial » et toute autre forme de dualisme au Canada. Pour lui la prom</w:t>
      </w:r>
      <w:r w:rsidRPr="002E4A91">
        <w:rPr>
          <w:lang w:eastAsia="fr-FR" w:bidi="fr-FR"/>
        </w:rPr>
        <w:t>o</w:t>
      </w:r>
      <w:r w:rsidRPr="002E4A91">
        <w:rPr>
          <w:lang w:eastAsia="fr-FR" w:bidi="fr-FR"/>
        </w:rPr>
        <w:t>tion du Québec, et du fait français, passaient par le bilinguisme et l’ouverture du Canada plutôt que par la reconnaissance de particul</w:t>
      </w:r>
      <w:r w:rsidRPr="002E4A91">
        <w:rPr>
          <w:lang w:eastAsia="fr-FR" w:bidi="fr-FR"/>
        </w:rPr>
        <w:t>a</w:t>
      </w:r>
      <w:r w:rsidRPr="002E4A91">
        <w:rPr>
          <w:lang w:eastAsia="fr-FR" w:bidi="fr-FR"/>
        </w:rPr>
        <w:t>rismes provinciaux. Voilà qu’on lui reprochait maintenant de n’avoir pas tenu la promesse de tenir compte du caractère « distinct » du Qu</w:t>
      </w:r>
      <w:r w:rsidRPr="002E4A91">
        <w:rPr>
          <w:lang w:eastAsia="fr-FR" w:bidi="fr-FR"/>
        </w:rPr>
        <w:t>é</w:t>
      </w:r>
      <w:r w:rsidRPr="002E4A91">
        <w:rPr>
          <w:lang w:eastAsia="fr-FR" w:bidi="fr-FR"/>
        </w:rPr>
        <w:t>bec</w:t>
      </w:r>
      <w:r>
        <w:rPr>
          <w:lang w:eastAsia="fr-FR" w:bidi="fr-FR"/>
        </w:rPr>
        <w:t> </w:t>
      </w:r>
      <w:r>
        <w:rPr>
          <w:rStyle w:val="Appelnotedebasdep"/>
          <w:lang w:eastAsia="fr-FR" w:bidi="fr-FR"/>
        </w:rPr>
        <w:footnoteReference w:id="189"/>
      </w:r>
      <w:r w:rsidRPr="002E4A91">
        <w:rPr>
          <w:lang w:eastAsia="fr-FR" w:bidi="fr-FR"/>
        </w:rPr>
        <w:t>. Pour le croire, il faut n’avoir lu aucun de ses écrits ni écouté aucun de ses di</w:t>
      </w:r>
      <w:r w:rsidRPr="002E4A91">
        <w:rPr>
          <w:lang w:eastAsia="fr-FR" w:bidi="fr-FR"/>
        </w:rPr>
        <w:t>s</w:t>
      </w:r>
      <w:r w:rsidRPr="002E4A91">
        <w:rPr>
          <w:lang w:eastAsia="fr-FR" w:bidi="fr-FR"/>
        </w:rPr>
        <w:t>cours, ou être dupe du discours idéologique. En fait, toute cette construction symbolique repose sur un très bref pa</w:t>
      </w:r>
      <w:r w:rsidRPr="002E4A91">
        <w:rPr>
          <w:lang w:eastAsia="fr-FR" w:bidi="fr-FR"/>
        </w:rPr>
        <w:t>s</w:t>
      </w:r>
      <w:r w:rsidRPr="002E4A91">
        <w:rPr>
          <w:lang w:eastAsia="fr-FR" w:bidi="fr-FR"/>
        </w:rPr>
        <w:t>sage d’un discours prononcé à l’aréna Paul Sauvé, en pleine campagne r</w:t>
      </w:r>
      <w:r w:rsidRPr="002E4A91">
        <w:rPr>
          <w:lang w:eastAsia="fr-FR" w:bidi="fr-FR"/>
        </w:rPr>
        <w:t>é</w:t>
      </w:r>
      <w:r w:rsidRPr="002E4A91">
        <w:rPr>
          <w:lang w:eastAsia="fr-FR" w:bidi="fr-FR"/>
        </w:rPr>
        <w:t>férendaire. Voici cette « promesse » :</w:t>
      </w:r>
    </w:p>
    <w:p w14:paraId="44C3C096" w14:textId="77777777" w:rsidR="00661506" w:rsidRDefault="00661506" w:rsidP="00661506">
      <w:pPr>
        <w:pStyle w:val="Grillecouleur-Accent1"/>
        <w:rPr>
          <w:lang w:eastAsia="fr-FR" w:bidi="fr-FR"/>
        </w:rPr>
      </w:pPr>
    </w:p>
    <w:p w14:paraId="24C013CF" w14:textId="77777777" w:rsidR="00661506" w:rsidRDefault="00661506" w:rsidP="00661506">
      <w:pPr>
        <w:pStyle w:val="Grillecouleur-Accent1"/>
        <w:rPr>
          <w:lang w:eastAsia="fr-FR" w:bidi="fr-FR"/>
        </w:rPr>
      </w:pPr>
      <w:r w:rsidRPr="002E4A91">
        <w:rPr>
          <w:lang w:eastAsia="fr-FR" w:bidi="fr-FR"/>
        </w:rPr>
        <w:t>Je m’adresse solennellement aux autres Canadiens des autres provi</w:t>
      </w:r>
      <w:r w:rsidRPr="002E4A91">
        <w:rPr>
          <w:lang w:eastAsia="fr-FR" w:bidi="fr-FR"/>
        </w:rPr>
        <w:t>n</w:t>
      </w:r>
      <w:r w:rsidRPr="002E4A91">
        <w:rPr>
          <w:lang w:eastAsia="fr-FR" w:bidi="fr-FR"/>
        </w:rPr>
        <w:t>ces : nous mettons notre tête en jeu, nous du Québec, quand nous disons aux Québécois de voter non. Nous vous disons que nous n’acceptons pas qu’un non soit interprété par vous comme une indic</w:t>
      </w:r>
      <w:r w:rsidRPr="002E4A91">
        <w:rPr>
          <w:lang w:eastAsia="fr-FR" w:bidi="fr-FR"/>
        </w:rPr>
        <w:t>a</w:t>
      </w:r>
      <w:r w:rsidRPr="002E4A91">
        <w:rPr>
          <w:lang w:eastAsia="fr-FR" w:bidi="fr-FR"/>
        </w:rPr>
        <w:t>tion que tout va très bien puis que tout peut rester comme c’était avant. Nous voulons des changements</w:t>
      </w:r>
      <w:r>
        <w:rPr>
          <w:lang w:eastAsia="fr-FR" w:bidi="fr-FR"/>
        </w:rPr>
        <w:t> </w:t>
      </w:r>
      <w:r>
        <w:rPr>
          <w:rStyle w:val="Appelnotedebasdep"/>
          <w:lang w:eastAsia="fr-FR" w:bidi="fr-FR"/>
        </w:rPr>
        <w:footnoteReference w:id="190"/>
      </w:r>
      <w:r w:rsidRPr="002E4A91">
        <w:rPr>
          <w:lang w:eastAsia="fr-FR" w:bidi="fr-FR"/>
        </w:rPr>
        <w:t>.</w:t>
      </w:r>
    </w:p>
    <w:p w14:paraId="77C4B374" w14:textId="77777777" w:rsidR="00661506" w:rsidRPr="002E4A91" w:rsidRDefault="00661506" w:rsidP="00661506">
      <w:pPr>
        <w:pStyle w:val="Grillecouleur-Accent1"/>
      </w:pPr>
    </w:p>
    <w:p w14:paraId="50255F60" w14:textId="77777777" w:rsidR="00661506" w:rsidRPr="002E4A91" w:rsidRDefault="00661506" w:rsidP="00661506">
      <w:pPr>
        <w:spacing w:before="120" w:after="120"/>
        <w:jc w:val="both"/>
      </w:pPr>
      <w:r w:rsidRPr="002E4A91">
        <w:rPr>
          <w:lang w:eastAsia="fr-FR" w:bidi="fr-FR"/>
        </w:rPr>
        <w:t>Comme on le voit, seuls sont promis « des chang</w:t>
      </w:r>
      <w:r w:rsidRPr="002E4A91">
        <w:rPr>
          <w:lang w:eastAsia="fr-FR" w:bidi="fr-FR"/>
        </w:rPr>
        <w:t>e</w:t>
      </w:r>
      <w:r w:rsidRPr="002E4A91">
        <w:rPr>
          <w:lang w:eastAsia="fr-FR" w:bidi="fr-FR"/>
        </w:rPr>
        <w:t>ments ». Tout ce que Trudeau affirmait explicitement était qu’un « non » ne voulait pas dire que « tout pouvait rester comme avant ». Un « non » serait donc interprété comme un rejet de la « souveraineté-association » et non comme un appui</w:t>
      </w:r>
      <w:r>
        <w:t xml:space="preserve"> </w:t>
      </w:r>
      <w:r>
        <w:rPr>
          <w:lang w:eastAsia="fr-FR" w:bidi="fr-FR"/>
        </w:rPr>
        <w:t xml:space="preserve">[176] </w:t>
      </w:r>
      <w:r w:rsidRPr="002E4A91">
        <w:rPr>
          <w:lang w:eastAsia="fr-FR" w:bidi="fr-FR"/>
        </w:rPr>
        <w:t>au statu quo. Il est difficile de penser à une promesse plus anod</w:t>
      </w:r>
      <w:r w:rsidRPr="002E4A91">
        <w:rPr>
          <w:lang w:eastAsia="fr-FR" w:bidi="fr-FR"/>
        </w:rPr>
        <w:t>i</w:t>
      </w:r>
      <w:r w:rsidRPr="002E4A91">
        <w:rPr>
          <w:lang w:eastAsia="fr-FR" w:bidi="fr-FR"/>
        </w:rPr>
        <w:t>ne : tout au plus pourrait-on reprocher au premier ministre de n’avoir pas promis grand-chose ! Ce discours dans un ar</w:t>
      </w:r>
      <w:r w:rsidRPr="002E4A91">
        <w:rPr>
          <w:lang w:eastAsia="fr-FR" w:bidi="fr-FR"/>
        </w:rPr>
        <w:t>é</w:t>
      </w:r>
      <w:r w:rsidRPr="002E4A91">
        <w:rPr>
          <w:lang w:eastAsia="fr-FR" w:bidi="fr-FR"/>
        </w:rPr>
        <w:t>na, abusivement pr</w:t>
      </w:r>
      <w:r w:rsidRPr="002E4A91">
        <w:rPr>
          <w:lang w:eastAsia="fr-FR" w:bidi="fr-FR"/>
        </w:rPr>
        <w:t>é</w:t>
      </w:r>
      <w:r w:rsidRPr="002E4A91">
        <w:rPr>
          <w:lang w:eastAsia="fr-FR" w:bidi="fr-FR"/>
        </w:rPr>
        <w:t>senté comme une sorte d’énoncé de politique, ne faisait aucune allusion au caract</w:t>
      </w:r>
      <w:r w:rsidRPr="002E4A91">
        <w:rPr>
          <w:lang w:eastAsia="fr-FR" w:bidi="fr-FR"/>
        </w:rPr>
        <w:t>è</w:t>
      </w:r>
      <w:r w:rsidRPr="002E4A91">
        <w:rPr>
          <w:lang w:eastAsia="fr-FR" w:bidi="fr-FR"/>
        </w:rPr>
        <w:t>re « distinct » ni aux aspirations du Québec, comme l’a pr</w:t>
      </w:r>
      <w:r w:rsidRPr="002E4A91">
        <w:rPr>
          <w:lang w:eastAsia="fr-FR" w:bidi="fr-FR"/>
        </w:rPr>
        <w:t>é</w:t>
      </w:r>
      <w:r w:rsidRPr="002E4A91">
        <w:rPr>
          <w:lang w:eastAsia="fr-FR" w:bidi="fr-FR"/>
        </w:rPr>
        <w:t>tendu Lowell Murray. De plus, le premier m</w:t>
      </w:r>
      <w:r w:rsidRPr="002E4A91">
        <w:rPr>
          <w:lang w:eastAsia="fr-FR" w:bidi="fr-FR"/>
        </w:rPr>
        <w:t>i</w:t>
      </w:r>
      <w:r w:rsidRPr="002E4A91">
        <w:rPr>
          <w:lang w:eastAsia="fr-FR" w:bidi="fr-FR"/>
        </w:rPr>
        <w:t>nistre s’adressait « aux autres Canadiens des autres provinces » et d</w:t>
      </w:r>
      <w:r w:rsidRPr="002E4A91">
        <w:rPr>
          <w:lang w:eastAsia="fr-FR" w:bidi="fr-FR"/>
        </w:rPr>
        <w:t>i</w:t>
      </w:r>
      <w:r w:rsidRPr="002E4A91">
        <w:rPr>
          <w:lang w:eastAsia="fr-FR" w:bidi="fr-FR"/>
        </w:rPr>
        <w:t>sait que « nous [Québécois] voulons des changements. » À qui s’adressait donc la promesse ? Aux Québécois ou aux autres Can</w:t>
      </w:r>
      <w:r w:rsidRPr="002E4A91">
        <w:rPr>
          <w:lang w:eastAsia="fr-FR" w:bidi="fr-FR"/>
        </w:rPr>
        <w:t>a</w:t>
      </w:r>
      <w:r w:rsidRPr="002E4A91">
        <w:rPr>
          <w:lang w:eastAsia="fr-FR" w:bidi="fr-FR"/>
        </w:rPr>
        <w:t>diens ?</w:t>
      </w:r>
    </w:p>
    <w:p w14:paraId="44C8D7FE" w14:textId="77777777" w:rsidR="00661506" w:rsidRPr="002E4A91" w:rsidRDefault="00661506" w:rsidP="00661506">
      <w:pPr>
        <w:spacing w:before="120" w:after="120"/>
        <w:jc w:val="both"/>
      </w:pPr>
      <w:r w:rsidRPr="002E4A91">
        <w:rPr>
          <w:lang w:eastAsia="fr-FR" w:bidi="fr-FR"/>
        </w:rPr>
        <w:t>Comme on le sait, le discours idéologique, représentation symbol</w:t>
      </w:r>
      <w:r w:rsidRPr="002E4A91">
        <w:rPr>
          <w:lang w:eastAsia="fr-FR" w:bidi="fr-FR"/>
        </w:rPr>
        <w:t>i</w:t>
      </w:r>
      <w:r w:rsidRPr="002E4A91">
        <w:rPr>
          <w:lang w:eastAsia="fr-FR" w:bidi="fr-FR"/>
        </w:rPr>
        <w:t>que d’une certaine vision des faits, se construit et se reconstruit en fonction des forces en présence et des nécessités politiques de l’heure. Lorsque, au cours de l’épisode Meech, l’équipe Mulroney se référa à la « promesse » de Trudeau, cette invention s’inscrivait ég</w:t>
      </w:r>
      <w:r w:rsidRPr="002E4A91">
        <w:rPr>
          <w:lang w:eastAsia="fr-FR" w:bidi="fr-FR"/>
        </w:rPr>
        <w:t>a</w:t>
      </w:r>
      <w:r w:rsidRPr="002E4A91">
        <w:rPr>
          <w:lang w:eastAsia="fr-FR" w:bidi="fr-FR"/>
        </w:rPr>
        <w:t>lement dans l’imaginaire collectif des Québécois grâce à Claude Morin, n</w:t>
      </w:r>
      <w:r w:rsidRPr="002E4A91">
        <w:rPr>
          <w:lang w:eastAsia="fr-FR" w:bidi="fr-FR"/>
        </w:rPr>
        <w:t>é</w:t>
      </w:r>
      <w:r w:rsidRPr="002E4A91">
        <w:rPr>
          <w:lang w:eastAsia="fr-FR" w:bidi="fr-FR"/>
        </w:rPr>
        <w:t>gociateur en chef du gouvernement p</w:t>
      </w:r>
      <w:r w:rsidRPr="002E4A91">
        <w:rPr>
          <w:lang w:eastAsia="fr-FR" w:bidi="fr-FR"/>
        </w:rPr>
        <w:t>é</w:t>
      </w:r>
      <w:r w:rsidRPr="002E4A91">
        <w:rPr>
          <w:lang w:eastAsia="fr-FR" w:bidi="fr-FR"/>
        </w:rPr>
        <w:t xml:space="preserve">quiste en novembre 1981, et à son livre au titre évocateur : </w:t>
      </w:r>
      <w:r w:rsidRPr="000364A1">
        <w:rPr>
          <w:i/>
        </w:rPr>
        <w:t>Lendemains piégés : du référendum à la nuit des longs co</w:t>
      </w:r>
      <w:r w:rsidRPr="000364A1">
        <w:rPr>
          <w:i/>
        </w:rPr>
        <w:t>u</w:t>
      </w:r>
      <w:r w:rsidRPr="000364A1">
        <w:rPr>
          <w:i/>
        </w:rPr>
        <w:t>teaux</w:t>
      </w:r>
      <w:r w:rsidRPr="000364A1">
        <w:rPr>
          <w:i/>
          <w:lang w:eastAsia="fr-FR" w:bidi="fr-FR"/>
        </w:rPr>
        <w:t> </w:t>
      </w:r>
      <w:r>
        <w:rPr>
          <w:rStyle w:val="Appelnotedebasdep"/>
          <w:lang w:eastAsia="fr-FR" w:bidi="fr-FR"/>
        </w:rPr>
        <w:footnoteReference w:id="191"/>
      </w:r>
      <w:r w:rsidRPr="002E4A91">
        <w:t>.</w:t>
      </w:r>
    </w:p>
    <w:p w14:paraId="6812F740" w14:textId="77777777" w:rsidR="00661506" w:rsidRPr="002E4A91" w:rsidRDefault="00661506" w:rsidP="00661506">
      <w:pPr>
        <w:spacing w:before="120" w:after="120"/>
        <w:jc w:val="both"/>
      </w:pPr>
      <w:r w:rsidRPr="002E4A91">
        <w:rPr>
          <w:lang w:eastAsia="fr-FR" w:bidi="fr-FR"/>
        </w:rPr>
        <w:t xml:space="preserve">Nous reviendrons à ce dernier symbole. Contentons-nous, ici, de noter comment l’idéologie a pris le dessus en dénaturant les paroles de Trudeau. À propos de ces « promesses », l’échange entre Marcel Adam de </w:t>
      </w:r>
      <w:r w:rsidRPr="002E4A91">
        <w:t>La Presse,</w:t>
      </w:r>
      <w:r w:rsidRPr="002E4A91">
        <w:rPr>
          <w:lang w:eastAsia="fr-FR" w:bidi="fr-FR"/>
        </w:rPr>
        <w:t xml:space="preserve"> Claude Morin et le premier ministre est instructif. Sommé par Trudeau de lui montrer qu’il n’avait pas tenu parole, Adam ne trouva rien d’autre à dire que :</w:t>
      </w:r>
    </w:p>
    <w:p w14:paraId="3AA43322" w14:textId="77777777" w:rsidR="00661506" w:rsidRDefault="00661506" w:rsidP="00661506">
      <w:pPr>
        <w:pStyle w:val="Citation0"/>
        <w:rPr>
          <w:lang w:eastAsia="fr-FR" w:bidi="fr-FR"/>
        </w:rPr>
      </w:pPr>
    </w:p>
    <w:p w14:paraId="484A73DF" w14:textId="77777777" w:rsidR="00661506" w:rsidRPr="002E4A91" w:rsidRDefault="00661506" w:rsidP="00661506">
      <w:pPr>
        <w:pStyle w:val="Citation0"/>
      </w:pPr>
      <w:r w:rsidRPr="002E4A91">
        <w:rPr>
          <w:lang w:eastAsia="fr-FR" w:bidi="fr-FR"/>
        </w:rPr>
        <w:t>J’entre ici dans l’ordre des intentions et je sais que c’est un peu odieux.</w:t>
      </w:r>
    </w:p>
    <w:p w14:paraId="6B4C07A7" w14:textId="77777777" w:rsidR="00661506" w:rsidRDefault="00661506" w:rsidP="00661506">
      <w:pPr>
        <w:pStyle w:val="Citation0"/>
        <w:rPr>
          <w:lang w:eastAsia="fr-FR" w:bidi="fr-FR"/>
        </w:rPr>
      </w:pPr>
      <w:r w:rsidRPr="002E4A91">
        <w:rPr>
          <w:lang w:eastAsia="fr-FR" w:bidi="fr-FR"/>
        </w:rPr>
        <w:t>Cependant, en choisissant d’être vague, M. Trudeau laissait le soin aux</w:t>
      </w:r>
      <w:r>
        <w:rPr>
          <w:lang w:eastAsia="fr-FR" w:bidi="fr-FR"/>
        </w:rPr>
        <w:t xml:space="preserve"> </w:t>
      </w:r>
      <w:r w:rsidRPr="002E4A91">
        <w:rPr>
          <w:lang w:eastAsia="fr-FR" w:bidi="fr-FR"/>
        </w:rPr>
        <w:t>gens d’interpréter le sens de son engagement à ses risques et p</w:t>
      </w:r>
      <w:r w:rsidRPr="002E4A91">
        <w:rPr>
          <w:lang w:eastAsia="fr-FR" w:bidi="fr-FR"/>
        </w:rPr>
        <w:t>é</w:t>
      </w:r>
      <w:r w:rsidRPr="002E4A91">
        <w:rPr>
          <w:lang w:eastAsia="fr-FR" w:bidi="fr-FR"/>
        </w:rPr>
        <w:t>rils</w:t>
      </w:r>
      <w:r>
        <w:rPr>
          <w:lang w:eastAsia="fr-FR" w:bidi="fr-FR"/>
        </w:rPr>
        <w:t> </w:t>
      </w:r>
      <w:r>
        <w:rPr>
          <w:rStyle w:val="Appelnotedebasdep"/>
          <w:lang w:eastAsia="fr-FR" w:bidi="fr-FR"/>
        </w:rPr>
        <w:footnoteReference w:id="192"/>
      </w:r>
      <w:r w:rsidRPr="002E4A91">
        <w:rPr>
          <w:lang w:eastAsia="fr-FR" w:bidi="fr-FR"/>
        </w:rPr>
        <w:t>.</w:t>
      </w:r>
    </w:p>
    <w:p w14:paraId="5ECE831C" w14:textId="77777777" w:rsidR="00661506" w:rsidRPr="002E4A91" w:rsidRDefault="00661506" w:rsidP="00661506">
      <w:pPr>
        <w:pStyle w:val="Citation0"/>
      </w:pPr>
    </w:p>
    <w:p w14:paraId="3388A350" w14:textId="77777777" w:rsidR="00661506" w:rsidRPr="002E4A91" w:rsidRDefault="00661506" w:rsidP="00661506">
      <w:pPr>
        <w:spacing w:before="120" w:after="120"/>
        <w:jc w:val="both"/>
      </w:pPr>
      <w:r w:rsidRPr="002E4A91">
        <w:rPr>
          <w:lang w:eastAsia="fr-FR" w:bidi="fr-FR"/>
        </w:rPr>
        <w:t>Il fallait, effectivement avoir recours à un procès d’intentions pour faire dire à quelques phrases anodines d’un politicien en pleine ca</w:t>
      </w:r>
      <w:r w:rsidRPr="002E4A91">
        <w:rPr>
          <w:lang w:eastAsia="fr-FR" w:bidi="fr-FR"/>
        </w:rPr>
        <w:t>m</w:t>
      </w:r>
      <w:r w:rsidRPr="002E4A91">
        <w:rPr>
          <w:lang w:eastAsia="fr-FR" w:bidi="fr-FR"/>
        </w:rPr>
        <w:t>pagne référendaire ce que l’on veut leur faire dire. Là réside, just</w:t>
      </w:r>
      <w:r w:rsidRPr="002E4A91">
        <w:rPr>
          <w:lang w:eastAsia="fr-FR" w:bidi="fr-FR"/>
        </w:rPr>
        <w:t>e</w:t>
      </w:r>
      <w:r w:rsidRPr="002E4A91">
        <w:rPr>
          <w:lang w:eastAsia="fr-FR" w:bidi="fr-FR"/>
        </w:rPr>
        <w:t>ment, une des sources de la force du discours idéologique. Une fois mis sur scène, les symboles construits se confondent avec la réalité empirique et deviennent des pseudo-faits. Marcel Adam, devant réagir à la mise en demeure que lui adressait le premier ministre, a été forcé de reconnaître qu’il entrait dans « Tordre des i</w:t>
      </w:r>
      <w:r w:rsidRPr="002E4A91">
        <w:rPr>
          <w:lang w:eastAsia="fr-FR" w:bidi="fr-FR"/>
        </w:rPr>
        <w:t>n</w:t>
      </w:r>
      <w:r w:rsidRPr="002E4A91">
        <w:rPr>
          <w:lang w:eastAsia="fr-FR" w:bidi="fr-FR"/>
        </w:rPr>
        <w:t>tentions ». On peut se demander combien plus fort aurait été le mythe de la « promesse tr</w:t>
      </w:r>
      <w:r w:rsidRPr="002E4A91">
        <w:rPr>
          <w:lang w:eastAsia="fr-FR" w:bidi="fr-FR"/>
        </w:rPr>
        <w:t>a</w:t>
      </w:r>
      <w:r w:rsidRPr="002E4A91">
        <w:rPr>
          <w:lang w:eastAsia="fr-FR" w:bidi="fr-FR"/>
        </w:rPr>
        <w:t>hie » si cette interprétation n’avait pas été relevée et critiquée par Tr</w:t>
      </w:r>
      <w:r w:rsidRPr="002E4A91">
        <w:rPr>
          <w:lang w:eastAsia="fr-FR" w:bidi="fr-FR"/>
        </w:rPr>
        <w:t>u</w:t>
      </w:r>
      <w:r w:rsidRPr="002E4A91">
        <w:rPr>
          <w:lang w:eastAsia="fr-FR" w:bidi="fr-FR"/>
        </w:rPr>
        <w:t>deau. Quoi qu’il en soit, le sénateur Murray et le premier ministre M</w:t>
      </w:r>
      <w:r w:rsidRPr="002E4A91">
        <w:rPr>
          <w:lang w:eastAsia="fr-FR" w:bidi="fr-FR"/>
        </w:rPr>
        <w:t>u</w:t>
      </w:r>
      <w:r w:rsidRPr="002E4A91">
        <w:rPr>
          <w:lang w:eastAsia="fr-FR" w:bidi="fr-FR"/>
        </w:rPr>
        <w:t>lroney n’hésitaient jamais à affirmer que Trudeau n’avait pas tenu ses « promesses ». C’est ainsi qu’un des fondements de « l’humiliation » du Québec était posé : un des « siens » l’avait trompé.</w:t>
      </w:r>
    </w:p>
    <w:p w14:paraId="1BEDFB3F" w14:textId="77777777" w:rsidR="00661506" w:rsidRPr="002E4A91" w:rsidRDefault="00661506" w:rsidP="00661506">
      <w:pPr>
        <w:spacing w:before="120" w:after="120"/>
        <w:jc w:val="both"/>
      </w:pPr>
      <w:r>
        <w:rPr>
          <w:lang w:eastAsia="fr-FR" w:bidi="fr-FR"/>
        </w:rPr>
        <w:t>[177]</w:t>
      </w:r>
    </w:p>
    <w:p w14:paraId="13CC68CC" w14:textId="77777777" w:rsidR="00661506" w:rsidRPr="002E4A91" w:rsidRDefault="00661506" w:rsidP="00661506">
      <w:pPr>
        <w:spacing w:before="120" w:after="120"/>
        <w:jc w:val="both"/>
      </w:pPr>
      <w:r w:rsidRPr="002E4A91">
        <w:rPr>
          <w:lang w:eastAsia="fr-FR" w:bidi="fr-FR"/>
        </w:rPr>
        <w:t>Mais là n’est pas la seule cause de « l’humiliation » du Québec. En effet, « la nuit des longs couteaux », deuxième axe de la reconstru</w:t>
      </w:r>
      <w:r w:rsidRPr="002E4A91">
        <w:rPr>
          <w:lang w:eastAsia="fr-FR" w:bidi="fr-FR"/>
        </w:rPr>
        <w:t>c</w:t>
      </w:r>
      <w:r w:rsidRPr="002E4A91">
        <w:rPr>
          <w:lang w:eastAsia="fr-FR" w:bidi="fr-FR"/>
        </w:rPr>
        <w:t>tion récente du nationalisme québécois, est perçue comme une autre machination visant à isoler le Québec pour « le mettre à sa place ». Là encore la constru</w:t>
      </w:r>
      <w:r w:rsidRPr="002E4A91">
        <w:rPr>
          <w:lang w:eastAsia="fr-FR" w:bidi="fr-FR"/>
        </w:rPr>
        <w:t>c</w:t>
      </w:r>
      <w:r w:rsidRPr="002E4A91">
        <w:rPr>
          <w:lang w:eastAsia="fr-FR" w:bidi="fr-FR"/>
        </w:rPr>
        <w:t>tion du mythe part d’un substrat factuel. Retraçons donc, brièvement, la séquence des événements menant à cette nuit f</w:t>
      </w:r>
      <w:r w:rsidRPr="002E4A91">
        <w:rPr>
          <w:lang w:eastAsia="fr-FR" w:bidi="fr-FR"/>
        </w:rPr>
        <w:t>a</w:t>
      </w:r>
      <w:r w:rsidRPr="002E4A91">
        <w:rPr>
          <w:lang w:eastAsia="fr-FR" w:bidi="fr-FR"/>
        </w:rPr>
        <w:t>tidique du 4 au 5 novembre 1981 afin de faire la part du mythe et de la réalité.</w:t>
      </w:r>
    </w:p>
    <w:p w14:paraId="23DD0379" w14:textId="77777777" w:rsidR="00661506" w:rsidRPr="002E4A91" w:rsidRDefault="00661506" w:rsidP="00661506">
      <w:pPr>
        <w:spacing w:before="120" w:after="120"/>
        <w:jc w:val="both"/>
      </w:pPr>
      <w:r w:rsidRPr="002E4A91">
        <w:rPr>
          <w:lang w:eastAsia="fr-FR" w:bidi="fr-FR"/>
        </w:rPr>
        <w:t>Jusqu’au matin du 4 novembre les négociations préalables au rap</w:t>
      </w:r>
      <w:r w:rsidRPr="002E4A91">
        <w:rPr>
          <w:lang w:eastAsia="fr-FR" w:bidi="fr-FR"/>
        </w:rPr>
        <w:t>a</w:t>
      </w:r>
      <w:r w:rsidRPr="002E4A91">
        <w:rPr>
          <w:lang w:eastAsia="fr-FR" w:bidi="fr-FR"/>
        </w:rPr>
        <w:t>triement de la constitution étaient dans l’impasse. Un bloc de huit provinces, au cœur desquelles se trouvait le Québec, formait un front commun qui semblait inébranlable dans son opposition au projet féd</w:t>
      </w:r>
      <w:r w:rsidRPr="002E4A91">
        <w:rPr>
          <w:lang w:eastAsia="fr-FR" w:bidi="fr-FR"/>
        </w:rPr>
        <w:t>é</w:t>
      </w:r>
      <w:r w:rsidRPr="002E4A91">
        <w:rPr>
          <w:lang w:eastAsia="fr-FR" w:bidi="fr-FR"/>
        </w:rPr>
        <w:t>ral. Pour dénouer l’impasse, le gouvernement fédéral proposa un pr</w:t>
      </w:r>
      <w:r w:rsidRPr="002E4A91">
        <w:rPr>
          <w:lang w:eastAsia="fr-FR" w:bidi="fr-FR"/>
        </w:rPr>
        <w:t>o</w:t>
      </w:r>
      <w:r w:rsidRPr="002E4A91">
        <w:rPr>
          <w:lang w:eastAsia="fr-FR" w:bidi="fr-FR"/>
        </w:rPr>
        <w:t>jet de référendum comme condition préalable à l’insertion, dans une constitution rapatriée, d’une charte des droits et libertés et d’une fo</w:t>
      </w:r>
      <w:r w:rsidRPr="002E4A91">
        <w:rPr>
          <w:lang w:eastAsia="fr-FR" w:bidi="fr-FR"/>
        </w:rPr>
        <w:t>r</w:t>
      </w:r>
      <w:r w:rsidRPr="002E4A91">
        <w:rPr>
          <w:lang w:eastAsia="fr-FR" w:bidi="fr-FR"/>
        </w:rPr>
        <w:t>mule d’amendement. La dél</w:t>
      </w:r>
      <w:r w:rsidRPr="002E4A91">
        <w:rPr>
          <w:lang w:eastAsia="fr-FR" w:bidi="fr-FR"/>
        </w:rPr>
        <w:t>é</w:t>
      </w:r>
      <w:r w:rsidRPr="002E4A91">
        <w:rPr>
          <w:lang w:eastAsia="fr-FR" w:bidi="fr-FR"/>
        </w:rPr>
        <w:t>gation québécoise fut à ce point emballée par ce projet qu’elle abandonna sur le champ ses alliés. Il est difficile d’expliquer ce revirement total de la part de René Lévesque et de ses conseillers. D’un point de vue stratégique, le P.Q. pensait peut-être ainsi gagner du temps, ce qui lui aurait permis d’emporter le référe</w:t>
      </w:r>
      <w:r w:rsidRPr="002E4A91">
        <w:rPr>
          <w:lang w:eastAsia="fr-FR" w:bidi="fr-FR"/>
        </w:rPr>
        <w:t>n</w:t>
      </w:r>
      <w:r w:rsidRPr="002E4A91">
        <w:rPr>
          <w:lang w:eastAsia="fr-FR" w:bidi="fr-FR"/>
        </w:rPr>
        <w:t>dum. Telle était, en tout cas, la vision de Claude Charron qui affi</w:t>
      </w:r>
      <w:r w:rsidRPr="002E4A91">
        <w:rPr>
          <w:lang w:eastAsia="fr-FR" w:bidi="fr-FR"/>
        </w:rPr>
        <w:t>r</w:t>
      </w:r>
      <w:r w:rsidRPr="002E4A91">
        <w:rPr>
          <w:lang w:eastAsia="fr-FR" w:bidi="fr-FR"/>
        </w:rPr>
        <w:t>mait :</w:t>
      </w:r>
    </w:p>
    <w:p w14:paraId="70DAF69F" w14:textId="77777777" w:rsidR="00661506" w:rsidRDefault="00661506" w:rsidP="00661506">
      <w:pPr>
        <w:pStyle w:val="Citation0"/>
        <w:rPr>
          <w:lang w:eastAsia="fr-FR" w:bidi="fr-FR"/>
        </w:rPr>
      </w:pPr>
      <w:r w:rsidRPr="002E4A91">
        <w:rPr>
          <w:lang w:eastAsia="fr-FR" w:bidi="fr-FR"/>
        </w:rPr>
        <w:t>C’est la solution idéale pour nous. Nous repoussons la menace de deux ans et nous sommes sûrs de notre victoire au référendum</w:t>
      </w:r>
      <w:r>
        <w:rPr>
          <w:lang w:eastAsia="fr-FR" w:bidi="fr-FR"/>
        </w:rPr>
        <w:t> </w:t>
      </w:r>
      <w:r>
        <w:rPr>
          <w:rStyle w:val="Appelnotedebasdep"/>
          <w:lang w:eastAsia="fr-FR" w:bidi="fr-FR"/>
        </w:rPr>
        <w:footnoteReference w:id="193"/>
      </w:r>
      <w:r w:rsidRPr="002E4A91">
        <w:rPr>
          <w:lang w:eastAsia="fr-FR" w:bidi="fr-FR"/>
        </w:rPr>
        <w:t>.</w:t>
      </w:r>
    </w:p>
    <w:p w14:paraId="1B341E69" w14:textId="77777777" w:rsidR="00661506" w:rsidRPr="002E4A91" w:rsidRDefault="00661506" w:rsidP="00661506">
      <w:pPr>
        <w:pStyle w:val="Citation0"/>
      </w:pPr>
    </w:p>
    <w:p w14:paraId="397F644F" w14:textId="77777777" w:rsidR="00661506" w:rsidRPr="002E4A91" w:rsidRDefault="00661506" w:rsidP="00661506">
      <w:pPr>
        <w:spacing w:before="120" w:after="120"/>
        <w:jc w:val="both"/>
      </w:pPr>
      <w:r w:rsidRPr="002E4A91">
        <w:rPr>
          <w:lang w:eastAsia="fr-FR" w:bidi="fr-FR"/>
        </w:rPr>
        <w:t>Mais dans le contexte qui nous intéresse ici, les raisons qui expl</w:t>
      </w:r>
      <w:r w:rsidRPr="002E4A91">
        <w:rPr>
          <w:lang w:eastAsia="fr-FR" w:bidi="fr-FR"/>
        </w:rPr>
        <w:t>i</w:t>
      </w:r>
      <w:r w:rsidRPr="002E4A91">
        <w:rPr>
          <w:lang w:eastAsia="fr-FR" w:bidi="fr-FR"/>
        </w:rPr>
        <w:t>quent l’abandon de ses alliés par le Québec impo</w:t>
      </w:r>
      <w:r w:rsidRPr="002E4A91">
        <w:rPr>
          <w:lang w:eastAsia="fr-FR" w:bidi="fr-FR"/>
        </w:rPr>
        <w:t>r</w:t>
      </w:r>
      <w:r w:rsidRPr="002E4A91">
        <w:rPr>
          <w:lang w:eastAsia="fr-FR" w:bidi="fr-FR"/>
        </w:rPr>
        <w:t>tent moins que l’enthousiasme avec lequel il le fit. René Lévesque lui-même trouvait la proposition très intéressante et conforme « aux principes démocr</w:t>
      </w:r>
      <w:r w:rsidRPr="002E4A91">
        <w:rPr>
          <w:lang w:eastAsia="fr-FR" w:bidi="fr-FR"/>
        </w:rPr>
        <w:t>a</w:t>
      </w:r>
      <w:r w:rsidRPr="002E4A91">
        <w:rPr>
          <w:lang w:eastAsia="fr-FR" w:bidi="fr-FR"/>
        </w:rPr>
        <w:t>tiques » car, disait-il :</w:t>
      </w:r>
    </w:p>
    <w:p w14:paraId="6737ED15" w14:textId="77777777" w:rsidR="00661506" w:rsidRPr="002E4A91" w:rsidRDefault="00661506" w:rsidP="00661506">
      <w:pPr>
        <w:spacing w:before="120" w:after="120"/>
        <w:jc w:val="both"/>
      </w:pPr>
      <w:r w:rsidRPr="002E4A91">
        <w:rPr>
          <w:lang w:eastAsia="fr-FR" w:bidi="fr-FR"/>
        </w:rPr>
        <w:t>Ca nous paraît une façon respectable et extraordinairement intére</w:t>
      </w:r>
      <w:r w:rsidRPr="002E4A91">
        <w:rPr>
          <w:lang w:eastAsia="fr-FR" w:bidi="fr-FR"/>
        </w:rPr>
        <w:t>s</w:t>
      </w:r>
      <w:r w:rsidRPr="002E4A91">
        <w:rPr>
          <w:lang w:eastAsia="fr-FR" w:bidi="fr-FR"/>
        </w:rPr>
        <w:t>sante de sortir de cet imbroglio</w:t>
      </w:r>
      <w:r>
        <w:rPr>
          <w:lang w:eastAsia="fr-FR" w:bidi="fr-FR"/>
        </w:rPr>
        <w:t> </w:t>
      </w:r>
      <w:r>
        <w:rPr>
          <w:rStyle w:val="Appelnotedebasdep"/>
          <w:lang w:eastAsia="fr-FR" w:bidi="fr-FR"/>
        </w:rPr>
        <w:footnoteReference w:id="194"/>
      </w:r>
      <w:r w:rsidRPr="002E4A91">
        <w:rPr>
          <w:lang w:eastAsia="fr-FR" w:bidi="fr-FR"/>
        </w:rPr>
        <w:t>.</w:t>
      </w:r>
    </w:p>
    <w:p w14:paraId="678F3C48" w14:textId="77777777" w:rsidR="00661506" w:rsidRPr="002E4A91" w:rsidRDefault="00661506" w:rsidP="00661506">
      <w:pPr>
        <w:spacing w:before="120" w:after="120"/>
        <w:jc w:val="both"/>
      </w:pPr>
      <w:r w:rsidRPr="002E4A91">
        <w:rPr>
          <w:lang w:eastAsia="fr-FR" w:bidi="fr-FR"/>
        </w:rPr>
        <w:t>Lévesque n’était pas tout seul à trouver cette proposition « extraordinaire ». Comme le rapportait alors Michel Va</w:t>
      </w:r>
      <w:r w:rsidRPr="002E4A91">
        <w:rPr>
          <w:lang w:eastAsia="fr-FR" w:bidi="fr-FR"/>
        </w:rPr>
        <w:t>s</w:t>
      </w:r>
      <w:r w:rsidRPr="002E4A91">
        <w:rPr>
          <w:lang w:eastAsia="fr-FR" w:bidi="fr-FR"/>
        </w:rPr>
        <w:t>tel :</w:t>
      </w:r>
    </w:p>
    <w:p w14:paraId="7D088772" w14:textId="77777777" w:rsidR="00661506" w:rsidRDefault="00661506" w:rsidP="00661506">
      <w:pPr>
        <w:pStyle w:val="Citation0"/>
        <w:rPr>
          <w:lang w:eastAsia="fr-FR" w:bidi="fr-FR"/>
        </w:rPr>
      </w:pPr>
    </w:p>
    <w:p w14:paraId="4B4112D4" w14:textId="77777777" w:rsidR="00661506" w:rsidRDefault="00661506" w:rsidP="00661506">
      <w:pPr>
        <w:pStyle w:val="Citation0"/>
        <w:rPr>
          <w:lang w:eastAsia="fr-FR" w:bidi="fr-FR"/>
        </w:rPr>
      </w:pPr>
      <w:r w:rsidRPr="002E4A91">
        <w:rPr>
          <w:lang w:eastAsia="fr-FR" w:bidi="fr-FR"/>
        </w:rPr>
        <w:t>À ce moment là, la délégation québécoise jubilait et, au risque de déplaire à ses partenaires du Front Commun, n’hésitait pas un instant à monter dans le train proposé par Ottawa</w:t>
      </w:r>
      <w:r>
        <w:rPr>
          <w:lang w:eastAsia="fr-FR" w:bidi="fr-FR"/>
        </w:rPr>
        <w:t> </w:t>
      </w:r>
      <w:r>
        <w:rPr>
          <w:rStyle w:val="Appelnotedebasdep"/>
          <w:lang w:eastAsia="fr-FR" w:bidi="fr-FR"/>
        </w:rPr>
        <w:footnoteReference w:id="195"/>
      </w:r>
      <w:r w:rsidRPr="002E4A91">
        <w:rPr>
          <w:lang w:eastAsia="fr-FR" w:bidi="fr-FR"/>
        </w:rPr>
        <w:t>.</w:t>
      </w:r>
    </w:p>
    <w:p w14:paraId="1A7C36F2" w14:textId="77777777" w:rsidR="00661506" w:rsidRPr="002E4A91" w:rsidRDefault="00661506" w:rsidP="00661506">
      <w:pPr>
        <w:pStyle w:val="Citation0"/>
      </w:pPr>
    </w:p>
    <w:p w14:paraId="2A5492EB" w14:textId="77777777" w:rsidR="00661506" w:rsidRPr="002E4A91" w:rsidRDefault="00661506" w:rsidP="00661506">
      <w:pPr>
        <w:spacing w:before="120" w:after="120"/>
        <w:jc w:val="both"/>
      </w:pPr>
      <w:r w:rsidRPr="002E4A91">
        <w:rPr>
          <w:lang w:eastAsia="fr-FR" w:bidi="fr-FR"/>
        </w:rPr>
        <w:t>Dans la reconstruction actuelle de « la nuit des longs couteaux », l’abandon spectaculaire de ses alliés par la d</w:t>
      </w:r>
      <w:r w:rsidRPr="002E4A91">
        <w:rPr>
          <w:lang w:eastAsia="fr-FR" w:bidi="fr-FR"/>
        </w:rPr>
        <w:t>é</w:t>
      </w:r>
      <w:r w:rsidRPr="002E4A91">
        <w:rPr>
          <w:lang w:eastAsia="fr-FR" w:bidi="fr-FR"/>
        </w:rPr>
        <w:t>légation québécoise ainsi que l’euphorie du matin du 4 novembre sont soit complètement o</w:t>
      </w:r>
      <w:r w:rsidRPr="002E4A91">
        <w:rPr>
          <w:lang w:eastAsia="fr-FR" w:bidi="fr-FR"/>
        </w:rPr>
        <w:t>u</w:t>
      </w:r>
      <w:r w:rsidRPr="002E4A91">
        <w:rPr>
          <w:lang w:eastAsia="fr-FR" w:bidi="fr-FR"/>
        </w:rPr>
        <w:t>bliés, soit vaguement évoqués, et en passant. Il est vrai que l’enthousiasme de la délégation québécoise ne dura que quelques he</w:t>
      </w:r>
      <w:r w:rsidRPr="002E4A91">
        <w:rPr>
          <w:lang w:eastAsia="fr-FR" w:bidi="fr-FR"/>
        </w:rPr>
        <w:t>u</w:t>
      </w:r>
      <w:r w:rsidRPr="002E4A91">
        <w:rPr>
          <w:lang w:eastAsia="fr-FR" w:bidi="fr-FR"/>
        </w:rPr>
        <w:t>res. En fin de journée</w:t>
      </w:r>
      <w:r>
        <w:rPr>
          <w:lang w:eastAsia="fr-FR" w:bidi="fr-FR"/>
        </w:rPr>
        <w:t xml:space="preserve"> </w:t>
      </w:r>
      <w:r w:rsidRPr="00975D9C">
        <w:t>[178]</w:t>
      </w:r>
      <w:r>
        <w:t xml:space="preserve"> </w:t>
      </w:r>
      <w:r w:rsidRPr="002E4A91">
        <w:rPr>
          <w:lang w:eastAsia="fr-FR" w:bidi="fr-FR"/>
        </w:rPr>
        <w:t>le ton avait complètement changé ; rien n’allait plus et René L</w:t>
      </w:r>
      <w:r w:rsidRPr="002E4A91">
        <w:rPr>
          <w:lang w:eastAsia="fr-FR" w:bidi="fr-FR"/>
        </w:rPr>
        <w:t>é</w:t>
      </w:r>
      <w:r w:rsidRPr="002E4A91">
        <w:rPr>
          <w:lang w:eastAsia="fr-FR" w:bidi="fr-FR"/>
        </w:rPr>
        <w:t>vesque déclarait que, vue de près, la propos</w:t>
      </w:r>
      <w:r w:rsidRPr="002E4A91">
        <w:rPr>
          <w:lang w:eastAsia="fr-FR" w:bidi="fr-FR"/>
        </w:rPr>
        <w:t>i</w:t>
      </w:r>
      <w:r w:rsidRPr="002E4A91">
        <w:rPr>
          <w:lang w:eastAsia="fr-FR" w:bidi="fr-FR"/>
        </w:rPr>
        <w:t>tion n’était plus la même. Mais au lieu d’expliquer les deux revir</w:t>
      </w:r>
      <w:r w:rsidRPr="002E4A91">
        <w:rPr>
          <w:lang w:eastAsia="fr-FR" w:bidi="fr-FR"/>
        </w:rPr>
        <w:t>e</w:t>
      </w:r>
      <w:r w:rsidRPr="002E4A91">
        <w:rPr>
          <w:lang w:eastAsia="fr-FR" w:bidi="fr-FR"/>
        </w:rPr>
        <w:t>ments de la délégation québ</w:t>
      </w:r>
      <w:r w:rsidRPr="002E4A91">
        <w:rPr>
          <w:lang w:eastAsia="fr-FR" w:bidi="fr-FR"/>
        </w:rPr>
        <w:t>é</w:t>
      </w:r>
      <w:r w:rsidRPr="002E4A91">
        <w:rPr>
          <w:lang w:eastAsia="fr-FR" w:bidi="fr-FR"/>
        </w:rPr>
        <w:t>coise, survenus coup sur coup en une demi-journée, René Lévesque s’est contenté d’affirmer que « c’est devenu tout à coup du vrai ch</w:t>
      </w:r>
      <w:r w:rsidRPr="002E4A91">
        <w:rPr>
          <w:lang w:eastAsia="fr-FR" w:bidi="fr-FR"/>
        </w:rPr>
        <w:t>i</w:t>
      </w:r>
      <w:r w:rsidRPr="002E4A91">
        <w:rPr>
          <w:lang w:eastAsia="fr-FR" w:bidi="fr-FR"/>
        </w:rPr>
        <w:t>nois</w:t>
      </w:r>
      <w:r>
        <w:rPr>
          <w:lang w:eastAsia="fr-FR" w:bidi="fr-FR"/>
        </w:rPr>
        <w:t> </w:t>
      </w:r>
      <w:r>
        <w:rPr>
          <w:rStyle w:val="Appelnotedebasdep"/>
          <w:lang w:eastAsia="fr-FR" w:bidi="fr-FR"/>
        </w:rPr>
        <w:footnoteReference w:id="196"/>
      </w:r>
      <w:r w:rsidRPr="002E4A91">
        <w:rPr>
          <w:lang w:eastAsia="fr-FR" w:bidi="fr-FR"/>
        </w:rPr>
        <w:t>. »</w:t>
      </w:r>
    </w:p>
    <w:p w14:paraId="09951345" w14:textId="77777777" w:rsidR="00661506" w:rsidRPr="002E4A91" w:rsidRDefault="00661506" w:rsidP="00661506">
      <w:pPr>
        <w:spacing w:before="120" w:after="120"/>
        <w:jc w:val="both"/>
      </w:pPr>
      <w:r w:rsidRPr="002E4A91">
        <w:rPr>
          <w:lang w:eastAsia="fr-FR" w:bidi="fr-FR"/>
        </w:rPr>
        <w:t>Ces revirements discréditaient le Québec aux yeux mêmes des e</w:t>
      </w:r>
      <w:r w:rsidRPr="002E4A91">
        <w:rPr>
          <w:lang w:eastAsia="fr-FR" w:bidi="fr-FR"/>
        </w:rPr>
        <w:t>x</w:t>
      </w:r>
      <w:r w:rsidRPr="002E4A91">
        <w:rPr>
          <w:lang w:eastAsia="fr-FR" w:bidi="fr-FR"/>
        </w:rPr>
        <w:t>perts Québécois. Toujours selon un reportage de Vastel, lui-même nettement pro-péquiste :</w:t>
      </w:r>
    </w:p>
    <w:p w14:paraId="37110600" w14:textId="77777777" w:rsidR="00661506" w:rsidRDefault="00661506" w:rsidP="00661506">
      <w:pPr>
        <w:pStyle w:val="Grillecouleur-Accent1"/>
        <w:rPr>
          <w:lang w:eastAsia="fr-FR" w:bidi="fr-FR"/>
        </w:rPr>
      </w:pPr>
    </w:p>
    <w:p w14:paraId="231FEFDD" w14:textId="77777777" w:rsidR="00661506" w:rsidRDefault="00661506" w:rsidP="00661506">
      <w:pPr>
        <w:pStyle w:val="Grillecouleur-Accent1"/>
        <w:rPr>
          <w:lang w:eastAsia="fr-FR" w:bidi="fr-FR"/>
        </w:rPr>
      </w:pPr>
      <w:r w:rsidRPr="002E4A91">
        <w:rPr>
          <w:lang w:eastAsia="fr-FR" w:bidi="fr-FR"/>
        </w:rPr>
        <w:t>Un haut fonctionnaire québécois devant qui on s’étonnait qu</w:t>
      </w:r>
      <w:r>
        <w:rPr>
          <w:lang w:eastAsia="fr-FR" w:bidi="fr-FR"/>
        </w:rPr>
        <w:t>’</w:t>
      </w:r>
      <w:r w:rsidRPr="002E4A91">
        <w:rPr>
          <w:lang w:eastAsia="fr-FR" w:bidi="fr-FR"/>
        </w:rPr>
        <w:t>il ne tente pas une dernière tentative de tenir les provinces ensemble, répondait dés</w:t>
      </w:r>
      <w:r w:rsidRPr="002E4A91">
        <w:rPr>
          <w:lang w:eastAsia="fr-FR" w:bidi="fr-FR"/>
        </w:rPr>
        <w:t>a</w:t>
      </w:r>
      <w:r w:rsidRPr="002E4A91">
        <w:rPr>
          <w:lang w:eastAsia="fr-FR" w:bidi="fr-FR"/>
        </w:rPr>
        <w:t>busé « nous n’avons plus aucune crédibilité après ce qui s’est passé ce m</w:t>
      </w:r>
      <w:r w:rsidRPr="002E4A91">
        <w:rPr>
          <w:lang w:eastAsia="fr-FR" w:bidi="fr-FR"/>
        </w:rPr>
        <w:t>a</w:t>
      </w:r>
      <w:r w:rsidRPr="002E4A91">
        <w:rPr>
          <w:lang w:eastAsia="fr-FR" w:bidi="fr-FR"/>
        </w:rPr>
        <w:t>tin</w:t>
      </w:r>
      <w:r>
        <w:rPr>
          <w:lang w:eastAsia="fr-FR" w:bidi="fr-FR"/>
        </w:rPr>
        <w:t> </w:t>
      </w:r>
      <w:r>
        <w:rPr>
          <w:rStyle w:val="Appelnotedebasdep"/>
          <w:lang w:eastAsia="fr-FR" w:bidi="fr-FR"/>
        </w:rPr>
        <w:footnoteReference w:id="197"/>
      </w:r>
      <w:r w:rsidRPr="002E4A91">
        <w:rPr>
          <w:lang w:eastAsia="fr-FR" w:bidi="fr-FR"/>
        </w:rPr>
        <w:t>.</w:t>
      </w:r>
    </w:p>
    <w:p w14:paraId="1B41BE2A" w14:textId="77777777" w:rsidR="00661506" w:rsidRPr="002E4A91" w:rsidRDefault="00661506" w:rsidP="00661506">
      <w:pPr>
        <w:pStyle w:val="Grillecouleur-Accent1"/>
      </w:pPr>
    </w:p>
    <w:p w14:paraId="442912AC" w14:textId="77777777" w:rsidR="00661506" w:rsidRPr="002E4A91" w:rsidRDefault="00661506" w:rsidP="00661506">
      <w:pPr>
        <w:spacing w:before="120" w:after="120"/>
        <w:jc w:val="both"/>
      </w:pPr>
      <w:r w:rsidRPr="002E4A91">
        <w:rPr>
          <w:lang w:eastAsia="fr-FR" w:bidi="fr-FR"/>
        </w:rPr>
        <w:t>Cependant, ces revirements, presque totalement oubliés durant l’épisode Meech, eurent à l’époque des effets pr</w:t>
      </w:r>
      <w:r w:rsidRPr="002E4A91">
        <w:rPr>
          <w:lang w:eastAsia="fr-FR" w:bidi="fr-FR"/>
        </w:rPr>
        <w:t>o</w:t>
      </w:r>
      <w:r w:rsidRPr="002E4A91">
        <w:rPr>
          <w:lang w:eastAsia="fr-FR" w:bidi="fr-FR"/>
        </w:rPr>
        <w:t>fonds et immédiats sur le cours des négociations. Le front des huit, qui avait fait ses pre</w:t>
      </w:r>
      <w:r w:rsidRPr="002E4A91">
        <w:rPr>
          <w:lang w:eastAsia="fr-FR" w:bidi="fr-FR"/>
        </w:rPr>
        <w:t>u</w:t>
      </w:r>
      <w:r w:rsidRPr="002E4A91">
        <w:rPr>
          <w:lang w:eastAsia="fr-FR" w:bidi="fr-FR"/>
        </w:rPr>
        <w:t xml:space="preserve">ves jusque là, s’écroula comme un château de cartes. L’alliance entre le Québec et les sept provinces s’était détériorée à un tel point que, comme le disait si bien </w:t>
      </w:r>
      <w:r w:rsidRPr="00430FEC">
        <w:rPr>
          <w:i/>
        </w:rPr>
        <w:t>Le Devoir</w:t>
      </w:r>
      <w:r w:rsidRPr="002E4A91">
        <w:t>,</w:t>
      </w:r>
      <w:r w:rsidRPr="002E4A91">
        <w:rPr>
          <w:lang w:eastAsia="fr-FR" w:bidi="fr-FR"/>
        </w:rPr>
        <w:t xml:space="preserve"> « en fin de journée le torchon br</w:t>
      </w:r>
      <w:r w:rsidRPr="002E4A91">
        <w:rPr>
          <w:lang w:eastAsia="fr-FR" w:bidi="fr-FR"/>
        </w:rPr>
        <w:t>û</w:t>
      </w:r>
      <w:r w:rsidRPr="002E4A91">
        <w:rPr>
          <w:lang w:eastAsia="fr-FR" w:bidi="fr-FR"/>
        </w:rPr>
        <w:t>lait entre Lévesque et ses anciens alliés. » Les représentants du Qu</w:t>
      </w:r>
      <w:r w:rsidRPr="002E4A91">
        <w:rPr>
          <w:lang w:eastAsia="fr-FR" w:bidi="fr-FR"/>
        </w:rPr>
        <w:t>é</w:t>
      </w:r>
      <w:r w:rsidRPr="002E4A91">
        <w:rPr>
          <w:lang w:eastAsia="fr-FR" w:bidi="fr-FR"/>
        </w:rPr>
        <w:t>bec étaient mal pris et ne savaient plus quoi dire aux journalistes qui les interrogeaient avant leur départ pour leur hôtel à Hull. René L</w:t>
      </w:r>
      <w:r w:rsidRPr="002E4A91">
        <w:rPr>
          <w:lang w:eastAsia="fr-FR" w:bidi="fr-FR"/>
        </w:rPr>
        <w:t>é</w:t>
      </w:r>
      <w:r w:rsidRPr="002E4A91">
        <w:rPr>
          <w:lang w:eastAsia="fr-FR" w:bidi="fr-FR"/>
        </w:rPr>
        <w:t>vesque, habituell</w:t>
      </w:r>
      <w:r w:rsidRPr="002E4A91">
        <w:rPr>
          <w:lang w:eastAsia="fr-FR" w:bidi="fr-FR"/>
        </w:rPr>
        <w:t>e</w:t>
      </w:r>
      <w:r w:rsidRPr="002E4A91">
        <w:rPr>
          <w:lang w:eastAsia="fr-FR" w:bidi="fr-FR"/>
        </w:rPr>
        <w:t>ment si loquace mais cette fois à court de paroles, se contenta de dire : « La nuit porte conseil. »</w:t>
      </w:r>
    </w:p>
    <w:p w14:paraId="76BE19E9" w14:textId="77777777" w:rsidR="00661506" w:rsidRPr="002E4A91" w:rsidRDefault="00661506" w:rsidP="00661506">
      <w:pPr>
        <w:spacing w:before="120" w:after="120"/>
        <w:jc w:val="both"/>
      </w:pPr>
      <w:r w:rsidRPr="002E4A91">
        <w:rPr>
          <w:lang w:eastAsia="fr-FR" w:bidi="fr-FR"/>
        </w:rPr>
        <w:t>Dans la nuit du 4 au 5 novembre 1981, les sept provinces aba</w:t>
      </w:r>
      <w:r w:rsidRPr="002E4A91">
        <w:rPr>
          <w:lang w:eastAsia="fr-FR" w:bidi="fr-FR"/>
        </w:rPr>
        <w:t>n</w:t>
      </w:r>
      <w:r w:rsidRPr="002E4A91">
        <w:rPr>
          <w:lang w:eastAsia="fr-FR" w:bidi="fr-FR"/>
        </w:rPr>
        <w:t>données par le Québec se réunirent à Ottawa dans la chambre d hôtel d’Alan Blakeney, premier ministre de la Saskatchewan. La réunion prit fin à 3h30 du matin et, à partir d’une proposition de Terre-Neuve, un accord fut conclu entre les sept provinces et Ottawa.</w:t>
      </w:r>
    </w:p>
    <w:p w14:paraId="75F50025" w14:textId="77777777" w:rsidR="00661506" w:rsidRPr="002E4A91" w:rsidRDefault="00661506" w:rsidP="00661506">
      <w:pPr>
        <w:spacing w:before="120" w:after="120"/>
        <w:jc w:val="both"/>
      </w:pPr>
      <w:r w:rsidRPr="002E4A91">
        <w:rPr>
          <w:lang w:eastAsia="fr-FR" w:bidi="fr-FR"/>
        </w:rPr>
        <w:t>Dès le matin, apprenant ce qui s’était passé, René L</w:t>
      </w:r>
      <w:r w:rsidRPr="002E4A91">
        <w:rPr>
          <w:lang w:eastAsia="fr-FR" w:bidi="fr-FR"/>
        </w:rPr>
        <w:t>é</w:t>
      </w:r>
      <w:r w:rsidRPr="002E4A91">
        <w:rPr>
          <w:lang w:eastAsia="fr-FR" w:bidi="fr-FR"/>
        </w:rPr>
        <w:t>vesque accusa les sept provinces :</w:t>
      </w:r>
    </w:p>
    <w:p w14:paraId="53137910" w14:textId="77777777" w:rsidR="00661506" w:rsidRDefault="00661506" w:rsidP="00661506">
      <w:pPr>
        <w:pStyle w:val="Grillecouleur-Accent1"/>
        <w:rPr>
          <w:lang w:eastAsia="fr-FR" w:bidi="fr-FR"/>
        </w:rPr>
      </w:pPr>
      <w:r w:rsidRPr="002E4A91">
        <w:rPr>
          <w:lang w:eastAsia="fr-FR" w:bidi="fr-FR"/>
        </w:rPr>
        <w:t>I went to breakfast, and discovered that the seven had got together to tear up the agreement signed by everyb</w:t>
      </w:r>
      <w:r w:rsidRPr="002E4A91">
        <w:rPr>
          <w:lang w:eastAsia="fr-FR" w:bidi="fr-FR"/>
        </w:rPr>
        <w:t>o</w:t>
      </w:r>
      <w:r w:rsidRPr="002E4A91">
        <w:rPr>
          <w:lang w:eastAsia="fr-FR" w:bidi="fr-FR"/>
        </w:rPr>
        <w:t>dy</w:t>
      </w:r>
      <w:r>
        <w:rPr>
          <w:lang w:eastAsia="fr-FR" w:bidi="fr-FR"/>
        </w:rPr>
        <w:t> </w:t>
      </w:r>
      <w:r>
        <w:rPr>
          <w:rStyle w:val="Appelnotedebasdep"/>
          <w:lang w:eastAsia="fr-FR" w:bidi="fr-FR"/>
        </w:rPr>
        <w:footnoteReference w:id="198"/>
      </w:r>
      <w:r w:rsidRPr="002E4A91">
        <w:rPr>
          <w:lang w:eastAsia="fr-FR" w:bidi="fr-FR"/>
        </w:rPr>
        <w:t>.</w:t>
      </w:r>
    </w:p>
    <w:p w14:paraId="2D182AC3" w14:textId="77777777" w:rsidR="00661506" w:rsidRPr="002E4A91" w:rsidRDefault="00661506" w:rsidP="00661506">
      <w:pPr>
        <w:pStyle w:val="Grillecouleur-Accent1"/>
      </w:pPr>
    </w:p>
    <w:p w14:paraId="132D4D6A" w14:textId="77777777" w:rsidR="00661506" w:rsidRPr="002E4A91" w:rsidRDefault="00661506" w:rsidP="00661506">
      <w:pPr>
        <w:spacing w:before="120" w:after="120"/>
        <w:jc w:val="both"/>
      </w:pPr>
      <w:r w:rsidRPr="002E4A91">
        <w:rPr>
          <w:lang w:eastAsia="fr-FR" w:bidi="fr-FR"/>
        </w:rPr>
        <w:t>Les faits étaient ainsi complètement renversés. Selon Lévesque c’étaient les sept provinces qui avaient brisé l’accord qui les liait au Québec.</w:t>
      </w:r>
    </w:p>
    <w:p w14:paraId="4BFF956D" w14:textId="77777777" w:rsidR="00661506" w:rsidRPr="002E4A91" w:rsidRDefault="00661506" w:rsidP="00661506">
      <w:pPr>
        <w:spacing w:before="120" w:after="120"/>
        <w:jc w:val="both"/>
      </w:pPr>
      <w:r w:rsidRPr="002E4A91">
        <w:rPr>
          <w:lang w:eastAsia="fr-FR" w:bidi="fr-FR"/>
        </w:rPr>
        <w:t>Voilà, en résumé, le déroulement de ce qui aboutit à la fameuse « nuit des longs couteaux ». Une analyse non-idéologique de ces év</w:t>
      </w:r>
      <w:r w:rsidRPr="002E4A91">
        <w:rPr>
          <w:lang w:eastAsia="fr-FR" w:bidi="fr-FR"/>
        </w:rPr>
        <w:t>é</w:t>
      </w:r>
      <w:r w:rsidRPr="002E4A91">
        <w:rPr>
          <w:lang w:eastAsia="fr-FR" w:bidi="fr-FR"/>
        </w:rPr>
        <w:t>nements ne peut ignorer le fait que la délégation du Québec avait, pour le moins, contribué à son propre isolement. Mais les faits que nous venons de rapp</w:t>
      </w:r>
      <w:r w:rsidRPr="002E4A91">
        <w:rPr>
          <w:lang w:eastAsia="fr-FR" w:bidi="fr-FR"/>
        </w:rPr>
        <w:t>e</w:t>
      </w:r>
      <w:r w:rsidRPr="002E4A91">
        <w:rPr>
          <w:lang w:eastAsia="fr-FR" w:bidi="fr-FR"/>
        </w:rPr>
        <w:t>ler ne figurent pas généralement dans les écrits sur la que</w:t>
      </w:r>
      <w:r w:rsidRPr="002E4A91">
        <w:rPr>
          <w:lang w:eastAsia="fr-FR" w:bidi="fr-FR"/>
        </w:rPr>
        <w:t>s</w:t>
      </w:r>
      <w:r w:rsidRPr="002E4A91">
        <w:rPr>
          <w:lang w:eastAsia="fr-FR" w:bidi="fr-FR"/>
        </w:rPr>
        <w:t>tion. En</w:t>
      </w:r>
      <w:r>
        <w:t xml:space="preserve"> </w:t>
      </w:r>
      <w:r>
        <w:rPr>
          <w:lang w:eastAsia="fr-FR" w:bidi="fr-FR"/>
        </w:rPr>
        <w:t xml:space="preserve">[179] </w:t>
      </w:r>
      <w:r w:rsidRPr="002E4A91">
        <w:rPr>
          <w:lang w:eastAsia="fr-FR" w:bidi="fr-FR"/>
        </w:rPr>
        <w:t>omettant les séquences, pourtant cruciales, de la journée du 4 novembre, et, en mettant en exergue l’accord inte</w:t>
      </w:r>
      <w:r w:rsidRPr="002E4A91">
        <w:rPr>
          <w:lang w:eastAsia="fr-FR" w:bidi="fr-FR"/>
        </w:rPr>
        <w:t>r</w:t>
      </w:r>
      <w:r w:rsidRPr="002E4A91">
        <w:rPr>
          <w:lang w:eastAsia="fr-FR" w:bidi="fr-FR"/>
        </w:rPr>
        <w:t>venu la nuit du 4 au 5 entre les autres participants, on con</w:t>
      </w:r>
      <w:r w:rsidRPr="002E4A91">
        <w:rPr>
          <w:lang w:eastAsia="fr-FR" w:bidi="fr-FR"/>
        </w:rPr>
        <w:t>s</w:t>
      </w:r>
      <w:r w:rsidRPr="002E4A91">
        <w:rPr>
          <w:lang w:eastAsia="fr-FR" w:bidi="fr-FR"/>
        </w:rPr>
        <w:t>truit une image frappante de l’isolement et de l’exclusion du Québec.</w:t>
      </w:r>
    </w:p>
    <w:p w14:paraId="27146019" w14:textId="77777777" w:rsidR="00661506" w:rsidRPr="002E4A91" w:rsidRDefault="00661506" w:rsidP="00661506">
      <w:pPr>
        <w:spacing w:before="120" w:after="120"/>
        <w:jc w:val="both"/>
      </w:pPr>
      <w:r w:rsidRPr="002E4A91">
        <w:rPr>
          <w:lang w:eastAsia="fr-FR" w:bidi="fr-FR"/>
        </w:rPr>
        <w:t xml:space="preserve">La reconstruction de ces événements centrée sur l’image de l’abandon du Québec par les sept ne tarda pas à prendre forme. </w:t>
      </w:r>
      <w:r w:rsidRPr="00876F80">
        <w:rPr>
          <w:i/>
        </w:rPr>
        <w:t>Le Devoir</w:t>
      </w:r>
      <w:r w:rsidRPr="002E4A91">
        <w:t xml:space="preserve">, </w:t>
      </w:r>
      <w:r w:rsidRPr="002E4A91">
        <w:rPr>
          <w:lang w:eastAsia="fr-FR" w:bidi="fr-FR"/>
        </w:rPr>
        <w:t>reprenant l’interprétation de Lévesque, affirmait : « Il a suffi d’une nuit pour qu’une incroyable machination entre le gouvernement fédéral et les neuf pr</w:t>
      </w:r>
      <w:r w:rsidRPr="002E4A91">
        <w:rPr>
          <w:lang w:eastAsia="fr-FR" w:bidi="fr-FR"/>
        </w:rPr>
        <w:t>o</w:t>
      </w:r>
      <w:r w:rsidRPr="002E4A91">
        <w:rPr>
          <w:lang w:eastAsia="fr-FR" w:bidi="fr-FR"/>
        </w:rPr>
        <w:t>vinces anglophones accule le Québec à l’isolement</w:t>
      </w:r>
      <w:r>
        <w:rPr>
          <w:lang w:eastAsia="fr-FR" w:bidi="fr-FR"/>
        </w:rPr>
        <w:t> </w:t>
      </w:r>
      <w:r>
        <w:rPr>
          <w:rStyle w:val="Appelnotedebasdep"/>
          <w:lang w:eastAsia="fr-FR" w:bidi="fr-FR"/>
        </w:rPr>
        <w:footnoteReference w:id="199"/>
      </w:r>
      <w:r w:rsidRPr="002E4A91">
        <w:rPr>
          <w:lang w:eastAsia="fr-FR" w:bidi="fr-FR"/>
        </w:rPr>
        <w:t>. » Alors qu’on parlait plus tôt du « torchon [qui] brûlait entre Lévesque et ses alliés », on parle dorénavant du Québec « acculé » à l’isolement par les neuf provinces anglophones. Le Qu</w:t>
      </w:r>
      <w:r w:rsidRPr="002E4A91">
        <w:rPr>
          <w:lang w:eastAsia="fr-FR" w:bidi="fr-FR"/>
        </w:rPr>
        <w:t>é</w:t>
      </w:r>
      <w:r w:rsidRPr="002E4A91">
        <w:rPr>
          <w:lang w:eastAsia="fr-FR" w:bidi="fr-FR"/>
        </w:rPr>
        <w:t>bec, dans cette reconstruction symbolique, d</w:t>
      </w:r>
      <w:r w:rsidRPr="002E4A91">
        <w:rPr>
          <w:lang w:eastAsia="fr-FR" w:bidi="fr-FR"/>
        </w:rPr>
        <w:t>e</w:t>
      </w:r>
      <w:r w:rsidRPr="002E4A91">
        <w:rPr>
          <w:lang w:eastAsia="fr-FR" w:bidi="fr-FR"/>
        </w:rPr>
        <w:t>vient une fois de plus victime du « Canada anglais ».</w:t>
      </w:r>
    </w:p>
    <w:p w14:paraId="53B76F54" w14:textId="77777777" w:rsidR="00661506" w:rsidRPr="002E4A91" w:rsidRDefault="00661506" w:rsidP="00661506">
      <w:pPr>
        <w:spacing w:before="120" w:after="120"/>
        <w:jc w:val="both"/>
      </w:pPr>
      <w:r w:rsidRPr="002E4A91">
        <w:rPr>
          <w:lang w:eastAsia="fr-FR" w:bidi="fr-FR"/>
        </w:rPr>
        <w:t>En mettant ainsi en relief la « machination » ourdie contre le Qu</w:t>
      </w:r>
      <w:r w:rsidRPr="002E4A91">
        <w:rPr>
          <w:lang w:eastAsia="fr-FR" w:bidi="fr-FR"/>
        </w:rPr>
        <w:t>é</w:t>
      </w:r>
      <w:r w:rsidRPr="002E4A91">
        <w:rPr>
          <w:lang w:eastAsia="fr-FR" w:bidi="fr-FR"/>
        </w:rPr>
        <w:t>bec, une évaluation critique, voire neutre, de la stratégie de la délég</w:t>
      </w:r>
      <w:r w:rsidRPr="002E4A91">
        <w:rPr>
          <w:lang w:eastAsia="fr-FR" w:bidi="fr-FR"/>
        </w:rPr>
        <w:t>a</w:t>
      </w:r>
      <w:r w:rsidRPr="002E4A91">
        <w:rPr>
          <w:lang w:eastAsia="fr-FR" w:bidi="fr-FR"/>
        </w:rPr>
        <w:t>tion québécoise se voit du coup écartée. La possibilité d’une erreur stratégique, sinon d’un manque d’éthique, de la part de la délégation du Québec ne devient même plus envisageable. Le Québec a été b</w:t>
      </w:r>
      <w:r w:rsidRPr="002E4A91">
        <w:rPr>
          <w:lang w:eastAsia="fr-FR" w:bidi="fr-FR"/>
        </w:rPr>
        <w:t>a</w:t>
      </w:r>
      <w:r w:rsidRPr="002E4A91">
        <w:rPr>
          <w:lang w:eastAsia="fr-FR" w:bidi="fr-FR"/>
        </w:rPr>
        <w:t>foué : il faut se rallier. Le « noble mensonge » permet à la délég</w:t>
      </w:r>
      <w:r w:rsidRPr="002E4A91">
        <w:rPr>
          <w:lang w:eastAsia="fr-FR" w:bidi="fr-FR"/>
        </w:rPr>
        <w:t>a</w:t>
      </w:r>
      <w:r>
        <w:rPr>
          <w:lang w:eastAsia="fr-FR" w:bidi="fr-FR"/>
        </w:rPr>
        <w:t xml:space="preserve">tion du Québec </w:t>
      </w:r>
      <w:r w:rsidRPr="002E4A91">
        <w:rPr>
          <w:lang w:eastAsia="fr-FR" w:bidi="fr-FR"/>
        </w:rPr>
        <w:t>de s’en tirer à bon compte.</w:t>
      </w:r>
    </w:p>
    <w:p w14:paraId="3F36D7F6" w14:textId="77777777" w:rsidR="00661506" w:rsidRPr="002E4A91" w:rsidRDefault="00661506" w:rsidP="00661506">
      <w:pPr>
        <w:spacing w:before="120" w:after="120"/>
        <w:jc w:val="both"/>
      </w:pPr>
      <w:r w:rsidRPr="002E4A91">
        <w:rPr>
          <w:lang w:eastAsia="fr-FR" w:bidi="fr-FR"/>
        </w:rPr>
        <w:t>C’est ainsi qu’autour de l’isolement très réel de la dél</w:t>
      </w:r>
      <w:r w:rsidRPr="002E4A91">
        <w:rPr>
          <w:lang w:eastAsia="fr-FR" w:bidi="fr-FR"/>
        </w:rPr>
        <w:t>é</w:t>
      </w:r>
      <w:r w:rsidRPr="002E4A91">
        <w:rPr>
          <w:lang w:eastAsia="fr-FR" w:bidi="fr-FR"/>
        </w:rPr>
        <w:t>gation du Québec germa le symbole de la « machination », image qui fut re</w:t>
      </w:r>
      <w:r w:rsidRPr="002E4A91">
        <w:rPr>
          <w:lang w:eastAsia="fr-FR" w:bidi="fr-FR"/>
        </w:rPr>
        <w:t>m</w:t>
      </w:r>
      <w:r w:rsidRPr="002E4A91">
        <w:rPr>
          <w:lang w:eastAsia="fr-FR" w:bidi="fr-FR"/>
        </w:rPr>
        <w:t>placée plus tard par le symbole encore plus puissant de « la nuit des longs couteaux ». Ce symbole, tristement célèbre dans l’histoire, re</w:t>
      </w:r>
      <w:r w:rsidRPr="002E4A91">
        <w:rPr>
          <w:lang w:eastAsia="fr-FR" w:bidi="fr-FR"/>
        </w:rPr>
        <w:t>n</w:t>
      </w:r>
      <w:r w:rsidRPr="002E4A91">
        <w:rPr>
          <w:lang w:eastAsia="fr-FR" w:bidi="fr-FR"/>
        </w:rPr>
        <w:t>voie, comme on le sait sans doute, à l’assassinat, sous les ordres de Hitler, de certains de ses fidèles acolytes qui le dérangeaient</w:t>
      </w:r>
      <w:r>
        <w:rPr>
          <w:lang w:eastAsia="fr-FR" w:bidi="fr-FR"/>
        </w:rPr>
        <w:t> </w:t>
      </w:r>
      <w:r>
        <w:rPr>
          <w:rStyle w:val="Appelnotedebasdep"/>
          <w:lang w:eastAsia="fr-FR" w:bidi="fr-FR"/>
        </w:rPr>
        <w:footnoteReference w:id="200"/>
      </w:r>
      <w:r w:rsidRPr="002E4A91">
        <w:rPr>
          <w:lang w:eastAsia="fr-FR" w:bidi="fr-FR"/>
        </w:rPr>
        <w:t>. La « nuit des longs couteaux » représente un des symboles les plus pui</w:t>
      </w:r>
      <w:r w:rsidRPr="002E4A91">
        <w:rPr>
          <w:lang w:eastAsia="fr-FR" w:bidi="fr-FR"/>
        </w:rPr>
        <w:t>s</w:t>
      </w:r>
      <w:r w:rsidRPr="002E4A91">
        <w:rPr>
          <w:lang w:eastAsia="fr-FR" w:bidi="fr-FR"/>
        </w:rPr>
        <w:t>sants et les plus odieux de l’histoire récente. Son utilisation dans le contexte canadien est-elle totalement i</w:t>
      </w:r>
      <w:r w:rsidRPr="002E4A91">
        <w:rPr>
          <w:lang w:eastAsia="fr-FR" w:bidi="fr-FR"/>
        </w:rPr>
        <w:t>n</w:t>
      </w:r>
      <w:r w:rsidRPr="002E4A91">
        <w:rPr>
          <w:lang w:eastAsia="fr-FR" w:bidi="fr-FR"/>
        </w:rPr>
        <w:t>nocente ? Il est permis d’en douter.</w:t>
      </w:r>
    </w:p>
    <w:p w14:paraId="3607C82B" w14:textId="77777777" w:rsidR="00661506" w:rsidRPr="002E4A91" w:rsidRDefault="00661506" w:rsidP="00661506">
      <w:pPr>
        <w:spacing w:before="120" w:after="120"/>
        <w:jc w:val="both"/>
      </w:pPr>
      <w:r w:rsidRPr="002E4A91">
        <w:rPr>
          <w:lang w:eastAsia="fr-FR" w:bidi="fr-FR"/>
        </w:rPr>
        <w:t>On voit comment, dans ce contexte survolté, il devient possible de présenter Meech comme un acte réparateur des offenses faites au Québec. De plus, à cette image saisissa</w:t>
      </w:r>
      <w:r w:rsidRPr="002E4A91">
        <w:rPr>
          <w:lang w:eastAsia="fr-FR" w:bidi="fr-FR"/>
        </w:rPr>
        <w:t>n</w:t>
      </w:r>
      <w:r w:rsidRPr="002E4A91">
        <w:rPr>
          <w:lang w:eastAsia="fr-FR" w:bidi="fr-FR"/>
        </w:rPr>
        <w:t>te de l’isolement du Québec s’entremêlait un autre symbole qui lui donnait plus d’ampleur et de crédibilité : le Québec n’avait jamais été aussi raisonnable et modéré dans ses d</w:t>
      </w:r>
      <w:r w:rsidRPr="002E4A91">
        <w:rPr>
          <w:lang w:eastAsia="fr-FR" w:bidi="fr-FR"/>
        </w:rPr>
        <w:t>e</w:t>
      </w:r>
      <w:r w:rsidRPr="002E4A91">
        <w:rPr>
          <w:lang w:eastAsia="fr-FR" w:bidi="fr-FR"/>
        </w:rPr>
        <w:t>mandes. C’est à l’exploration de cette deuxième image que nous consacrerons la prochaine section.</w:t>
      </w:r>
    </w:p>
    <w:p w14:paraId="6396DE41" w14:textId="77777777" w:rsidR="00661506" w:rsidRDefault="00661506" w:rsidP="00661506">
      <w:pPr>
        <w:spacing w:before="120" w:after="120"/>
        <w:jc w:val="both"/>
      </w:pPr>
    </w:p>
    <w:p w14:paraId="2DD94C24" w14:textId="77777777" w:rsidR="00661506" w:rsidRDefault="00661506" w:rsidP="00661506">
      <w:pPr>
        <w:spacing w:before="120" w:after="120"/>
        <w:jc w:val="both"/>
      </w:pPr>
    </w:p>
    <w:p w14:paraId="044AC378" w14:textId="77777777" w:rsidR="00661506" w:rsidRPr="002E4A91" w:rsidRDefault="00661506" w:rsidP="00661506">
      <w:pPr>
        <w:pStyle w:val="planche"/>
      </w:pPr>
      <w:r w:rsidRPr="002E4A91">
        <w:t>Meech et les demandes</w:t>
      </w:r>
      <w:r>
        <w:br/>
      </w:r>
      <w:r w:rsidRPr="002E4A91">
        <w:t>« traditionnelles »</w:t>
      </w:r>
      <w:r>
        <w:br/>
      </w:r>
      <w:r w:rsidRPr="002E4A91">
        <w:t>du Québec :</w:t>
      </w:r>
    </w:p>
    <w:p w14:paraId="43398386" w14:textId="77777777" w:rsidR="00661506" w:rsidRDefault="00661506" w:rsidP="00661506">
      <w:pPr>
        <w:spacing w:before="120" w:after="120"/>
        <w:jc w:val="both"/>
        <w:rPr>
          <w:lang w:eastAsia="fr-FR" w:bidi="fr-FR"/>
        </w:rPr>
      </w:pPr>
    </w:p>
    <w:p w14:paraId="1077769C" w14:textId="77777777" w:rsidR="00661506" w:rsidRPr="002E4A91" w:rsidRDefault="00661506" w:rsidP="00661506">
      <w:pPr>
        <w:spacing w:before="120" w:after="120"/>
        <w:jc w:val="both"/>
      </w:pPr>
      <w:r w:rsidRPr="002E4A91">
        <w:rPr>
          <w:lang w:eastAsia="fr-FR" w:bidi="fr-FR"/>
        </w:rPr>
        <w:t>De 1987 à 1990, l’équipe Mulroney construisait fébr</w:t>
      </w:r>
      <w:r w:rsidRPr="002E4A91">
        <w:rPr>
          <w:lang w:eastAsia="fr-FR" w:bidi="fr-FR"/>
        </w:rPr>
        <w:t>i</w:t>
      </w:r>
      <w:r w:rsidRPr="002E4A91">
        <w:rPr>
          <w:lang w:eastAsia="fr-FR" w:bidi="fr-FR"/>
        </w:rPr>
        <w:t>lement l’image d’un Québec extraordinairement conciliant. Le Québec, d</w:t>
      </w:r>
      <w:r w:rsidRPr="002E4A91">
        <w:rPr>
          <w:lang w:eastAsia="fr-FR" w:bidi="fr-FR"/>
        </w:rPr>
        <w:t>i</w:t>
      </w:r>
      <w:r w:rsidRPr="002E4A91">
        <w:rPr>
          <w:lang w:eastAsia="fr-FR" w:bidi="fr-FR"/>
        </w:rPr>
        <w:t>sait-on, n’avait mis</w:t>
      </w:r>
      <w:r>
        <w:rPr>
          <w:lang w:eastAsia="fr-FR" w:bidi="fr-FR"/>
        </w:rPr>
        <w:t xml:space="preserve"> </w:t>
      </w:r>
      <w:r w:rsidRPr="00975D9C">
        <w:t>[180]</w:t>
      </w:r>
      <w:r>
        <w:t xml:space="preserve"> </w:t>
      </w:r>
      <w:r w:rsidRPr="002E4A91">
        <w:rPr>
          <w:lang w:eastAsia="fr-FR" w:bidi="fr-FR"/>
        </w:rPr>
        <w:t>sur la table que cinq conditions, toutes très modérées et parfait</w:t>
      </w:r>
      <w:r w:rsidRPr="002E4A91">
        <w:rPr>
          <w:lang w:eastAsia="fr-FR" w:bidi="fr-FR"/>
        </w:rPr>
        <w:t>e</w:t>
      </w:r>
      <w:r w:rsidRPr="002E4A91">
        <w:rPr>
          <w:lang w:eastAsia="fr-FR" w:bidi="fr-FR"/>
        </w:rPr>
        <w:t>ment conformes à ses « revendications traditio</w:t>
      </w:r>
      <w:r w:rsidRPr="002E4A91">
        <w:rPr>
          <w:lang w:eastAsia="fr-FR" w:bidi="fr-FR"/>
        </w:rPr>
        <w:t>n</w:t>
      </w:r>
      <w:r w:rsidRPr="002E4A91">
        <w:rPr>
          <w:lang w:eastAsia="fr-FR" w:bidi="fr-FR"/>
        </w:rPr>
        <w:t>nelles », et qui ne m</w:t>
      </w:r>
      <w:r w:rsidRPr="002E4A91">
        <w:rPr>
          <w:lang w:eastAsia="fr-FR" w:bidi="fr-FR"/>
        </w:rPr>
        <w:t>o</w:t>
      </w:r>
      <w:r w:rsidRPr="002E4A91">
        <w:rPr>
          <w:lang w:eastAsia="fr-FR" w:bidi="fr-FR"/>
        </w:rPr>
        <w:t>difiaient en rien la nature du fédéralisme can</w:t>
      </w:r>
      <w:r w:rsidRPr="002E4A91">
        <w:rPr>
          <w:lang w:eastAsia="fr-FR" w:bidi="fr-FR"/>
        </w:rPr>
        <w:t>a</w:t>
      </w:r>
      <w:r w:rsidRPr="002E4A91">
        <w:rPr>
          <w:lang w:eastAsia="fr-FR" w:bidi="fr-FR"/>
        </w:rPr>
        <w:t>dien. À cette carotte, on ajoutait le bâton du tout ou rien. Meech était la « dernière chance » que le Québec a</w:t>
      </w:r>
      <w:r w:rsidRPr="002E4A91">
        <w:rPr>
          <w:lang w:eastAsia="fr-FR" w:bidi="fr-FR"/>
        </w:rPr>
        <w:t>c</w:t>
      </w:r>
      <w:r w:rsidRPr="002E4A91">
        <w:rPr>
          <w:lang w:eastAsia="fr-FR" w:bidi="fr-FR"/>
        </w:rPr>
        <w:t>cordait au Canada. On con</w:t>
      </w:r>
      <w:r w:rsidRPr="002E4A91">
        <w:rPr>
          <w:lang w:eastAsia="fr-FR" w:bidi="fr-FR"/>
        </w:rPr>
        <w:t>s</w:t>
      </w:r>
      <w:r w:rsidRPr="002E4A91">
        <w:rPr>
          <w:lang w:eastAsia="fr-FR" w:bidi="fr-FR"/>
        </w:rPr>
        <w:t>truisait ainsi l’image d’un Québec las de constamment revenir br</w:t>
      </w:r>
      <w:r w:rsidRPr="002E4A91">
        <w:rPr>
          <w:lang w:eastAsia="fr-FR" w:bidi="fr-FR"/>
        </w:rPr>
        <w:t>e</w:t>
      </w:r>
      <w:r w:rsidRPr="002E4A91">
        <w:rPr>
          <w:lang w:eastAsia="fr-FR" w:bidi="fr-FR"/>
        </w:rPr>
        <w:t>douille de ses négoci</w:t>
      </w:r>
      <w:r w:rsidRPr="002E4A91">
        <w:rPr>
          <w:lang w:eastAsia="fr-FR" w:bidi="fr-FR"/>
        </w:rPr>
        <w:t>a</w:t>
      </w:r>
      <w:r w:rsidRPr="002E4A91">
        <w:rPr>
          <w:lang w:eastAsia="fr-FR" w:bidi="fr-FR"/>
        </w:rPr>
        <w:t>tions avec le reste du Canada. Le Parti libéral au pouvoir, franchement f</w:t>
      </w:r>
      <w:r w:rsidRPr="002E4A91">
        <w:rPr>
          <w:lang w:eastAsia="fr-FR" w:bidi="fr-FR"/>
        </w:rPr>
        <w:t>é</w:t>
      </w:r>
      <w:r w:rsidRPr="002E4A91">
        <w:rPr>
          <w:lang w:eastAsia="fr-FR" w:bidi="fr-FR"/>
        </w:rPr>
        <w:t>déraliste, était fermement décidé à régler, une fois pour toutes, la question des rapports du Québec avec le reste du Canada. Tout au long de l’épisode de Meech on a ainsi mis l’accent sur le fait que j</w:t>
      </w:r>
      <w:r w:rsidRPr="002E4A91">
        <w:rPr>
          <w:lang w:eastAsia="fr-FR" w:bidi="fr-FR"/>
        </w:rPr>
        <w:t>a</w:t>
      </w:r>
      <w:r w:rsidRPr="002E4A91">
        <w:rPr>
          <w:lang w:eastAsia="fr-FR" w:bidi="fr-FR"/>
        </w:rPr>
        <w:t>mais auparavant le Québec n’avait été aussi conc</w:t>
      </w:r>
      <w:r w:rsidRPr="002E4A91">
        <w:rPr>
          <w:lang w:eastAsia="fr-FR" w:bidi="fr-FR"/>
        </w:rPr>
        <w:t>i</w:t>
      </w:r>
      <w:r w:rsidRPr="002E4A91">
        <w:rPr>
          <w:lang w:eastAsia="fr-FR" w:bidi="fr-FR"/>
        </w:rPr>
        <w:t>liant. Le reste du C</w:t>
      </w:r>
      <w:r w:rsidRPr="002E4A91">
        <w:rPr>
          <w:lang w:eastAsia="fr-FR" w:bidi="fr-FR"/>
        </w:rPr>
        <w:t>a</w:t>
      </w:r>
      <w:r w:rsidRPr="002E4A91">
        <w:rPr>
          <w:lang w:eastAsia="fr-FR" w:bidi="fr-FR"/>
        </w:rPr>
        <w:t>nada avait donc une chance en or de corriger « l’outrage » fait au Québec par son exclusion.</w:t>
      </w:r>
    </w:p>
    <w:p w14:paraId="520E0AB9" w14:textId="77777777" w:rsidR="00661506" w:rsidRPr="002E4A91" w:rsidRDefault="00661506" w:rsidP="00661506">
      <w:pPr>
        <w:spacing w:before="120" w:after="120"/>
        <w:jc w:val="both"/>
      </w:pPr>
      <w:r w:rsidRPr="002E4A91">
        <w:rPr>
          <w:lang w:eastAsia="fr-FR" w:bidi="fr-FR"/>
        </w:rPr>
        <w:t>Mais, le Parti libéral ne voulait surtout pas donner l’impression d’un Québec prêt à ramper pour se faire a</w:t>
      </w:r>
      <w:r w:rsidRPr="002E4A91">
        <w:rPr>
          <w:lang w:eastAsia="fr-FR" w:bidi="fr-FR"/>
        </w:rPr>
        <w:t>c</w:t>
      </w:r>
      <w:r w:rsidRPr="002E4A91">
        <w:rPr>
          <w:lang w:eastAsia="fr-FR" w:bidi="fr-FR"/>
        </w:rPr>
        <w:t>cepter. Pas du tout ! On avait cette fois, certes, affaire à un Québec sage et raisonnable, mais aussi fort et tout à fait prêt à se prendre en main si le Canada le rejetait encore une fois. L’image était donc celle d’un Québec gouverné par un parti qui, bien que vraiment fédéraliste, ne ferait aucune concession quant aux demandes « traditionnelles », légitimes, mais jamais sati</w:t>
      </w:r>
      <w:r w:rsidRPr="002E4A91">
        <w:rPr>
          <w:lang w:eastAsia="fr-FR" w:bidi="fr-FR"/>
        </w:rPr>
        <w:t>s</w:t>
      </w:r>
      <w:r w:rsidRPr="002E4A91">
        <w:rPr>
          <w:lang w:eastAsia="fr-FR" w:bidi="fr-FR"/>
        </w:rPr>
        <w:t>faites du Québec. C’est dans cet e</w:t>
      </w:r>
      <w:r w:rsidRPr="002E4A91">
        <w:rPr>
          <w:lang w:eastAsia="fr-FR" w:bidi="fr-FR"/>
        </w:rPr>
        <w:t>s</w:t>
      </w:r>
      <w:r w:rsidRPr="002E4A91">
        <w:rPr>
          <w:lang w:eastAsia="fr-FR" w:bidi="fr-FR"/>
        </w:rPr>
        <w:t>prit qu’on présenta cette ronde de négociations comme « </w:t>
      </w:r>
      <w:r w:rsidRPr="00876F80">
        <w:rPr>
          <w:i/>
          <w:lang w:eastAsia="fr-FR" w:bidi="fr-FR"/>
        </w:rPr>
        <w:t>the Quebec round </w:t>
      </w:r>
      <w:r>
        <w:rPr>
          <w:rStyle w:val="Appelnotedebasdep"/>
          <w:lang w:eastAsia="fr-FR" w:bidi="fr-FR"/>
        </w:rPr>
        <w:footnoteReference w:id="201"/>
      </w:r>
      <w:r w:rsidRPr="002E4A91">
        <w:rPr>
          <w:lang w:eastAsia="fr-FR" w:bidi="fr-FR"/>
        </w:rPr>
        <w:t> ».</w:t>
      </w:r>
    </w:p>
    <w:p w14:paraId="7FBE430E" w14:textId="77777777" w:rsidR="00661506" w:rsidRPr="002E4A91" w:rsidRDefault="00661506" w:rsidP="00661506">
      <w:pPr>
        <w:spacing w:before="120" w:after="120"/>
        <w:jc w:val="both"/>
      </w:pPr>
      <w:r w:rsidRPr="002E4A91">
        <w:rPr>
          <w:lang w:eastAsia="fr-FR" w:bidi="fr-FR"/>
        </w:rPr>
        <w:t>Selon le discours du temps, il ne s’agissait pas de régler toutes les questions constitutionnelles du Canada mais, beaucoup plus mode</w:t>
      </w:r>
      <w:r w:rsidRPr="002E4A91">
        <w:rPr>
          <w:lang w:eastAsia="fr-FR" w:bidi="fr-FR"/>
        </w:rPr>
        <w:t>s</w:t>
      </w:r>
      <w:r w:rsidRPr="002E4A91">
        <w:rPr>
          <w:lang w:eastAsia="fr-FR" w:bidi="fr-FR"/>
        </w:rPr>
        <w:t>tement, de répondre simplement aux demandes du Québec. Par le biais de Meech l’éternelle question de l’imaginaire symbolique can</w:t>
      </w:r>
      <w:r w:rsidRPr="002E4A91">
        <w:rPr>
          <w:lang w:eastAsia="fr-FR" w:bidi="fr-FR"/>
        </w:rPr>
        <w:t>a</w:t>
      </w:r>
      <w:r w:rsidRPr="002E4A91">
        <w:rPr>
          <w:lang w:eastAsia="fr-FR" w:bidi="fr-FR"/>
        </w:rPr>
        <w:t>dien — « </w:t>
      </w:r>
      <w:r w:rsidRPr="00876F80">
        <w:rPr>
          <w:i/>
          <w:lang w:eastAsia="fr-FR" w:bidi="fr-FR"/>
        </w:rPr>
        <w:t>What does Quebec want ? </w:t>
      </w:r>
      <w:r w:rsidRPr="002E4A91">
        <w:rPr>
          <w:lang w:eastAsia="fr-FR" w:bidi="fr-FR"/>
        </w:rPr>
        <w:t>» — avait enfin une réponse cla</w:t>
      </w:r>
      <w:r w:rsidRPr="002E4A91">
        <w:rPr>
          <w:lang w:eastAsia="fr-FR" w:bidi="fr-FR"/>
        </w:rPr>
        <w:t>i</w:t>
      </w:r>
      <w:r w:rsidRPr="002E4A91">
        <w:rPr>
          <w:lang w:eastAsia="fr-FR" w:bidi="fr-FR"/>
        </w:rPr>
        <w:t>re. Ce que le Québec voulait, c’était les cinq demandes du Parti lib</w:t>
      </w:r>
      <w:r w:rsidRPr="002E4A91">
        <w:rPr>
          <w:lang w:eastAsia="fr-FR" w:bidi="fr-FR"/>
        </w:rPr>
        <w:t>é</w:t>
      </w:r>
      <w:r w:rsidRPr="002E4A91">
        <w:rPr>
          <w:lang w:eastAsia="fr-FR" w:bidi="fr-FR"/>
        </w:rPr>
        <w:t>ral. Le Canada les lui donnerait en ratifiant l’accord de Meech.</w:t>
      </w:r>
    </w:p>
    <w:p w14:paraId="411F66D9" w14:textId="77777777" w:rsidR="00661506" w:rsidRPr="002E4A91" w:rsidRDefault="00661506" w:rsidP="00661506">
      <w:pPr>
        <w:spacing w:before="120" w:after="120"/>
        <w:jc w:val="both"/>
      </w:pPr>
      <w:r w:rsidRPr="002E4A91">
        <w:rPr>
          <w:lang w:eastAsia="fr-FR" w:bidi="fr-FR"/>
        </w:rPr>
        <w:t>C’est ainsi que, selon l’idéologie de l’heure, Meech r</w:t>
      </w:r>
      <w:r w:rsidRPr="002E4A91">
        <w:rPr>
          <w:lang w:eastAsia="fr-FR" w:bidi="fr-FR"/>
        </w:rPr>
        <w:t>e</w:t>
      </w:r>
      <w:r w:rsidRPr="002E4A91">
        <w:rPr>
          <w:lang w:eastAsia="fr-FR" w:bidi="fr-FR"/>
        </w:rPr>
        <w:t>présentait le moyen de répondre, le plus raisonnablement possible, aux demandes « traditionnelles » du Québec. Et, comme pour toute construction idéologique, on assistait à un processus de « parasitage » de situations empiriques r</w:t>
      </w:r>
      <w:r w:rsidRPr="002E4A91">
        <w:rPr>
          <w:lang w:eastAsia="fr-FR" w:bidi="fr-FR"/>
        </w:rPr>
        <w:t>é</w:t>
      </w:r>
      <w:r w:rsidRPr="002E4A91">
        <w:rPr>
          <w:lang w:eastAsia="fr-FR" w:bidi="fr-FR"/>
        </w:rPr>
        <w:t>elles.</w:t>
      </w:r>
    </w:p>
    <w:p w14:paraId="6CB968EC" w14:textId="77777777" w:rsidR="00661506" w:rsidRPr="002E4A91" w:rsidRDefault="00661506" w:rsidP="00661506">
      <w:pPr>
        <w:spacing w:before="120" w:after="120"/>
        <w:jc w:val="both"/>
      </w:pPr>
      <w:r w:rsidRPr="002E4A91">
        <w:rPr>
          <w:lang w:eastAsia="fr-FR" w:bidi="fr-FR"/>
        </w:rPr>
        <w:t>Au-delà d’une constatation très générale, peut-on affi</w:t>
      </w:r>
      <w:r w:rsidRPr="002E4A91">
        <w:rPr>
          <w:lang w:eastAsia="fr-FR" w:bidi="fr-FR"/>
        </w:rPr>
        <w:t>r</w:t>
      </w:r>
      <w:r w:rsidRPr="002E4A91">
        <w:rPr>
          <w:lang w:eastAsia="fr-FR" w:bidi="fr-FR"/>
        </w:rPr>
        <w:t>mer que les demandes « traditionnelles » du Québec n’ont</w:t>
      </w:r>
      <w:r>
        <w:rPr>
          <w:lang w:eastAsia="fr-FR" w:bidi="fr-FR"/>
        </w:rPr>
        <w:t xml:space="preserve"> jamais été satisfaites ? Peut-</w:t>
      </w:r>
      <w:r w:rsidRPr="002E4A91">
        <w:rPr>
          <w:lang w:eastAsia="fr-FR" w:bidi="fr-FR"/>
        </w:rPr>
        <w:t>on même identifier ces d</w:t>
      </w:r>
      <w:r w:rsidRPr="002E4A91">
        <w:rPr>
          <w:lang w:eastAsia="fr-FR" w:bidi="fr-FR"/>
        </w:rPr>
        <w:t>e</w:t>
      </w:r>
      <w:r w:rsidRPr="002E4A91">
        <w:rPr>
          <w:lang w:eastAsia="fr-FR" w:bidi="fr-FR"/>
        </w:rPr>
        <w:t>mandes avec quelque précision ?</w:t>
      </w:r>
    </w:p>
    <w:p w14:paraId="1FFB1AA0" w14:textId="77777777" w:rsidR="00661506" w:rsidRPr="002E4A91" w:rsidRDefault="00661506" w:rsidP="00661506">
      <w:pPr>
        <w:spacing w:before="120" w:after="120"/>
        <w:jc w:val="both"/>
      </w:pPr>
      <w:r w:rsidRPr="002E4A91">
        <w:rPr>
          <w:lang w:eastAsia="fr-FR" w:bidi="fr-FR"/>
        </w:rPr>
        <w:t>Que le Québec constitue une société distincte est une évidence hi</w:t>
      </w:r>
      <w:r w:rsidRPr="002E4A91">
        <w:rPr>
          <w:lang w:eastAsia="fr-FR" w:bidi="fr-FR"/>
        </w:rPr>
        <w:t>s</w:t>
      </w:r>
      <w:r w:rsidRPr="002E4A91">
        <w:rPr>
          <w:lang w:eastAsia="fr-FR" w:bidi="fr-FR"/>
        </w:rPr>
        <w:t>torique incontournable. Que les Québécois aient lutté depuis toujours pour protéger leur autonomie et leur spécificité, constitue une autre évidence. Dans ce sens, l’on peut effectivement parler de demandes « traditionnelles » du Québec. Mais cette formulation ne fait que re</w:t>
      </w:r>
      <w:r w:rsidRPr="002E4A91">
        <w:rPr>
          <w:lang w:eastAsia="fr-FR" w:bidi="fr-FR"/>
        </w:rPr>
        <w:t>n</w:t>
      </w:r>
      <w:r w:rsidRPr="002E4A91">
        <w:rPr>
          <w:lang w:eastAsia="fr-FR" w:bidi="fr-FR"/>
        </w:rPr>
        <w:t>voyer d’une</w:t>
      </w:r>
      <w:r>
        <w:t xml:space="preserve"> </w:t>
      </w:r>
      <w:r>
        <w:rPr>
          <w:lang w:eastAsia="fr-FR" w:bidi="fr-FR"/>
        </w:rPr>
        <w:t xml:space="preserve">[181] </w:t>
      </w:r>
      <w:r w:rsidRPr="002E4A91">
        <w:rPr>
          <w:lang w:eastAsia="fr-FR" w:bidi="fr-FR"/>
        </w:rPr>
        <w:t>façon imprécise à tout ce que les Québécois ont fait à travers l’histoire pour protéger leur spécificité.</w:t>
      </w:r>
    </w:p>
    <w:p w14:paraId="7F392D62" w14:textId="77777777" w:rsidR="00661506" w:rsidRPr="002E4A91" w:rsidRDefault="00661506" w:rsidP="00661506">
      <w:pPr>
        <w:spacing w:before="120" w:after="120"/>
        <w:jc w:val="both"/>
      </w:pPr>
      <w:r w:rsidRPr="002E4A91">
        <w:rPr>
          <w:lang w:eastAsia="fr-FR" w:bidi="fr-FR"/>
        </w:rPr>
        <w:t>Dans un ouvrage récent, mais antérieur à Meech, Daniel Latouche, nationaliste convaincu, analyse l’évolution des demandes du Québec des dernières décennies. Il tire trois leçons qui vont à l’encontre des perceptions habituelles. Premièrement, la notion même de « demandes » est réce</w:t>
      </w:r>
      <w:r w:rsidRPr="002E4A91">
        <w:rPr>
          <w:lang w:eastAsia="fr-FR" w:bidi="fr-FR"/>
        </w:rPr>
        <w:t>n</w:t>
      </w:r>
      <w:r w:rsidRPr="002E4A91">
        <w:rPr>
          <w:lang w:eastAsia="fr-FR" w:bidi="fr-FR"/>
        </w:rPr>
        <w:t>te. Nous dirions qu’il s’agit d’un construit symbolique. Deuxièmement, et ceci n’est pas étonnant, les demandes du Québec n’ont pas cessé de se transformer au fil du temps. Troisi</w:t>
      </w:r>
      <w:r w:rsidRPr="002E4A91">
        <w:rPr>
          <w:lang w:eastAsia="fr-FR" w:bidi="fr-FR"/>
        </w:rPr>
        <w:t>è</w:t>
      </w:r>
      <w:r w:rsidRPr="002E4A91">
        <w:rPr>
          <w:lang w:eastAsia="fr-FR" w:bidi="fr-FR"/>
        </w:rPr>
        <w:t>mement, et là il y a matière à surprise, la plupart des demandes du Québec ont été « traditionnellement » satisfa</w:t>
      </w:r>
      <w:r w:rsidRPr="002E4A91">
        <w:rPr>
          <w:lang w:eastAsia="fr-FR" w:bidi="fr-FR"/>
        </w:rPr>
        <w:t>i</w:t>
      </w:r>
      <w:r w:rsidRPr="002E4A91">
        <w:rPr>
          <w:lang w:eastAsia="fr-FR" w:bidi="fr-FR"/>
        </w:rPr>
        <w:t>tes. En effet, citant en exemple les demandes du gouvern</w:t>
      </w:r>
      <w:r w:rsidRPr="002E4A91">
        <w:rPr>
          <w:lang w:eastAsia="fr-FR" w:bidi="fr-FR"/>
        </w:rPr>
        <w:t>e</w:t>
      </w:r>
      <w:r w:rsidRPr="002E4A91">
        <w:rPr>
          <w:lang w:eastAsia="fr-FR" w:bidi="fr-FR"/>
        </w:rPr>
        <w:t>ment Lesage, Latouche écrit :</w:t>
      </w:r>
    </w:p>
    <w:p w14:paraId="4F8F10D2" w14:textId="77777777" w:rsidR="00661506" w:rsidRDefault="00661506" w:rsidP="00661506">
      <w:pPr>
        <w:pStyle w:val="Citation0"/>
        <w:rPr>
          <w:lang w:eastAsia="fr-FR" w:bidi="fr-FR"/>
        </w:rPr>
      </w:pPr>
    </w:p>
    <w:p w14:paraId="3E852AD2" w14:textId="77777777" w:rsidR="00661506" w:rsidRDefault="00661506" w:rsidP="00661506">
      <w:pPr>
        <w:pStyle w:val="Citation0"/>
        <w:rPr>
          <w:lang w:eastAsia="fr-FR" w:bidi="fr-FR"/>
        </w:rPr>
      </w:pPr>
      <w:r w:rsidRPr="002E4A91">
        <w:rPr>
          <w:lang w:eastAsia="fr-FR" w:bidi="fr-FR"/>
        </w:rPr>
        <w:t>These were the first demands to corne from Quebec ; and the word d</w:t>
      </w:r>
      <w:r w:rsidRPr="002E4A91">
        <w:rPr>
          <w:lang w:eastAsia="fr-FR" w:bidi="fr-FR"/>
        </w:rPr>
        <w:t>e</w:t>
      </w:r>
      <w:r w:rsidRPr="002E4A91">
        <w:rPr>
          <w:lang w:eastAsia="fr-FR" w:bidi="fr-FR"/>
        </w:rPr>
        <w:t>mand itself was not used. At most, this was an agenda for future discu</w:t>
      </w:r>
      <w:r w:rsidRPr="002E4A91">
        <w:rPr>
          <w:lang w:eastAsia="fr-FR" w:bidi="fr-FR"/>
        </w:rPr>
        <w:t>s</w:t>
      </w:r>
      <w:r w:rsidRPr="002E4A91">
        <w:rPr>
          <w:lang w:eastAsia="fr-FR" w:bidi="fr-FR"/>
        </w:rPr>
        <w:t>sion. One cannot resist pointing out that, more than twenty years later, the majority of these demands h</w:t>
      </w:r>
      <w:r>
        <w:rPr>
          <w:lang w:eastAsia="fr-FR" w:bidi="fr-FR"/>
        </w:rPr>
        <w:t>a</w:t>
      </w:r>
      <w:r w:rsidRPr="002E4A91">
        <w:rPr>
          <w:lang w:eastAsia="fr-FR" w:bidi="fr-FR"/>
        </w:rPr>
        <w:t>ve been granted</w:t>
      </w:r>
      <w:r>
        <w:rPr>
          <w:lang w:eastAsia="fr-FR" w:bidi="fr-FR"/>
        </w:rPr>
        <w:t> </w:t>
      </w:r>
      <w:r>
        <w:rPr>
          <w:rStyle w:val="Appelnotedebasdep"/>
          <w:lang w:eastAsia="fr-FR" w:bidi="fr-FR"/>
        </w:rPr>
        <w:footnoteReference w:id="202"/>
      </w:r>
      <w:r w:rsidRPr="002E4A91">
        <w:rPr>
          <w:lang w:eastAsia="fr-FR" w:bidi="fr-FR"/>
        </w:rPr>
        <w:t>.</w:t>
      </w:r>
    </w:p>
    <w:p w14:paraId="15C88EA9" w14:textId="77777777" w:rsidR="00661506" w:rsidRPr="002E4A91" w:rsidRDefault="00661506" w:rsidP="00661506">
      <w:pPr>
        <w:pStyle w:val="Citation0"/>
      </w:pPr>
    </w:p>
    <w:p w14:paraId="4A15B11A" w14:textId="77777777" w:rsidR="00661506" w:rsidRPr="002E4A91" w:rsidRDefault="00661506" w:rsidP="00661506">
      <w:pPr>
        <w:spacing w:before="120" w:after="120"/>
        <w:jc w:val="both"/>
      </w:pPr>
      <w:r w:rsidRPr="002E4A91">
        <w:rPr>
          <w:lang w:eastAsia="fr-FR" w:bidi="fr-FR"/>
        </w:rPr>
        <w:t>C’est Latouche et non un fédéraliste qui a écrit ces l</w:t>
      </w:r>
      <w:r w:rsidRPr="002E4A91">
        <w:rPr>
          <w:lang w:eastAsia="fr-FR" w:bidi="fr-FR"/>
        </w:rPr>
        <w:t>i</w:t>
      </w:r>
      <w:r w:rsidRPr="002E4A91">
        <w:rPr>
          <w:lang w:eastAsia="fr-FR" w:bidi="fr-FR"/>
        </w:rPr>
        <w:t>gnes. D’ailleurs, Jacques Parizeau, chef actuel du Parti québécois, admettait volontiers, en 1967, l’influence d</w:t>
      </w:r>
      <w:r w:rsidRPr="002E4A91">
        <w:rPr>
          <w:lang w:eastAsia="fr-FR" w:bidi="fr-FR"/>
        </w:rPr>
        <w:t>é</w:t>
      </w:r>
      <w:r w:rsidRPr="002E4A91">
        <w:rPr>
          <w:lang w:eastAsia="fr-FR" w:bidi="fr-FR"/>
        </w:rPr>
        <w:t>terminante du Québec dans l’établissement des politiques fédérales. Selon lui :</w:t>
      </w:r>
    </w:p>
    <w:p w14:paraId="3D3805C4" w14:textId="77777777" w:rsidR="00661506" w:rsidRDefault="00661506" w:rsidP="00661506">
      <w:pPr>
        <w:pStyle w:val="Grillecouleur-Accent1"/>
        <w:rPr>
          <w:lang w:eastAsia="fr-FR" w:bidi="fr-FR"/>
        </w:rPr>
      </w:pPr>
    </w:p>
    <w:p w14:paraId="29420972" w14:textId="77777777" w:rsidR="00661506" w:rsidRPr="002E4A91" w:rsidRDefault="00661506" w:rsidP="00661506">
      <w:pPr>
        <w:pStyle w:val="Grillecouleur-Accent1"/>
      </w:pPr>
      <w:r w:rsidRPr="002E4A91">
        <w:rPr>
          <w:lang w:eastAsia="fr-FR" w:bidi="fr-FR"/>
        </w:rPr>
        <w:t>Chaque pas qui a été accompli dans le sens de transferts inconditio</w:t>
      </w:r>
      <w:r w:rsidRPr="002E4A91">
        <w:rPr>
          <w:lang w:eastAsia="fr-FR" w:bidi="fr-FR"/>
        </w:rPr>
        <w:t>n</w:t>
      </w:r>
      <w:r w:rsidRPr="002E4A91">
        <w:rPr>
          <w:lang w:eastAsia="fr-FR" w:bidi="fr-FR"/>
        </w:rPr>
        <w:t>nels de revenus en faveur des provinces l’a été pour apaiser le Québec....</w:t>
      </w:r>
    </w:p>
    <w:p w14:paraId="65711AB3" w14:textId="77777777" w:rsidR="00661506" w:rsidRPr="002E4A91" w:rsidRDefault="00661506" w:rsidP="00661506">
      <w:pPr>
        <w:pStyle w:val="Grillecouleur-Accent1"/>
      </w:pPr>
      <w:r w:rsidRPr="002E4A91">
        <w:rPr>
          <w:lang w:eastAsia="fr-FR" w:bidi="fr-FR"/>
        </w:rPr>
        <w:t>Le Québec a profité de chaque imperfection, de chaque vice, de ch</w:t>
      </w:r>
      <w:r w:rsidRPr="002E4A91">
        <w:rPr>
          <w:lang w:eastAsia="fr-FR" w:bidi="fr-FR"/>
        </w:rPr>
        <w:t>a</w:t>
      </w:r>
      <w:r w:rsidRPr="002E4A91">
        <w:rPr>
          <w:lang w:eastAsia="fr-FR" w:bidi="fr-FR"/>
        </w:rPr>
        <w:t>que travers des programmes conjoints pour d</w:t>
      </w:r>
      <w:r w:rsidRPr="002E4A91">
        <w:rPr>
          <w:lang w:eastAsia="fr-FR" w:bidi="fr-FR"/>
        </w:rPr>
        <w:t>é</w:t>
      </w:r>
      <w:r w:rsidRPr="002E4A91">
        <w:rPr>
          <w:lang w:eastAsia="fr-FR" w:bidi="fr-FR"/>
        </w:rPr>
        <w:t>nigrer la formule....</w:t>
      </w:r>
    </w:p>
    <w:p w14:paraId="3F1A3F63" w14:textId="77777777" w:rsidR="00661506" w:rsidRDefault="00661506" w:rsidP="00661506">
      <w:pPr>
        <w:pStyle w:val="Grillecouleur-Accent1"/>
        <w:rPr>
          <w:lang w:eastAsia="fr-FR" w:bidi="fr-FR"/>
        </w:rPr>
      </w:pPr>
      <w:r w:rsidRPr="002E4A91">
        <w:rPr>
          <w:lang w:eastAsia="fr-FR" w:bidi="fr-FR"/>
        </w:rPr>
        <w:t>Pour une raison ou pour une autre, le Québec a trouvé un appui ina</w:t>
      </w:r>
      <w:r w:rsidRPr="002E4A91">
        <w:rPr>
          <w:lang w:eastAsia="fr-FR" w:bidi="fr-FR"/>
        </w:rPr>
        <w:t>t</w:t>
      </w:r>
      <w:r w:rsidRPr="002E4A91">
        <w:rPr>
          <w:lang w:eastAsia="fr-FR" w:bidi="fr-FR"/>
        </w:rPr>
        <w:t>tendu en plusieurs occasions et, en temps de crise, cet appui s’est révélé inestimable</w:t>
      </w:r>
      <w:r>
        <w:rPr>
          <w:lang w:eastAsia="fr-FR" w:bidi="fr-FR"/>
        </w:rPr>
        <w:t> </w:t>
      </w:r>
      <w:r>
        <w:rPr>
          <w:rStyle w:val="Appelnotedebasdep"/>
          <w:lang w:eastAsia="fr-FR" w:bidi="fr-FR"/>
        </w:rPr>
        <w:footnoteReference w:id="203"/>
      </w:r>
      <w:r w:rsidRPr="002E4A91">
        <w:rPr>
          <w:lang w:eastAsia="fr-FR" w:bidi="fr-FR"/>
        </w:rPr>
        <w:t>.</w:t>
      </w:r>
    </w:p>
    <w:p w14:paraId="6CFE8431" w14:textId="77777777" w:rsidR="00661506" w:rsidRPr="002E4A91" w:rsidRDefault="00661506" w:rsidP="00661506">
      <w:pPr>
        <w:pStyle w:val="Grillecouleur-Accent1"/>
      </w:pPr>
    </w:p>
    <w:p w14:paraId="7B2233B9" w14:textId="77777777" w:rsidR="00661506" w:rsidRPr="002E4A91" w:rsidRDefault="00661506" w:rsidP="00661506">
      <w:pPr>
        <w:spacing w:before="120" w:after="120"/>
        <w:jc w:val="both"/>
      </w:pPr>
      <w:r w:rsidRPr="002E4A91">
        <w:rPr>
          <w:lang w:eastAsia="fr-FR" w:bidi="fr-FR"/>
        </w:rPr>
        <w:t>Malgré sa perspective, évidemment anti-fédéraliste, Parizeau r</w:t>
      </w:r>
      <w:r w:rsidRPr="002E4A91">
        <w:rPr>
          <w:lang w:eastAsia="fr-FR" w:bidi="fr-FR"/>
        </w:rPr>
        <w:t>e</w:t>
      </w:r>
      <w:r w:rsidRPr="002E4A91">
        <w:rPr>
          <w:lang w:eastAsia="fr-FR" w:bidi="fr-FR"/>
        </w:rPr>
        <w:t>connaît que le Québec n’a pas été « laissé pour compte ».</w:t>
      </w:r>
    </w:p>
    <w:p w14:paraId="6A273E02" w14:textId="77777777" w:rsidR="00661506" w:rsidRPr="002E4A91" w:rsidRDefault="00661506" w:rsidP="00661506">
      <w:pPr>
        <w:spacing w:before="120" w:after="120"/>
        <w:jc w:val="both"/>
      </w:pPr>
      <w:r w:rsidRPr="002E4A91">
        <w:rPr>
          <w:lang w:eastAsia="fr-FR" w:bidi="fr-FR"/>
        </w:rPr>
        <w:t>Il ne faut pas être surpris que les demandes du Québec aient év</w:t>
      </w:r>
      <w:r w:rsidRPr="002E4A91">
        <w:rPr>
          <w:lang w:eastAsia="fr-FR" w:bidi="fr-FR"/>
        </w:rPr>
        <w:t>o</w:t>
      </w:r>
      <w:r w:rsidRPr="002E4A91">
        <w:rPr>
          <w:lang w:eastAsia="fr-FR" w:bidi="fr-FR"/>
        </w:rPr>
        <w:t>lué, puisque le Québec, comme toute autre société, n’est pas figé dans le temps avec des besoins et donc des « demandes » invariables et éternellement insatisfaites. De même, il ne faut nullement s’étonner du fait que la formul</w:t>
      </w:r>
      <w:r w:rsidRPr="002E4A91">
        <w:rPr>
          <w:lang w:eastAsia="fr-FR" w:bidi="fr-FR"/>
        </w:rPr>
        <w:t>a</w:t>
      </w:r>
      <w:r w:rsidRPr="002E4A91">
        <w:rPr>
          <w:lang w:eastAsia="fr-FR" w:bidi="fr-FR"/>
        </w:rPr>
        <w:t>tion des « demandes » ait varié en fonction des besoins politiques de l’heure. À titre d’exemple, considérons brièv</w:t>
      </w:r>
      <w:r w:rsidRPr="002E4A91">
        <w:rPr>
          <w:lang w:eastAsia="fr-FR" w:bidi="fr-FR"/>
        </w:rPr>
        <w:t>e</w:t>
      </w:r>
      <w:r w:rsidRPr="002E4A91">
        <w:rPr>
          <w:lang w:eastAsia="fr-FR" w:bidi="fr-FR"/>
        </w:rPr>
        <w:t>ment les raisons invoquées par le Parti québécois pour rej</w:t>
      </w:r>
      <w:r w:rsidRPr="002E4A91">
        <w:rPr>
          <w:lang w:eastAsia="fr-FR" w:bidi="fr-FR"/>
        </w:rPr>
        <w:t>e</w:t>
      </w:r>
      <w:r w:rsidRPr="002E4A91">
        <w:rPr>
          <w:lang w:eastAsia="fr-FR" w:bidi="fr-FR"/>
        </w:rPr>
        <w:t>ter l’accord de rapatriement de 1981.</w:t>
      </w:r>
    </w:p>
    <w:p w14:paraId="7E82D207" w14:textId="77777777" w:rsidR="00661506" w:rsidRPr="002E4A91" w:rsidRDefault="00661506" w:rsidP="00661506">
      <w:pPr>
        <w:spacing w:before="120" w:after="120"/>
        <w:jc w:val="both"/>
      </w:pPr>
      <w:r w:rsidRPr="002E4A91">
        <w:rPr>
          <w:lang w:eastAsia="fr-FR" w:bidi="fr-FR"/>
        </w:rPr>
        <w:t xml:space="preserve">Selon un reportage de </w:t>
      </w:r>
      <w:r w:rsidRPr="00876F80">
        <w:rPr>
          <w:i/>
        </w:rPr>
        <w:t>La Presse</w:t>
      </w:r>
      <w:r w:rsidRPr="002E4A91">
        <w:rPr>
          <w:lang w:eastAsia="fr-FR" w:bidi="fr-FR"/>
        </w:rPr>
        <w:t xml:space="preserve"> du 6 novembre 1981, les éléments de l’entente jugés inacceptables par le gouve</w:t>
      </w:r>
      <w:r w:rsidRPr="002E4A91">
        <w:rPr>
          <w:lang w:eastAsia="fr-FR" w:bidi="fr-FR"/>
        </w:rPr>
        <w:t>r</w:t>
      </w:r>
      <w:r w:rsidRPr="002E4A91">
        <w:rPr>
          <w:lang w:eastAsia="fr-FR" w:bidi="fr-FR"/>
        </w:rPr>
        <w:t>nement Lévesque, étaient :</w:t>
      </w:r>
    </w:p>
    <w:p w14:paraId="7BC047AE" w14:textId="77777777" w:rsidR="00661506" w:rsidRPr="002E4A91" w:rsidRDefault="00661506" w:rsidP="00661506">
      <w:pPr>
        <w:spacing w:before="120" w:after="120"/>
        <w:jc w:val="both"/>
      </w:pPr>
      <w:r w:rsidRPr="00876F80">
        <w:t>[182]</w:t>
      </w:r>
    </w:p>
    <w:p w14:paraId="1A8AE935" w14:textId="77777777" w:rsidR="00661506" w:rsidRDefault="00661506" w:rsidP="00661506">
      <w:pPr>
        <w:spacing w:before="120" w:after="120"/>
        <w:jc w:val="both"/>
        <w:rPr>
          <w:lang w:eastAsia="fr-FR" w:bidi="fr-FR"/>
        </w:rPr>
      </w:pPr>
    </w:p>
    <w:p w14:paraId="5E2147A1" w14:textId="77777777" w:rsidR="00661506" w:rsidRPr="002E4A91" w:rsidRDefault="00661506" w:rsidP="00661506">
      <w:pPr>
        <w:spacing w:before="120" w:after="120"/>
        <w:ind w:left="720" w:hanging="360"/>
        <w:jc w:val="both"/>
      </w:pPr>
      <w:r>
        <w:rPr>
          <w:lang w:eastAsia="fr-FR" w:bidi="fr-FR"/>
        </w:rPr>
        <w:t>1)</w:t>
      </w:r>
      <w:r>
        <w:rPr>
          <w:lang w:eastAsia="fr-FR" w:bidi="fr-FR"/>
        </w:rPr>
        <w:tab/>
      </w:r>
      <w:r w:rsidRPr="002E4A91">
        <w:rPr>
          <w:lang w:eastAsia="fr-FR" w:bidi="fr-FR"/>
        </w:rPr>
        <w:t>les pénalités accompagnant le retrait de programmes à frais pa</w:t>
      </w:r>
      <w:r w:rsidRPr="002E4A91">
        <w:rPr>
          <w:lang w:eastAsia="fr-FR" w:bidi="fr-FR"/>
        </w:rPr>
        <w:t>r</w:t>
      </w:r>
      <w:r w:rsidRPr="002E4A91">
        <w:rPr>
          <w:lang w:eastAsia="fr-FR" w:bidi="fr-FR"/>
        </w:rPr>
        <w:t>tagés,</w:t>
      </w:r>
    </w:p>
    <w:p w14:paraId="3DC5E03A" w14:textId="77777777" w:rsidR="00661506" w:rsidRPr="002E4A91" w:rsidRDefault="00661506" w:rsidP="00661506">
      <w:pPr>
        <w:spacing w:before="120" w:after="120"/>
        <w:ind w:left="720" w:hanging="360"/>
        <w:jc w:val="both"/>
      </w:pPr>
      <w:r>
        <w:rPr>
          <w:lang w:eastAsia="fr-FR" w:bidi="fr-FR"/>
        </w:rPr>
        <w:t>2)</w:t>
      </w:r>
      <w:r>
        <w:rPr>
          <w:lang w:eastAsia="fr-FR" w:bidi="fr-FR"/>
        </w:rPr>
        <w:tab/>
      </w:r>
      <w:r w:rsidRPr="002E4A91">
        <w:rPr>
          <w:lang w:eastAsia="fr-FR" w:bidi="fr-FR"/>
        </w:rPr>
        <w:t>la liberté de circulation et d’établissement à travers le Canada et 3) le droit à l’instruction dans la langue de la m</w:t>
      </w:r>
      <w:r w:rsidRPr="002E4A91">
        <w:rPr>
          <w:lang w:eastAsia="fr-FR" w:bidi="fr-FR"/>
        </w:rPr>
        <w:t>i</w:t>
      </w:r>
      <w:r w:rsidRPr="002E4A91">
        <w:rPr>
          <w:lang w:eastAsia="fr-FR" w:bidi="fr-FR"/>
        </w:rPr>
        <w:t>norité</w:t>
      </w:r>
      <w:r>
        <w:rPr>
          <w:lang w:eastAsia="fr-FR" w:bidi="fr-FR"/>
        </w:rPr>
        <w:t> </w:t>
      </w:r>
      <w:r>
        <w:rPr>
          <w:rStyle w:val="Appelnotedebasdep"/>
          <w:lang w:eastAsia="fr-FR" w:bidi="fr-FR"/>
        </w:rPr>
        <w:footnoteReference w:id="204"/>
      </w:r>
      <w:r w:rsidRPr="002E4A91">
        <w:rPr>
          <w:lang w:eastAsia="fr-FR" w:bidi="fr-FR"/>
        </w:rPr>
        <w:t>.</w:t>
      </w:r>
    </w:p>
    <w:p w14:paraId="6B37EAC2" w14:textId="77777777" w:rsidR="00661506" w:rsidRDefault="00661506" w:rsidP="00661506">
      <w:pPr>
        <w:spacing w:before="120" w:after="120"/>
        <w:jc w:val="both"/>
        <w:rPr>
          <w:lang w:eastAsia="fr-FR" w:bidi="fr-FR"/>
        </w:rPr>
      </w:pPr>
    </w:p>
    <w:p w14:paraId="5B35FE93" w14:textId="77777777" w:rsidR="00661506" w:rsidRPr="002E4A91" w:rsidRDefault="00661506" w:rsidP="00661506">
      <w:pPr>
        <w:spacing w:before="120" w:after="120"/>
        <w:jc w:val="both"/>
      </w:pPr>
      <w:r w:rsidRPr="002E4A91">
        <w:rPr>
          <w:lang w:eastAsia="fr-FR" w:bidi="fr-FR"/>
        </w:rPr>
        <w:t>Mais, une semaine plus tard, René Lévesque changeait de cap. Le vendredi 13, il présentait une motion à l’Assemblée nationale</w:t>
      </w:r>
      <w:r>
        <w:rPr>
          <w:lang w:eastAsia="fr-FR" w:bidi="fr-FR"/>
        </w:rPr>
        <w:t> </w:t>
      </w:r>
      <w:r>
        <w:rPr>
          <w:rStyle w:val="Appelnotedebasdep"/>
          <w:lang w:eastAsia="fr-FR" w:bidi="fr-FR"/>
        </w:rPr>
        <w:footnoteReference w:id="205"/>
      </w:r>
      <w:r w:rsidRPr="002E4A91">
        <w:rPr>
          <w:lang w:eastAsia="fr-FR" w:bidi="fr-FR"/>
        </w:rPr>
        <w:t xml:space="preserve"> éno</w:t>
      </w:r>
      <w:r w:rsidRPr="002E4A91">
        <w:rPr>
          <w:lang w:eastAsia="fr-FR" w:bidi="fr-FR"/>
        </w:rPr>
        <w:t>n</w:t>
      </w:r>
      <w:r w:rsidRPr="002E4A91">
        <w:rPr>
          <w:lang w:eastAsia="fr-FR" w:bidi="fr-FR"/>
        </w:rPr>
        <w:t>çant les conditions que la nouvelle constitution du Canada devait re</w:t>
      </w:r>
      <w:r w:rsidRPr="002E4A91">
        <w:rPr>
          <w:lang w:eastAsia="fr-FR" w:bidi="fr-FR"/>
        </w:rPr>
        <w:t>m</w:t>
      </w:r>
      <w:r w:rsidRPr="002E4A91">
        <w:rPr>
          <w:lang w:eastAsia="fr-FR" w:bidi="fr-FR"/>
        </w:rPr>
        <w:t>plir pour obtenir l’assentiment du Québec. Les trois conditions éno</w:t>
      </w:r>
      <w:r w:rsidRPr="002E4A91">
        <w:rPr>
          <w:lang w:eastAsia="fr-FR" w:bidi="fr-FR"/>
        </w:rPr>
        <w:t>n</w:t>
      </w:r>
      <w:r w:rsidRPr="002E4A91">
        <w:rPr>
          <w:lang w:eastAsia="fr-FR" w:bidi="fr-FR"/>
        </w:rPr>
        <w:t>cées, qui ressemblaient peu à celles du 6 novembre, portaient sur : 1) la reconnaissance « que le Québec forme à l’intérieur de l’ensemble fédéral canadien une société distincte », 2) le mode d’amendement de la constitution et, notamment la récupération d’un droit de veto, 3) la nécessité de limiter la Charte des droits aux « droits démocratiques » et, plus généralement, de préserver les po</w:t>
      </w:r>
      <w:r w:rsidRPr="002E4A91">
        <w:rPr>
          <w:lang w:eastAsia="fr-FR" w:bidi="fr-FR"/>
        </w:rPr>
        <w:t>u</w:t>
      </w:r>
      <w:r w:rsidRPr="002E4A91">
        <w:rPr>
          <w:lang w:eastAsia="fr-FR" w:bidi="fr-FR"/>
        </w:rPr>
        <w:t>voirs de l’Assemblée nati</w:t>
      </w:r>
      <w:r w:rsidRPr="002E4A91">
        <w:rPr>
          <w:lang w:eastAsia="fr-FR" w:bidi="fr-FR"/>
        </w:rPr>
        <w:t>o</w:t>
      </w:r>
      <w:r w:rsidRPr="002E4A91">
        <w:rPr>
          <w:lang w:eastAsia="fr-FR" w:bidi="fr-FR"/>
        </w:rPr>
        <w:t>nale.</w:t>
      </w:r>
    </w:p>
    <w:p w14:paraId="41742F09" w14:textId="77777777" w:rsidR="00661506" w:rsidRPr="002E4A91" w:rsidRDefault="00661506" w:rsidP="00661506">
      <w:pPr>
        <w:spacing w:before="120" w:after="120"/>
        <w:jc w:val="both"/>
      </w:pPr>
      <w:r w:rsidRPr="002E4A91">
        <w:rPr>
          <w:lang w:eastAsia="fr-FR" w:bidi="fr-FR"/>
        </w:rPr>
        <w:t>On voit déjà que les « demandes traditionnelles » du Québec pe</w:t>
      </w:r>
      <w:r w:rsidRPr="002E4A91">
        <w:rPr>
          <w:lang w:eastAsia="fr-FR" w:bidi="fr-FR"/>
        </w:rPr>
        <w:t>u</w:t>
      </w:r>
      <w:r w:rsidRPr="002E4A91">
        <w:rPr>
          <w:lang w:eastAsia="fr-FR" w:bidi="fr-FR"/>
        </w:rPr>
        <w:t>vent varier en l’espace d’une semaine. Cepe</w:t>
      </w:r>
      <w:r w:rsidRPr="002E4A91">
        <w:rPr>
          <w:lang w:eastAsia="fr-FR" w:bidi="fr-FR"/>
        </w:rPr>
        <w:t>n</w:t>
      </w:r>
      <w:r w:rsidRPr="002E4A91">
        <w:rPr>
          <w:lang w:eastAsia="fr-FR" w:bidi="fr-FR"/>
        </w:rPr>
        <w:t>dant, hors-contexte ce revirement paraît tout à fait inco</w:t>
      </w:r>
      <w:r w:rsidRPr="002E4A91">
        <w:rPr>
          <w:lang w:eastAsia="fr-FR" w:bidi="fr-FR"/>
        </w:rPr>
        <w:t>m</w:t>
      </w:r>
      <w:r w:rsidRPr="002E4A91">
        <w:rPr>
          <w:lang w:eastAsia="fr-FR" w:bidi="fr-FR"/>
        </w:rPr>
        <w:t>préhensible.</w:t>
      </w:r>
    </w:p>
    <w:p w14:paraId="213D39BF" w14:textId="77777777" w:rsidR="00661506" w:rsidRPr="002E4A91" w:rsidRDefault="00661506" w:rsidP="00661506">
      <w:pPr>
        <w:spacing w:before="120" w:after="120"/>
        <w:jc w:val="both"/>
      </w:pPr>
      <w:r w:rsidRPr="002E4A91">
        <w:rPr>
          <w:lang w:eastAsia="fr-FR" w:bidi="fr-FR"/>
        </w:rPr>
        <w:t>On se souvient peut-être que le 13 avril 1981, le Parti québécois s’était fait réélire en mettant en veilleuse sa pol</w:t>
      </w:r>
      <w:r w:rsidRPr="002E4A91">
        <w:rPr>
          <w:lang w:eastAsia="fr-FR" w:bidi="fr-FR"/>
        </w:rPr>
        <w:t>i</w:t>
      </w:r>
      <w:r w:rsidRPr="002E4A91">
        <w:rPr>
          <w:lang w:eastAsia="fr-FR" w:bidi="fr-FR"/>
        </w:rPr>
        <w:t>tique souverainiste. Le P.Q. vivait mal l’échec référendaire et le rapatriement de la constit</w:t>
      </w:r>
      <w:r w:rsidRPr="002E4A91">
        <w:rPr>
          <w:lang w:eastAsia="fr-FR" w:bidi="fr-FR"/>
        </w:rPr>
        <w:t>u</w:t>
      </w:r>
      <w:r w:rsidRPr="002E4A91">
        <w:rPr>
          <w:lang w:eastAsia="fr-FR" w:bidi="fr-FR"/>
        </w:rPr>
        <w:t>tion alors que l’opinion publique semblait favorable tant au rapatri</w:t>
      </w:r>
      <w:r w:rsidRPr="002E4A91">
        <w:rPr>
          <w:lang w:eastAsia="fr-FR" w:bidi="fr-FR"/>
        </w:rPr>
        <w:t>e</w:t>
      </w:r>
      <w:r w:rsidRPr="002E4A91">
        <w:rPr>
          <w:lang w:eastAsia="fr-FR" w:bidi="fr-FR"/>
        </w:rPr>
        <w:t>ment de la const</w:t>
      </w:r>
      <w:r w:rsidRPr="002E4A91">
        <w:rPr>
          <w:lang w:eastAsia="fr-FR" w:bidi="fr-FR"/>
        </w:rPr>
        <w:t>i</w:t>
      </w:r>
      <w:r w:rsidRPr="002E4A91">
        <w:rPr>
          <w:lang w:eastAsia="fr-FR" w:bidi="fr-FR"/>
        </w:rPr>
        <w:t>tution qu’à la Charte des droits qui l’accompagnait</w:t>
      </w:r>
      <w:r>
        <w:rPr>
          <w:lang w:eastAsia="fr-FR" w:bidi="fr-FR"/>
        </w:rPr>
        <w:t> </w:t>
      </w:r>
      <w:r>
        <w:rPr>
          <w:rStyle w:val="Appelnotedebasdep"/>
          <w:lang w:eastAsia="fr-FR" w:bidi="fr-FR"/>
        </w:rPr>
        <w:footnoteReference w:id="206"/>
      </w:r>
      <w:r w:rsidRPr="002E4A91">
        <w:rPr>
          <w:lang w:eastAsia="fr-FR" w:bidi="fr-FR"/>
        </w:rPr>
        <w:t>. Le P.Q. n’ayant plus le vent dans les voiles, co</w:t>
      </w:r>
      <w:r w:rsidRPr="002E4A91">
        <w:rPr>
          <w:lang w:eastAsia="fr-FR" w:bidi="fr-FR"/>
        </w:rPr>
        <w:t>m</w:t>
      </w:r>
      <w:r w:rsidRPr="002E4A91">
        <w:rPr>
          <w:lang w:eastAsia="fr-FR" w:bidi="fr-FR"/>
        </w:rPr>
        <w:t>mençait à être miné par des dissensions internes autour de sa raison d’être fondamentale : l’option souverainiste. Lors du mémorable hu</w:t>
      </w:r>
      <w:r w:rsidRPr="002E4A91">
        <w:rPr>
          <w:lang w:eastAsia="fr-FR" w:bidi="fr-FR"/>
        </w:rPr>
        <w:t>i</w:t>
      </w:r>
      <w:r w:rsidRPr="002E4A91">
        <w:rPr>
          <w:lang w:eastAsia="fr-FR" w:bidi="fr-FR"/>
        </w:rPr>
        <w:t>tième congrès du parti tenu en décembre 1981, ces dissensions pr</w:t>
      </w:r>
      <w:r w:rsidRPr="002E4A91">
        <w:rPr>
          <w:lang w:eastAsia="fr-FR" w:bidi="fr-FR"/>
        </w:rPr>
        <w:t>o</w:t>
      </w:r>
      <w:r w:rsidRPr="002E4A91">
        <w:rPr>
          <w:lang w:eastAsia="fr-FR" w:bidi="fr-FR"/>
        </w:rPr>
        <w:t>fondes entre Lévesque et les congressistes ont failli, d’ailleurs, aboutir à la démission du chef.</w:t>
      </w:r>
    </w:p>
    <w:p w14:paraId="44DD272F" w14:textId="77777777" w:rsidR="00661506" w:rsidRPr="002E4A91" w:rsidRDefault="00661506" w:rsidP="00661506">
      <w:pPr>
        <w:spacing w:before="120" w:after="120"/>
        <w:jc w:val="both"/>
      </w:pPr>
      <w:r w:rsidRPr="002E4A91">
        <w:rPr>
          <w:lang w:eastAsia="fr-FR" w:bidi="fr-FR"/>
        </w:rPr>
        <w:t>C’est dans ce contexte que fut conçue la motion du 13 novembre 1981. Le Parti québécois avait politiquement b</w:t>
      </w:r>
      <w:r w:rsidRPr="002E4A91">
        <w:rPr>
          <w:lang w:eastAsia="fr-FR" w:bidi="fr-FR"/>
        </w:rPr>
        <w:t>e</w:t>
      </w:r>
      <w:r w:rsidRPr="002E4A91">
        <w:rPr>
          <w:lang w:eastAsia="fr-FR" w:bidi="fr-FR"/>
        </w:rPr>
        <w:t>soin de projeter l’image de défenseur des « intérêts sup</w:t>
      </w:r>
      <w:r w:rsidRPr="002E4A91">
        <w:rPr>
          <w:lang w:eastAsia="fr-FR" w:bidi="fr-FR"/>
        </w:rPr>
        <w:t>é</w:t>
      </w:r>
      <w:r w:rsidRPr="002E4A91">
        <w:rPr>
          <w:lang w:eastAsia="fr-FR" w:bidi="fr-FR"/>
        </w:rPr>
        <w:t>rieurs du Québec ». Pour s’assurer donc de l’appui des lib</w:t>
      </w:r>
      <w:r w:rsidRPr="002E4A91">
        <w:rPr>
          <w:lang w:eastAsia="fr-FR" w:bidi="fr-FR"/>
        </w:rPr>
        <w:t>é</w:t>
      </w:r>
      <w:r w:rsidRPr="002E4A91">
        <w:rPr>
          <w:lang w:eastAsia="fr-FR" w:bidi="fr-FR"/>
        </w:rPr>
        <w:t>raux à l’Assemblée nationale il eut recours à la notion de « société distincte. » Or cette notion, qui était au cœur m</w:t>
      </w:r>
      <w:r w:rsidRPr="002E4A91">
        <w:rPr>
          <w:lang w:eastAsia="fr-FR" w:bidi="fr-FR"/>
        </w:rPr>
        <w:t>ê</w:t>
      </w:r>
      <w:r w:rsidRPr="002E4A91">
        <w:rPr>
          <w:lang w:eastAsia="fr-FR" w:bidi="fr-FR"/>
        </w:rPr>
        <w:t>me de la politique constitutionnelle du Parti libéral, était contraire à ses propres principes. Pour les besoins polit</w:t>
      </w:r>
      <w:r w:rsidRPr="002E4A91">
        <w:rPr>
          <w:lang w:eastAsia="fr-FR" w:bidi="fr-FR"/>
        </w:rPr>
        <w:t>i</w:t>
      </w:r>
      <w:r w:rsidRPr="002E4A91">
        <w:rPr>
          <w:lang w:eastAsia="fr-FR" w:bidi="fr-FR"/>
        </w:rPr>
        <w:t>ques de l’heure, le Parti québécois était donc prêt à accepter la perspective très fédéraliste d’un Québec bien ancré dans « l’ensemble fédéral can</w:t>
      </w:r>
      <w:r w:rsidRPr="002E4A91">
        <w:rPr>
          <w:lang w:eastAsia="fr-FR" w:bidi="fr-FR"/>
        </w:rPr>
        <w:t>a</w:t>
      </w:r>
      <w:r w:rsidRPr="002E4A91">
        <w:rPr>
          <w:lang w:eastAsia="fr-FR" w:bidi="fr-FR"/>
        </w:rPr>
        <w:t>dien ».</w:t>
      </w:r>
    </w:p>
    <w:p w14:paraId="733504E5" w14:textId="77777777" w:rsidR="00661506" w:rsidRPr="002E4A91" w:rsidRDefault="00661506" w:rsidP="00661506">
      <w:pPr>
        <w:spacing w:before="120" w:after="120"/>
        <w:jc w:val="both"/>
      </w:pPr>
      <w:r w:rsidRPr="002E4A91">
        <w:rPr>
          <w:lang w:eastAsia="fr-FR" w:bidi="fr-FR"/>
        </w:rPr>
        <w:t>Ainsi, les divisions au sein du parti et son image décl</w:t>
      </w:r>
      <w:r w:rsidRPr="002E4A91">
        <w:rPr>
          <w:lang w:eastAsia="fr-FR" w:bidi="fr-FR"/>
        </w:rPr>
        <w:t>i</w:t>
      </w:r>
      <w:r w:rsidRPr="002E4A91">
        <w:rPr>
          <w:lang w:eastAsia="fr-FR" w:bidi="fr-FR"/>
        </w:rPr>
        <w:t>nante à la suite de ses deux échecs vis-à-vis d’Ottawa e</w:t>
      </w:r>
      <w:r w:rsidRPr="002E4A91">
        <w:rPr>
          <w:lang w:eastAsia="fr-FR" w:bidi="fr-FR"/>
        </w:rPr>
        <w:t>x</w:t>
      </w:r>
      <w:r w:rsidRPr="002E4A91">
        <w:rPr>
          <w:lang w:eastAsia="fr-FR" w:bidi="fr-FR"/>
        </w:rPr>
        <w:t>pliquent, au moins en partie, la « re »formulation des « demandes » du Québec. Pendant l’épisode Meech, et après Meech, cette motion quasi-unanime du 13 novembre, résultant de concessions fondamentales d’un parti essayant de redorer son blason, fut souvent présentée comme le symbole de la volonté indivisible du Québec.</w:t>
      </w:r>
    </w:p>
    <w:p w14:paraId="5409C8B1" w14:textId="77777777" w:rsidR="00661506" w:rsidRPr="002E4A91" w:rsidRDefault="00661506" w:rsidP="00661506">
      <w:pPr>
        <w:spacing w:before="120" w:after="120"/>
        <w:jc w:val="both"/>
      </w:pPr>
      <w:r>
        <w:rPr>
          <w:lang w:eastAsia="fr-FR" w:bidi="fr-FR"/>
        </w:rPr>
        <w:t>[183]</w:t>
      </w:r>
    </w:p>
    <w:p w14:paraId="1664FFC0" w14:textId="77777777" w:rsidR="00661506" w:rsidRPr="002E4A91" w:rsidRDefault="00661506" w:rsidP="00661506">
      <w:pPr>
        <w:spacing w:before="120" w:after="120"/>
        <w:jc w:val="both"/>
      </w:pPr>
      <w:r w:rsidRPr="002E4A91">
        <w:rPr>
          <w:lang w:eastAsia="fr-FR" w:bidi="fr-FR"/>
        </w:rPr>
        <w:t>Nous ne voulons pas évaluer le bien-fondé du rejet de l’accord, ni mettre en exergue les louvoiements d’un parti politique, mais plutôt souligner la nature éminemment variable des « demandes traditionne</w:t>
      </w:r>
      <w:r w:rsidRPr="002E4A91">
        <w:rPr>
          <w:lang w:eastAsia="fr-FR" w:bidi="fr-FR"/>
        </w:rPr>
        <w:t>l</w:t>
      </w:r>
      <w:r w:rsidRPr="002E4A91">
        <w:rPr>
          <w:lang w:eastAsia="fr-FR" w:bidi="fr-FR"/>
        </w:rPr>
        <w:t>les » du Québec. À ce sujet, il faudrait noter également les différences importantes entre les deux séries de raisons invoquées par le Québec en 1981 et les cinq conditions mises de l’avant à Meech par le Parti libéral. On retrouve, bien sûr, la référence à la « société distincte » que le Parti Québécois avait « empruntée » aux libéraux. Mais à part cela, on ne retro</w:t>
      </w:r>
      <w:r w:rsidRPr="002E4A91">
        <w:rPr>
          <w:lang w:eastAsia="fr-FR" w:bidi="fr-FR"/>
        </w:rPr>
        <w:t>u</w:t>
      </w:r>
      <w:r w:rsidRPr="002E4A91">
        <w:rPr>
          <w:lang w:eastAsia="fr-FR" w:bidi="fr-FR"/>
        </w:rPr>
        <w:t>ve explicitement que deux des anciennes conditions : l’une concernant les programmes à frais partagés, l’autre la reconnai</w:t>
      </w:r>
      <w:r w:rsidRPr="002E4A91">
        <w:rPr>
          <w:lang w:eastAsia="fr-FR" w:bidi="fr-FR"/>
        </w:rPr>
        <w:t>s</w:t>
      </w:r>
      <w:r w:rsidRPr="002E4A91">
        <w:rPr>
          <w:lang w:eastAsia="fr-FR" w:bidi="fr-FR"/>
        </w:rPr>
        <w:t>sance d’un droit de veto. Par contre, une raison « inacceptable » en 1981, concernant la liberté de circulation et d’établissement, est a</w:t>
      </w:r>
      <w:r w:rsidRPr="002E4A91">
        <w:rPr>
          <w:lang w:eastAsia="fr-FR" w:bidi="fr-FR"/>
        </w:rPr>
        <w:t>u</w:t>
      </w:r>
      <w:r w:rsidRPr="002E4A91">
        <w:rPr>
          <w:lang w:eastAsia="fr-FR" w:bidi="fr-FR"/>
        </w:rPr>
        <w:t>jourd’hui complètement c</w:t>
      </w:r>
      <w:r w:rsidRPr="002E4A91">
        <w:rPr>
          <w:lang w:eastAsia="fr-FR" w:bidi="fr-FR"/>
        </w:rPr>
        <w:t>a</w:t>
      </w:r>
      <w:r w:rsidRPr="002E4A91">
        <w:rPr>
          <w:lang w:eastAsia="fr-FR" w:bidi="fr-FR"/>
        </w:rPr>
        <w:t>duque puisque le Québec, sous Bourassa, a fortement appuyé le principe du libre échange, contrairement à la p</w:t>
      </w:r>
      <w:r w:rsidRPr="002E4A91">
        <w:rPr>
          <w:lang w:eastAsia="fr-FR" w:bidi="fr-FR"/>
        </w:rPr>
        <w:t>o</w:t>
      </w:r>
      <w:r w:rsidRPr="002E4A91">
        <w:rPr>
          <w:lang w:eastAsia="fr-FR" w:bidi="fr-FR"/>
        </w:rPr>
        <w:t>sition de plusieurs, dans le reste du Canada. Il semble donc bien h</w:t>
      </w:r>
      <w:r w:rsidRPr="002E4A91">
        <w:rPr>
          <w:lang w:eastAsia="fr-FR" w:bidi="fr-FR"/>
        </w:rPr>
        <w:t>a</w:t>
      </w:r>
      <w:r w:rsidRPr="002E4A91">
        <w:rPr>
          <w:lang w:eastAsia="fr-FR" w:bidi="fr-FR"/>
        </w:rPr>
        <w:t>sardeux de tenter de définir avec précision les d</w:t>
      </w:r>
      <w:r w:rsidRPr="002E4A91">
        <w:rPr>
          <w:lang w:eastAsia="fr-FR" w:bidi="fr-FR"/>
        </w:rPr>
        <w:t>e</w:t>
      </w:r>
      <w:r w:rsidRPr="002E4A91">
        <w:rPr>
          <w:lang w:eastAsia="fr-FR" w:bidi="fr-FR"/>
        </w:rPr>
        <w:t>mandes « traditionnelles » du Québec puisque celles-ci changent, bien nature</w:t>
      </w:r>
      <w:r w:rsidRPr="002E4A91">
        <w:rPr>
          <w:lang w:eastAsia="fr-FR" w:bidi="fr-FR"/>
        </w:rPr>
        <w:t>l</w:t>
      </w:r>
      <w:r w:rsidRPr="002E4A91">
        <w:rPr>
          <w:lang w:eastAsia="fr-FR" w:bidi="fr-FR"/>
        </w:rPr>
        <w:t>lement, selon les époques et les ci</w:t>
      </w:r>
      <w:r w:rsidRPr="002E4A91">
        <w:rPr>
          <w:lang w:eastAsia="fr-FR" w:bidi="fr-FR"/>
        </w:rPr>
        <w:t>r</w:t>
      </w:r>
      <w:r w:rsidRPr="002E4A91">
        <w:rPr>
          <w:lang w:eastAsia="fr-FR" w:bidi="fr-FR"/>
        </w:rPr>
        <w:t>constances.</w:t>
      </w:r>
    </w:p>
    <w:p w14:paraId="3BB42D3C" w14:textId="77777777" w:rsidR="00661506" w:rsidRPr="002E4A91" w:rsidRDefault="00661506" w:rsidP="00661506">
      <w:pPr>
        <w:spacing w:before="120" w:after="120"/>
        <w:jc w:val="both"/>
      </w:pPr>
      <w:r w:rsidRPr="002E4A91">
        <w:rPr>
          <w:lang w:eastAsia="fr-FR" w:bidi="fr-FR"/>
        </w:rPr>
        <w:t>L’image d’un Québec négociant éternellement une m</w:t>
      </w:r>
      <w:r w:rsidRPr="002E4A91">
        <w:rPr>
          <w:lang w:eastAsia="fr-FR" w:bidi="fr-FR"/>
        </w:rPr>
        <w:t>ê</w:t>
      </w:r>
      <w:r w:rsidRPr="002E4A91">
        <w:rPr>
          <w:lang w:eastAsia="fr-FR" w:bidi="fr-FR"/>
        </w:rPr>
        <w:t>me série de demandes, éternellement rejetées, est donc, au sens de Baechler, un construit idéologique. On a vu que selon les circonstances, ce symbole peut prendre plus ou moins de poids dans l’imaginaire collectif des Québécois francophones. Durant l’épisode de Meech, cette image prit la forme d’un Québec raisonnable et conciliant. Il faut n</w:t>
      </w:r>
      <w:r w:rsidRPr="002E4A91">
        <w:rPr>
          <w:lang w:eastAsia="fr-FR" w:bidi="fr-FR"/>
        </w:rPr>
        <w:t>o</w:t>
      </w:r>
      <w:r w:rsidRPr="002E4A91">
        <w:rPr>
          <w:lang w:eastAsia="fr-FR" w:bidi="fr-FR"/>
        </w:rPr>
        <w:t>ter, toutefois, que cette nouvelle image s’adressait surtout à l’univers anglophone. Du côté québécois francophone, tant Bourassa que Rémillard, le m</w:t>
      </w:r>
      <w:r w:rsidRPr="002E4A91">
        <w:rPr>
          <w:lang w:eastAsia="fr-FR" w:bidi="fr-FR"/>
        </w:rPr>
        <w:t>i</w:t>
      </w:r>
      <w:r w:rsidRPr="002E4A91">
        <w:rPr>
          <w:lang w:eastAsia="fr-FR" w:bidi="fr-FR"/>
        </w:rPr>
        <w:t>nistre responsable du dossier, présentaient une toute autre image de l’accord. Là, sans rejeter celle du Québec conciliant, ils la mettaient en arrière-plan pour privilégier deux autres facteurs. D’abord, la vi</w:t>
      </w:r>
      <w:r w:rsidRPr="002E4A91">
        <w:rPr>
          <w:lang w:eastAsia="fr-FR" w:bidi="fr-FR"/>
        </w:rPr>
        <w:t>c</w:t>
      </w:r>
      <w:r w:rsidRPr="002E4A91">
        <w:rPr>
          <w:lang w:eastAsia="fr-FR" w:bidi="fr-FR"/>
        </w:rPr>
        <w:t>toire : l’accord de Meech constituait un succès majeur pour le Québec. Nous avons déjà cité Bourassa qui affi</w:t>
      </w:r>
      <w:r w:rsidRPr="002E4A91">
        <w:rPr>
          <w:lang w:eastAsia="fr-FR" w:bidi="fr-FR"/>
        </w:rPr>
        <w:t>r</w:t>
      </w:r>
      <w:r w:rsidRPr="002E4A91">
        <w:rPr>
          <w:lang w:eastAsia="fr-FR" w:bidi="fr-FR"/>
        </w:rPr>
        <w:t>mait, le 23 juin 1987, que le Québec « remporte l’une des plus grandes victoires politiques de son histoire. » Ensuite, un nouveau rapport de force : loin de représenter la réponse aux demandes du Québec,</w:t>
      </w:r>
      <w:r>
        <w:rPr>
          <w:lang w:eastAsia="fr-FR" w:bidi="fr-FR"/>
        </w:rPr>
        <w:t xml:space="preserve"> l’a</w:t>
      </w:r>
      <w:r w:rsidRPr="002E4A91">
        <w:rPr>
          <w:lang w:eastAsia="fr-FR" w:bidi="fr-FR"/>
        </w:rPr>
        <w:t>ccord ne constituait que le pr</w:t>
      </w:r>
      <w:r w:rsidRPr="002E4A91">
        <w:rPr>
          <w:lang w:eastAsia="fr-FR" w:bidi="fr-FR"/>
        </w:rPr>
        <w:t>é</w:t>
      </w:r>
      <w:r w:rsidRPr="002E4A91">
        <w:rPr>
          <w:lang w:eastAsia="fr-FR" w:bidi="fr-FR"/>
        </w:rPr>
        <w:t>lude d’une nouvelle dynamique des rapports de force au sein du C</w:t>
      </w:r>
      <w:r w:rsidRPr="002E4A91">
        <w:rPr>
          <w:lang w:eastAsia="fr-FR" w:bidi="fr-FR"/>
        </w:rPr>
        <w:t>a</w:t>
      </w:r>
      <w:r w:rsidRPr="002E4A91">
        <w:rPr>
          <w:lang w:eastAsia="fr-FR" w:bidi="fr-FR"/>
        </w:rPr>
        <w:t>nada. Gil Rémillard soulignait, en effet, les luttes à venir :</w:t>
      </w:r>
    </w:p>
    <w:p w14:paraId="0A383164" w14:textId="77777777" w:rsidR="00661506" w:rsidRDefault="00661506" w:rsidP="00661506">
      <w:pPr>
        <w:pStyle w:val="Grillecouleur-Accent1"/>
        <w:rPr>
          <w:lang w:eastAsia="fr-FR" w:bidi="fr-FR"/>
        </w:rPr>
      </w:pPr>
    </w:p>
    <w:p w14:paraId="28CB6D98" w14:textId="77777777" w:rsidR="00661506" w:rsidRDefault="00661506" w:rsidP="00661506">
      <w:pPr>
        <w:pStyle w:val="Grillecouleur-Accent1"/>
        <w:rPr>
          <w:lang w:eastAsia="fr-FR" w:bidi="fr-FR"/>
        </w:rPr>
      </w:pPr>
      <w:r w:rsidRPr="002E4A91">
        <w:rPr>
          <w:lang w:eastAsia="fr-FR" w:bidi="fr-FR"/>
        </w:rPr>
        <w:t>L’Accord du 3 juin consacre la permanence d’un processus de r</w:t>
      </w:r>
      <w:r w:rsidRPr="002E4A91">
        <w:rPr>
          <w:lang w:eastAsia="fr-FR" w:bidi="fr-FR"/>
        </w:rPr>
        <w:t>é</w:t>
      </w:r>
      <w:r w:rsidRPr="002E4A91">
        <w:rPr>
          <w:lang w:eastAsia="fr-FR" w:bidi="fr-FR"/>
        </w:rPr>
        <w:t>vision constitutionnelle. Cet Accord, en effet, ne liquide pas tous les besoins du Québec... Les questions que le Québec voudra voir aborder lors de la deuxième ronde de discussions constitutionnelles seront évidemment in</w:t>
      </w:r>
      <w:r w:rsidRPr="002E4A91">
        <w:rPr>
          <w:lang w:eastAsia="fr-FR" w:bidi="fr-FR"/>
        </w:rPr>
        <w:t>s</w:t>
      </w:r>
      <w:r w:rsidRPr="002E4A91">
        <w:rPr>
          <w:lang w:eastAsia="fr-FR" w:bidi="fr-FR"/>
        </w:rPr>
        <w:t>pirées par nos revendications traditionnelles</w:t>
      </w:r>
      <w:r>
        <w:rPr>
          <w:lang w:eastAsia="fr-FR" w:bidi="fr-FR"/>
        </w:rPr>
        <w:t> </w:t>
      </w:r>
      <w:r>
        <w:rPr>
          <w:rStyle w:val="Appelnotedebasdep"/>
          <w:lang w:eastAsia="fr-FR" w:bidi="fr-FR"/>
        </w:rPr>
        <w:footnoteReference w:id="207"/>
      </w:r>
      <w:r w:rsidRPr="002E4A91">
        <w:rPr>
          <w:lang w:eastAsia="fr-FR" w:bidi="fr-FR"/>
        </w:rPr>
        <w:t>.</w:t>
      </w:r>
    </w:p>
    <w:p w14:paraId="1F3836C3" w14:textId="77777777" w:rsidR="00661506" w:rsidRPr="002E4A91" w:rsidRDefault="00661506" w:rsidP="00661506">
      <w:pPr>
        <w:pStyle w:val="Grillecouleur-Accent1"/>
      </w:pPr>
    </w:p>
    <w:p w14:paraId="4A99A8D0" w14:textId="77777777" w:rsidR="00661506" w:rsidRPr="002E4A91" w:rsidRDefault="00661506" w:rsidP="00661506">
      <w:pPr>
        <w:spacing w:before="120" w:after="120"/>
        <w:jc w:val="both"/>
        <w:rPr>
          <w:lang w:eastAsia="fr-FR" w:bidi="fr-FR"/>
        </w:rPr>
      </w:pPr>
      <w:r w:rsidRPr="00383FCE">
        <w:t>[184]</w:t>
      </w:r>
    </w:p>
    <w:p w14:paraId="03EE0277" w14:textId="77777777" w:rsidR="00661506" w:rsidRPr="002E4A91" w:rsidRDefault="00661506" w:rsidP="00661506">
      <w:pPr>
        <w:spacing w:before="120" w:after="120"/>
        <w:jc w:val="both"/>
      </w:pPr>
      <w:r w:rsidRPr="002E4A91">
        <w:rPr>
          <w:lang w:eastAsia="fr-FR" w:bidi="fr-FR"/>
        </w:rPr>
        <w:t>Ainsi, il n’était pas question d’abandonner l’image de la lutte pour les « revendications traditionnelles » du Québec, dont Meech repr</w:t>
      </w:r>
      <w:r w:rsidRPr="002E4A91">
        <w:rPr>
          <w:lang w:eastAsia="fr-FR" w:bidi="fr-FR"/>
        </w:rPr>
        <w:t>é</w:t>
      </w:r>
      <w:r w:rsidRPr="002E4A91">
        <w:rPr>
          <w:lang w:eastAsia="fr-FR" w:bidi="fr-FR"/>
        </w:rPr>
        <w:t>sentait la satisfaction ultime, mais plutôt de présenter l’accord comme une première étape d’une s</w:t>
      </w:r>
      <w:r w:rsidRPr="002E4A91">
        <w:rPr>
          <w:lang w:eastAsia="fr-FR" w:bidi="fr-FR"/>
        </w:rPr>
        <w:t>é</w:t>
      </w:r>
      <w:r w:rsidRPr="002E4A91">
        <w:rPr>
          <w:lang w:eastAsia="fr-FR" w:bidi="fr-FR"/>
        </w:rPr>
        <w:t>rie de « </w:t>
      </w:r>
      <w:r w:rsidRPr="00876F80">
        <w:rPr>
          <w:i/>
          <w:lang w:eastAsia="fr-FR" w:bidi="fr-FR"/>
        </w:rPr>
        <w:t>Quebec Rounds </w:t>
      </w:r>
      <w:r w:rsidRPr="002E4A91">
        <w:rPr>
          <w:lang w:eastAsia="fr-FR" w:bidi="fr-FR"/>
        </w:rPr>
        <w:t>».</w:t>
      </w:r>
    </w:p>
    <w:p w14:paraId="5CE14CF8" w14:textId="77777777" w:rsidR="00661506" w:rsidRPr="002E4A91" w:rsidRDefault="00661506" w:rsidP="00661506">
      <w:pPr>
        <w:spacing w:before="120" w:after="120"/>
        <w:jc w:val="both"/>
      </w:pPr>
      <w:r w:rsidRPr="002E4A91">
        <w:rPr>
          <w:lang w:eastAsia="fr-FR" w:bidi="fr-FR"/>
        </w:rPr>
        <w:t>Quelle est donc la « vraie » image du Québec ? Celle du Québec éminemment « raisonnable » présentée par l’équipe Mulroney, et v</w:t>
      </w:r>
      <w:r w:rsidRPr="002E4A91">
        <w:rPr>
          <w:lang w:eastAsia="fr-FR" w:bidi="fr-FR"/>
        </w:rPr>
        <w:t>é</w:t>
      </w:r>
      <w:r w:rsidRPr="002E4A91">
        <w:rPr>
          <w:lang w:eastAsia="fr-FR" w:bidi="fr-FR"/>
        </w:rPr>
        <w:t>hiculée surtout dans les milieux angloph</w:t>
      </w:r>
      <w:r w:rsidRPr="002E4A91">
        <w:rPr>
          <w:lang w:eastAsia="fr-FR" w:bidi="fr-FR"/>
        </w:rPr>
        <w:t>o</w:t>
      </w:r>
      <w:r w:rsidRPr="002E4A91">
        <w:rPr>
          <w:lang w:eastAsia="fr-FR" w:bidi="fr-FR"/>
        </w:rPr>
        <w:t>nes, ou celle du Québec combatif, ne lâchant jamais prise dans sa lutte implacable contre O</w:t>
      </w:r>
      <w:r w:rsidRPr="002E4A91">
        <w:rPr>
          <w:lang w:eastAsia="fr-FR" w:bidi="fr-FR"/>
        </w:rPr>
        <w:t>t</w:t>
      </w:r>
      <w:r w:rsidRPr="002E4A91">
        <w:rPr>
          <w:lang w:eastAsia="fr-FR" w:bidi="fr-FR"/>
        </w:rPr>
        <w:t>tawa ? Comme il s’agit d’un discours idéologique, les critères pert</w:t>
      </w:r>
      <w:r w:rsidRPr="002E4A91">
        <w:rPr>
          <w:lang w:eastAsia="fr-FR" w:bidi="fr-FR"/>
        </w:rPr>
        <w:t>i</w:t>
      </w:r>
      <w:r w:rsidRPr="002E4A91">
        <w:rPr>
          <w:lang w:eastAsia="fr-FR" w:bidi="fr-FR"/>
        </w:rPr>
        <w:t>nents ne sont pas ceux de « vérité », mais plutôt ceux d’efficacité pol</w:t>
      </w:r>
      <w:r w:rsidRPr="002E4A91">
        <w:rPr>
          <w:lang w:eastAsia="fr-FR" w:bidi="fr-FR"/>
        </w:rPr>
        <w:t>i</w:t>
      </w:r>
      <w:r w:rsidRPr="002E4A91">
        <w:rPr>
          <w:lang w:eastAsia="fr-FR" w:bidi="fr-FR"/>
        </w:rPr>
        <w:t>t</w:t>
      </w:r>
      <w:r w:rsidRPr="002E4A91">
        <w:rPr>
          <w:lang w:eastAsia="fr-FR" w:bidi="fr-FR"/>
        </w:rPr>
        <w:t>i</w:t>
      </w:r>
      <w:r w:rsidRPr="002E4A91">
        <w:rPr>
          <w:lang w:eastAsia="fr-FR" w:bidi="fr-FR"/>
        </w:rPr>
        <w:t>que.</w:t>
      </w:r>
    </w:p>
    <w:p w14:paraId="4A52B9B5" w14:textId="77777777" w:rsidR="00661506" w:rsidRPr="002E4A91" w:rsidRDefault="00661506" w:rsidP="00661506">
      <w:pPr>
        <w:spacing w:before="120" w:after="120"/>
        <w:jc w:val="both"/>
      </w:pPr>
      <w:r w:rsidRPr="002E4A91">
        <w:rPr>
          <w:lang w:eastAsia="fr-FR" w:bidi="fr-FR"/>
        </w:rPr>
        <w:t>À cet égard, le rapport du comité Allaire, mis sur pied par le go</w:t>
      </w:r>
      <w:r w:rsidRPr="002E4A91">
        <w:rPr>
          <w:lang w:eastAsia="fr-FR" w:bidi="fr-FR"/>
        </w:rPr>
        <w:t>u</w:t>
      </w:r>
      <w:r w:rsidRPr="002E4A91">
        <w:rPr>
          <w:lang w:eastAsia="fr-FR" w:bidi="fr-FR"/>
        </w:rPr>
        <w:t>vernement Bourassa en février 90, soit quatre mois avant l’échec de Meech, ajoute un éclairage important sur la dimension idéologique de tout le processus. En effet, les « demandes » de ce rapport se confo</w:t>
      </w:r>
      <w:r w:rsidRPr="002E4A91">
        <w:rPr>
          <w:lang w:eastAsia="fr-FR" w:bidi="fr-FR"/>
        </w:rPr>
        <w:t>r</w:t>
      </w:r>
      <w:r w:rsidRPr="002E4A91">
        <w:rPr>
          <w:lang w:eastAsia="fr-FR" w:bidi="fr-FR"/>
        </w:rPr>
        <w:t>maient tout à fait au moule « traditionnel » ; elles ne ressemblaient en rien à toutes les demandes antérieures ! En fait, elles étaient non se</w:t>
      </w:r>
      <w:r w:rsidRPr="002E4A91">
        <w:rPr>
          <w:lang w:eastAsia="fr-FR" w:bidi="fr-FR"/>
        </w:rPr>
        <w:t>u</w:t>
      </w:r>
      <w:r w:rsidRPr="002E4A91">
        <w:rPr>
          <w:lang w:eastAsia="fr-FR" w:bidi="fr-FR"/>
        </w:rPr>
        <w:t>lement nettement plus radicales que tout ce qui avait été demandé par le Québec mais, aux yeux de nombreux inte</w:t>
      </w:r>
      <w:r w:rsidRPr="002E4A91">
        <w:rPr>
          <w:lang w:eastAsia="fr-FR" w:bidi="fr-FR"/>
        </w:rPr>
        <w:t>r</w:t>
      </w:r>
      <w:r w:rsidRPr="002E4A91">
        <w:rPr>
          <w:lang w:eastAsia="fr-FR" w:bidi="fr-FR"/>
        </w:rPr>
        <w:t>prètes avertis, elles étaient tout simplement farfelues. Lise Bissonnette, par exemple, dans une critique cinglante du rapport, traité de « jeu politique », affirmait que « le premier ministre a engagé la crédibilité du Québec</w:t>
      </w:r>
      <w:r>
        <w:rPr>
          <w:lang w:eastAsia="fr-FR" w:bidi="fr-FR"/>
        </w:rPr>
        <w:t> </w:t>
      </w:r>
      <w:r>
        <w:rPr>
          <w:rStyle w:val="Appelnotedebasdep"/>
          <w:lang w:eastAsia="fr-FR" w:bidi="fr-FR"/>
        </w:rPr>
        <w:footnoteReference w:id="208"/>
      </w:r>
      <w:r w:rsidRPr="002E4A91">
        <w:rPr>
          <w:lang w:eastAsia="fr-FR" w:bidi="fr-FR"/>
        </w:rPr>
        <w:t> ». P</w:t>
      </w:r>
      <w:r w:rsidRPr="002E4A91">
        <w:rPr>
          <w:lang w:eastAsia="fr-FR" w:bidi="fr-FR"/>
        </w:rPr>
        <w:t>a</w:t>
      </w:r>
      <w:r w:rsidRPr="002E4A91">
        <w:rPr>
          <w:lang w:eastAsia="fr-FR" w:bidi="fr-FR"/>
        </w:rPr>
        <w:t>rei</w:t>
      </w:r>
      <w:r w:rsidRPr="002E4A91">
        <w:rPr>
          <w:lang w:eastAsia="fr-FR" w:bidi="fr-FR"/>
        </w:rPr>
        <w:t>l</w:t>
      </w:r>
      <w:r w:rsidRPr="002E4A91">
        <w:rPr>
          <w:lang w:eastAsia="fr-FR" w:bidi="fr-FR"/>
        </w:rPr>
        <w:t>lement, Yvan Allaire, ancien président de la commission politique du Parti libéral du Québec et professeur à l’UQAM, (à ne pas confo</w:t>
      </w:r>
      <w:r w:rsidRPr="002E4A91">
        <w:rPr>
          <w:lang w:eastAsia="fr-FR" w:bidi="fr-FR"/>
        </w:rPr>
        <w:t>n</w:t>
      </w:r>
      <w:r w:rsidRPr="002E4A91">
        <w:rPr>
          <w:lang w:eastAsia="fr-FR" w:bidi="fr-FR"/>
        </w:rPr>
        <w:t>dre avec l’auteur du rapport), estimait que le Parti libéral jouait un jeu dangereux et condamnable ;</w:t>
      </w:r>
    </w:p>
    <w:p w14:paraId="62AB3902" w14:textId="77777777" w:rsidR="00661506" w:rsidRDefault="00661506" w:rsidP="00661506">
      <w:pPr>
        <w:pStyle w:val="Grillecouleur-Accent1"/>
        <w:rPr>
          <w:lang w:eastAsia="fr-FR" w:bidi="fr-FR"/>
        </w:rPr>
      </w:pPr>
    </w:p>
    <w:p w14:paraId="5DB6DCEA" w14:textId="77777777" w:rsidR="00661506" w:rsidRDefault="00661506" w:rsidP="00661506">
      <w:pPr>
        <w:pStyle w:val="Grillecouleur-Accent1"/>
        <w:rPr>
          <w:lang w:eastAsia="fr-FR" w:bidi="fr-FR"/>
        </w:rPr>
      </w:pPr>
      <w:r w:rsidRPr="002E4A91">
        <w:rPr>
          <w:lang w:eastAsia="fr-FR" w:bidi="fr-FR"/>
        </w:rPr>
        <w:t>Le PLQ aura de durs comptes à rendre aux citoyens du Québec si... ce parti se faisait le colporteur des trois ou qu</w:t>
      </w:r>
      <w:r w:rsidRPr="002E4A91">
        <w:rPr>
          <w:lang w:eastAsia="fr-FR" w:bidi="fr-FR"/>
        </w:rPr>
        <w:t>a</w:t>
      </w:r>
      <w:r w:rsidRPr="002E4A91">
        <w:rPr>
          <w:lang w:eastAsia="fr-FR" w:bidi="fr-FR"/>
        </w:rPr>
        <w:t>tre clichés fanes qui tiennent lieu de raisonnement par ces temps-ci... le Québec pourrait payer cher pour les errances [de ce] parti</w:t>
      </w:r>
      <w:r>
        <w:rPr>
          <w:lang w:eastAsia="fr-FR" w:bidi="fr-FR"/>
        </w:rPr>
        <w:t> </w:t>
      </w:r>
      <w:r>
        <w:rPr>
          <w:rStyle w:val="Appelnotedebasdep"/>
          <w:lang w:eastAsia="fr-FR" w:bidi="fr-FR"/>
        </w:rPr>
        <w:footnoteReference w:id="209"/>
      </w:r>
      <w:r w:rsidRPr="002E4A91">
        <w:rPr>
          <w:lang w:eastAsia="fr-FR" w:bidi="fr-FR"/>
        </w:rPr>
        <w:t>.</w:t>
      </w:r>
    </w:p>
    <w:p w14:paraId="4B45D905" w14:textId="77777777" w:rsidR="00661506" w:rsidRPr="002E4A91" w:rsidRDefault="00661506" w:rsidP="00661506">
      <w:pPr>
        <w:pStyle w:val="Grillecouleur-Accent1"/>
      </w:pPr>
    </w:p>
    <w:p w14:paraId="51A370C1" w14:textId="77777777" w:rsidR="00661506" w:rsidRPr="002E4A91" w:rsidRDefault="00661506" w:rsidP="00661506">
      <w:pPr>
        <w:spacing w:before="120" w:after="120"/>
        <w:jc w:val="both"/>
      </w:pPr>
      <w:r w:rsidRPr="002E4A91">
        <w:rPr>
          <w:lang w:eastAsia="fr-FR" w:bidi="fr-FR"/>
        </w:rPr>
        <w:t>D’un point de vue stratégique le rapport Allaire, off</w:t>
      </w:r>
      <w:r w:rsidRPr="002E4A91">
        <w:rPr>
          <w:lang w:eastAsia="fr-FR" w:bidi="fr-FR"/>
        </w:rPr>
        <w:t>i</w:t>
      </w:r>
      <w:r w:rsidRPr="002E4A91">
        <w:rPr>
          <w:lang w:eastAsia="fr-FR" w:bidi="fr-FR"/>
        </w:rPr>
        <w:t>ciellement mis sur pied pour préparer la réponse du Québec en cas de succès ou d échec de Meech, s’avérait sans doute un bon moyen de pression sur les provinces qui n’avaient pas encore signé l’accord. À l’image d un Québec « éminemment raisonnable » venait se greffer celle d un Qu</w:t>
      </w:r>
      <w:r w:rsidRPr="002E4A91">
        <w:rPr>
          <w:lang w:eastAsia="fr-FR" w:bidi="fr-FR"/>
        </w:rPr>
        <w:t>é</w:t>
      </w:r>
      <w:r w:rsidRPr="002E4A91">
        <w:rPr>
          <w:lang w:eastAsia="fr-FR" w:bidi="fr-FR"/>
        </w:rPr>
        <w:t>bec prêt, au besoin, à construire son avenir tout seul. On ne négligeait ainsi aucun atout et on renforçait le me</w:t>
      </w:r>
      <w:r w:rsidRPr="002E4A91">
        <w:rPr>
          <w:lang w:eastAsia="fr-FR" w:bidi="fr-FR"/>
        </w:rPr>
        <w:t>s</w:t>
      </w:r>
      <w:r w:rsidRPr="002E4A91">
        <w:rPr>
          <w:lang w:eastAsia="fr-FR" w:bidi="fr-FR"/>
        </w:rPr>
        <w:t>sage qu’aucune concession n’était possible.</w:t>
      </w:r>
    </w:p>
    <w:p w14:paraId="06297116" w14:textId="77777777" w:rsidR="00661506" w:rsidRPr="002E4A91" w:rsidRDefault="00661506" w:rsidP="00661506">
      <w:pPr>
        <w:spacing w:before="120" w:after="120"/>
        <w:jc w:val="both"/>
      </w:pPr>
      <w:r w:rsidRPr="002E4A91">
        <w:rPr>
          <w:lang w:eastAsia="fr-FR" w:bidi="fr-FR"/>
        </w:rPr>
        <w:t>Mais le rapport Allaire, par ses excès, s’explique idé</w:t>
      </w:r>
      <w:r w:rsidRPr="002E4A91">
        <w:rPr>
          <w:lang w:eastAsia="fr-FR" w:bidi="fr-FR"/>
        </w:rPr>
        <w:t>o</w:t>
      </w:r>
      <w:r w:rsidRPr="002E4A91">
        <w:rPr>
          <w:lang w:eastAsia="fr-FR" w:bidi="fr-FR"/>
        </w:rPr>
        <w:t>logiquement en tant qu’instrument de mobilisation collect</w:t>
      </w:r>
      <w:r w:rsidRPr="002E4A91">
        <w:rPr>
          <w:lang w:eastAsia="fr-FR" w:bidi="fr-FR"/>
        </w:rPr>
        <w:t>i</w:t>
      </w:r>
      <w:r w:rsidRPr="002E4A91">
        <w:rPr>
          <w:lang w:eastAsia="fr-FR" w:bidi="fr-FR"/>
        </w:rPr>
        <w:t>ve par le biais de la construction du nationalisme. Le Qu</w:t>
      </w:r>
      <w:r w:rsidRPr="002E4A91">
        <w:rPr>
          <w:lang w:eastAsia="fr-FR" w:bidi="fr-FR"/>
        </w:rPr>
        <w:t>é</w:t>
      </w:r>
      <w:r w:rsidRPr="002E4A91">
        <w:rPr>
          <w:lang w:eastAsia="fr-FR" w:bidi="fr-FR"/>
        </w:rPr>
        <w:t>bec, qui par l’échec de Meech s est fait dire une fois de plus « non » à ses demandes légitimes, rejette dignement cette nouvelle « humiliation » et dit lui-même non à ceux qui disent non.</w:t>
      </w:r>
    </w:p>
    <w:p w14:paraId="7EE40BB7" w14:textId="77777777" w:rsidR="00661506" w:rsidRPr="002E4A91" w:rsidRDefault="00661506" w:rsidP="00661506">
      <w:pPr>
        <w:spacing w:before="120" w:after="120"/>
        <w:jc w:val="both"/>
      </w:pPr>
      <w:r>
        <w:rPr>
          <w:lang w:eastAsia="fr-FR" w:bidi="fr-FR"/>
        </w:rPr>
        <w:t>[185]</w:t>
      </w:r>
    </w:p>
    <w:p w14:paraId="0DA26A90" w14:textId="77777777" w:rsidR="00661506" w:rsidRPr="002E4A91" w:rsidRDefault="00661506" w:rsidP="00661506">
      <w:pPr>
        <w:spacing w:before="120" w:after="120"/>
        <w:jc w:val="both"/>
      </w:pPr>
      <w:r w:rsidRPr="002E4A91">
        <w:rPr>
          <w:lang w:eastAsia="fr-FR" w:bidi="fr-FR"/>
        </w:rPr>
        <w:t>D’un point de vue idéologique, l’honneur est ainsi sauf, et le Parti libéral garde les mains propres. D’un point de vue politique, le Parti libéral ne se fait pas damer le pion par le Parti québécois et se donne du temps pour reconst</w:t>
      </w:r>
      <w:r w:rsidRPr="002E4A91">
        <w:rPr>
          <w:lang w:eastAsia="fr-FR" w:bidi="fr-FR"/>
        </w:rPr>
        <w:t>i</w:t>
      </w:r>
      <w:r w:rsidRPr="002E4A91">
        <w:rPr>
          <w:lang w:eastAsia="fr-FR" w:bidi="fr-FR"/>
        </w:rPr>
        <w:t>tuer ses forces et redéfinir ses objectifs. Entre-temps le n</w:t>
      </w:r>
      <w:r w:rsidRPr="002E4A91">
        <w:rPr>
          <w:lang w:eastAsia="fr-FR" w:bidi="fr-FR"/>
        </w:rPr>
        <w:t>a</w:t>
      </w:r>
      <w:r w:rsidRPr="002E4A91">
        <w:rPr>
          <w:lang w:eastAsia="fr-FR" w:bidi="fr-FR"/>
        </w:rPr>
        <w:t>tionalisme continue à se construire.</w:t>
      </w:r>
    </w:p>
    <w:p w14:paraId="2ADECC30" w14:textId="77777777" w:rsidR="00661506" w:rsidRPr="002E4A91" w:rsidRDefault="00661506" w:rsidP="00661506">
      <w:pPr>
        <w:spacing w:before="120" w:after="120"/>
        <w:jc w:val="both"/>
      </w:pPr>
      <w:r w:rsidRPr="002E4A91">
        <w:rPr>
          <w:lang w:eastAsia="fr-FR" w:bidi="fr-FR"/>
        </w:rPr>
        <w:t>Deux images puissantes s’entrecroisaient donc dans la construction symbolique de Meech : d’une part celle d’un Québec doublement h</w:t>
      </w:r>
      <w:r w:rsidRPr="002E4A91">
        <w:rPr>
          <w:lang w:eastAsia="fr-FR" w:bidi="fr-FR"/>
        </w:rPr>
        <w:t>u</w:t>
      </w:r>
      <w:r w:rsidRPr="002E4A91">
        <w:rPr>
          <w:lang w:eastAsia="fr-FR" w:bidi="fr-FR"/>
        </w:rPr>
        <w:t>milié, d’abord, par la promesse o</w:t>
      </w:r>
      <w:r w:rsidRPr="002E4A91">
        <w:rPr>
          <w:lang w:eastAsia="fr-FR" w:bidi="fr-FR"/>
        </w:rPr>
        <w:t>u</w:t>
      </w:r>
      <w:r w:rsidRPr="002E4A91">
        <w:rPr>
          <w:lang w:eastAsia="fr-FR" w:bidi="fr-FR"/>
        </w:rPr>
        <w:t>bliée de Trudeau, ensuite, par son exclusion de la constitution canadienne lors de la nuit des longs co</w:t>
      </w:r>
      <w:r w:rsidRPr="002E4A91">
        <w:rPr>
          <w:lang w:eastAsia="fr-FR" w:bidi="fr-FR"/>
        </w:rPr>
        <w:t>u</w:t>
      </w:r>
      <w:r w:rsidRPr="002E4A91">
        <w:rPr>
          <w:lang w:eastAsia="fr-FR" w:bidi="fr-FR"/>
        </w:rPr>
        <w:t>teaux ; d’autre part, celle d’un Québec digne et fort présentant ses r</w:t>
      </w:r>
      <w:r w:rsidRPr="002E4A91">
        <w:rPr>
          <w:lang w:eastAsia="fr-FR" w:bidi="fr-FR"/>
        </w:rPr>
        <w:t>e</w:t>
      </w:r>
      <w:r w:rsidRPr="002E4A91">
        <w:rPr>
          <w:lang w:eastAsia="fr-FR" w:bidi="fr-FR"/>
        </w:rPr>
        <w:t>vend</w:t>
      </w:r>
      <w:r w:rsidRPr="002E4A91">
        <w:rPr>
          <w:lang w:eastAsia="fr-FR" w:bidi="fr-FR"/>
        </w:rPr>
        <w:t>i</w:t>
      </w:r>
      <w:r w:rsidRPr="002E4A91">
        <w:rPr>
          <w:lang w:eastAsia="fr-FR" w:bidi="fr-FR"/>
        </w:rPr>
        <w:t>cations « traditionnelles » d’une manière très modérée. Mais ce Québec très raisonnable bien que deux fois humilié en deux ans se voit rejeté par « les autres » une troisième fois. Voilà donc « l’outrage » construit par la manipulation de l’imaginaire québécois tout du long de l’épisode Meech.</w:t>
      </w:r>
    </w:p>
    <w:p w14:paraId="404C17EB" w14:textId="77777777" w:rsidR="00661506" w:rsidRPr="002E4A91" w:rsidRDefault="00661506" w:rsidP="00661506">
      <w:pPr>
        <w:spacing w:before="120" w:after="120"/>
        <w:jc w:val="both"/>
      </w:pPr>
      <w:r w:rsidRPr="002E4A91">
        <w:rPr>
          <w:lang w:eastAsia="fr-FR" w:bidi="fr-FR"/>
        </w:rPr>
        <w:t>À cette idéologie, déjà très puissante, venait s’ajouter une stratégie pour l’adoption de l’accord parfaitement apte à intensifier ces symb</w:t>
      </w:r>
      <w:r w:rsidRPr="002E4A91">
        <w:rPr>
          <w:lang w:eastAsia="fr-FR" w:bidi="fr-FR"/>
        </w:rPr>
        <w:t>o</w:t>
      </w:r>
      <w:r w:rsidRPr="002E4A91">
        <w:rPr>
          <w:lang w:eastAsia="fr-FR" w:bidi="fr-FR"/>
        </w:rPr>
        <w:t>les. Avant de conclure, il convient donc d’explorer une dernière d</w:t>
      </w:r>
      <w:r w:rsidRPr="002E4A91">
        <w:rPr>
          <w:lang w:eastAsia="fr-FR" w:bidi="fr-FR"/>
        </w:rPr>
        <w:t>i</w:t>
      </w:r>
      <w:r w:rsidRPr="002E4A91">
        <w:rPr>
          <w:lang w:eastAsia="fr-FR" w:bidi="fr-FR"/>
        </w:rPr>
        <w:t>mension de cet épisode.</w:t>
      </w:r>
    </w:p>
    <w:p w14:paraId="423E5AFA" w14:textId="77777777" w:rsidR="00661506" w:rsidRDefault="00661506" w:rsidP="00661506">
      <w:pPr>
        <w:spacing w:before="120" w:after="120"/>
        <w:jc w:val="both"/>
      </w:pPr>
      <w:r>
        <w:br w:type="page"/>
      </w:r>
    </w:p>
    <w:p w14:paraId="6D350308" w14:textId="77777777" w:rsidR="00661506" w:rsidRPr="002E4A91" w:rsidRDefault="00661506" w:rsidP="00661506">
      <w:pPr>
        <w:pStyle w:val="planche"/>
      </w:pPr>
      <w:r w:rsidRPr="002E4A91">
        <w:t>Meech et l’esprit</w:t>
      </w:r>
      <w:r>
        <w:br/>
      </w:r>
      <w:r w:rsidRPr="002E4A91">
        <w:t>du « tout ou rien » :</w:t>
      </w:r>
    </w:p>
    <w:p w14:paraId="25C23E6C" w14:textId="77777777" w:rsidR="00661506" w:rsidRDefault="00661506" w:rsidP="00661506">
      <w:pPr>
        <w:spacing w:before="120" w:after="120"/>
        <w:jc w:val="both"/>
        <w:rPr>
          <w:lang w:eastAsia="fr-FR" w:bidi="fr-FR"/>
        </w:rPr>
      </w:pPr>
    </w:p>
    <w:p w14:paraId="27E17A18" w14:textId="77777777" w:rsidR="00661506" w:rsidRPr="002E4A91" w:rsidRDefault="00661506" w:rsidP="00661506">
      <w:pPr>
        <w:spacing w:before="120" w:after="120"/>
        <w:jc w:val="both"/>
      </w:pPr>
      <w:r w:rsidRPr="002E4A91">
        <w:rPr>
          <w:lang w:eastAsia="fr-FR" w:bidi="fr-FR"/>
        </w:rPr>
        <w:t>Sans constitution propre jusqu’en 1982, le Canada pr</w:t>
      </w:r>
      <w:r w:rsidRPr="002E4A91">
        <w:rPr>
          <w:lang w:eastAsia="fr-FR" w:bidi="fr-FR"/>
        </w:rPr>
        <w:t>é</w:t>
      </w:r>
      <w:r w:rsidRPr="002E4A91">
        <w:rPr>
          <w:lang w:eastAsia="fr-FR" w:bidi="fr-FR"/>
        </w:rPr>
        <w:t>sente un cas unique au monde. Son histoire est en effet remplie de tentatives, to</w:t>
      </w:r>
      <w:r w:rsidRPr="002E4A91">
        <w:rPr>
          <w:lang w:eastAsia="fr-FR" w:bidi="fr-FR"/>
        </w:rPr>
        <w:t>u</w:t>
      </w:r>
      <w:r w:rsidRPr="002E4A91">
        <w:rPr>
          <w:lang w:eastAsia="fr-FR" w:bidi="fr-FR"/>
        </w:rPr>
        <w:t>jours avortées ou semi-avortées, pour modifier et rapatrier l’Acte de l’Amérique du Nord britannique qui tenait lieu de constitution.</w:t>
      </w:r>
    </w:p>
    <w:p w14:paraId="1015C1CA" w14:textId="77777777" w:rsidR="00661506" w:rsidRPr="002E4A91" w:rsidRDefault="00661506" w:rsidP="00661506">
      <w:pPr>
        <w:spacing w:before="120" w:after="120"/>
        <w:jc w:val="both"/>
      </w:pPr>
      <w:r w:rsidRPr="002E4A91">
        <w:rPr>
          <w:lang w:eastAsia="fr-FR" w:bidi="fr-FR"/>
        </w:rPr>
        <w:t>Et voilà que dans les années 80, à deux reprises, l’inimaginable se réalise. D’abord, en 1982, pour la première fois de son histoire, le C</w:t>
      </w:r>
      <w:r w:rsidRPr="002E4A91">
        <w:rPr>
          <w:lang w:eastAsia="fr-FR" w:bidi="fr-FR"/>
        </w:rPr>
        <w:t>a</w:t>
      </w:r>
      <w:r w:rsidRPr="002E4A91">
        <w:rPr>
          <w:lang w:eastAsia="fr-FR" w:bidi="fr-FR"/>
        </w:rPr>
        <w:t>nada se dote d’une vraie const</w:t>
      </w:r>
      <w:r w:rsidRPr="002E4A91">
        <w:rPr>
          <w:lang w:eastAsia="fr-FR" w:bidi="fr-FR"/>
        </w:rPr>
        <w:t>i</w:t>
      </w:r>
      <w:r w:rsidRPr="002E4A91">
        <w:rPr>
          <w:lang w:eastAsia="fr-FR" w:bidi="fr-FR"/>
        </w:rPr>
        <w:t>tution. Une constitution, il est vrai, un peu gauche avec un préambule déclamant l’allégeance à la monarchie, un peu trop rigide avec sa formule d’amendement, un peu boiteuse avec sa clause limitant la portée de la Charte des droits, mais tout de même une constitution, en bonne et due forme. Ce tournant historique crucial est l’œuvre du gouvernement Trudeau.</w:t>
      </w:r>
    </w:p>
    <w:p w14:paraId="2DB81868" w14:textId="77777777" w:rsidR="00661506" w:rsidRPr="002E4A91" w:rsidRDefault="00661506" w:rsidP="00661506">
      <w:pPr>
        <w:spacing w:before="120" w:after="120"/>
        <w:jc w:val="both"/>
      </w:pPr>
      <w:r w:rsidRPr="002E4A91">
        <w:rPr>
          <w:lang w:eastAsia="fr-FR" w:bidi="fr-FR"/>
        </w:rPr>
        <w:t>Mais, voilà qu’un deuxième miracle semble prendre forme. Sans tambours ni trompettes, et en quelques jours d’avril et de juin 1987, les dix premiers ministres provinciaux et le premier ministre du Can</w:t>
      </w:r>
      <w:r w:rsidRPr="002E4A91">
        <w:rPr>
          <w:lang w:eastAsia="fr-FR" w:bidi="fr-FR"/>
        </w:rPr>
        <w:t>a</w:t>
      </w:r>
      <w:r w:rsidRPr="002E4A91">
        <w:rPr>
          <w:lang w:eastAsia="fr-FR" w:bidi="fr-FR"/>
        </w:rPr>
        <w:t>da parvenaient unan</w:t>
      </w:r>
      <w:r w:rsidRPr="002E4A91">
        <w:rPr>
          <w:lang w:eastAsia="fr-FR" w:bidi="fr-FR"/>
        </w:rPr>
        <w:t>i</w:t>
      </w:r>
      <w:r w:rsidRPr="002E4A91">
        <w:rPr>
          <w:lang w:eastAsia="fr-FR" w:bidi="fr-FR"/>
        </w:rPr>
        <w:t>mement à un nouvel accord constitutionnel.</w:t>
      </w:r>
    </w:p>
    <w:p w14:paraId="0A8D2633" w14:textId="77777777" w:rsidR="00661506" w:rsidRPr="002E4A91" w:rsidRDefault="00661506" w:rsidP="00661506">
      <w:pPr>
        <w:spacing w:before="120" w:after="120"/>
        <w:jc w:val="both"/>
      </w:pPr>
      <w:r w:rsidRPr="002E4A91">
        <w:rPr>
          <w:lang w:eastAsia="fr-FR" w:bidi="fr-FR"/>
        </w:rPr>
        <w:t xml:space="preserve">L’accord du lac Meech prit tout le monde par surprise. L’incroyable était arrivé. Le 4 juin 1987, </w:t>
      </w:r>
      <w:r w:rsidRPr="0058223D">
        <w:rPr>
          <w:i/>
        </w:rPr>
        <w:t>Le Devoir</w:t>
      </w:r>
      <w:r w:rsidRPr="002E4A91">
        <w:rPr>
          <w:lang w:eastAsia="fr-FR" w:bidi="fr-FR"/>
        </w:rPr>
        <w:t xml:space="preserve"> anno</w:t>
      </w:r>
      <w:r w:rsidRPr="002E4A91">
        <w:rPr>
          <w:lang w:eastAsia="fr-FR" w:bidi="fr-FR"/>
        </w:rPr>
        <w:t>n</w:t>
      </w:r>
      <w:r w:rsidRPr="002E4A91">
        <w:rPr>
          <w:lang w:eastAsia="fr-FR" w:bidi="fr-FR"/>
        </w:rPr>
        <w:t>çait :</w:t>
      </w:r>
    </w:p>
    <w:p w14:paraId="63FF32E4" w14:textId="77777777" w:rsidR="00661506" w:rsidRPr="002E4A91" w:rsidRDefault="00661506" w:rsidP="00661506">
      <w:pPr>
        <w:spacing w:before="120" w:after="120"/>
        <w:jc w:val="both"/>
      </w:pPr>
      <w:r w:rsidRPr="002E4A91">
        <w:rPr>
          <w:lang w:eastAsia="fr-FR" w:bidi="fr-FR"/>
        </w:rPr>
        <w:t>le Canada dit OUI au Québec.</w:t>
      </w:r>
    </w:p>
    <w:p w14:paraId="50502FCA" w14:textId="77777777" w:rsidR="00661506" w:rsidRDefault="00661506" w:rsidP="00661506">
      <w:pPr>
        <w:spacing w:before="120" w:after="120"/>
        <w:jc w:val="both"/>
      </w:pPr>
      <w:r>
        <w:t>[186]</w:t>
      </w:r>
    </w:p>
    <w:p w14:paraId="2F4645DB" w14:textId="77777777" w:rsidR="00661506" w:rsidRPr="002E4A91" w:rsidRDefault="00661506" w:rsidP="00661506">
      <w:pPr>
        <w:spacing w:before="120" w:after="120"/>
        <w:jc w:val="both"/>
      </w:pPr>
      <w:r w:rsidRPr="002E4A91">
        <w:rPr>
          <w:lang w:eastAsia="fr-FR" w:bidi="fr-FR"/>
        </w:rPr>
        <w:t>Sous ce titre, on lisait qu’après de longues négociations, a</w:t>
      </w:r>
      <w:r w:rsidRPr="002E4A91">
        <w:rPr>
          <w:lang w:eastAsia="fr-FR" w:bidi="fr-FR"/>
        </w:rPr>
        <w:t>r</w:t>
      </w:r>
      <w:r w:rsidRPr="002E4A91">
        <w:rPr>
          <w:lang w:eastAsia="fr-FR" w:bidi="fr-FR"/>
        </w:rPr>
        <w:t>dues mais, soulignait-on, « sans drames », le Premier m</w:t>
      </w:r>
      <w:r w:rsidRPr="002E4A91">
        <w:rPr>
          <w:lang w:eastAsia="fr-FR" w:bidi="fr-FR"/>
        </w:rPr>
        <w:t>i</w:t>
      </w:r>
      <w:r w:rsidRPr="002E4A91">
        <w:rPr>
          <w:lang w:eastAsia="fr-FR" w:bidi="fr-FR"/>
        </w:rPr>
        <w:t>nistre fédéral était enfin arrivé à « amener le Canada anglais à tenir la promesse que Pie</w:t>
      </w:r>
      <w:r w:rsidRPr="002E4A91">
        <w:rPr>
          <w:lang w:eastAsia="fr-FR" w:bidi="fr-FR"/>
        </w:rPr>
        <w:t>r</w:t>
      </w:r>
      <w:r w:rsidRPr="002E4A91">
        <w:rPr>
          <w:lang w:eastAsia="fr-FR" w:bidi="fr-FR"/>
        </w:rPr>
        <w:t>re Trudeau avait faite aux Québécois à la veille du référendum de mai 1980. »</w:t>
      </w:r>
    </w:p>
    <w:p w14:paraId="35F2A47F" w14:textId="77777777" w:rsidR="00661506" w:rsidRPr="002E4A91" w:rsidRDefault="00661506" w:rsidP="00661506">
      <w:pPr>
        <w:spacing w:before="120" w:after="120"/>
        <w:jc w:val="both"/>
      </w:pPr>
      <w:r w:rsidRPr="002E4A91">
        <w:rPr>
          <w:lang w:eastAsia="fr-FR" w:bidi="fr-FR"/>
        </w:rPr>
        <w:t>Pour reprendre l’expression de Vincent Lemieux, le « socio-drame » que nous avons analysé semblait se d</w:t>
      </w:r>
      <w:r w:rsidRPr="002E4A91">
        <w:rPr>
          <w:lang w:eastAsia="fr-FR" w:bidi="fr-FR"/>
        </w:rPr>
        <w:t>é</w:t>
      </w:r>
      <w:r w:rsidRPr="002E4A91">
        <w:rPr>
          <w:lang w:eastAsia="fr-FR" w:bidi="fr-FR"/>
        </w:rPr>
        <w:t>nouer. Le « Canada anglais » allait enfin tenir ses prome</w:t>
      </w:r>
      <w:r w:rsidRPr="002E4A91">
        <w:rPr>
          <w:lang w:eastAsia="fr-FR" w:bidi="fr-FR"/>
        </w:rPr>
        <w:t>s</w:t>
      </w:r>
      <w:r w:rsidRPr="002E4A91">
        <w:rPr>
          <w:lang w:eastAsia="fr-FR" w:bidi="fr-FR"/>
        </w:rPr>
        <w:t>ses.</w:t>
      </w:r>
    </w:p>
    <w:p w14:paraId="389D6FFB" w14:textId="77777777" w:rsidR="00661506" w:rsidRPr="002E4A91" w:rsidRDefault="00661506" w:rsidP="00661506">
      <w:pPr>
        <w:spacing w:before="120" w:after="120"/>
        <w:jc w:val="both"/>
      </w:pPr>
      <w:r w:rsidRPr="002E4A91">
        <w:rPr>
          <w:lang w:eastAsia="fr-FR" w:bidi="fr-FR"/>
        </w:rPr>
        <w:t>L’heure était à « l’honneur et à l’enthousiasme ». Comme le ra</w:t>
      </w:r>
      <w:r w:rsidRPr="002E4A91">
        <w:rPr>
          <w:lang w:eastAsia="fr-FR" w:bidi="fr-FR"/>
        </w:rPr>
        <w:t>p</w:t>
      </w:r>
      <w:r w:rsidRPr="002E4A91">
        <w:rPr>
          <w:lang w:eastAsia="fr-FR" w:bidi="fr-FR"/>
        </w:rPr>
        <w:t xml:space="preserve">portait </w:t>
      </w:r>
      <w:r w:rsidRPr="0058223D">
        <w:rPr>
          <w:i/>
        </w:rPr>
        <w:t>Le Devoir</w:t>
      </w:r>
      <w:r w:rsidRPr="002E4A91">
        <w:rPr>
          <w:lang w:eastAsia="fr-FR" w:bidi="fr-FR"/>
        </w:rPr>
        <w:t>, « Robert Bourassa manifest</w:t>
      </w:r>
      <w:r w:rsidRPr="002E4A91">
        <w:rPr>
          <w:lang w:eastAsia="fr-FR" w:bidi="fr-FR"/>
        </w:rPr>
        <w:t>e</w:t>
      </w:r>
      <w:r w:rsidRPr="002E4A91">
        <w:rPr>
          <w:lang w:eastAsia="fr-FR" w:bidi="fr-FR"/>
        </w:rPr>
        <w:t>ment ému... [a affirmé que] le Québec peut être fier ce matin. » David Peterson, faisant all</w:t>
      </w:r>
      <w:r w:rsidRPr="002E4A91">
        <w:rPr>
          <w:lang w:eastAsia="fr-FR" w:bidi="fr-FR"/>
        </w:rPr>
        <w:t>u</w:t>
      </w:r>
      <w:r w:rsidRPr="002E4A91">
        <w:rPr>
          <w:lang w:eastAsia="fr-FR" w:bidi="fr-FR"/>
        </w:rPr>
        <w:t>sion à la fameuse « promesse trahie », accueillit le Québec au sein du Canada en clamant en français : « Une promesse faite en 1980 d</w:t>
      </w:r>
      <w:r w:rsidRPr="002E4A91">
        <w:rPr>
          <w:lang w:eastAsia="fr-FR" w:bidi="fr-FR"/>
        </w:rPr>
        <w:t>e</w:t>
      </w:r>
      <w:r w:rsidRPr="002E4A91">
        <w:rPr>
          <w:lang w:eastAsia="fr-FR" w:bidi="fr-FR"/>
        </w:rPr>
        <w:t>vient une promesse tenue en 1987... Bienvenue au Canada, Monsieur Bo</w:t>
      </w:r>
      <w:r w:rsidRPr="002E4A91">
        <w:rPr>
          <w:lang w:eastAsia="fr-FR" w:bidi="fr-FR"/>
        </w:rPr>
        <w:t>u</w:t>
      </w:r>
      <w:r w:rsidRPr="002E4A91">
        <w:rPr>
          <w:lang w:eastAsia="fr-FR" w:bidi="fr-FR"/>
        </w:rPr>
        <w:t>rassa. » Bill Vander Zalm voulant rendre à César ce qui lui revenait, s’empressa de « rendre hommage au leadership, à la compréhension, à l’incroyable patience de Brian Mulroney. » De son côté, Mulroney, dans le meilleur esprit de réconciliation s’enqu</w:t>
      </w:r>
      <w:r>
        <w:rPr>
          <w:lang w:eastAsia="fr-FR" w:bidi="fr-FR"/>
        </w:rPr>
        <w:t>it</w:t>
      </w:r>
      <w:r w:rsidRPr="002E4A91">
        <w:rPr>
          <w:lang w:eastAsia="fr-FR" w:bidi="fr-FR"/>
        </w:rPr>
        <w:t xml:space="preserve"> auprès de Boura</w:t>
      </w:r>
      <w:r w:rsidRPr="002E4A91">
        <w:rPr>
          <w:lang w:eastAsia="fr-FR" w:bidi="fr-FR"/>
        </w:rPr>
        <w:t>s</w:t>
      </w:r>
      <w:r w:rsidRPr="002E4A91">
        <w:rPr>
          <w:lang w:eastAsia="fr-FR" w:bidi="fr-FR"/>
        </w:rPr>
        <w:t>sa : « J’espère qu’on pourra dire que vous avez signé cet accord dans l’honneur et l’enthousiasme. »</w:t>
      </w:r>
    </w:p>
    <w:p w14:paraId="0ADDD3D7" w14:textId="77777777" w:rsidR="00661506" w:rsidRPr="002E4A91" w:rsidRDefault="00661506" w:rsidP="00661506">
      <w:pPr>
        <w:spacing w:before="120" w:after="120"/>
        <w:jc w:val="both"/>
      </w:pPr>
      <w:r w:rsidRPr="002E4A91">
        <w:rPr>
          <w:lang w:eastAsia="fr-FR" w:bidi="fr-FR"/>
        </w:rPr>
        <w:t>Cette dernière image, qui représente bien fidèlement le symboli</w:t>
      </w:r>
      <w:r w:rsidRPr="002E4A91">
        <w:rPr>
          <w:lang w:eastAsia="fr-FR" w:bidi="fr-FR"/>
        </w:rPr>
        <w:t>s</w:t>
      </w:r>
      <w:r w:rsidRPr="002E4A91">
        <w:rPr>
          <w:lang w:eastAsia="fr-FR" w:bidi="fr-FR"/>
        </w:rPr>
        <w:t>me entourant cet événement, était celle du redre</w:t>
      </w:r>
      <w:r w:rsidRPr="002E4A91">
        <w:rPr>
          <w:lang w:eastAsia="fr-FR" w:bidi="fr-FR"/>
        </w:rPr>
        <w:t>s</w:t>
      </w:r>
      <w:r w:rsidRPr="002E4A91">
        <w:rPr>
          <w:lang w:eastAsia="fr-FR" w:bidi="fr-FR"/>
        </w:rPr>
        <w:t>sement d’un tort. La blessure de 1982 pouvait enfin se cic</w:t>
      </w:r>
      <w:r w:rsidRPr="002E4A91">
        <w:rPr>
          <w:lang w:eastAsia="fr-FR" w:bidi="fr-FR"/>
        </w:rPr>
        <w:t>a</w:t>
      </w:r>
      <w:r w:rsidRPr="002E4A91">
        <w:rPr>
          <w:lang w:eastAsia="fr-FR" w:bidi="fr-FR"/>
        </w:rPr>
        <w:t>triser. Le « Canada anglais » faisait amende honorable et donnait au Québec ce qui lui était dû.</w:t>
      </w:r>
    </w:p>
    <w:p w14:paraId="7B14A8E8" w14:textId="77777777" w:rsidR="00661506" w:rsidRPr="002E4A91" w:rsidRDefault="00661506" w:rsidP="00661506">
      <w:pPr>
        <w:spacing w:before="120" w:after="120"/>
        <w:jc w:val="both"/>
      </w:pPr>
      <w:r w:rsidRPr="002E4A91">
        <w:rPr>
          <w:lang w:eastAsia="fr-FR" w:bidi="fr-FR"/>
        </w:rPr>
        <w:t>Indépendamment de son contenu, l’existence même de l’accord constitue un événement historique exceptionnel qui s’explique en pa</w:t>
      </w:r>
      <w:r w:rsidRPr="002E4A91">
        <w:rPr>
          <w:lang w:eastAsia="fr-FR" w:bidi="fr-FR"/>
        </w:rPr>
        <w:t>r</w:t>
      </w:r>
      <w:r w:rsidRPr="002E4A91">
        <w:rPr>
          <w:lang w:eastAsia="fr-FR" w:bidi="fr-FR"/>
        </w:rPr>
        <w:t>tie par le symbolisme puissant mis en branle. Mais, il s’explique ég</w:t>
      </w:r>
      <w:r w:rsidRPr="002E4A91">
        <w:rPr>
          <w:lang w:eastAsia="fr-FR" w:bidi="fr-FR"/>
        </w:rPr>
        <w:t>a</w:t>
      </w:r>
      <w:r w:rsidRPr="002E4A91">
        <w:rPr>
          <w:lang w:eastAsia="fr-FR" w:bidi="fr-FR"/>
        </w:rPr>
        <w:t>lement par l’utilisation d’une stratégie d’adoption qui s’harmonisait admirablement avec ce symbolisme et qui fut révélée à la fin de l’épisode.</w:t>
      </w:r>
    </w:p>
    <w:p w14:paraId="62A0C943" w14:textId="77777777" w:rsidR="00661506" w:rsidRPr="002E4A91" w:rsidRDefault="00661506" w:rsidP="00661506">
      <w:pPr>
        <w:spacing w:before="120" w:after="120"/>
        <w:jc w:val="both"/>
      </w:pPr>
      <w:r w:rsidRPr="002E4A91">
        <w:rPr>
          <w:lang w:eastAsia="fr-FR" w:bidi="fr-FR"/>
        </w:rPr>
        <w:t>Dans une interview accordée le 12 juin 1990 au quot</w:t>
      </w:r>
      <w:r w:rsidRPr="002E4A91">
        <w:rPr>
          <w:lang w:eastAsia="fr-FR" w:bidi="fr-FR"/>
        </w:rPr>
        <w:t>i</w:t>
      </w:r>
      <w:r w:rsidRPr="002E4A91">
        <w:rPr>
          <w:lang w:eastAsia="fr-FR" w:bidi="fr-FR"/>
        </w:rPr>
        <w:t xml:space="preserve">dien </w:t>
      </w:r>
      <w:r w:rsidRPr="004B67F0">
        <w:rPr>
          <w:i/>
        </w:rPr>
        <w:t>The Globe &amp; Mail</w:t>
      </w:r>
      <w:r w:rsidRPr="002E4A91">
        <w:t>,</w:t>
      </w:r>
      <w:r w:rsidRPr="002E4A91">
        <w:rPr>
          <w:lang w:eastAsia="fr-FR" w:bidi="fr-FR"/>
        </w:rPr>
        <w:t xml:space="preserve"> quelques jours avant la date limite de signature de l’entente de Meech, le premier ministre d</w:t>
      </w:r>
      <w:r w:rsidRPr="002E4A91">
        <w:rPr>
          <w:lang w:eastAsia="fr-FR" w:bidi="fr-FR"/>
        </w:rPr>
        <w:t>é</w:t>
      </w:r>
      <w:r w:rsidRPr="002E4A91">
        <w:rPr>
          <w:lang w:eastAsia="fr-FR" w:bidi="fr-FR"/>
        </w:rPr>
        <w:t>voilait avec triomphalisme un aspect clé de la stratégie que son équipe avait adoptée. Mulroney, pensant alors avoir gagné la partie, ne pouvait se retenir de pavo</w:t>
      </w:r>
      <w:r w:rsidRPr="002E4A91">
        <w:rPr>
          <w:lang w:eastAsia="fr-FR" w:bidi="fr-FR"/>
        </w:rPr>
        <w:t>i</w:t>
      </w:r>
      <w:r w:rsidRPr="002E4A91">
        <w:rPr>
          <w:lang w:eastAsia="fr-FR" w:bidi="fr-FR"/>
        </w:rPr>
        <w:t>ser</w:t>
      </w:r>
      <w:r>
        <w:rPr>
          <w:lang w:eastAsia="fr-FR" w:bidi="fr-FR"/>
        </w:rPr>
        <w:t> </w:t>
      </w:r>
      <w:r>
        <w:rPr>
          <w:rStyle w:val="Appelnotedebasdep"/>
          <w:lang w:eastAsia="fr-FR" w:bidi="fr-FR"/>
        </w:rPr>
        <w:footnoteReference w:id="210"/>
      </w:r>
      <w:r w:rsidRPr="002E4A91">
        <w:rPr>
          <w:lang w:eastAsia="fr-FR" w:bidi="fr-FR"/>
        </w:rPr>
        <w:t>. La str</w:t>
      </w:r>
      <w:r w:rsidRPr="002E4A91">
        <w:rPr>
          <w:lang w:eastAsia="fr-FR" w:bidi="fr-FR"/>
        </w:rPr>
        <w:t>a</w:t>
      </w:r>
      <w:r w:rsidRPr="002E4A91">
        <w:rPr>
          <w:lang w:eastAsia="fr-FR" w:bidi="fr-FR"/>
        </w:rPr>
        <w:t>tégie avait été conçue, disait-il, en comptant à rebours à partir de la date cible de manière à ne pas perdre le contrôle du pr</w:t>
      </w:r>
      <w:r w:rsidRPr="002E4A91">
        <w:rPr>
          <w:lang w:eastAsia="fr-FR" w:bidi="fr-FR"/>
        </w:rPr>
        <w:t>o</w:t>
      </w:r>
      <w:r w:rsidRPr="002E4A91">
        <w:rPr>
          <w:lang w:eastAsia="fr-FR" w:bidi="fr-FR"/>
        </w:rPr>
        <w:t>cessus de ratification. Il n’était pas question de mettre ouvertement tous les a</w:t>
      </w:r>
      <w:r w:rsidRPr="002E4A91">
        <w:rPr>
          <w:lang w:eastAsia="fr-FR" w:bidi="fr-FR"/>
        </w:rPr>
        <w:t>s</w:t>
      </w:r>
      <w:r w:rsidRPr="002E4A91">
        <w:rPr>
          <w:lang w:eastAsia="fr-FR" w:bidi="fr-FR"/>
        </w:rPr>
        <w:t>pects de la question sur la table, ni d’analyser sagement les éléments du problème et, encore moins, de tenir compte de quelque façon de la volonté des citoyens.</w:t>
      </w:r>
    </w:p>
    <w:p w14:paraId="4D55E847" w14:textId="77777777" w:rsidR="00661506" w:rsidRPr="002E4A91" w:rsidRDefault="00661506" w:rsidP="00661506">
      <w:pPr>
        <w:spacing w:before="120" w:after="120"/>
        <w:jc w:val="both"/>
      </w:pPr>
      <w:r w:rsidRPr="002E4A91">
        <w:rPr>
          <w:lang w:eastAsia="fr-FR" w:bidi="fr-FR"/>
        </w:rPr>
        <w:t>Cette interview dévoile l’aspect manipulateur de toute la procéd</w:t>
      </w:r>
      <w:r w:rsidRPr="002E4A91">
        <w:rPr>
          <w:lang w:eastAsia="fr-FR" w:bidi="fr-FR"/>
        </w:rPr>
        <w:t>u</w:t>
      </w:r>
      <w:r w:rsidRPr="002E4A91">
        <w:rPr>
          <w:lang w:eastAsia="fr-FR" w:bidi="fr-FR"/>
        </w:rPr>
        <w:t>re, aspect abondamment critiqué par de nombreux observateurs, y compris Claude Morin. En 1987, ce dernier trouvait déjà qu’il « serait inconcevable que l’acceptation de ces textes se fasse à la vapeur</w:t>
      </w:r>
      <w:r>
        <w:rPr>
          <w:lang w:eastAsia="fr-FR" w:bidi="fr-FR"/>
        </w:rPr>
        <w:t> </w:t>
      </w:r>
      <w:r>
        <w:rPr>
          <w:rStyle w:val="Appelnotedebasdep"/>
          <w:lang w:eastAsia="fr-FR" w:bidi="fr-FR"/>
        </w:rPr>
        <w:footnoteReference w:id="211"/>
      </w:r>
      <w:r w:rsidRPr="002E4A91">
        <w:rPr>
          <w:lang w:eastAsia="fr-FR" w:bidi="fr-FR"/>
        </w:rPr>
        <w:t> ».</w:t>
      </w:r>
    </w:p>
    <w:p w14:paraId="73BCDCEF" w14:textId="77777777" w:rsidR="00661506" w:rsidRPr="002E4A91" w:rsidRDefault="00661506" w:rsidP="00661506">
      <w:pPr>
        <w:spacing w:before="120" w:after="120"/>
        <w:jc w:val="both"/>
      </w:pPr>
      <w:r>
        <w:rPr>
          <w:lang w:eastAsia="fr-FR" w:bidi="fr-FR"/>
        </w:rPr>
        <w:t>[187]</w:t>
      </w:r>
    </w:p>
    <w:p w14:paraId="2F74A14E" w14:textId="77777777" w:rsidR="00661506" w:rsidRPr="002E4A91" w:rsidRDefault="00661506" w:rsidP="00661506">
      <w:pPr>
        <w:spacing w:before="120" w:after="120"/>
        <w:jc w:val="both"/>
      </w:pPr>
      <w:r w:rsidRPr="002E4A91">
        <w:rPr>
          <w:lang w:eastAsia="fr-FR" w:bidi="fr-FR"/>
        </w:rPr>
        <w:t>Pourtant, la manipulation exprime bien l’esprit de Meech. Les tra</w:t>
      </w:r>
      <w:r w:rsidRPr="002E4A91">
        <w:rPr>
          <w:lang w:eastAsia="fr-FR" w:bidi="fr-FR"/>
        </w:rPr>
        <w:t>c</w:t>
      </w:r>
      <w:r w:rsidRPr="002E4A91">
        <w:rPr>
          <w:lang w:eastAsia="fr-FR" w:bidi="fr-FR"/>
        </w:rPr>
        <w:t>tations politiques qui ont mené à l’accord se sont faites dans le secret, entre les onze chefs de gouve</w:t>
      </w:r>
      <w:r w:rsidRPr="002E4A91">
        <w:rPr>
          <w:lang w:eastAsia="fr-FR" w:bidi="fr-FR"/>
        </w:rPr>
        <w:t>r</w:t>
      </w:r>
      <w:r w:rsidRPr="002E4A91">
        <w:rPr>
          <w:lang w:eastAsia="fr-FR" w:bidi="fr-FR"/>
        </w:rPr>
        <w:t>nements. L’entente, ainsi conclue, ne pouvait subir aucune modification. L’accord ne pouvait donc être m</w:t>
      </w:r>
      <w:r w:rsidRPr="002E4A91">
        <w:rPr>
          <w:lang w:eastAsia="fr-FR" w:bidi="fr-FR"/>
        </w:rPr>
        <w:t>a</w:t>
      </w:r>
      <w:r w:rsidRPr="002E4A91">
        <w:rPr>
          <w:lang w:eastAsia="fr-FR" w:bidi="fr-FR"/>
        </w:rPr>
        <w:t>nié que comme un texte sacré, dans un respect quasi-religieux.</w:t>
      </w:r>
    </w:p>
    <w:p w14:paraId="285CF724" w14:textId="77777777" w:rsidR="00661506" w:rsidRPr="002E4A91" w:rsidRDefault="00661506" w:rsidP="00661506">
      <w:pPr>
        <w:spacing w:before="120" w:after="120"/>
        <w:jc w:val="both"/>
      </w:pPr>
      <w:r w:rsidRPr="002E4A91">
        <w:rPr>
          <w:lang w:eastAsia="fr-FR" w:bidi="fr-FR"/>
        </w:rPr>
        <w:t>Pour faire accepter cette entente inaltérable, il fallait, selon les p</w:t>
      </w:r>
      <w:r w:rsidRPr="002E4A91">
        <w:rPr>
          <w:lang w:eastAsia="fr-FR" w:bidi="fr-FR"/>
        </w:rPr>
        <w:t>a</w:t>
      </w:r>
      <w:r w:rsidRPr="002E4A91">
        <w:rPr>
          <w:lang w:eastAsia="fr-FR" w:bidi="fr-FR"/>
        </w:rPr>
        <w:t>roles maintenant célèbres du Premier ministre, « roll the dice » aussi tard que possible, de façon à intens</w:t>
      </w:r>
      <w:r w:rsidRPr="002E4A91">
        <w:rPr>
          <w:lang w:eastAsia="fr-FR" w:bidi="fr-FR"/>
        </w:rPr>
        <w:t>i</w:t>
      </w:r>
      <w:r w:rsidRPr="002E4A91">
        <w:rPr>
          <w:lang w:eastAsia="fr-FR" w:bidi="fr-FR"/>
        </w:rPr>
        <w:t>fier au maximum les pressions sur tous les participants. L’esprit du secret, l’esprit du texte sacré, l’infernale logique de l’unanimité, l’exclusion de toute forme de part</w:t>
      </w:r>
      <w:r w:rsidRPr="002E4A91">
        <w:rPr>
          <w:lang w:eastAsia="fr-FR" w:bidi="fr-FR"/>
        </w:rPr>
        <w:t>i</w:t>
      </w:r>
      <w:r w:rsidRPr="002E4A91">
        <w:rPr>
          <w:lang w:eastAsia="fr-FR" w:bidi="fr-FR"/>
        </w:rPr>
        <w:t>cipation autre que purement symbolique, tels étaient les éléments clés de la stratégie procédurale de Meech. Il fallait que l’accord soit a</w:t>
      </w:r>
      <w:r w:rsidRPr="002E4A91">
        <w:rPr>
          <w:lang w:eastAsia="fr-FR" w:bidi="fr-FR"/>
        </w:rPr>
        <w:t>p</w:t>
      </w:r>
      <w:r w:rsidRPr="002E4A91">
        <w:rPr>
          <w:lang w:eastAsia="fr-FR" w:bidi="fr-FR"/>
        </w:rPr>
        <w:t>prouvé tel quel, sans changement. On se plaçait ainsi dans une logique du « tout ou rien ».</w:t>
      </w:r>
    </w:p>
    <w:p w14:paraId="1181F6B3" w14:textId="77777777" w:rsidR="00661506" w:rsidRPr="002E4A91" w:rsidRDefault="00661506" w:rsidP="00661506">
      <w:pPr>
        <w:spacing w:before="120" w:after="120"/>
        <w:jc w:val="both"/>
      </w:pPr>
      <w:r w:rsidRPr="002E4A91">
        <w:rPr>
          <w:lang w:eastAsia="fr-FR" w:bidi="fr-FR"/>
        </w:rPr>
        <w:t>Cette stratégie a failli réussir. Mulroney était même pa</w:t>
      </w:r>
      <w:r w:rsidRPr="002E4A91">
        <w:rPr>
          <w:lang w:eastAsia="fr-FR" w:bidi="fr-FR"/>
        </w:rPr>
        <w:t>r</w:t>
      </w:r>
      <w:r w:rsidRPr="002E4A91">
        <w:rPr>
          <w:lang w:eastAsia="fr-FR" w:bidi="fr-FR"/>
        </w:rPr>
        <w:t>venu à surmonter un écueil qui semblait alors insurmont</w:t>
      </w:r>
      <w:r w:rsidRPr="002E4A91">
        <w:rPr>
          <w:lang w:eastAsia="fr-FR" w:bidi="fr-FR"/>
        </w:rPr>
        <w:t>a</w:t>
      </w:r>
      <w:r w:rsidRPr="002E4A91">
        <w:rPr>
          <w:lang w:eastAsia="fr-FR" w:bidi="fr-FR"/>
        </w:rPr>
        <w:t>ble. En effet, les onze premiers ministres signataires de l’accord avaient, dans leur élan, oublié la démocratie. Ils avaient oublié que l’histoire n’est pas figée et que des éle</w:t>
      </w:r>
      <w:r w:rsidRPr="002E4A91">
        <w:rPr>
          <w:lang w:eastAsia="fr-FR" w:bidi="fr-FR"/>
        </w:rPr>
        <w:t>c</w:t>
      </w:r>
      <w:r w:rsidRPr="002E4A91">
        <w:rPr>
          <w:lang w:eastAsia="fr-FR" w:bidi="fr-FR"/>
        </w:rPr>
        <w:t>tions pouvaient survenir dans le délai de trois ans prévu pour la ratification de l’accord.</w:t>
      </w:r>
    </w:p>
    <w:p w14:paraId="41E1E39B" w14:textId="77777777" w:rsidR="00661506" w:rsidRPr="002E4A91" w:rsidRDefault="00661506" w:rsidP="00661506">
      <w:pPr>
        <w:spacing w:before="120" w:after="120"/>
        <w:jc w:val="both"/>
      </w:pPr>
      <w:r w:rsidRPr="002E4A91">
        <w:rPr>
          <w:lang w:eastAsia="fr-FR" w:bidi="fr-FR"/>
        </w:rPr>
        <w:t>Cet oubli s’avéra fatal. En effet, de juin 1987 à juin 1990, le Man</w:t>
      </w:r>
      <w:r w:rsidRPr="002E4A91">
        <w:rPr>
          <w:lang w:eastAsia="fr-FR" w:bidi="fr-FR"/>
        </w:rPr>
        <w:t>i</w:t>
      </w:r>
      <w:r w:rsidRPr="002E4A91">
        <w:rPr>
          <w:lang w:eastAsia="fr-FR" w:bidi="fr-FR"/>
        </w:rPr>
        <w:t>toba, le Nouveau Brunswick et Terre Neuve changèrent de gouvern</w:t>
      </w:r>
      <w:r w:rsidRPr="002E4A91">
        <w:rPr>
          <w:lang w:eastAsia="fr-FR" w:bidi="fr-FR"/>
        </w:rPr>
        <w:t>e</w:t>
      </w:r>
      <w:r w:rsidRPr="002E4A91">
        <w:rPr>
          <w:lang w:eastAsia="fr-FR" w:bidi="fr-FR"/>
        </w:rPr>
        <w:t>ment et, de ce fait, trois des partic</w:t>
      </w:r>
      <w:r w:rsidRPr="002E4A91">
        <w:rPr>
          <w:lang w:eastAsia="fr-FR" w:bidi="fr-FR"/>
        </w:rPr>
        <w:t>i</w:t>
      </w:r>
      <w:r w:rsidRPr="002E4A91">
        <w:rPr>
          <w:lang w:eastAsia="fr-FR" w:bidi="fr-FR"/>
        </w:rPr>
        <w:t>pants furent éliminés du sprint final vers la ratification. Les nouvelles équipes ne se sentaient nullement liées par les promesses de leurs prédécesseurs et, comme avec le temps l’accord de Meech devenait de moins en moins populaire, elles étaient peu portées à le ratifier. Dans ces conditions, ce qu’il faut e</w:t>
      </w:r>
      <w:r w:rsidRPr="002E4A91">
        <w:rPr>
          <w:lang w:eastAsia="fr-FR" w:bidi="fr-FR"/>
        </w:rPr>
        <w:t>x</w:t>
      </w:r>
      <w:r w:rsidRPr="002E4A91">
        <w:rPr>
          <w:lang w:eastAsia="fr-FR" w:bidi="fr-FR"/>
        </w:rPr>
        <w:t>pliquer, c’est qu’en dépit de la fragilité de cette nouvelle situation, la tactique de Mulroney ait failli réussir.</w:t>
      </w:r>
    </w:p>
    <w:p w14:paraId="11E57C17" w14:textId="77777777" w:rsidR="00661506" w:rsidRPr="002E4A91" w:rsidRDefault="00661506" w:rsidP="00661506">
      <w:pPr>
        <w:spacing w:before="120" w:after="120"/>
        <w:jc w:val="both"/>
      </w:pPr>
      <w:r w:rsidRPr="002E4A91">
        <w:rPr>
          <w:lang w:eastAsia="fr-FR" w:bidi="fr-FR"/>
        </w:rPr>
        <w:t>C’est là que l’on constate le pouvoir énorme de la str</w:t>
      </w:r>
      <w:r w:rsidRPr="002E4A91">
        <w:rPr>
          <w:lang w:eastAsia="fr-FR" w:bidi="fr-FR"/>
        </w:rPr>
        <w:t>a</w:t>
      </w:r>
      <w:r w:rsidRPr="002E4A91">
        <w:rPr>
          <w:lang w:eastAsia="fr-FR" w:bidi="fr-FR"/>
        </w:rPr>
        <w:t>tégie du « tout ou rien ». Plus approchait l’heure fatidique de la ratification, plus s’intensifiaient les pressions. Parall</w:t>
      </w:r>
      <w:r w:rsidRPr="002E4A91">
        <w:rPr>
          <w:lang w:eastAsia="fr-FR" w:bidi="fr-FR"/>
        </w:rPr>
        <w:t>è</w:t>
      </w:r>
      <w:r w:rsidRPr="002E4A91">
        <w:rPr>
          <w:lang w:eastAsia="fr-FR" w:bidi="fr-FR"/>
        </w:rPr>
        <w:t>lement, moins on accordait de temps de réflexion aux participants, plus se renforçaient les pre</w:t>
      </w:r>
      <w:r w:rsidRPr="002E4A91">
        <w:rPr>
          <w:lang w:eastAsia="fr-FR" w:bidi="fr-FR"/>
        </w:rPr>
        <w:t>s</w:t>
      </w:r>
      <w:r w:rsidRPr="002E4A91">
        <w:rPr>
          <w:lang w:eastAsia="fr-FR" w:bidi="fr-FR"/>
        </w:rPr>
        <w:t>sions. On ne pouvait modifier une virgule de l’accord, on ne pouvait prolonger d’une minute la date de ratification. C’était « tout ou rien ». Ou un Canada fort, moderne et enfin uni, ou la chute dans l’abîme.</w:t>
      </w:r>
    </w:p>
    <w:p w14:paraId="2BD63C79" w14:textId="77777777" w:rsidR="00661506" w:rsidRPr="002E4A91" w:rsidRDefault="00661506" w:rsidP="00661506">
      <w:pPr>
        <w:spacing w:before="120" w:after="120"/>
        <w:jc w:val="both"/>
      </w:pPr>
      <w:r w:rsidRPr="002E4A91">
        <w:rPr>
          <w:lang w:eastAsia="fr-FR" w:bidi="fr-FR"/>
        </w:rPr>
        <w:t>Le poids de l’alternative reposait sur les épaules des trois petites provinces récalcitrantes. Pire encore, la de</w:t>
      </w:r>
      <w:r w:rsidRPr="002E4A91">
        <w:rPr>
          <w:lang w:eastAsia="fr-FR" w:bidi="fr-FR"/>
        </w:rPr>
        <w:t>s</w:t>
      </w:r>
      <w:r w:rsidRPr="002E4A91">
        <w:rPr>
          <w:lang w:eastAsia="fr-FR" w:bidi="fr-FR"/>
        </w:rPr>
        <w:t>truction du Canada risquait d’être l’œuvre d’une seule de ces provinces si les deux autres embo</w:t>
      </w:r>
      <w:r w:rsidRPr="002E4A91">
        <w:rPr>
          <w:lang w:eastAsia="fr-FR" w:bidi="fr-FR"/>
        </w:rPr>
        <w:t>î</w:t>
      </w:r>
      <w:r w:rsidRPr="002E4A91">
        <w:rPr>
          <w:lang w:eastAsia="fr-FR" w:bidi="fr-FR"/>
        </w:rPr>
        <w:t>taient le pas. C’était fort... mais pas assez.</w:t>
      </w:r>
    </w:p>
    <w:p w14:paraId="54DAB7AF" w14:textId="77777777" w:rsidR="00661506" w:rsidRPr="002E4A91" w:rsidRDefault="00661506" w:rsidP="00661506">
      <w:pPr>
        <w:spacing w:before="120" w:after="120"/>
        <w:jc w:val="both"/>
      </w:pPr>
      <w:r w:rsidRPr="002E4A91">
        <w:rPr>
          <w:lang w:eastAsia="fr-FR" w:bidi="fr-FR"/>
        </w:rPr>
        <w:t>Nous résisterons ici à la tentation d’expliquer l’échec et d’en év</w:t>
      </w:r>
      <w:r w:rsidRPr="002E4A91">
        <w:rPr>
          <w:lang w:eastAsia="fr-FR" w:bidi="fr-FR"/>
        </w:rPr>
        <w:t>a</w:t>
      </w:r>
      <w:r w:rsidRPr="002E4A91">
        <w:rPr>
          <w:lang w:eastAsia="fr-FR" w:bidi="fr-FR"/>
        </w:rPr>
        <w:t>luer les conséquences puisque ce travail ne vise qu’à analyser l’imaginaire</w:t>
      </w:r>
      <w:r>
        <w:t xml:space="preserve"> </w:t>
      </w:r>
      <w:r w:rsidRPr="004B67F0">
        <w:t>[188]</w:t>
      </w:r>
      <w:r>
        <w:t xml:space="preserve"> </w:t>
      </w:r>
      <w:r w:rsidRPr="002E4A91">
        <w:rPr>
          <w:lang w:eastAsia="fr-FR" w:bidi="fr-FR"/>
        </w:rPr>
        <w:t>symbolique construit autour de Meech. Dans cette pe</w:t>
      </w:r>
      <w:r w:rsidRPr="002E4A91">
        <w:rPr>
          <w:lang w:eastAsia="fr-FR" w:bidi="fr-FR"/>
        </w:rPr>
        <w:t>r</w:t>
      </w:r>
      <w:r>
        <w:rPr>
          <w:lang w:eastAsia="fr-FR" w:bidi="fr-FR"/>
        </w:rPr>
        <w:t>s</w:t>
      </w:r>
      <w:r w:rsidRPr="002E4A91">
        <w:rPr>
          <w:lang w:eastAsia="fr-FR" w:bidi="fr-FR"/>
        </w:rPr>
        <w:t>pective, il reste un dernier pas à franchir : l’exploration du symb</w:t>
      </w:r>
      <w:r w:rsidRPr="002E4A91">
        <w:rPr>
          <w:lang w:eastAsia="fr-FR" w:bidi="fr-FR"/>
        </w:rPr>
        <w:t>o</w:t>
      </w:r>
      <w:r w:rsidRPr="002E4A91">
        <w:rPr>
          <w:lang w:eastAsia="fr-FR" w:bidi="fr-FR"/>
        </w:rPr>
        <w:t>lisme déco</w:t>
      </w:r>
      <w:r w:rsidRPr="002E4A91">
        <w:rPr>
          <w:lang w:eastAsia="fr-FR" w:bidi="fr-FR"/>
        </w:rPr>
        <w:t>u</w:t>
      </w:r>
      <w:r w:rsidRPr="002E4A91">
        <w:rPr>
          <w:lang w:eastAsia="fr-FR" w:bidi="fr-FR"/>
        </w:rPr>
        <w:t>lant de l’échec final.</w:t>
      </w:r>
    </w:p>
    <w:p w14:paraId="65C5AA96" w14:textId="77777777" w:rsidR="00661506" w:rsidRDefault="00661506" w:rsidP="00661506">
      <w:pPr>
        <w:spacing w:before="120" w:after="120"/>
        <w:jc w:val="both"/>
        <w:rPr>
          <w:lang w:eastAsia="fr-FR" w:bidi="fr-FR"/>
        </w:rPr>
      </w:pPr>
    </w:p>
    <w:p w14:paraId="6B2E198D" w14:textId="77777777" w:rsidR="00661506" w:rsidRPr="002E4A91" w:rsidRDefault="00661506" w:rsidP="00661506">
      <w:pPr>
        <w:pStyle w:val="planche"/>
      </w:pPr>
      <w:r w:rsidRPr="002E4A91">
        <w:rPr>
          <w:lang w:eastAsia="fr-FR" w:bidi="fr-FR"/>
        </w:rPr>
        <w:t xml:space="preserve">Qui </w:t>
      </w:r>
      <w:r w:rsidRPr="002E4A91">
        <w:t>a dit « Non » au Québec ?</w:t>
      </w:r>
    </w:p>
    <w:p w14:paraId="629726FD" w14:textId="77777777" w:rsidR="00661506" w:rsidRDefault="00661506" w:rsidP="00661506">
      <w:pPr>
        <w:spacing w:before="120" w:after="120"/>
        <w:jc w:val="both"/>
        <w:rPr>
          <w:lang w:eastAsia="fr-FR" w:bidi="fr-FR"/>
        </w:rPr>
      </w:pPr>
    </w:p>
    <w:p w14:paraId="5BBF9FFC" w14:textId="77777777" w:rsidR="00661506" w:rsidRPr="002E4A91" w:rsidRDefault="00661506" w:rsidP="00661506">
      <w:pPr>
        <w:spacing w:before="120" w:after="120"/>
        <w:jc w:val="both"/>
      </w:pPr>
      <w:r w:rsidRPr="002E4A91">
        <w:rPr>
          <w:lang w:eastAsia="fr-FR" w:bidi="fr-FR"/>
        </w:rPr>
        <w:t>Comme on le sait, la non-ratification de l’accord de Meech est tra</w:t>
      </w:r>
      <w:r w:rsidRPr="002E4A91">
        <w:rPr>
          <w:lang w:eastAsia="fr-FR" w:bidi="fr-FR"/>
        </w:rPr>
        <w:t>i</w:t>
      </w:r>
      <w:r w:rsidRPr="002E4A91">
        <w:rPr>
          <w:lang w:eastAsia="fr-FR" w:bidi="fr-FR"/>
        </w:rPr>
        <w:t xml:space="preserve">tée au Québec comme un nouveau rejet par le reste du Canada. Claude Masson, dans l’éditorial de </w:t>
      </w:r>
      <w:r w:rsidRPr="004B67F0">
        <w:rPr>
          <w:i/>
        </w:rPr>
        <w:t>La Presse</w:t>
      </w:r>
      <w:r w:rsidRPr="002E4A91">
        <w:rPr>
          <w:lang w:eastAsia="fr-FR" w:bidi="fr-FR"/>
        </w:rPr>
        <w:t xml:space="preserve"> de la Saint-Jean 1990, au le</w:t>
      </w:r>
      <w:r w:rsidRPr="002E4A91">
        <w:rPr>
          <w:lang w:eastAsia="fr-FR" w:bidi="fr-FR"/>
        </w:rPr>
        <w:t>n</w:t>
      </w:r>
      <w:r w:rsidRPr="002E4A91">
        <w:rPr>
          <w:lang w:eastAsia="fr-FR" w:bidi="fr-FR"/>
        </w:rPr>
        <w:t>demain de la date fat</w:t>
      </w:r>
      <w:r w:rsidRPr="002E4A91">
        <w:rPr>
          <w:lang w:eastAsia="fr-FR" w:bidi="fr-FR"/>
        </w:rPr>
        <w:t>i</w:t>
      </w:r>
      <w:r w:rsidRPr="002E4A91">
        <w:rPr>
          <w:lang w:eastAsia="fr-FR" w:bidi="fr-FR"/>
        </w:rPr>
        <w:t>dique du 23 juin, écrivait :</w:t>
      </w:r>
    </w:p>
    <w:p w14:paraId="61696BD9" w14:textId="77777777" w:rsidR="00661506" w:rsidRDefault="00661506" w:rsidP="00661506">
      <w:pPr>
        <w:pStyle w:val="Grillecouleur-Accent1"/>
        <w:rPr>
          <w:lang w:eastAsia="fr-FR" w:bidi="fr-FR"/>
        </w:rPr>
      </w:pPr>
    </w:p>
    <w:p w14:paraId="245B53DA" w14:textId="77777777" w:rsidR="00661506" w:rsidRDefault="00661506" w:rsidP="00661506">
      <w:pPr>
        <w:pStyle w:val="Grillecouleur-Accent1"/>
        <w:rPr>
          <w:lang w:eastAsia="fr-FR" w:bidi="fr-FR"/>
        </w:rPr>
      </w:pPr>
      <w:r w:rsidRPr="002E4A91">
        <w:rPr>
          <w:lang w:eastAsia="fr-FR" w:bidi="fr-FR"/>
        </w:rPr>
        <w:t>Après avoir dit OUI au Canada, c’est le Canada anglais qui dit NON au Québec.</w:t>
      </w:r>
    </w:p>
    <w:p w14:paraId="5EAC9AE0" w14:textId="77777777" w:rsidR="00661506" w:rsidRPr="002E4A91" w:rsidRDefault="00661506" w:rsidP="00661506">
      <w:pPr>
        <w:pStyle w:val="Grillecouleur-Accent1"/>
      </w:pPr>
    </w:p>
    <w:p w14:paraId="1EBE648F" w14:textId="77777777" w:rsidR="00661506" w:rsidRPr="002E4A91" w:rsidRDefault="00661506" w:rsidP="00661506">
      <w:pPr>
        <w:spacing w:before="120" w:after="120"/>
        <w:jc w:val="both"/>
      </w:pPr>
      <w:r w:rsidRPr="002E4A91">
        <w:rPr>
          <w:lang w:eastAsia="fr-FR" w:bidi="fr-FR"/>
        </w:rPr>
        <w:t>Dans ce même journal paraissait la lettre de Robert Bourassa a</w:t>
      </w:r>
      <w:r w:rsidRPr="002E4A91">
        <w:rPr>
          <w:lang w:eastAsia="fr-FR" w:bidi="fr-FR"/>
        </w:rPr>
        <w:t>n</w:t>
      </w:r>
      <w:r w:rsidRPr="002E4A91">
        <w:rPr>
          <w:lang w:eastAsia="fr-FR" w:bidi="fr-FR"/>
        </w:rPr>
        <w:t>nonçant aux Québécois l’échec de Meech, et annonçant que dorén</w:t>
      </w:r>
      <w:r w:rsidRPr="002E4A91">
        <w:rPr>
          <w:lang w:eastAsia="fr-FR" w:bidi="fr-FR"/>
        </w:rPr>
        <w:t>a</w:t>
      </w:r>
      <w:r w:rsidRPr="002E4A91">
        <w:rPr>
          <w:lang w:eastAsia="fr-FR" w:bidi="fr-FR"/>
        </w:rPr>
        <w:t>vant les négociations se feraient à deux :</w:t>
      </w:r>
    </w:p>
    <w:p w14:paraId="09248BFB" w14:textId="77777777" w:rsidR="00661506" w:rsidRDefault="00661506" w:rsidP="00661506">
      <w:pPr>
        <w:pStyle w:val="Citation0"/>
        <w:rPr>
          <w:lang w:eastAsia="fr-FR" w:bidi="fr-FR"/>
        </w:rPr>
      </w:pPr>
    </w:p>
    <w:p w14:paraId="5A1AE157" w14:textId="77777777" w:rsidR="00661506" w:rsidRPr="002E4A91" w:rsidRDefault="00661506" w:rsidP="00661506">
      <w:pPr>
        <w:pStyle w:val="Citation0"/>
      </w:pPr>
      <w:r w:rsidRPr="002E4A91">
        <w:rPr>
          <w:lang w:eastAsia="fr-FR" w:bidi="fr-FR"/>
        </w:rPr>
        <w:t>cette volonté de réintégrer la famille canadienne s’est donc faite dans la modération... cette modération se trouvait à être un test pour la volonté du Canada anglais de co</w:t>
      </w:r>
      <w:r w:rsidRPr="002E4A91">
        <w:rPr>
          <w:lang w:eastAsia="fr-FR" w:bidi="fr-FR"/>
        </w:rPr>
        <w:t>m</w:t>
      </w:r>
      <w:r w:rsidRPr="002E4A91">
        <w:rPr>
          <w:lang w:eastAsia="fr-FR" w:bidi="fr-FR"/>
        </w:rPr>
        <w:t>prendre le Québec....</w:t>
      </w:r>
    </w:p>
    <w:p w14:paraId="5443B98B" w14:textId="77777777" w:rsidR="00661506" w:rsidRDefault="00661506" w:rsidP="00661506">
      <w:pPr>
        <w:pStyle w:val="Citation0"/>
        <w:rPr>
          <w:lang w:eastAsia="fr-FR" w:bidi="fr-FR"/>
        </w:rPr>
      </w:pPr>
      <w:r w:rsidRPr="002E4A91">
        <w:rPr>
          <w:lang w:eastAsia="fr-FR" w:bidi="fr-FR"/>
        </w:rPr>
        <w:t>C’est la position de mon gouvernement de négocier d</w:t>
      </w:r>
      <w:r w:rsidRPr="002E4A91">
        <w:rPr>
          <w:lang w:eastAsia="fr-FR" w:bidi="fr-FR"/>
        </w:rPr>
        <w:t>o</w:t>
      </w:r>
      <w:r w:rsidRPr="002E4A91">
        <w:rPr>
          <w:lang w:eastAsia="fr-FR" w:bidi="fr-FR"/>
        </w:rPr>
        <w:t>rénavant à deux et non à onze.</w:t>
      </w:r>
    </w:p>
    <w:p w14:paraId="4531FBC3" w14:textId="77777777" w:rsidR="00661506" w:rsidRPr="002E4A91" w:rsidRDefault="00661506" w:rsidP="00661506">
      <w:pPr>
        <w:pStyle w:val="Citation0"/>
      </w:pPr>
    </w:p>
    <w:p w14:paraId="299441C1" w14:textId="77777777" w:rsidR="00661506" w:rsidRPr="002E4A91" w:rsidRDefault="00661506" w:rsidP="00661506">
      <w:pPr>
        <w:spacing w:before="120" w:after="120"/>
        <w:jc w:val="both"/>
      </w:pPr>
      <w:r w:rsidRPr="002E4A91">
        <w:rPr>
          <w:lang w:eastAsia="fr-FR" w:bidi="fr-FR"/>
        </w:rPr>
        <w:t>On découvre ainsi, après coup, que Meech avait été un « test » que le Québec avait imposé au Canada anglais et auquel ce dernier avait échoué. Par sa vision dualiste et h</w:t>
      </w:r>
      <w:r w:rsidRPr="002E4A91">
        <w:rPr>
          <w:lang w:eastAsia="fr-FR" w:bidi="fr-FR"/>
        </w:rPr>
        <w:t>o</w:t>
      </w:r>
      <w:r w:rsidRPr="002E4A91">
        <w:rPr>
          <w:lang w:eastAsia="fr-FR" w:bidi="fr-FR"/>
        </w:rPr>
        <w:t>liste du Canada, Bourassa justifiait sa décision de ne nég</w:t>
      </w:r>
      <w:r w:rsidRPr="002E4A91">
        <w:rPr>
          <w:lang w:eastAsia="fr-FR" w:bidi="fr-FR"/>
        </w:rPr>
        <w:t>o</w:t>
      </w:r>
      <w:r w:rsidRPr="002E4A91">
        <w:rPr>
          <w:lang w:eastAsia="fr-FR" w:bidi="fr-FR"/>
        </w:rPr>
        <w:t>cier dorénavant qu’à deux. Même si le « Canada anglais » faisait semblant de ne pas exister, on finirait bien par lui prouver le contraire</w:t>
      </w:r>
      <w:r>
        <w:rPr>
          <w:lang w:eastAsia="fr-FR" w:bidi="fr-FR"/>
        </w:rPr>
        <w:t> </w:t>
      </w:r>
      <w:r>
        <w:rPr>
          <w:rStyle w:val="Appelnotedebasdep"/>
          <w:lang w:eastAsia="fr-FR" w:bidi="fr-FR"/>
        </w:rPr>
        <w:footnoteReference w:id="212"/>
      </w:r>
      <w:r w:rsidRPr="002E4A91">
        <w:rPr>
          <w:lang w:eastAsia="fr-FR" w:bidi="fr-FR"/>
        </w:rPr>
        <w:t>.</w:t>
      </w:r>
    </w:p>
    <w:p w14:paraId="37AB61C1" w14:textId="77777777" w:rsidR="00661506" w:rsidRPr="002E4A91" w:rsidRDefault="00661506" w:rsidP="00661506">
      <w:pPr>
        <w:spacing w:before="120" w:after="120"/>
        <w:jc w:val="both"/>
      </w:pPr>
      <w:r w:rsidRPr="002E4A91">
        <w:rPr>
          <w:lang w:eastAsia="fr-FR" w:bidi="fr-FR"/>
        </w:rPr>
        <w:t>Le « socio-drame » reprenait donc de plus belle. Mais le nœud du drame demeure : qui, au juste, avait dit « oui », et qui avait dit « non » ?</w:t>
      </w:r>
    </w:p>
    <w:p w14:paraId="44D1FE62" w14:textId="77777777" w:rsidR="00661506" w:rsidRPr="002E4A91" w:rsidRDefault="00661506" w:rsidP="00661506">
      <w:pPr>
        <w:spacing w:before="120" w:after="120"/>
        <w:jc w:val="both"/>
      </w:pPr>
      <w:r w:rsidRPr="002E4A91">
        <w:rPr>
          <w:lang w:eastAsia="fr-FR" w:bidi="fr-FR"/>
        </w:rPr>
        <w:t>Pour faire la part de la réalité et celle de l’imaginaire, r</w:t>
      </w:r>
      <w:r w:rsidRPr="002E4A91">
        <w:rPr>
          <w:lang w:eastAsia="fr-FR" w:bidi="fr-FR"/>
        </w:rPr>
        <w:t>e</w:t>
      </w:r>
      <w:r w:rsidRPr="002E4A91">
        <w:rPr>
          <w:lang w:eastAsia="fr-FR" w:bidi="fr-FR"/>
        </w:rPr>
        <w:t xml:space="preserve">traçons quelques faits. </w:t>
      </w:r>
      <w:r w:rsidRPr="0058223D">
        <w:rPr>
          <w:i/>
        </w:rPr>
        <w:t>Le Devoir</w:t>
      </w:r>
      <w:r>
        <w:rPr>
          <w:lang w:eastAsia="fr-FR" w:bidi="fr-FR"/>
        </w:rPr>
        <w:t> </w:t>
      </w:r>
      <w:r>
        <w:rPr>
          <w:rStyle w:val="Appelnotedebasdep"/>
          <w:lang w:eastAsia="fr-FR" w:bidi="fr-FR"/>
        </w:rPr>
        <w:footnoteReference w:id="213"/>
      </w:r>
      <w:r w:rsidRPr="002E4A91">
        <w:rPr>
          <w:lang w:eastAsia="fr-FR" w:bidi="fr-FR"/>
        </w:rPr>
        <w:t xml:space="preserve"> a regroupé dans un do</w:t>
      </w:r>
      <w:r w:rsidRPr="002E4A91">
        <w:rPr>
          <w:lang w:eastAsia="fr-FR" w:bidi="fr-FR"/>
        </w:rPr>
        <w:t>s</w:t>
      </w:r>
      <w:r w:rsidRPr="002E4A91">
        <w:rPr>
          <w:lang w:eastAsia="fr-FR" w:bidi="fr-FR"/>
        </w:rPr>
        <w:t>sier les mémoires que divers « experts », groupes et ass</w:t>
      </w:r>
      <w:r w:rsidRPr="002E4A91">
        <w:rPr>
          <w:lang w:eastAsia="fr-FR" w:bidi="fr-FR"/>
        </w:rPr>
        <w:t>o</w:t>
      </w:r>
      <w:r w:rsidRPr="002E4A91">
        <w:rPr>
          <w:lang w:eastAsia="fr-FR" w:bidi="fr-FR"/>
        </w:rPr>
        <w:t>ciations ont présentés entre avril et juin 1987 au gouvernement Bourassa. D’un point de vue p</w:t>
      </w:r>
      <w:r w:rsidRPr="002E4A91">
        <w:rPr>
          <w:lang w:eastAsia="fr-FR" w:bidi="fr-FR"/>
        </w:rPr>
        <w:t>u</w:t>
      </w:r>
      <w:r w:rsidRPr="002E4A91">
        <w:rPr>
          <w:lang w:eastAsia="fr-FR" w:bidi="fr-FR"/>
        </w:rPr>
        <w:t>rement quantitatif le tableau qui s’en dégage devrait étonner ceux qui affi</w:t>
      </w:r>
      <w:r w:rsidRPr="002E4A91">
        <w:rPr>
          <w:lang w:eastAsia="fr-FR" w:bidi="fr-FR"/>
        </w:rPr>
        <w:t>r</w:t>
      </w:r>
      <w:r w:rsidRPr="002E4A91">
        <w:rPr>
          <w:lang w:eastAsia="fr-FR" w:bidi="fr-FR"/>
        </w:rPr>
        <w:t xml:space="preserve">ment que c’est le Canada anglais qui a rejeté le Québec. En effet, sur 33 « experts » québécois qui se sont prononcés, </w:t>
      </w:r>
      <w:r w:rsidRPr="004B67F0">
        <w:rPr>
          <w:i/>
        </w:rPr>
        <w:t>6</w:t>
      </w:r>
      <w:r w:rsidRPr="002E4A91">
        <w:rPr>
          <w:lang w:eastAsia="fr-FR" w:bidi="fr-FR"/>
        </w:rPr>
        <w:t xml:space="preserve"> se</w:t>
      </w:r>
      <w:r w:rsidRPr="002E4A91">
        <w:rPr>
          <w:lang w:eastAsia="fr-FR" w:bidi="fr-FR"/>
        </w:rPr>
        <w:t>u</w:t>
      </w:r>
      <w:r w:rsidRPr="002E4A91">
        <w:rPr>
          <w:lang w:eastAsia="fr-FR" w:bidi="fr-FR"/>
        </w:rPr>
        <w:t xml:space="preserve">lement (18%) étaient </w:t>
      </w:r>
      <w:r w:rsidRPr="004B67F0">
        <w:rPr>
          <w:i/>
        </w:rPr>
        <w:t>pour</w:t>
      </w:r>
      <w:r w:rsidRPr="002E4A91">
        <w:rPr>
          <w:lang w:eastAsia="fr-FR" w:bidi="fr-FR"/>
        </w:rPr>
        <w:t xml:space="preserve"> la ratification de l’accord, contre </w:t>
      </w:r>
      <w:r w:rsidRPr="004B67F0">
        <w:rPr>
          <w:i/>
          <w:lang w:eastAsia="fr-FR" w:bidi="fr-FR"/>
        </w:rPr>
        <w:t>23</w:t>
      </w:r>
      <w:r w:rsidRPr="002E4A91">
        <w:rPr>
          <w:lang w:eastAsia="fr-FR" w:bidi="fr-FR"/>
        </w:rPr>
        <w:t xml:space="preserve"> (70%) qui étaient </w:t>
      </w:r>
      <w:r w:rsidRPr="004B67F0">
        <w:rPr>
          <w:i/>
        </w:rPr>
        <w:t>contre</w:t>
      </w:r>
      <w:r w:rsidRPr="002E4A91">
        <w:t>.</w:t>
      </w:r>
      <w:r w:rsidRPr="002E4A91">
        <w:rPr>
          <w:lang w:eastAsia="fr-FR" w:bidi="fr-FR"/>
        </w:rPr>
        <w:t xml:space="preserve"> Quatre (12%) exprimaient des réserves importantes. La réa</w:t>
      </w:r>
      <w:r w:rsidRPr="002E4A91">
        <w:rPr>
          <w:lang w:eastAsia="fr-FR" w:bidi="fr-FR"/>
        </w:rPr>
        <w:t>c</w:t>
      </w:r>
      <w:r w:rsidRPr="002E4A91">
        <w:rPr>
          <w:lang w:eastAsia="fr-FR" w:bidi="fr-FR"/>
        </w:rPr>
        <w:t xml:space="preserve">tion des « associations et groupes » donne une image analogue. Des seize groupes qui s’étaient prononcés </w:t>
      </w:r>
      <w:r w:rsidRPr="004B67F0">
        <w:rPr>
          <w:i/>
        </w:rPr>
        <w:t>13</w:t>
      </w:r>
      <w:r w:rsidRPr="002E4A91">
        <w:rPr>
          <w:lang w:eastAsia="fr-FR" w:bidi="fr-FR"/>
        </w:rPr>
        <w:t xml:space="preserve"> (81%) étaient </w:t>
      </w:r>
      <w:r w:rsidRPr="004B67F0">
        <w:rPr>
          <w:i/>
        </w:rPr>
        <w:t>contre</w:t>
      </w:r>
      <w:r w:rsidRPr="002E4A91">
        <w:rPr>
          <w:lang w:eastAsia="fr-FR" w:bidi="fr-FR"/>
        </w:rPr>
        <w:t xml:space="preserve"> l’accord alors que </w:t>
      </w:r>
      <w:r w:rsidRPr="004B67F0">
        <w:rPr>
          <w:i/>
        </w:rPr>
        <w:t>3</w:t>
      </w:r>
      <w:r w:rsidRPr="002E4A91">
        <w:rPr>
          <w:lang w:eastAsia="fr-FR" w:bidi="fr-FR"/>
        </w:rPr>
        <w:t xml:space="preserve"> (19%) seulement étaient </w:t>
      </w:r>
      <w:r w:rsidRPr="004B67F0">
        <w:rPr>
          <w:i/>
        </w:rPr>
        <w:t>pour</w:t>
      </w:r>
      <w:r w:rsidRPr="002E4A91">
        <w:t>.</w:t>
      </w:r>
      <w:r w:rsidRPr="002E4A91">
        <w:rPr>
          <w:lang w:eastAsia="fr-FR" w:bidi="fr-FR"/>
        </w:rPr>
        <w:t xml:space="preserve"> Notons que pa</w:t>
      </w:r>
      <w:r w:rsidRPr="002E4A91">
        <w:rPr>
          <w:lang w:eastAsia="fr-FR" w:bidi="fr-FR"/>
        </w:rPr>
        <w:t>r</w:t>
      </w:r>
      <w:r w:rsidRPr="002E4A91">
        <w:rPr>
          <w:lang w:eastAsia="fr-FR" w:bidi="fr-FR"/>
        </w:rPr>
        <w:t xml:space="preserve">mi les trois </w:t>
      </w:r>
      <w:r w:rsidRPr="002E4A91">
        <w:t>pour</w:t>
      </w:r>
      <w:r w:rsidRPr="002E4A91">
        <w:rPr>
          <w:lang w:eastAsia="fr-FR" w:bidi="fr-FR"/>
        </w:rPr>
        <w:t xml:space="preserve"> figurait « Alliance Québec » : ainsi le seul groupe</w:t>
      </w:r>
      <w:r>
        <w:t xml:space="preserve"> </w:t>
      </w:r>
      <w:r>
        <w:rPr>
          <w:lang w:eastAsia="fr-FR" w:bidi="fr-FR"/>
        </w:rPr>
        <w:t xml:space="preserve">[189] </w:t>
      </w:r>
      <w:r w:rsidRPr="002E4A91">
        <w:rPr>
          <w:lang w:eastAsia="fr-FR" w:bidi="fr-FR"/>
        </w:rPr>
        <w:t>anglophone du Québec à s’exprimer avait dit « oui » à Meech. Les deux autres favorables à l’accord étaient les chambres de commerce de Montréal et de Québec.</w:t>
      </w:r>
    </w:p>
    <w:p w14:paraId="4718C434" w14:textId="77777777" w:rsidR="00661506" w:rsidRPr="002E4A91" w:rsidRDefault="00661506" w:rsidP="00661506">
      <w:pPr>
        <w:spacing w:before="120" w:after="120"/>
        <w:jc w:val="both"/>
      </w:pPr>
      <w:r w:rsidRPr="002E4A91">
        <w:rPr>
          <w:lang w:eastAsia="fr-FR" w:bidi="fr-FR"/>
        </w:rPr>
        <w:t>Par contre, parmi ceux qui rejetaient l’accord, souvent avec grande virulence, on trouve les trois grandes centrales syndicales, CSN, FTQ, CEQ, l’Alliance des professeurs de Montréal, tous les partis et gro</w:t>
      </w:r>
      <w:r w:rsidRPr="002E4A91">
        <w:rPr>
          <w:lang w:eastAsia="fr-FR" w:bidi="fr-FR"/>
        </w:rPr>
        <w:t>u</w:t>
      </w:r>
      <w:r w:rsidRPr="002E4A91">
        <w:rPr>
          <w:lang w:eastAsia="fr-FR" w:bidi="fr-FR"/>
        </w:rPr>
        <w:t>pes nationalistes, l’Union des écrivains, l’Union des artistes, l’Union des producteurs agricoles et même le NPD-Québec. Les oppositions, bien entendu, ne se fondaient pas sur les mêmes raisons et ne s’exprimaient pas de la même façon. Mais, au moins d’un point de vue quantitatif, force est bien de conclure que la très grande majorité des experts, des associations et des groupes de Québécois francoph</w:t>
      </w:r>
      <w:r w:rsidRPr="002E4A91">
        <w:rPr>
          <w:lang w:eastAsia="fr-FR" w:bidi="fr-FR"/>
        </w:rPr>
        <w:t>o</w:t>
      </w:r>
      <w:r w:rsidRPr="002E4A91">
        <w:rPr>
          <w:lang w:eastAsia="fr-FR" w:bidi="fr-FR"/>
        </w:rPr>
        <w:t>nes qui avaient présenté des mémoires avait dit « non » à l’accord du lac Meech. Ce rejet massif des « experts » et des divers groupes est d’autant plus étonnant que les média avaient généralement endossé Meech.</w:t>
      </w:r>
    </w:p>
    <w:p w14:paraId="1C2BC720" w14:textId="77777777" w:rsidR="00661506" w:rsidRPr="002E4A91" w:rsidRDefault="00661506" w:rsidP="00661506">
      <w:pPr>
        <w:spacing w:before="120" w:after="120"/>
        <w:jc w:val="both"/>
      </w:pPr>
      <w:r w:rsidRPr="002E4A91">
        <w:rPr>
          <w:lang w:eastAsia="fr-FR" w:bidi="fr-FR"/>
        </w:rPr>
        <w:t>On retrouvait cette ambivalence chez certains « experts » qui d</w:t>
      </w:r>
      <w:r w:rsidRPr="002E4A91">
        <w:rPr>
          <w:lang w:eastAsia="fr-FR" w:bidi="fr-FR"/>
        </w:rPr>
        <w:t>i</w:t>
      </w:r>
      <w:r w:rsidRPr="002E4A91">
        <w:rPr>
          <w:lang w:eastAsia="fr-FR" w:bidi="fr-FR"/>
        </w:rPr>
        <w:t>saient « non » mais qui, émerveillés par la « défaite d’Ottawa », voyaient en Meech un pas très important vers de plus grandes conce</w:t>
      </w:r>
      <w:r w:rsidRPr="002E4A91">
        <w:rPr>
          <w:lang w:eastAsia="fr-FR" w:bidi="fr-FR"/>
        </w:rPr>
        <w:t>s</w:t>
      </w:r>
      <w:r w:rsidRPr="002E4A91">
        <w:rPr>
          <w:lang w:eastAsia="fr-FR" w:bidi="fr-FR"/>
        </w:rPr>
        <w:t>sions. C’est ainsi, par exemple, que Daniel Latouche écrivait :</w:t>
      </w:r>
    </w:p>
    <w:p w14:paraId="5682CDFF" w14:textId="77777777" w:rsidR="00661506" w:rsidRDefault="00661506" w:rsidP="00661506">
      <w:pPr>
        <w:pStyle w:val="Grillecouleur-Accent1"/>
        <w:rPr>
          <w:lang w:eastAsia="fr-FR" w:bidi="fr-FR"/>
        </w:rPr>
      </w:pPr>
    </w:p>
    <w:p w14:paraId="73259264" w14:textId="77777777" w:rsidR="00661506" w:rsidRDefault="00661506" w:rsidP="00661506">
      <w:pPr>
        <w:pStyle w:val="Grillecouleur-Accent1"/>
        <w:rPr>
          <w:lang w:eastAsia="fr-FR" w:bidi="fr-FR"/>
        </w:rPr>
      </w:pPr>
      <w:r w:rsidRPr="002E4A91">
        <w:rPr>
          <w:lang w:eastAsia="fr-FR" w:bidi="fr-FR"/>
        </w:rPr>
        <w:t>Contre toute attente, Ottawa a cédé sur toute la ligne et, une fois le s</w:t>
      </w:r>
      <w:r w:rsidRPr="002E4A91">
        <w:rPr>
          <w:lang w:eastAsia="fr-FR" w:bidi="fr-FR"/>
        </w:rPr>
        <w:t>i</w:t>
      </w:r>
      <w:r w:rsidRPr="002E4A91">
        <w:rPr>
          <w:lang w:eastAsia="fr-FR" w:bidi="fr-FR"/>
        </w:rPr>
        <w:t>gnal donné, les autres provinces n’ont eu d’autre choix... que d’emboîter le pas... Peut-on espérer que le premier ministre, qui a prouvé tout ce qu’il avait à prouver, s’en tiendra à sa stratégie initiale, celle d’utiliser les di</w:t>
      </w:r>
      <w:r w:rsidRPr="002E4A91">
        <w:rPr>
          <w:lang w:eastAsia="fr-FR" w:bidi="fr-FR"/>
        </w:rPr>
        <w:t>s</w:t>
      </w:r>
      <w:r w:rsidRPr="002E4A91">
        <w:rPr>
          <w:lang w:eastAsia="fr-FR" w:bidi="fr-FR"/>
        </w:rPr>
        <w:t>cussions du lac Meech comme un prélimina</w:t>
      </w:r>
      <w:r w:rsidRPr="002E4A91">
        <w:rPr>
          <w:lang w:eastAsia="fr-FR" w:bidi="fr-FR"/>
        </w:rPr>
        <w:t>i</w:t>
      </w:r>
      <w:r w:rsidRPr="002E4A91">
        <w:rPr>
          <w:lang w:eastAsia="fr-FR" w:bidi="fr-FR"/>
        </w:rPr>
        <w:t>re</w:t>
      </w:r>
      <w:r>
        <w:rPr>
          <w:lang w:eastAsia="fr-FR" w:bidi="fr-FR"/>
        </w:rPr>
        <w:t> </w:t>
      </w:r>
      <w:r>
        <w:rPr>
          <w:rStyle w:val="Appelnotedebasdep"/>
          <w:lang w:eastAsia="fr-FR" w:bidi="fr-FR"/>
        </w:rPr>
        <w:footnoteReference w:id="214"/>
      </w:r>
      <w:r w:rsidRPr="002E4A91">
        <w:rPr>
          <w:lang w:eastAsia="fr-FR" w:bidi="fr-FR"/>
        </w:rPr>
        <w:t>.</w:t>
      </w:r>
    </w:p>
    <w:p w14:paraId="036DEF9B" w14:textId="77777777" w:rsidR="00661506" w:rsidRPr="002E4A91" w:rsidRDefault="00661506" w:rsidP="00661506">
      <w:pPr>
        <w:pStyle w:val="Grillecouleur-Accent1"/>
      </w:pPr>
    </w:p>
    <w:p w14:paraId="2B8DC8BA" w14:textId="77777777" w:rsidR="00661506" w:rsidRPr="002E4A91" w:rsidRDefault="00661506" w:rsidP="00661506">
      <w:pPr>
        <w:spacing w:before="120" w:after="120"/>
        <w:jc w:val="both"/>
      </w:pPr>
      <w:r w:rsidRPr="002E4A91">
        <w:rPr>
          <w:lang w:eastAsia="fr-FR" w:bidi="fr-FR"/>
        </w:rPr>
        <w:t>Cette position de Latouche reflète le climat qui régnait alors. On a tendance aujourd’hui à voir dans l’échec de Meech la renaissance de la fièvre nationaliste québécoise. Or, c’est le processus de Meech lui-même qui a éveillé ces sentiments. Plus le temps avançait et moins Meech, en lui-même, semblait satisfaisant. Rejeté par la plupart des « experts », groupes et associations, c’est plus pour des raisons strat</w:t>
      </w:r>
      <w:r w:rsidRPr="002E4A91">
        <w:rPr>
          <w:lang w:eastAsia="fr-FR" w:bidi="fr-FR"/>
        </w:rPr>
        <w:t>é</w:t>
      </w:r>
      <w:r w:rsidRPr="002E4A91">
        <w:rPr>
          <w:lang w:eastAsia="fr-FR" w:bidi="fr-FR"/>
        </w:rPr>
        <w:t>giques qu’il était toléré. Certains avaient su</w:t>
      </w:r>
      <w:r w:rsidRPr="002E4A91">
        <w:rPr>
          <w:lang w:eastAsia="fr-FR" w:bidi="fr-FR"/>
        </w:rPr>
        <w:t>c</w:t>
      </w:r>
      <w:r w:rsidRPr="002E4A91">
        <w:rPr>
          <w:lang w:eastAsia="fr-FR" w:bidi="fr-FR"/>
        </w:rPr>
        <w:t>combé à la logique du « tout ou rien », d’autres, notamment l’équipe libérale, y voyaient un atout dans les négociations à venir. Pour d’autres, enfin, il ne pouvait servir que d’instrument pour l’accession à l’indépendance. Tous, c</w:t>
      </w:r>
      <w:r w:rsidRPr="002E4A91">
        <w:rPr>
          <w:lang w:eastAsia="fr-FR" w:bidi="fr-FR"/>
        </w:rPr>
        <w:t>e</w:t>
      </w:r>
      <w:r w:rsidRPr="002E4A91">
        <w:rPr>
          <w:lang w:eastAsia="fr-FR" w:bidi="fr-FR"/>
        </w:rPr>
        <w:t>pendant, y voyaient un acte réparateur dû au Québec.</w:t>
      </w:r>
    </w:p>
    <w:p w14:paraId="795A62FB" w14:textId="77777777" w:rsidR="00661506" w:rsidRPr="002E4A91" w:rsidRDefault="00661506" w:rsidP="00661506">
      <w:pPr>
        <w:spacing w:before="120" w:after="120"/>
        <w:jc w:val="both"/>
      </w:pPr>
      <w:r w:rsidRPr="002E4A91">
        <w:rPr>
          <w:lang w:eastAsia="fr-FR" w:bidi="fr-FR"/>
        </w:rPr>
        <w:t>Ce nationalisme réveillé se manifestait en partie, comme on l’a vu, par un fort sentiment anti-Meech bien illustré par les mémoires, mais il se manifestait aussi par des sentiments pro-souverainistes bien ma</w:t>
      </w:r>
      <w:r w:rsidRPr="002E4A91">
        <w:rPr>
          <w:lang w:eastAsia="fr-FR" w:bidi="fr-FR"/>
        </w:rPr>
        <w:t>r</w:t>
      </w:r>
      <w:r w:rsidRPr="002E4A91">
        <w:rPr>
          <w:lang w:eastAsia="fr-FR" w:bidi="fr-FR"/>
        </w:rPr>
        <w:t xml:space="preserve">qués. Par exemple, dans un sondage CROP publié dans </w:t>
      </w:r>
      <w:r w:rsidRPr="004B67F0">
        <w:rPr>
          <w:i/>
        </w:rPr>
        <w:t>La Presse</w:t>
      </w:r>
      <w:r w:rsidRPr="002E4A91">
        <w:rPr>
          <w:lang w:eastAsia="fr-FR" w:bidi="fr-FR"/>
        </w:rPr>
        <w:t xml:space="preserve"> du 26 mars 1990, 56% des Québécois interrogés se dé</w:t>
      </w:r>
      <w:r>
        <w:rPr>
          <w:lang w:eastAsia="fr-FR" w:bidi="fr-FR"/>
        </w:rPr>
        <w:t>claraient favorables à la souve</w:t>
      </w:r>
      <w:r w:rsidRPr="002E4A91">
        <w:rPr>
          <w:lang w:eastAsia="fr-FR" w:bidi="fr-FR"/>
        </w:rPr>
        <w:t>raineté.</w:t>
      </w:r>
      <w:r>
        <w:rPr>
          <w:lang w:eastAsia="fr-FR" w:bidi="fr-FR"/>
        </w:rPr>
        <w:t xml:space="preserve"> </w:t>
      </w:r>
      <w:r w:rsidRPr="00975D9C">
        <w:t>[190]</w:t>
      </w:r>
      <w:r w:rsidRPr="002E4A91">
        <w:rPr>
          <w:lang w:eastAsia="fr-FR" w:bidi="fr-FR"/>
        </w:rPr>
        <w:t xml:space="preserve"> Dans les nombreux colloques dans les milieux universitaires et autres, dans les prises de position des journaux ét</w:t>
      </w:r>
      <w:r w:rsidRPr="002E4A91">
        <w:rPr>
          <w:lang w:eastAsia="fr-FR" w:bidi="fr-FR"/>
        </w:rPr>
        <w:t>u</w:t>
      </w:r>
      <w:r w:rsidRPr="002E4A91">
        <w:rPr>
          <w:lang w:eastAsia="fr-FR" w:bidi="fr-FR"/>
        </w:rPr>
        <w:t>diants, et dans les divers écrits de l’époque</w:t>
      </w:r>
      <w:r>
        <w:rPr>
          <w:lang w:eastAsia="fr-FR" w:bidi="fr-FR"/>
        </w:rPr>
        <w:t> </w:t>
      </w:r>
      <w:r>
        <w:rPr>
          <w:rStyle w:val="Appelnotedebasdep"/>
          <w:lang w:eastAsia="fr-FR" w:bidi="fr-FR"/>
        </w:rPr>
        <w:footnoteReference w:id="215"/>
      </w:r>
      <w:r w:rsidRPr="002E4A91">
        <w:rPr>
          <w:lang w:eastAsia="fr-FR" w:bidi="fr-FR"/>
        </w:rPr>
        <w:t>, la perspective dom</w:t>
      </w:r>
      <w:r w:rsidRPr="002E4A91">
        <w:rPr>
          <w:lang w:eastAsia="fr-FR" w:bidi="fr-FR"/>
        </w:rPr>
        <w:t>i</w:t>
      </w:r>
      <w:r w:rsidRPr="002E4A91">
        <w:rPr>
          <w:lang w:eastAsia="fr-FR" w:bidi="fr-FR"/>
        </w:rPr>
        <w:t>nante était surtout pro</w:t>
      </w:r>
      <w:r>
        <w:rPr>
          <w:lang w:eastAsia="fr-FR" w:bidi="fr-FR"/>
        </w:rPr>
        <w:t>-</w:t>
      </w:r>
      <w:r w:rsidRPr="002E4A91">
        <w:rPr>
          <w:lang w:eastAsia="fr-FR" w:bidi="fr-FR"/>
        </w:rPr>
        <w:t>souverainiste et anti-Meech.</w:t>
      </w:r>
    </w:p>
    <w:p w14:paraId="1B94281A" w14:textId="77777777" w:rsidR="00661506" w:rsidRPr="002E4A91" w:rsidRDefault="00661506" w:rsidP="00661506">
      <w:pPr>
        <w:spacing w:before="120" w:after="120"/>
        <w:jc w:val="both"/>
      </w:pPr>
      <w:r w:rsidRPr="002E4A91">
        <w:rPr>
          <w:lang w:eastAsia="fr-FR" w:bidi="fr-FR"/>
        </w:rPr>
        <w:t>Le Québec ne disait pas « oui » au Canada. En tout cas pas le Qu</w:t>
      </w:r>
      <w:r w:rsidRPr="002E4A91">
        <w:rPr>
          <w:lang w:eastAsia="fr-FR" w:bidi="fr-FR"/>
        </w:rPr>
        <w:t>é</w:t>
      </w:r>
      <w:r w:rsidRPr="002E4A91">
        <w:rPr>
          <w:lang w:eastAsia="fr-FR" w:bidi="fr-FR"/>
        </w:rPr>
        <w:t>bec des « experts » et des associations francophones. Mais que d</w:t>
      </w:r>
      <w:r w:rsidRPr="002E4A91">
        <w:rPr>
          <w:lang w:eastAsia="fr-FR" w:bidi="fr-FR"/>
        </w:rPr>
        <w:t>i</w:t>
      </w:r>
      <w:r w:rsidRPr="002E4A91">
        <w:rPr>
          <w:lang w:eastAsia="fr-FR" w:bidi="fr-FR"/>
        </w:rPr>
        <w:t>saient les anglophones du Québec et du reste du Canada ?</w:t>
      </w:r>
    </w:p>
    <w:p w14:paraId="1DD33D19" w14:textId="77777777" w:rsidR="00661506" w:rsidRPr="002E4A91" w:rsidRDefault="00661506" w:rsidP="00661506">
      <w:pPr>
        <w:spacing w:before="120" w:after="120"/>
        <w:jc w:val="both"/>
      </w:pPr>
      <w:r w:rsidRPr="002E4A91">
        <w:rPr>
          <w:lang w:eastAsia="fr-FR" w:bidi="fr-FR"/>
        </w:rPr>
        <w:t xml:space="preserve">Généralement la presse anglophone du Québec, ainsi que l’association des anglophones québécois, Alliance Québec, étaient favorables à Meech. Ainsi, l’éditorial de la </w:t>
      </w:r>
      <w:r w:rsidRPr="004B67F0">
        <w:rPr>
          <w:i/>
        </w:rPr>
        <w:t>Gazette</w:t>
      </w:r>
      <w:r w:rsidRPr="002E4A91">
        <w:rPr>
          <w:lang w:eastAsia="fr-FR" w:bidi="fr-FR"/>
        </w:rPr>
        <w:t xml:space="preserve"> du 2 mai 1987, débordait d’enthousiasme : « The agreement on a renewed deal for Quebec within Conf</w:t>
      </w:r>
      <w:r>
        <w:rPr>
          <w:lang w:eastAsia="fr-FR" w:bidi="fr-FR"/>
        </w:rPr>
        <w:t>e</w:t>
      </w:r>
      <w:r w:rsidRPr="002E4A91">
        <w:rPr>
          <w:lang w:eastAsia="fr-FR" w:bidi="fr-FR"/>
        </w:rPr>
        <w:t>d</w:t>
      </w:r>
      <w:r>
        <w:rPr>
          <w:lang w:eastAsia="fr-FR" w:bidi="fr-FR"/>
        </w:rPr>
        <w:t>e</w:t>
      </w:r>
      <w:r w:rsidRPr="002E4A91">
        <w:rPr>
          <w:lang w:eastAsia="fr-FR" w:bidi="fr-FR"/>
        </w:rPr>
        <w:t>r</w:t>
      </w:r>
      <w:r w:rsidRPr="002E4A91">
        <w:rPr>
          <w:lang w:eastAsia="fr-FR" w:bidi="fr-FR"/>
        </w:rPr>
        <w:t>a</w:t>
      </w:r>
      <w:r w:rsidRPr="002E4A91">
        <w:rPr>
          <w:lang w:eastAsia="fr-FR" w:bidi="fr-FR"/>
        </w:rPr>
        <w:t>tion is a massive achievement. »</w:t>
      </w:r>
    </w:p>
    <w:p w14:paraId="4BDB9EC7" w14:textId="77777777" w:rsidR="00661506" w:rsidRPr="002E4A91" w:rsidRDefault="00661506" w:rsidP="00661506">
      <w:pPr>
        <w:spacing w:before="120" w:after="120"/>
        <w:jc w:val="both"/>
      </w:pPr>
      <w:r w:rsidRPr="002E4A91">
        <w:rPr>
          <w:lang w:eastAsia="fr-FR" w:bidi="fr-FR"/>
        </w:rPr>
        <w:t>Avec, peut-être, un peu moins d’enthousiasme, la presse angl</w:t>
      </w:r>
      <w:r w:rsidRPr="002E4A91">
        <w:rPr>
          <w:lang w:eastAsia="fr-FR" w:bidi="fr-FR"/>
        </w:rPr>
        <w:t>o</w:t>
      </w:r>
      <w:r w:rsidRPr="002E4A91">
        <w:rPr>
          <w:lang w:eastAsia="fr-FR" w:bidi="fr-FR"/>
        </w:rPr>
        <w:t xml:space="preserve">phone, à travers le Canada, du </w:t>
      </w:r>
      <w:r w:rsidRPr="004B67F0">
        <w:rPr>
          <w:i/>
        </w:rPr>
        <w:t>Vancouver Sun</w:t>
      </w:r>
      <w:r w:rsidRPr="002E4A91">
        <w:rPr>
          <w:lang w:eastAsia="fr-FR" w:bidi="fr-FR"/>
        </w:rPr>
        <w:t xml:space="preserve"> au </w:t>
      </w:r>
      <w:r w:rsidRPr="004B67F0">
        <w:rPr>
          <w:i/>
        </w:rPr>
        <w:t>Mail-Star</w:t>
      </w:r>
      <w:r w:rsidRPr="002E4A91">
        <w:t>,</w:t>
      </w:r>
      <w:r w:rsidRPr="002E4A91">
        <w:rPr>
          <w:lang w:eastAsia="fr-FR" w:bidi="fr-FR"/>
        </w:rPr>
        <w:t xml:space="preserve"> de Hal</w:t>
      </w:r>
      <w:r w:rsidRPr="002E4A91">
        <w:rPr>
          <w:lang w:eastAsia="fr-FR" w:bidi="fr-FR"/>
        </w:rPr>
        <w:t>i</w:t>
      </w:r>
      <w:r w:rsidRPr="002E4A91">
        <w:rPr>
          <w:lang w:eastAsia="fr-FR" w:bidi="fr-FR"/>
        </w:rPr>
        <w:t xml:space="preserve">fax, à l’exception notoire du </w:t>
      </w:r>
      <w:r w:rsidRPr="002E4A91">
        <w:t>Toronto Star,</w:t>
      </w:r>
      <w:r w:rsidRPr="002E4A91">
        <w:rPr>
          <w:lang w:eastAsia="fr-FR" w:bidi="fr-FR"/>
        </w:rPr>
        <w:t xml:space="preserve"> manifestait aussi son a</w:t>
      </w:r>
      <w:r w:rsidRPr="002E4A91">
        <w:rPr>
          <w:lang w:eastAsia="fr-FR" w:bidi="fr-FR"/>
        </w:rPr>
        <w:t>c</w:t>
      </w:r>
      <w:r w:rsidRPr="002E4A91">
        <w:rPr>
          <w:lang w:eastAsia="fr-FR" w:bidi="fr-FR"/>
        </w:rPr>
        <w:t>cord. Le Canada anglais disait plutôt « oui » que « non ».</w:t>
      </w:r>
    </w:p>
    <w:p w14:paraId="4367290F" w14:textId="77777777" w:rsidR="00661506" w:rsidRPr="002E4A91" w:rsidRDefault="00661506" w:rsidP="00661506">
      <w:pPr>
        <w:spacing w:before="120" w:after="120"/>
        <w:jc w:val="both"/>
      </w:pPr>
      <w:r w:rsidRPr="002E4A91">
        <w:rPr>
          <w:lang w:eastAsia="fr-FR" w:bidi="fr-FR"/>
        </w:rPr>
        <w:t xml:space="preserve">En fait, la presse anglophone disait « oui » même à la clause sur la société distincte. L’éditorial de la </w:t>
      </w:r>
      <w:r w:rsidRPr="004B67F0">
        <w:rPr>
          <w:i/>
        </w:rPr>
        <w:t>Gazette</w:t>
      </w:r>
      <w:r w:rsidRPr="002E4A91">
        <w:t>,</w:t>
      </w:r>
      <w:r w:rsidRPr="002E4A91">
        <w:rPr>
          <w:lang w:eastAsia="fr-FR" w:bidi="fr-FR"/>
        </w:rPr>
        <w:t xml:space="preserve"> par exemple, après avoir couvert d’éloges Bourassa et Mulr</w:t>
      </w:r>
      <w:r w:rsidRPr="002E4A91">
        <w:rPr>
          <w:lang w:eastAsia="fr-FR" w:bidi="fr-FR"/>
        </w:rPr>
        <w:t>o</w:t>
      </w:r>
      <w:r w:rsidRPr="002E4A91">
        <w:rPr>
          <w:lang w:eastAsia="fr-FR" w:bidi="fr-FR"/>
        </w:rPr>
        <w:t>ney pour avoir réussi ce coup de maître, relevait ce qu’il appelait « some marvellous points », dont : « For the first time, Quebec’s distinct identity is formally acknowle</w:t>
      </w:r>
      <w:r w:rsidRPr="002E4A91">
        <w:rPr>
          <w:lang w:eastAsia="fr-FR" w:bidi="fr-FR"/>
        </w:rPr>
        <w:t>d</w:t>
      </w:r>
      <w:r w:rsidRPr="002E4A91">
        <w:rPr>
          <w:lang w:eastAsia="fr-FR" w:bidi="fr-FR"/>
        </w:rPr>
        <w:t>ged... »</w:t>
      </w:r>
    </w:p>
    <w:p w14:paraId="679F0C73" w14:textId="77777777" w:rsidR="00661506" w:rsidRPr="002E4A91" w:rsidRDefault="00661506" w:rsidP="00661506">
      <w:pPr>
        <w:spacing w:before="120" w:after="120"/>
        <w:jc w:val="both"/>
      </w:pPr>
      <w:r w:rsidRPr="002E4A91">
        <w:rPr>
          <w:lang w:eastAsia="fr-FR" w:bidi="fr-FR"/>
        </w:rPr>
        <w:t>Sur base donc des écrits de l’époque, on devrait concl</w:t>
      </w:r>
      <w:r w:rsidRPr="002E4A91">
        <w:rPr>
          <w:lang w:eastAsia="fr-FR" w:bidi="fr-FR"/>
        </w:rPr>
        <w:t>u</w:t>
      </w:r>
      <w:r w:rsidRPr="002E4A91">
        <w:rPr>
          <w:lang w:eastAsia="fr-FR" w:bidi="fr-FR"/>
        </w:rPr>
        <w:t>re que les anglophones ne rejetaient pas l’accord de Meech. Loin de là.</w:t>
      </w:r>
    </w:p>
    <w:p w14:paraId="5BAD761C" w14:textId="77777777" w:rsidR="00661506" w:rsidRPr="002E4A91" w:rsidRDefault="00661506" w:rsidP="00661506">
      <w:pPr>
        <w:spacing w:before="120" w:after="120"/>
        <w:jc w:val="both"/>
      </w:pPr>
      <w:r w:rsidRPr="002E4A91">
        <w:rPr>
          <w:lang w:eastAsia="fr-FR" w:bidi="fr-FR"/>
        </w:rPr>
        <w:t>Mais dans l’univers symbolique, les faits prennent un tout autre éclairage. C’est le Québec qui tente en vain de se faire accepter par le Canada anglais alors que ce dernier persiste à le rejeter. Un texte paru dans le journal étudiant de l’Université Laval, illustre bien ce renve</w:t>
      </w:r>
      <w:r w:rsidRPr="002E4A91">
        <w:rPr>
          <w:lang w:eastAsia="fr-FR" w:bidi="fr-FR"/>
        </w:rPr>
        <w:t>r</w:t>
      </w:r>
      <w:r w:rsidRPr="002E4A91">
        <w:rPr>
          <w:lang w:eastAsia="fr-FR" w:bidi="fr-FR"/>
        </w:rPr>
        <w:t>sement.</w:t>
      </w:r>
    </w:p>
    <w:p w14:paraId="28990450" w14:textId="77777777" w:rsidR="00661506" w:rsidRDefault="00661506" w:rsidP="00661506">
      <w:pPr>
        <w:pStyle w:val="Citation0"/>
        <w:rPr>
          <w:lang w:eastAsia="fr-FR" w:bidi="fr-FR"/>
        </w:rPr>
      </w:pPr>
      <w:r w:rsidRPr="002E4A91">
        <w:rPr>
          <w:lang w:eastAsia="fr-FR" w:bidi="fr-FR"/>
        </w:rPr>
        <w:t>Les [Canadiens anglais] perçoivent [l’accord] comme un caprice de plus</w:t>
      </w:r>
      <w:r>
        <w:rPr>
          <w:lang w:eastAsia="fr-FR" w:bidi="fr-FR"/>
        </w:rPr>
        <w:t xml:space="preserve"> </w:t>
      </w:r>
      <w:r w:rsidRPr="002E4A91">
        <w:rPr>
          <w:lang w:eastAsia="fr-FR" w:bidi="fr-FR"/>
        </w:rPr>
        <w:t>de la part d’une minorité... d’un autre côté le Québec qui avait fait</w:t>
      </w:r>
      <w:r>
        <w:rPr>
          <w:lang w:eastAsia="fr-FR" w:bidi="fr-FR"/>
        </w:rPr>
        <w:t xml:space="preserve"> </w:t>
      </w:r>
      <w:r w:rsidRPr="002E4A91">
        <w:rPr>
          <w:lang w:eastAsia="fr-FR" w:bidi="fr-FR"/>
        </w:rPr>
        <w:t>d’incroyables concessions... se sent rejeté par le Canada-anglais</w:t>
      </w:r>
      <w:r>
        <w:rPr>
          <w:lang w:eastAsia="fr-FR" w:bidi="fr-FR"/>
        </w:rPr>
        <w:t> </w:t>
      </w:r>
      <w:r>
        <w:rPr>
          <w:rStyle w:val="Appelnotedebasdep"/>
          <w:lang w:eastAsia="fr-FR" w:bidi="fr-FR"/>
        </w:rPr>
        <w:footnoteReference w:id="216"/>
      </w:r>
      <w:r w:rsidRPr="002E4A91">
        <w:rPr>
          <w:lang w:eastAsia="fr-FR" w:bidi="fr-FR"/>
        </w:rPr>
        <w:t>.</w:t>
      </w:r>
    </w:p>
    <w:p w14:paraId="1147395F" w14:textId="77777777" w:rsidR="00661506" w:rsidRPr="002E4A91" w:rsidRDefault="00661506" w:rsidP="00661506">
      <w:pPr>
        <w:spacing w:before="120" w:after="120"/>
        <w:jc w:val="both"/>
      </w:pPr>
      <w:r w:rsidRPr="002E4A91">
        <w:rPr>
          <w:lang w:eastAsia="fr-FR" w:bidi="fr-FR"/>
        </w:rPr>
        <w:t>Relevons, au passage, le « Canada</w:t>
      </w:r>
      <w:r>
        <w:rPr>
          <w:lang w:eastAsia="fr-FR" w:bidi="fr-FR"/>
        </w:rPr>
        <w:t>-anglais » écrit avec un trait-</w:t>
      </w:r>
      <w:r w:rsidRPr="002E4A91">
        <w:rPr>
          <w:lang w:eastAsia="fr-FR" w:bidi="fr-FR"/>
        </w:rPr>
        <w:t>d’union, soulignant peut-être inconsciemment la vision holiste de ce</w:t>
      </w:r>
      <w:r w:rsidRPr="002E4A91">
        <w:rPr>
          <w:lang w:eastAsia="fr-FR" w:bidi="fr-FR"/>
        </w:rPr>
        <w:t>t</w:t>
      </w:r>
      <w:r w:rsidRPr="002E4A91">
        <w:rPr>
          <w:lang w:eastAsia="fr-FR" w:bidi="fr-FR"/>
        </w:rPr>
        <w:t>te entité. Notons également que l’auteur ignore que selon l’avis de « l’expert » cité plus haut « Ottawa a cédé sur toute la ligne ».</w:t>
      </w:r>
    </w:p>
    <w:p w14:paraId="7470AFD9" w14:textId="77777777" w:rsidR="00661506" w:rsidRPr="002E4A91" w:rsidRDefault="00661506" w:rsidP="00661506">
      <w:pPr>
        <w:spacing w:before="120" w:after="120"/>
        <w:jc w:val="both"/>
      </w:pPr>
      <w:r w:rsidRPr="002E4A91">
        <w:rPr>
          <w:lang w:eastAsia="fr-FR" w:bidi="fr-FR"/>
        </w:rPr>
        <w:t>Ainsi, indépendamment des faits, tout le long de cet ép</w:t>
      </w:r>
      <w:r w:rsidRPr="002E4A91">
        <w:rPr>
          <w:lang w:eastAsia="fr-FR" w:bidi="fr-FR"/>
        </w:rPr>
        <w:t>i</w:t>
      </w:r>
      <w:r w:rsidRPr="002E4A91">
        <w:rPr>
          <w:lang w:eastAsia="fr-FR" w:bidi="fr-FR"/>
        </w:rPr>
        <w:t>sode, se consolide le mythe que les anglophones ne co</w:t>
      </w:r>
      <w:r w:rsidRPr="002E4A91">
        <w:rPr>
          <w:lang w:eastAsia="fr-FR" w:bidi="fr-FR"/>
        </w:rPr>
        <w:t>m</w:t>
      </w:r>
      <w:r w:rsidRPr="002E4A91">
        <w:rPr>
          <w:lang w:eastAsia="fr-FR" w:bidi="fr-FR"/>
        </w:rPr>
        <w:t>prennent jamais le Québec. On trouve une illustration enc</w:t>
      </w:r>
      <w:r w:rsidRPr="002E4A91">
        <w:rPr>
          <w:lang w:eastAsia="fr-FR" w:bidi="fr-FR"/>
        </w:rPr>
        <w:t>o</w:t>
      </w:r>
      <w:r w:rsidRPr="002E4A91">
        <w:rPr>
          <w:lang w:eastAsia="fr-FR" w:bidi="fr-FR"/>
        </w:rPr>
        <w:t>re plus frappante de ce mythe dans le rapport présenté par le Mouvement estrien pour le français à la Commission B</w:t>
      </w:r>
      <w:r w:rsidRPr="002E4A91">
        <w:rPr>
          <w:lang w:eastAsia="fr-FR" w:bidi="fr-FR"/>
        </w:rPr>
        <w:t>é</w:t>
      </w:r>
      <w:r w:rsidRPr="002E4A91">
        <w:rPr>
          <w:lang w:eastAsia="fr-FR" w:bidi="fr-FR"/>
        </w:rPr>
        <w:t>langer Campeau. On y lit :</w:t>
      </w:r>
    </w:p>
    <w:p w14:paraId="22171CD5" w14:textId="77777777" w:rsidR="00661506" w:rsidRPr="002E4A91" w:rsidRDefault="00661506" w:rsidP="00661506">
      <w:pPr>
        <w:spacing w:before="120" w:after="120"/>
        <w:jc w:val="both"/>
      </w:pPr>
      <w:r>
        <w:rPr>
          <w:lang w:eastAsia="fr-FR" w:bidi="fr-FR"/>
        </w:rPr>
        <w:t>[191]</w:t>
      </w:r>
    </w:p>
    <w:p w14:paraId="6BB9DABD" w14:textId="77777777" w:rsidR="00661506" w:rsidRDefault="00661506" w:rsidP="00661506">
      <w:pPr>
        <w:pStyle w:val="Grillecouleur-Accent1"/>
        <w:rPr>
          <w:lang w:eastAsia="fr-FR" w:bidi="fr-FR"/>
        </w:rPr>
      </w:pPr>
      <w:r w:rsidRPr="002E4A91">
        <w:rPr>
          <w:lang w:eastAsia="fr-FR" w:bidi="fr-FR"/>
        </w:rPr>
        <w:t>Nous voilà traqués, emprisonnés, comme pris en otage par le po</w:t>
      </w:r>
      <w:r w:rsidRPr="002E4A91">
        <w:rPr>
          <w:lang w:eastAsia="fr-FR" w:bidi="fr-FR"/>
        </w:rPr>
        <w:t>u</w:t>
      </w:r>
      <w:r w:rsidRPr="002E4A91">
        <w:rPr>
          <w:lang w:eastAsia="fr-FR" w:bidi="fr-FR"/>
        </w:rPr>
        <w:t>voir anglophone... Il est malheureux que nos compatriotes angloph</w:t>
      </w:r>
      <w:r w:rsidRPr="002E4A91">
        <w:rPr>
          <w:lang w:eastAsia="fr-FR" w:bidi="fr-FR"/>
        </w:rPr>
        <w:t>o</w:t>
      </w:r>
      <w:r w:rsidRPr="002E4A91">
        <w:rPr>
          <w:lang w:eastAsia="fr-FR" w:bidi="fr-FR"/>
        </w:rPr>
        <w:t>nes au Québec n’aient pas compris notre situation</w:t>
      </w:r>
      <w:r>
        <w:rPr>
          <w:lang w:eastAsia="fr-FR" w:bidi="fr-FR"/>
        </w:rPr>
        <w:t> </w:t>
      </w:r>
      <w:r>
        <w:rPr>
          <w:rStyle w:val="Appelnotedebasdep"/>
          <w:lang w:eastAsia="fr-FR" w:bidi="fr-FR"/>
        </w:rPr>
        <w:footnoteReference w:id="217"/>
      </w:r>
      <w:r w:rsidRPr="002E4A91">
        <w:rPr>
          <w:lang w:eastAsia="fr-FR" w:bidi="fr-FR"/>
        </w:rPr>
        <w:t>...</w:t>
      </w:r>
    </w:p>
    <w:p w14:paraId="540969D0" w14:textId="77777777" w:rsidR="00661506" w:rsidRPr="002E4A91" w:rsidRDefault="00661506" w:rsidP="00661506">
      <w:pPr>
        <w:pStyle w:val="Grillecouleur-Accent1"/>
      </w:pPr>
    </w:p>
    <w:p w14:paraId="082D32CC" w14:textId="77777777" w:rsidR="00661506" w:rsidRPr="002E4A91" w:rsidRDefault="00661506" w:rsidP="00661506">
      <w:pPr>
        <w:spacing w:before="120" w:after="120"/>
        <w:jc w:val="both"/>
      </w:pPr>
      <w:r w:rsidRPr="002E4A91">
        <w:rPr>
          <w:lang w:eastAsia="fr-FR" w:bidi="fr-FR"/>
        </w:rPr>
        <w:t>Si les auteurs de ce mémoire avaient lu le quotidien a</w:t>
      </w:r>
      <w:r w:rsidRPr="002E4A91">
        <w:rPr>
          <w:lang w:eastAsia="fr-FR" w:bidi="fr-FR"/>
        </w:rPr>
        <w:t>n</w:t>
      </w:r>
      <w:r w:rsidRPr="002E4A91">
        <w:rPr>
          <w:lang w:eastAsia="fr-FR" w:bidi="fr-FR"/>
        </w:rPr>
        <w:t>glophone du Québec, ils auraient, peut-être, changé d’opinion. Peut-être, mais sans aucune certitude, car la construction de l’univers symbolique dépasse celui des faits et de la raison. Bourassa lui-même a d’ailleurs contr</w:t>
      </w:r>
      <w:r w:rsidRPr="002E4A91">
        <w:rPr>
          <w:lang w:eastAsia="fr-FR" w:bidi="fr-FR"/>
        </w:rPr>
        <w:t>i</w:t>
      </w:r>
      <w:r w:rsidRPr="002E4A91">
        <w:rPr>
          <w:lang w:eastAsia="fr-FR" w:bidi="fr-FR"/>
        </w:rPr>
        <w:t>bué à la construction du mythe en faisant de Meech un test imp</w:t>
      </w:r>
      <w:r w:rsidRPr="002E4A91">
        <w:rPr>
          <w:lang w:eastAsia="fr-FR" w:bidi="fr-FR"/>
        </w:rPr>
        <w:t>o</w:t>
      </w:r>
      <w:r w:rsidRPr="002E4A91">
        <w:rPr>
          <w:lang w:eastAsia="fr-FR" w:bidi="fr-FR"/>
        </w:rPr>
        <w:t>sé au Canada anglais par le Québec, test que le Canada anglais avait, pr</w:t>
      </w:r>
      <w:r w:rsidRPr="002E4A91">
        <w:rPr>
          <w:lang w:eastAsia="fr-FR" w:bidi="fr-FR"/>
        </w:rPr>
        <w:t>é</w:t>
      </w:r>
      <w:r w:rsidRPr="002E4A91">
        <w:rPr>
          <w:lang w:eastAsia="fr-FR" w:bidi="fr-FR"/>
        </w:rPr>
        <w:t>tendait-il, lamentablement échoué. Ce faisant, le premier ministre o</w:t>
      </w:r>
      <w:r w:rsidRPr="002E4A91">
        <w:rPr>
          <w:lang w:eastAsia="fr-FR" w:bidi="fr-FR"/>
        </w:rPr>
        <w:t>u</w:t>
      </w:r>
      <w:r w:rsidRPr="002E4A91">
        <w:rPr>
          <w:lang w:eastAsia="fr-FR" w:bidi="fr-FR"/>
        </w:rPr>
        <w:t>bliait l’appui d’une grande partie de la presse anglophone. Mais il o</w:t>
      </w:r>
      <w:r w:rsidRPr="002E4A91">
        <w:rPr>
          <w:lang w:eastAsia="fr-FR" w:bidi="fr-FR"/>
        </w:rPr>
        <w:t>u</w:t>
      </w:r>
      <w:r w:rsidRPr="002E4A91">
        <w:rPr>
          <w:lang w:eastAsia="fr-FR" w:bidi="fr-FR"/>
        </w:rPr>
        <w:t>bliait, surtout, que les onze signataires originels de l’entente n’avaient jamais cessé de manifester leur solidarité avec le Québec. Le taux de réussite ayant été de 100%, il aurait dû conclure, au contraire, que ceux qui avaient subi le « test » avaient mai</w:t>
      </w:r>
      <w:r w:rsidRPr="002E4A91">
        <w:rPr>
          <w:lang w:eastAsia="fr-FR" w:bidi="fr-FR"/>
        </w:rPr>
        <w:t>n</w:t>
      </w:r>
      <w:r w:rsidRPr="002E4A91">
        <w:rPr>
          <w:lang w:eastAsia="fr-FR" w:bidi="fr-FR"/>
        </w:rPr>
        <w:t>tenu leur allégeance contre vents et marées.</w:t>
      </w:r>
    </w:p>
    <w:p w14:paraId="4902749B" w14:textId="77777777" w:rsidR="00661506" w:rsidRPr="002E4A91" w:rsidRDefault="00661506" w:rsidP="00661506">
      <w:pPr>
        <w:spacing w:before="120" w:after="120"/>
        <w:jc w:val="both"/>
      </w:pPr>
      <w:r w:rsidRPr="002E4A91">
        <w:rPr>
          <w:lang w:eastAsia="fr-FR" w:bidi="fr-FR"/>
        </w:rPr>
        <w:t>Mais le discours holiste et dualiste ne se prête pas aux nuances. L’accord du lac Meech ayant été présenté tout au long comme un di</w:t>
      </w:r>
      <w:r w:rsidRPr="002E4A91">
        <w:rPr>
          <w:lang w:eastAsia="fr-FR" w:bidi="fr-FR"/>
        </w:rPr>
        <w:t>a</w:t>
      </w:r>
      <w:r w:rsidRPr="002E4A91">
        <w:rPr>
          <w:lang w:eastAsia="fr-FR" w:bidi="fr-FR"/>
        </w:rPr>
        <w:t>logue entre le « Québec » et le « Canada anglais », il fallait bien attr</w:t>
      </w:r>
      <w:r w:rsidRPr="002E4A91">
        <w:rPr>
          <w:lang w:eastAsia="fr-FR" w:bidi="fr-FR"/>
        </w:rPr>
        <w:t>i</w:t>
      </w:r>
      <w:r w:rsidRPr="002E4A91">
        <w:rPr>
          <w:lang w:eastAsia="fr-FR" w:bidi="fr-FR"/>
        </w:rPr>
        <w:t>buer l’échec à l’un des deux. Et on ne pouvait manifestement pas l’attribuer au Québec, puisque ses demandes avaient été si « raisonnables. »</w:t>
      </w:r>
    </w:p>
    <w:p w14:paraId="7E40367F" w14:textId="77777777" w:rsidR="00661506" w:rsidRPr="002E4A91" w:rsidRDefault="00661506" w:rsidP="00661506">
      <w:pPr>
        <w:spacing w:before="120" w:after="120"/>
        <w:jc w:val="both"/>
      </w:pPr>
      <w:r w:rsidRPr="002E4A91">
        <w:rPr>
          <w:lang w:eastAsia="fr-FR" w:bidi="fr-FR"/>
        </w:rPr>
        <w:t>C’est cette logique de la construction de l’univers sy</w:t>
      </w:r>
      <w:r w:rsidRPr="002E4A91">
        <w:rPr>
          <w:lang w:eastAsia="fr-FR" w:bidi="fr-FR"/>
        </w:rPr>
        <w:t>m</w:t>
      </w:r>
      <w:r w:rsidRPr="002E4A91">
        <w:rPr>
          <w:lang w:eastAsia="fr-FR" w:bidi="fr-FR"/>
        </w:rPr>
        <w:t>bolique, peu perméable aux faits, qui fait oublier nota</w:t>
      </w:r>
      <w:r w:rsidRPr="002E4A91">
        <w:rPr>
          <w:lang w:eastAsia="fr-FR" w:bidi="fr-FR"/>
        </w:rPr>
        <w:t>m</w:t>
      </w:r>
      <w:r w:rsidRPr="002E4A91">
        <w:rPr>
          <w:lang w:eastAsia="fr-FR" w:bidi="fr-FR"/>
        </w:rPr>
        <w:t>ment que celui qui a dit « Non » à Meech, ce n’est pas le « Canada anglais » mais plutôt le député Cri Elijah Harper. Avec, certes, de très bonnes raisons, c’est lui qui a provoqué la crise constitutionnelle en empêchant pendant pl</w:t>
      </w:r>
      <w:r w:rsidRPr="002E4A91">
        <w:rPr>
          <w:lang w:eastAsia="fr-FR" w:bidi="fr-FR"/>
        </w:rPr>
        <w:t>u</w:t>
      </w:r>
      <w:r w:rsidRPr="002E4A91">
        <w:rPr>
          <w:lang w:eastAsia="fr-FR" w:bidi="fr-FR"/>
        </w:rPr>
        <w:t xml:space="preserve">sieurs semaines la législature manitobaine d’adopter l’accord. D’ailleurs, dans un article de </w:t>
      </w:r>
      <w:r w:rsidRPr="002E4A91">
        <w:t>La Presse</w:t>
      </w:r>
      <w:r w:rsidRPr="002E4A91">
        <w:rPr>
          <w:lang w:eastAsia="fr-FR" w:bidi="fr-FR"/>
        </w:rPr>
        <w:t xml:space="preserve"> du 23 juin 1990, intitulé « Je vous entends parler de liberté », Francine Pelletier, reconnaissait et admirait le geste de Elijah Ha</w:t>
      </w:r>
      <w:r w:rsidRPr="002E4A91">
        <w:rPr>
          <w:lang w:eastAsia="fr-FR" w:bidi="fr-FR"/>
        </w:rPr>
        <w:t>r</w:t>
      </w:r>
      <w:r w:rsidRPr="002E4A91">
        <w:rPr>
          <w:lang w:eastAsia="fr-FR" w:bidi="fr-FR"/>
        </w:rPr>
        <w:t>per :</w:t>
      </w:r>
    </w:p>
    <w:p w14:paraId="00779E53" w14:textId="77777777" w:rsidR="00661506" w:rsidRDefault="00661506" w:rsidP="00661506">
      <w:pPr>
        <w:pStyle w:val="Grillecouleur-Accent1"/>
        <w:rPr>
          <w:lang w:eastAsia="fr-FR" w:bidi="fr-FR"/>
        </w:rPr>
      </w:pPr>
    </w:p>
    <w:p w14:paraId="0801971E" w14:textId="77777777" w:rsidR="00661506" w:rsidRDefault="00661506" w:rsidP="00661506">
      <w:pPr>
        <w:pStyle w:val="Grillecouleur-Accent1"/>
        <w:rPr>
          <w:lang w:eastAsia="fr-FR" w:bidi="fr-FR"/>
        </w:rPr>
      </w:pPr>
      <w:r w:rsidRPr="002E4A91">
        <w:rPr>
          <w:lang w:eastAsia="fr-FR" w:bidi="fr-FR"/>
        </w:rPr>
        <w:t>Plutôt que critiquer les Amérindiens, nous devrions les remercier. Pour la leçon de dignité qu’ils nous donnent, d’abord... Mais surtout, parce qu’ils constituent un d</w:t>
      </w:r>
      <w:r w:rsidRPr="002E4A91">
        <w:rPr>
          <w:lang w:eastAsia="fr-FR" w:bidi="fr-FR"/>
        </w:rPr>
        <w:t>é</w:t>
      </w:r>
      <w:r w:rsidRPr="002E4A91">
        <w:rPr>
          <w:lang w:eastAsia="fr-FR" w:bidi="fr-FR"/>
        </w:rPr>
        <w:t>nouement sans amertume à une histoire qui n’en finit plus. Et parce qu’ils pointent le doigt vers l’avenir.</w:t>
      </w:r>
    </w:p>
    <w:p w14:paraId="400F1FE2" w14:textId="77777777" w:rsidR="00661506" w:rsidRPr="002E4A91" w:rsidRDefault="00661506" w:rsidP="00661506">
      <w:pPr>
        <w:pStyle w:val="Grillecouleur-Accent1"/>
      </w:pPr>
    </w:p>
    <w:p w14:paraId="1F46F91B" w14:textId="77777777" w:rsidR="00661506" w:rsidRPr="002E4A91" w:rsidRDefault="00661506" w:rsidP="00661506">
      <w:pPr>
        <w:spacing w:before="120" w:after="120"/>
        <w:jc w:val="both"/>
      </w:pPr>
      <w:r w:rsidRPr="002E4A91">
        <w:rPr>
          <w:lang w:eastAsia="fr-FR" w:bidi="fr-FR"/>
        </w:rPr>
        <w:t>Francine Pelletier exprimait alors un sentiment partagé par de nombreux Québécois francophones, ainsi d’ailleurs que par de no</w:t>
      </w:r>
      <w:r w:rsidRPr="002E4A91">
        <w:rPr>
          <w:lang w:eastAsia="fr-FR" w:bidi="fr-FR"/>
        </w:rPr>
        <w:t>m</w:t>
      </w:r>
      <w:r w:rsidRPr="002E4A91">
        <w:rPr>
          <w:lang w:eastAsia="fr-FR" w:bidi="fr-FR"/>
        </w:rPr>
        <w:t>breux Canadiens. Malheureusement, le ge</w:t>
      </w:r>
      <w:r w:rsidRPr="002E4A91">
        <w:rPr>
          <w:lang w:eastAsia="fr-FR" w:bidi="fr-FR"/>
        </w:rPr>
        <w:t>s</w:t>
      </w:r>
      <w:r w:rsidRPr="002E4A91">
        <w:rPr>
          <w:lang w:eastAsia="fr-FR" w:bidi="fr-FR"/>
        </w:rPr>
        <w:t>te d’Elijah Harper, qui avait alors fait un bruit retentissant, et qui aurait pu effectivement constituer « un dénouement sans amertume » à cette histoire qui n’en finissait pas, a vite été relégué aux oubliettes.</w:t>
      </w:r>
    </w:p>
    <w:p w14:paraId="00CF546F" w14:textId="77777777" w:rsidR="00661506" w:rsidRPr="002E4A91" w:rsidRDefault="00661506" w:rsidP="00661506">
      <w:pPr>
        <w:spacing w:before="120" w:after="120"/>
        <w:jc w:val="both"/>
      </w:pPr>
      <w:r w:rsidRPr="002E4A91">
        <w:rPr>
          <w:lang w:eastAsia="fr-FR" w:bidi="fr-FR"/>
        </w:rPr>
        <w:t>Ainsi, une fois de plus, c’est dans la logique du « nous » contre « les autres » que se « re »construit « l’après-Meech », dans un nouvel acte d’un « sociodrame » qui n’en finit toujours pas.</w:t>
      </w:r>
    </w:p>
    <w:p w14:paraId="2CE6CEB6" w14:textId="77777777" w:rsidR="00661506" w:rsidRDefault="00661506" w:rsidP="00661506">
      <w:pPr>
        <w:spacing w:before="120" w:after="120"/>
        <w:jc w:val="both"/>
      </w:pPr>
      <w:r>
        <w:t>[192]</w:t>
      </w:r>
    </w:p>
    <w:p w14:paraId="2D94F24A" w14:textId="77777777" w:rsidR="00661506" w:rsidRDefault="00661506" w:rsidP="00661506">
      <w:pPr>
        <w:spacing w:before="120" w:after="120"/>
        <w:jc w:val="both"/>
      </w:pPr>
    </w:p>
    <w:p w14:paraId="461FBB84" w14:textId="77777777" w:rsidR="00661506" w:rsidRDefault="00661506" w:rsidP="00661506">
      <w:pPr>
        <w:jc w:val="both"/>
      </w:pPr>
      <w:r w:rsidRPr="003F76B5">
        <w:rPr>
          <w:b/>
          <w:color w:val="FF0000"/>
        </w:rPr>
        <w:t>NOTES</w:t>
      </w:r>
      <w:r>
        <w:rPr>
          <w:b/>
          <w:color w:val="FF0000"/>
        </w:rPr>
        <w:t xml:space="preserve"> du chapitre 9</w:t>
      </w:r>
    </w:p>
    <w:p w14:paraId="4A6982BE" w14:textId="77777777" w:rsidR="00661506" w:rsidRDefault="00661506" w:rsidP="00661506">
      <w:pPr>
        <w:jc w:val="both"/>
      </w:pPr>
    </w:p>
    <w:p w14:paraId="4CC995A1" w14:textId="77777777" w:rsidR="00661506" w:rsidRPr="00E07116" w:rsidRDefault="00661506" w:rsidP="00661506">
      <w:pPr>
        <w:jc w:val="both"/>
      </w:pPr>
      <w:r>
        <w:t>Pour faciliter la consultation des notes en fin de textes, nous les avons toutes converties, dans cette édition numérique des Classiques des sciences sociales, en notes de bas de page. JMT.</w:t>
      </w:r>
    </w:p>
    <w:p w14:paraId="6C7E1CD3" w14:textId="77777777" w:rsidR="00661506" w:rsidRPr="00E07116" w:rsidRDefault="00661506" w:rsidP="00661506">
      <w:pPr>
        <w:jc w:val="both"/>
      </w:pPr>
    </w:p>
    <w:p w14:paraId="3D24B49A" w14:textId="77777777" w:rsidR="00661506" w:rsidRDefault="00661506" w:rsidP="00661506">
      <w:pPr>
        <w:pStyle w:val="p"/>
        <w:rPr>
          <w:lang w:eastAsia="fr-FR" w:bidi="fr-FR"/>
        </w:rPr>
      </w:pPr>
    </w:p>
    <w:p w14:paraId="44314BCA" w14:textId="77777777" w:rsidR="00661506" w:rsidRPr="0067674D" w:rsidRDefault="00661506" w:rsidP="00661506">
      <w:pPr>
        <w:pStyle w:val="p"/>
        <w:rPr>
          <w:lang w:eastAsia="fr-FR" w:bidi="fr-FR"/>
        </w:rPr>
      </w:pPr>
      <w:r>
        <w:rPr>
          <w:lang w:eastAsia="fr-FR" w:bidi="fr-FR"/>
        </w:rPr>
        <w:t>[193]</w:t>
      </w:r>
    </w:p>
    <w:p w14:paraId="3235680A" w14:textId="77777777" w:rsidR="00661506" w:rsidRPr="0067674D" w:rsidRDefault="00661506" w:rsidP="00661506">
      <w:pPr>
        <w:pStyle w:val="p"/>
        <w:rPr>
          <w:lang w:eastAsia="fr-FR" w:bidi="fr-FR"/>
        </w:rPr>
      </w:pPr>
      <w:r>
        <w:rPr>
          <w:lang w:eastAsia="fr-FR" w:bidi="fr-FR"/>
        </w:rPr>
        <w:t>[194]</w:t>
      </w:r>
    </w:p>
    <w:p w14:paraId="45E51170" w14:textId="77777777" w:rsidR="00661506" w:rsidRPr="0067674D" w:rsidRDefault="00661506" w:rsidP="00661506">
      <w:pPr>
        <w:pStyle w:val="p"/>
        <w:rPr>
          <w:lang w:eastAsia="fr-FR" w:bidi="fr-FR"/>
        </w:rPr>
      </w:pPr>
      <w:r>
        <w:rPr>
          <w:lang w:eastAsia="fr-FR" w:bidi="fr-FR"/>
        </w:rPr>
        <w:t>[195]</w:t>
      </w:r>
    </w:p>
    <w:p w14:paraId="7FDACC4D" w14:textId="77777777" w:rsidR="00661506" w:rsidRPr="0067674D" w:rsidRDefault="00661506" w:rsidP="00661506">
      <w:pPr>
        <w:pStyle w:val="p"/>
        <w:rPr>
          <w:lang w:eastAsia="fr-FR" w:bidi="fr-FR"/>
        </w:rPr>
      </w:pPr>
      <w:r>
        <w:t>[196]</w:t>
      </w:r>
    </w:p>
    <w:p w14:paraId="07DCA548" w14:textId="77777777" w:rsidR="00661506" w:rsidRPr="0067674D" w:rsidRDefault="00661506" w:rsidP="00661506">
      <w:pPr>
        <w:pStyle w:val="p"/>
        <w:rPr>
          <w:lang w:eastAsia="fr-FR" w:bidi="fr-FR"/>
        </w:rPr>
      </w:pPr>
      <w:r>
        <w:rPr>
          <w:lang w:eastAsia="fr-FR" w:bidi="fr-FR"/>
        </w:rPr>
        <w:t>[197]</w:t>
      </w:r>
    </w:p>
    <w:p w14:paraId="36BD5FA6" w14:textId="77777777" w:rsidR="00661506" w:rsidRDefault="00661506" w:rsidP="00661506">
      <w:pPr>
        <w:pStyle w:val="p"/>
        <w:rPr>
          <w:lang w:eastAsia="fr-FR" w:bidi="fr-FR"/>
        </w:rPr>
      </w:pPr>
      <w:r>
        <w:rPr>
          <w:lang w:eastAsia="fr-FR" w:bidi="fr-FR"/>
        </w:rPr>
        <w:t>[198]</w:t>
      </w:r>
    </w:p>
    <w:p w14:paraId="1A0B2864" w14:textId="77777777" w:rsidR="00661506" w:rsidRPr="002E4A91" w:rsidRDefault="00661506" w:rsidP="00661506">
      <w:pPr>
        <w:pStyle w:val="p"/>
      </w:pPr>
      <w:r w:rsidRPr="0067674D">
        <w:rPr>
          <w:lang w:eastAsia="fr-FR" w:bidi="fr-FR"/>
        </w:rPr>
        <w:br w:type="page"/>
      </w:r>
      <w:r>
        <w:rPr>
          <w:lang w:eastAsia="fr-FR" w:bidi="fr-FR"/>
        </w:rPr>
        <w:t>[199]</w:t>
      </w:r>
    </w:p>
    <w:p w14:paraId="391949F0" w14:textId="77777777" w:rsidR="00661506" w:rsidRPr="00E07116" w:rsidRDefault="00661506" w:rsidP="00661506">
      <w:pPr>
        <w:jc w:val="both"/>
      </w:pPr>
    </w:p>
    <w:p w14:paraId="1A364C37" w14:textId="77777777" w:rsidR="00661506" w:rsidRDefault="00661506" w:rsidP="00661506">
      <w:pPr>
        <w:jc w:val="both"/>
      </w:pPr>
    </w:p>
    <w:p w14:paraId="30168D28" w14:textId="77777777" w:rsidR="00661506" w:rsidRPr="00E07116" w:rsidRDefault="00661506" w:rsidP="00661506">
      <w:pPr>
        <w:jc w:val="both"/>
      </w:pPr>
    </w:p>
    <w:p w14:paraId="6C3213B1" w14:textId="77777777" w:rsidR="00661506" w:rsidRPr="00566F88" w:rsidRDefault="00661506" w:rsidP="00661506">
      <w:pPr>
        <w:ind w:firstLine="0"/>
        <w:jc w:val="center"/>
      </w:pPr>
      <w:bookmarkStart w:id="21" w:name="Le_Quebec_texte_10_intro"/>
      <w:r w:rsidRPr="00566F88">
        <w:rPr>
          <w:b/>
          <w:sz w:val="24"/>
        </w:rPr>
        <w:t>Le Québec et la restructuration du Canada 1980-1992.</w:t>
      </w:r>
      <w:r w:rsidRPr="00566F88">
        <w:rPr>
          <w:b/>
          <w:sz w:val="24"/>
        </w:rPr>
        <w:br/>
      </w:r>
      <w:r w:rsidRPr="00566F88">
        <w:rPr>
          <w:i/>
          <w:color w:val="000080"/>
        </w:rPr>
        <w:t>Enjeux et perspectives</w:t>
      </w:r>
      <w:r w:rsidRPr="00566F88">
        <w:rPr>
          <w:color w:val="000080"/>
        </w:rPr>
        <w:t>.</w:t>
      </w:r>
    </w:p>
    <w:p w14:paraId="582A572C" w14:textId="77777777" w:rsidR="00661506" w:rsidRPr="00E07116" w:rsidRDefault="00661506" w:rsidP="00661506">
      <w:pPr>
        <w:pStyle w:val="Titreniveau2"/>
      </w:pPr>
      <w:r>
        <w:t>“Le rôle des intellectuelles</w:t>
      </w:r>
      <w:r>
        <w:br/>
        <w:t>et intellectuels en sciences sociales</w:t>
      </w:r>
      <w:r>
        <w:br/>
        <w:t>dans le débat politique actuel.”</w:t>
      </w:r>
    </w:p>
    <w:bookmarkEnd w:id="21"/>
    <w:p w14:paraId="6B5F2626" w14:textId="77777777" w:rsidR="00661506" w:rsidRDefault="00661506" w:rsidP="00661506">
      <w:pPr>
        <w:jc w:val="both"/>
        <w:rPr>
          <w:szCs w:val="36"/>
        </w:rPr>
      </w:pPr>
    </w:p>
    <w:p w14:paraId="3C47609D" w14:textId="77777777" w:rsidR="00661506" w:rsidRPr="00E07116" w:rsidRDefault="00661506" w:rsidP="00661506">
      <w:pPr>
        <w:jc w:val="both"/>
        <w:rPr>
          <w:szCs w:val="36"/>
        </w:rPr>
      </w:pPr>
    </w:p>
    <w:p w14:paraId="19523497" w14:textId="77777777" w:rsidR="00661506" w:rsidRPr="00E07116" w:rsidRDefault="00661506" w:rsidP="00661506">
      <w:pPr>
        <w:pStyle w:val="auteur"/>
      </w:pPr>
      <w:r>
        <w:t xml:space="preserve">Diane </w:t>
      </w:r>
      <w:r w:rsidRPr="000F6740">
        <w:rPr>
          <w:b/>
        </w:rPr>
        <w:t>LAMOUREUX</w:t>
      </w:r>
    </w:p>
    <w:p w14:paraId="01B83843" w14:textId="77777777" w:rsidR="00661506" w:rsidRPr="00E07116" w:rsidRDefault="00661506" w:rsidP="00661506">
      <w:pPr>
        <w:jc w:val="both"/>
      </w:pPr>
    </w:p>
    <w:p w14:paraId="135306AF" w14:textId="77777777" w:rsidR="00661506" w:rsidRPr="00E07116" w:rsidRDefault="00661506" w:rsidP="00661506">
      <w:pPr>
        <w:jc w:val="both"/>
      </w:pPr>
    </w:p>
    <w:p w14:paraId="73341EB9" w14:textId="77777777" w:rsidR="00661506" w:rsidRPr="00384B20" w:rsidRDefault="00661506" w:rsidP="00661506">
      <w:pPr>
        <w:ind w:right="90" w:firstLine="0"/>
        <w:jc w:val="both"/>
        <w:rPr>
          <w:sz w:val="20"/>
        </w:rPr>
      </w:pPr>
      <w:hyperlink w:anchor="tdm" w:history="1">
        <w:r w:rsidRPr="00384B20">
          <w:rPr>
            <w:rStyle w:val="Hyperlien"/>
            <w:sz w:val="20"/>
          </w:rPr>
          <w:t>Retour à la table des matières</w:t>
        </w:r>
      </w:hyperlink>
    </w:p>
    <w:p w14:paraId="318B8410" w14:textId="77777777" w:rsidR="00661506" w:rsidRPr="002E4A91" w:rsidRDefault="00661506" w:rsidP="00661506">
      <w:pPr>
        <w:spacing w:before="120" w:after="120"/>
        <w:jc w:val="both"/>
      </w:pPr>
      <w:r w:rsidRPr="002E4A91">
        <w:rPr>
          <w:lang w:eastAsia="fr-FR" w:bidi="fr-FR"/>
        </w:rPr>
        <w:t>Les intellectuels sont loin d’être toujours d’accord entre eux. Les textes écrits dans ce livre par Guy Laforest et Max Nemni le démo</w:t>
      </w:r>
      <w:r w:rsidRPr="002E4A91">
        <w:rPr>
          <w:lang w:eastAsia="fr-FR" w:bidi="fr-FR"/>
        </w:rPr>
        <w:t>n</w:t>
      </w:r>
      <w:r w:rsidRPr="002E4A91">
        <w:rPr>
          <w:lang w:eastAsia="fr-FR" w:bidi="fr-FR"/>
        </w:rPr>
        <w:t>trent bien. Quel devrait être leur rôle dans la crise que nous trave</w:t>
      </w:r>
      <w:r w:rsidRPr="002E4A91">
        <w:rPr>
          <w:lang w:eastAsia="fr-FR" w:bidi="fr-FR"/>
        </w:rPr>
        <w:t>r</w:t>
      </w:r>
      <w:r w:rsidRPr="002E4A91">
        <w:rPr>
          <w:lang w:eastAsia="fr-FR" w:bidi="fr-FR"/>
        </w:rPr>
        <w:t>sons ? Dans sa réponse à cette interrogation, Diane Lamoureux co</w:t>
      </w:r>
      <w:r w:rsidRPr="002E4A91">
        <w:rPr>
          <w:lang w:eastAsia="fr-FR" w:bidi="fr-FR"/>
        </w:rPr>
        <w:t>m</w:t>
      </w:r>
      <w:r w:rsidRPr="002E4A91">
        <w:rPr>
          <w:lang w:eastAsia="fr-FR" w:bidi="fr-FR"/>
        </w:rPr>
        <w:t>mence par noter le rôle mineur joué par les intellectuels dans les grands débats de l’heure. Cela tient d’une part à des changements au sein des disciplines que sont les sciences sociales et humaines. Dans les années quatre-vingt, les intellectuels ont évacué l’espace public pour se réfugier dans un certain silence. Plusieurs ont succombé à l’appel de l’expertise. Cette dimension technique a prévalu à la Co</w:t>
      </w:r>
      <w:r w:rsidRPr="002E4A91">
        <w:rPr>
          <w:lang w:eastAsia="fr-FR" w:bidi="fr-FR"/>
        </w:rPr>
        <w:t>m</w:t>
      </w:r>
      <w:r w:rsidRPr="002E4A91">
        <w:rPr>
          <w:lang w:eastAsia="fr-FR" w:bidi="fr-FR"/>
        </w:rPr>
        <w:t>mission Bélanger-Campeau. D’autres se sont tus après avoir abdiqué leur sens critique. À ce propos, l’auteure réfléchit aux effets politiques de la vogue idéologique marxiste au Québec. En définitive, elle croit que revient aux intellectuels le rôle de susciter un débat public plur</w:t>
      </w:r>
      <w:r w:rsidRPr="002E4A91">
        <w:rPr>
          <w:lang w:eastAsia="fr-FR" w:bidi="fr-FR"/>
        </w:rPr>
        <w:t>a</w:t>
      </w:r>
      <w:r w:rsidRPr="002E4A91">
        <w:rPr>
          <w:lang w:eastAsia="fr-FR" w:bidi="fr-FR"/>
        </w:rPr>
        <w:t>liste, où personne n’aura le monopole de la vérité. Diane Lamoureux est professeure agrégée au dépa</w:t>
      </w:r>
      <w:r w:rsidRPr="002E4A91">
        <w:rPr>
          <w:lang w:eastAsia="fr-FR" w:bidi="fr-FR"/>
        </w:rPr>
        <w:t>r</w:t>
      </w:r>
      <w:r w:rsidRPr="002E4A91">
        <w:rPr>
          <w:lang w:eastAsia="fr-FR" w:bidi="fr-FR"/>
        </w:rPr>
        <w:t>tement de science politique de l’Université Laval.</w:t>
      </w:r>
    </w:p>
    <w:p w14:paraId="5056202B" w14:textId="77777777" w:rsidR="00661506" w:rsidRDefault="00661506" w:rsidP="00661506">
      <w:pPr>
        <w:spacing w:before="120" w:after="120"/>
        <w:jc w:val="both"/>
      </w:pPr>
    </w:p>
    <w:p w14:paraId="131D00F8" w14:textId="77777777" w:rsidR="00661506" w:rsidRDefault="00661506" w:rsidP="00661506">
      <w:pPr>
        <w:pStyle w:val="p"/>
      </w:pPr>
      <w:r>
        <w:t>[200]</w:t>
      </w:r>
    </w:p>
    <w:p w14:paraId="5ABADA6C" w14:textId="77777777" w:rsidR="00661506" w:rsidRDefault="00661506" w:rsidP="00661506">
      <w:pPr>
        <w:pStyle w:val="p"/>
        <w:rPr>
          <w:lang w:eastAsia="fr-FR" w:bidi="fr-FR"/>
        </w:rPr>
      </w:pPr>
      <w:r w:rsidRPr="002E4A91">
        <w:br w:type="page"/>
      </w:r>
      <w:r>
        <w:rPr>
          <w:lang w:eastAsia="fr-FR" w:bidi="fr-FR"/>
        </w:rPr>
        <w:t>[201]</w:t>
      </w:r>
    </w:p>
    <w:p w14:paraId="4D5A4124" w14:textId="77777777" w:rsidR="00661506" w:rsidRDefault="00661506" w:rsidP="00661506">
      <w:pPr>
        <w:jc w:val="both"/>
        <w:rPr>
          <w:color w:val="000000"/>
          <w:lang w:eastAsia="fr-FR" w:bidi="fr-FR"/>
        </w:rPr>
      </w:pPr>
    </w:p>
    <w:p w14:paraId="1A81EF1A" w14:textId="77777777" w:rsidR="00661506" w:rsidRDefault="00661506" w:rsidP="00661506">
      <w:pPr>
        <w:jc w:val="both"/>
      </w:pPr>
    </w:p>
    <w:p w14:paraId="05BE76F0" w14:textId="77777777" w:rsidR="00661506" w:rsidRPr="00512232" w:rsidRDefault="00661506" w:rsidP="00661506">
      <w:pPr>
        <w:jc w:val="both"/>
      </w:pPr>
    </w:p>
    <w:p w14:paraId="76E59B64" w14:textId="77777777" w:rsidR="00661506" w:rsidRPr="00384B20" w:rsidRDefault="00661506" w:rsidP="00661506">
      <w:pPr>
        <w:pStyle w:val="Titreniveau1"/>
      </w:pPr>
      <w:bookmarkStart w:id="22" w:name="Le_Quebec_texte_10"/>
      <w:r>
        <w:t>Chapitre 10</w:t>
      </w:r>
    </w:p>
    <w:p w14:paraId="61875319" w14:textId="77777777" w:rsidR="00661506" w:rsidRPr="00E07116" w:rsidRDefault="00661506" w:rsidP="00661506">
      <w:pPr>
        <w:jc w:val="both"/>
        <w:rPr>
          <w:szCs w:val="36"/>
        </w:rPr>
      </w:pPr>
    </w:p>
    <w:p w14:paraId="1F8BC505" w14:textId="77777777" w:rsidR="00661506" w:rsidRPr="00E07116" w:rsidRDefault="00661506" w:rsidP="00661506">
      <w:pPr>
        <w:pStyle w:val="Titreniveau2"/>
      </w:pPr>
      <w:r>
        <w:t>“Le rôle des intellectuelles</w:t>
      </w:r>
      <w:r>
        <w:br/>
        <w:t>et intellectuels en sciences sociales</w:t>
      </w:r>
      <w:r>
        <w:br/>
        <w:t>dans le débat politique actuel.”</w:t>
      </w:r>
    </w:p>
    <w:bookmarkEnd w:id="22"/>
    <w:p w14:paraId="5012099D" w14:textId="77777777" w:rsidR="00661506" w:rsidRDefault="00661506" w:rsidP="00661506">
      <w:pPr>
        <w:spacing w:before="120" w:after="120"/>
        <w:jc w:val="both"/>
      </w:pPr>
    </w:p>
    <w:p w14:paraId="5F0799BC" w14:textId="77777777" w:rsidR="00661506" w:rsidRPr="00512232" w:rsidRDefault="00661506" w:rsidP="00661506">
      <w:pPr>
        <w:pStyle w:val="auteur"/>
      </w:pPr>
      <w:r>
        <w:t xml:space="preserve">Diane </w:t>
      </w:r>
      <w:r w:rsidRPr="000F6740">
        <w:rPr>
          <w:b/>
        </w:rPr>
        <w:t>Lamoureux</w:t>
      </w:r>
    </w:p>
    <w:p w14:paraId="41A1A8FF" w14:textId="77777777" w:rsidR="00661506" w:rsidRDefault="00661506" w:rsidP="00661506">
      <w:pPr>
        <w:spacing w:before="120" w:after="120"/>
        <w:jc w:val="both"/>
        <w:rPr>
          <w:color w:val="000000"/>
          <w:lang w:eastAsia="fr-FR" w:bidi="fr-FR"/>
        </w:rPr>
      </w:pPr>
    </w:p>
    <w:p w14:paraId="71DD2775" w14:textId="77777777" w:rsidR="00661506" w:rsidRDefault="00661506" w:rsidP="00661506">
      <w:pPr>
        <w:spacing w:before="120" w:after="120"/>
        <w:jc w:val="both"/>
        <w:rPr>
          <w:color w:val="000000"/>
          <w:lang w:eastAsia="fr-FR" w:bidi="fr-FR"/>
        </w:rPr>
      </w:pPr>
    </w:p>
    <w:p w14:paraId="4C3FB820" w14:textId="77777777" w:rsidR="00661506" w:rsidRPr="00383FCE" w:rsidRDefault="00661506" w:rsidP="00661506">
      <w:pPr>
        <w:spacing w:before="120" w:after="120"/>
        <w:ind w:left="1440"/>
        <w:jc w:val="both"/>
        <w:rPr>
          <w:sz w:val="24"/>
        </w:rPr>
      </w:pPr>
      <w:r w:rsidRPr="00383FCE">
        <w:rPr>
          <w:sz w:val="24"/>
          <w:lang w:eastAsia="fr-FR" w:bidi="fr-FR"/>
        </w:rPr>
        <w:t>Dire le vrai, telle est la seule responsabilité des intelle</w:t>
      </w:r>
      <w:r w:rsidRPr="00383FCE">
        <w:rPr>
          <w:sz w:val="24"/>
          <w:lang w:eastAsia="fr-FR" w:bidi="fr-FR"/>
        </w:rPr>
        <w:t>c</w:t>
      </w:r>
      <w:r w:rsidRPr="00383FCE">
        <w:rPr>
          <w:sz w:val="24"/>
          <w:lang w:eastAsia="fr-FR" w:bidi="fr-FR"/>
        </w:rPr>
        <w:t>tuels en tant qu’intellectuels. Sortis de cette voie, ils sont des citoyens, ils sont en politique et défendent leur opinion. C’est leur droit. Mais nous n’avons pas le droit de proclamer que parce que nous sommes des i</w:t>
      </w:r>
      <w:r w:rsidRPr="00383FCE">
        <w:rPr>
          <w:sz w:val="24"/>
          <w:lang w:eastAsia="fr-FR" w:bidi="fr-FR"/>
        </w:rPr>
        <w:t>n</w:t>
      </w:r>
      <w:r w:rsidRPr="00383FCE">
        <w:rPr>
          <w:sz w:val="24"/>
          <w:lang w:eastAsia="fr-FR" w:bidi="fr-FR"/>
        </w:rPr>
        <w:t>tellectuels nous sommes la conscience de la nation</w:t>
      </w:r>
      <w:r>
        <w:rPr>
          <w:sz w:val="24"/>
          <w:lang w:eastAsia="fr-FR" w:bidi="fr-FR"/>
        </w:rPr>
        <w:t> </w:t>
      </w:r>
      <w:r>
        <w:rPr>
          <w:rStyle w:val="Appelnotedebasdep"/>
          <w:lang w:eastAsia="fr-FR" w:bidi="fr-FR"/>
        </w:rPr>
        <w:footnoteReference w:id="218"/>
      </w:r>
      <w:r w:rsidRPr="00383FCE">
        <w:rPr>
          <w:sz w:val="24"/>
          <w:lang w:eastAsia="fr-FR" w:bidi="fr-FR"/>
        </w:rPr>
        <w:t>.</w:t>
      </w:r>
    </w:p>
    <w:p w14:paraId="438790F2" w14:textId="77777777" w:rsidR="00661506" w:rsidRDefault="00661506" w:rsidP="00661506">
      <w:pPr>
        <w:spacing w:before="120" w:after="120"/>
        <w:jc w:val="both"/>
        <w:rPr>
          <w:lang w:eastAsia="fr-FR" w:bidi="fr-FR"/>
        </w:rPr>
      </w:pPr>
    </w:p>
    <w:p w14:paraId="42D06E47" w14:textId="77777777" w:rsidR="00661506" w:rsidRDefault="00661506" w:rsidP="00661506">
      <w:pPr>
        <w:spacing w:before="120" w:after="120"/>
        <w:jc w:val="both"/>
        <w:rPr>
          <w:lang w:eastAsia="fr-FR" w:bidi="fr-FR"/>
        </w:rPr>
      </w:pPr>
    </w:p>
    <w:p w14:paraId="512375E1" w14:textId="77777777" w:rsidR="00661506" w:rsidRPr="00384B20" w:rsidRDefault="00661506" w:rsidP="00661506">
      <w:pPr>
        <w:ind w:right="90" w:firstLine="0"/>
        <w:jc w:val="both"/>
        <w:rPr>
          <w:sz w:val="20"/>
        </w:rPr>
      </w:pPr>
      <w:hyperlink w:anchor="tdm" w:history="1">
        <w:r w:rsidRPr="00384B20">
          <w:rPr>
            <w:rStyle w:val="Hyperlien"/>
            <w:sz w:val="20"/>
          </w:rPr>
          <w:t>Retour à la table des matières</w:t>
        </w:r>
      </w:hyperlink>
    </w:p>
    <w:p w14:paraId="586E1BA4" w14:textId="77777777" w:rsidR="00661506" w:rsidRPr="002E4A91" w:rsidRDefault="00661506" w:rsidP="00661506">
      <w:pPr>
        <w:spacing w:before="120" w:after="120"/>
        <w:jc w:val="both"/>
      </w:pPr>
      <w:r w:rsidRPr="002E4A91">
        <w:rPr>
          <w:lang w:eastAsia="fr-FR" w:bidi="fr-FR"/>
        </w:rPr>
        <w:t>Historiquement, les sciences sociales ont joué un rôle important dans les questionnements politiques qui ont agité la société québéco</w:t>
      </w:r>
      <w:r w:rsidRPr="002E4A91">
        <w:rPr>
          <w:lang w:eastAsia="fr-FR" w:bidi="fr-FR"/>
        </w:rPr>
        <w:t>i</w:t>
      </w:r>
      <w:r w:rsidRPr="002E4A91">
        <w:rPr>
          <w:lang w:eastAsia="fr-FR" w:bidi="fr-FR"/>
        </w:rPr>
        <w:t>se. On n’a qu’à se rappeler l’impact d’un Lionel Groulx ou d’un A</w:t>
      </w:r>
      <w:r w:rsidRPr="002E4A91">
        <w:rPr>
          <w:lang w:eastAsia="fr-FR" w:bidi="fr-FR"/>
        </w:rPr>
        <w:t>n</w:t>
      </w:r>
      <w:r w:rsidRPr="002E4A91">
        <w:rPr>
          <w:lang w:eastAsia="fr-FR" w:bidi="fr-FR"/>
        </w:rPr>
        <w:t>dré Laurendeau dans la formation du nationalisme canadien-français, le rôle de la Faculté des sciences sociales de l’Université Laval dans l’opposition au régime Duplessis, le rôle des diplômées et diplômés en sciences sociales dans les comités de citoyens, dans la m</w:t>
      </w:r>
      <w:r w:rsidRPr="002E4A91">
        <w:rPr>
          <w:lang w:eastAsia="fr-FR" w:bidi="fr-FR"/>
        </w:rPr>
        <w:t>o</w:t>
      </w:r>
      <w:r w:rsidRPr="002E4A91">
        <w:rPr>
          <w:lang w:eastAsia="fr-FR" w:bidi="fr-FR"/>
        </w:rPr>
        <w:t>dernisation de l’État québécois, dans le renouvellement du syndicalisme — pri</w:t>
      </w:r>
      <w:r w:rsidRPr="002E4A91">
        <w:rPr>
          <w:lang w:eastAsia="fr-FR" w:bidi="fr-FR"/>
        </w:rPr>
        <w:t>n</w:t>
      </w:r>
      <w:r w:rsidRPr="002E4A91">
        <w:rPr>
          <w:lang w:eastAsia="fr-FR" w:bidi="fr-FR"/>
        </w:rPr>
        <w:t>cipalement dans le secteur public à la fin des années</w:t>
      </w:r>
      <w:r>
        <w:rPr>
          <w:lang w:eastAsia="fr-FR" w:bidi="fr-FR"/>
        </w:rPr>
        <w:t> </w:t>
      </w:r>
      <w:r w:rsidRPr="002E4A91">
        <w:rPr>
          <w:lang w:eastAsia="fr-FR" w:bidi="fr-FR"/>
        </w:rPr>
        <w:t>60 et au début des années</w:t>
      </w:r>
      <w:r>
        <w:rPr>
          <w:lang w:eastAsia="fr-FR" w:bidi="fr-FR"/>
        </w:rPr>
        <w:t> </w:t>
      </w:r>
      <w:r w:rsidRPr="002E4A91">
        <w:rPr>
          <w:lang w:eastAsia="fr-FR" w:bidi="fr-FR"/>
        </w:rPr>
        <w:t>70 — dans la mise sur pied du Parti québécois et dans la résurgence du nati</w:t>
      </w:r>
      <w:r w:rsidRPr="002E4A91">
        <w:rPr>
          <w:lang w:eastAsia="fr-FR" w:bidi="fr-FR"/>
        </w:rPr>
        <w:t>o</w:t>
      </w:r>
      <w:r w:rsidRPr="002E4A91">
        <w:rPr>
          <w:lang w:eastAsia="fr-FR" w:bidi="fr-FR"/>
        </w:rPr>
        <w:t>nalisme, pour ne citer que quelques exemples.</w:t>
      </w:r>
    </w:p>
    <w:p w14:paraId="132759CB" w14:textId="77777777" w:rsidR="00661506" w:rsidRPr="002E4A91" w:rsidRDefault="00661506" w:rsidP="00661506">
      <w:pPr>
        <w:spacing w:before="120" w:after="120"/>
        <w:jc w:val="both"/>
      </w:pPr>
      <w:r w:rsidRPr="002E4A91">
        <w:rPr>
          <w:lang w:eastAsia="fr-FR" w:bidi="fr-FR"/>
        </w:rPr>
        <w:t>Cette implication a pris des formes extrêmement dive</w:t>
      </w:r>
      <w:r w:rsidRPr="002E4A91">
        <w:rPr>
          <w:lang w:eastAsia="fr-FR" w:bidi="fr-FR"/>
        </w:rPr>
        <w:t>r</w:t>
      </w:r>
      <w:r w:rsidRPr="002E4A91">
        <w:rPr>
          <w:lang w:eastAsia="fr-FR" w:bidi="fr-FR"/>
        </w:rPr>
        <w:t>sifiées qu’on peut cependant regrouper autour des axes suivants. D’abord, la cons</w:t>
      </w:r>
      <w:r w:rsidRPr="002E4A91">
        <w:rPr>
          <w:lang w:eastAsia="fr-FR" w:bidi="fr-FR"/>
        </w:rPr>
        <w:t>o</w:t>
      </w:r>
      <w:r w:rsidRPr="002E4A91">
        <w:rPr>
          <w:lang w:eastAsia="fr-FR" w:bidi="fr-FR"/>
        </w:rPr>
        <w:t>lidation des universités elles-mêmes et plus particulièrement de leur secteur sciences s</w:t>
      </w:r>
      <w:r w:rsidRPr="002E4A91">
        <w:rPr>
          <w:lang w:eastAsia="fr-FR" w:bidi="fr-FR"/>
        </w:rPr>
        <w:t>o</w:t>
      </w:r>
      <w:r w:rsidRPr="002E4A91">
        <w:rPr>
          <w:lang w:eastAsia="fr-FR" w:bidi="fr-FR"/>
        </w:rPr>
        <w:t>ciales, ce qui permettait d’assurer la relève en plus de fou</w:t>
      </w:r>
      <w:r w:rsidRPr="002E4A91">
        <w:rPr>
          <w:lang w:eastAsia="fr-FR" w:bidi="fr-FR"/>
        </w:rPr>
        <w:t>r</w:t>
      </w:r>
      <w:r w:rsidRPr="002E4A91">
        <w:rPr>
          <w:lang w:eastAsia="fr-FR" w:bidi="fr-FR"/>
        </w:rPr>
        <w:t>nir des emplois. Ensuite, des revues, usuellement fortement homogènes d’un point de vue idéologique, qui servent de relais entre l’élaboration théorique et le public en général en plus de permettre de cristalliser les opinions</w:t>
      </w:r>
      <w:r>
        <w:rPr>
          <w:sz w:val="24"/>
          <w:lang w:eastAsia="fr-FR" w:bidi="fr-FR"/>
        </w:rPr>
        <w:t> </w:t>
      </w:r>
      <w:r>
        <w:rPr>
          <w:rStyle w:val="Appelnotedebasdep"/>
          <w:lang w:eastAsia="fr-FR" w:bidi="fr-FR"/>
        </w:rPr>
        <w:footnoteReference w:id="219"/>
      </w:r>
      <w:r w:rsidRPr="002E4A91">
        <w:rPr>
          <w:lang w:eastAsia="fr-FR" w:bidi="fr-FR"/>
        </w:rPr>
        <w:t>. Final</w:t>
      </w:r>
      <w:r w:rsidRPr="002E4A91">
        <w:rPr>
          <w:lang w:eastAsia="fr-FR" w:bidi="fr-FR"/>
        </w:rPr>
        <w:t>e</w:t>
      </w:r>
      <w:r w:rsidRPr="002E4A91">
        <w:rPr>
          <w:lang w:eastAsia="fr-FR" w:bidi="fr-FR"/>
        </w:rPr>
        <w:t>ment, une présence soutenue sur la scène publique, ce qui peut prendre la forme d’une collaboration rég</w:t>
      </w:r>
      <w:r w:rsidRPr="002E4A91">
        <w:rPr>
          <w:lang w:eastAsia="fr-FR" w:bidi="fr-FR"/>
        </w:rPr>
        <w:t>u</w:t>
      </w:r>
      <w:r w:rsidRPr="002E4A91">
        <w:rPr>
          <w:lang w:eastAsia="fr-FR" w:bidi="fr-FR"/>
        </w:rPr>
        <w:t>lière aux médias</w:t>
      </w:r>
      <w:r>
        <w:rPr>
          <w:sz w:val="24"/>
          <w:lang w:eastAsia="fr-FR" w:bidi="fr-FR"/>
        </w:rPr>
        <w:t> </w:t>
      </w:r>
      <w:r>
        <w:rPr>
          <w:rStyle w:val="Appelnotedebasdep"/>
          <w:lang w:eastAsia="fr-FR" w:bidi="fr-FR"/>
        </w:rPr>
        <w:footnoteReference w:id="220"/>
      </w:r>
      <w:r w:rsidRPr="002E4A91">
        <w:rPr>
          <w:lang w:eastAsia="fr-FR" w:bidi="fr-FR"/>
        </w:rPr>
        <w:t>, principalement écrits, ou des prises de parole sur les grands sujets de l’actualité politique.</w:t>
      </w:r>
    </w:p>
    <w:p w14:paraId="67AC73D8" w14:textId="77777777" w:rsidR="00661506" w:rsidRPr="002E4A91" w:rsidRDefault="00661506" w:rsidP="00661506">
      <w:pPr>
        <w:spacing w:before="120" w:after="120"/>
        <w:jc w:val="both"/>
      </w:pPr>
      <w:r w:rsidRPr="002E4A91">
        <w:rPr>
          <w:lang w:eastAsia="fr-FR" w:bidi="fr-FR"/>
        </w:rPr>
        <w:t>Tout ceci implique que c’est, dans une large mesure, à partir d’une extension de leur pratique professionnelle q</w:t>
      </w:r>
      <w:r>
        <w:rPr>
          <w:lang w:eastAsia="fr-FR" w:bidi="fr-FR"/>
        </w:rPr>
        <w:t>ue les intellectuelles et intel</w:t>
      </w:r>
      <w:r w:rsidRPr="002E4A91">
        <w:rPr>
          <w:lang w:eastAsia="fr-FR" w:bidi="fr-FR"/>
        </w:rPr>
        <w:t>lectuels</w:t>
      </w:r>
      <w:r>
        <w:t xml:space="preserve"> </w:t>
      </w:r>
      <w:r>
        <w:rPr>
          <w:lang w:eastAsia="fr-FR" w:bidi="fr-FR"/>
        </w:rPr>
        <w:t>[202]</w:t>
      </w:r>
      <w:r w:rsidRPr="002E4A91">
        <w:rPr>
          <w:lang w:eastAsia="fr-FR" w:bidi="fr-FR"/>
        </w:rPr>
        <w:t xml:space="preserve"> choisissent d’intervenir dans le débat public. Or une pr</w:t>
      </w:r>
      <w:r w:rsidRPr="002E4A91">
        <w:rPr>
          <w:lang w:eastAsia="fr-FR" w:bidi="fr-FR"/>
        </w:rPr>
        <w:t>e</w:t>
      </w:r>
      <w:r w:rsidRPr="002E4A91">
        <w:rPr>
          <w:lang w:eastAsia="fr-FR" w:bidi="fr-FR"/>
        </w:rPr>
        <w:t>mière question à se poser, c’est la base à partir de laquelle nous intervenons. Je ne pense pas qu’il soit poss</w:t>
      </w:r>
      <w:r w:rsidRPr="002E4A91">
        <w:rPr>
          <w:lang w:eastAsia="fr-FR" w:bidi="fr-FR"/>
        </w:rPr>
        <w:t>i</w:t>
      </w:r>
      <w:r w:rsidRPr="002E4A91">
        <w:rPr>
          <w:lang w:eastAsia="fr-FR" w:bidi="fr-FR"/>
        </w:rPr>
        <w:t>ble d’échapper co</w:t>
      </w:r>
      <w:r w:rsidRPr="002E4A91">
        <w:rPr>
          <w:lang w:eastAsia="fr-FR" w:bidi="fr-FR"/>
        </w:rPr>
        <w:t>m</w:t>
      </w:r>
      <w:r w:rsidRPr="002E4A91">
        <w:rPr>
          <w:lang w:eastAsia="fr-FR" w:bidi="fr-FR"/>
        </w:rPr>
        <w:t>plèt</w:t>
      </w:r>
      <w:r w:rsidRPr="002E4A91">
        <w:rPr>
          <w:lang w:eastAsia="fr-FR" w:bidi="fr-FR"/>
        </w:rPr>
        <w:t>e</w:t>
      </w:r>
      <w:r w:rsidRPr="002E4A91">
        <w:rPr>
          <w:lang w:eastAsia="fr-FR" w:bidi="fr-FR"/>
        </w:rPr>
        <w:t>ment à la responsabilité sociale des intellectuelles et intelle</w:t>
      </w:r>
      <w:r w:rsidRPr="002E4A91">
        <w:rPr>
          <w:lang w:eastAsia="fr-FR" w:bidi="fr-FR"/>
        </w:rPr>
        <w:t>c</w:t>
      </w:r>
      <w:r w:rsidRPr="002E4A91">
        <w:rPr>
          <w:lang w:eastAsia="fr-FR" w:bidi="fr-FR"/>
        </w:rPr>
        <w:t>tuels ; notre m</w:t>
      </w:r>
      <w:r w:rsidRPr="002E4A91">
        <w:rPr>
          <w:lang w:eastAsia="fr-FR" w:bidi="fr-FR"/>
        </w:rPr>
        <w:t>é</w:t>
      </w:r>
      <w:r w:rsidRPr="002E4A91">
        <w:rPr>
          <w:lang w:eastAsia="fr-FR" w:bidi="fr-FR"/>
        </w:rPr>
        <w:t>tier en sciences sociales est de réfléchir sur le social, il est donc no</w:t>
      </w:r>
      <w:r w:rsidRPr="002E4A91">
        <w:rPr>
          <w:lang w:eastAsia="fr-FR" w:bidi="fr-FR"/>
        </w:rPr>
        <w:t>r</w:t>
      </w:r>
      <w:r w:rsidRPr="002E4A91">
        <w:rPr>
          <w:lang w:eastAsia="fr-FR" w:bidi="fr-FR"/>
        </w:rPr>
        <w:t>mal que nous ayons des opinions sur le sujet. Même celui qui a le plus contribué à opérer la distinction entre jugement de fait et jug</w:t>
      </w:r>
      <w:r w:rsidRPr="002E4A91">
        <w:rPr>
          <w:lang w:eastAsia="fr-FR" w:bidi="fr-FR"/>
        </w:rPr>
        <w:t>e</w:t>
      </w:r>
      <w:r w:rsidRPr="002E4A91">
        <w:rPr>
          <w:lang w:eastAsia="fr-FR" w:bidi="fr-FR"/>
        </w:rPr>
        <w:t>ment de valeur, Max Weber, ouvre la possibilité à une interve</w:t>
      </w:r>
      <w:r w:rsidRPr="002E4A91">
        <w:rPr>
          <w:lang w:eastAsia="fr-FR" w:bidi="fr-FR"/>
        </w:rPr>
        <w:t>n</w:t>
      </w:r>
      <w:r w:rsidRPr="002E4A91">
        <w:rPr>
          <w:lang w:eastAsia="fr-FR" w:bidi="fr-FR"/>
        </w:rPr>
        <w:t>tion citoyenne des universitaires, tout en préc</w:t>
      </w:r>
      <w:r w:rsidRPr="002E4A91">
        <w:rPr>
          <w:lang w:eastAsia="fr-FR" w:bidi="fr-FR"/>
        </w:rPr>
        <w:t>i</w:t>
      </w:r>
      <w:r w:rsidRPr="002E4A91">
        <w:rPr>
          <w:lang w:eastAsia="fr-FR" w:bidi="fr-FR"/>
        </w:rPr>
        <w:t>sant le contexte dans laque</w:t>
      </w:r>
      <w:r w:rsidRPr="002E4A91">
        <w:rPr>
          <w:lang w:eastAsia="fr-FR" w:bidi="fr-FR"/>
        </w:rPr>
        <w:t>l</w:t>
      </w:r>
      <w:r w:rsidRPr="002E4A91">
        <w:rPr>
          <w:lang w:eastAsia="fr-FR" w:bidi="fr-FR"/>
        </w:rPr>
        <w:t>le elle doit se dérouler :</w:t>
      </w:r>
    </w:p>
    <w:p w14:paraId="5DE52106" w14:textId="77777777" w:rsidR="00661506" w:rsidRDefault="00661506" w:rsidP="00661506">
      <w:pPr>
        <w:pStyle w:val="Grillecouleur-Accent1"/>
        <w:rPr>
          <w:lang w:eastAsia="fr-FR" w:bidi="fr-FR"/>
        </w:rPr>
      </w:pPr>
      <w:r w:rsidRPr="002E4A91">
        <w:rPr>
          <w:lang w:eastAsia="fr-FR" w:bidi="fr-FR"/>
        </w:rPr>
        <w:t>Le professeur qui se sent la vocation de conseiller la jeunesse et qui jouit de sa confiance doit s’acquitter de ce rôle dans le contact personnel d’homme à homme. S’il se sent appelé à participer aux lu</w:t>
      </w:r>
      <w:r w:rsidRPr="002E4A91">
        <w:rPr>
          <w:lang w:eastAsia="fr-FR" w:bidi="fr-FR"/>
        </w:rPr>
        <w:t>t</w:t>
      </w:r>
      <w:r w:rsidRPr="002E4A91">
        <w:rPr>
          <w:lang w:eastAsia="fr-FR" w:bidi="fr-FR"/>
        </w:rPr>
        <w:t>tes entre les conceptions du monde et les opinions des partis, il lui est loisible de le fa</w:t>
      </w:r>
      <w:r w:rsidRPr="002E4A91">
        <w:rPr>
          <w:lang w:eastAsia="fr-FR" w:bidi="fr-FR"/>
        </w:rPr>
        <w:t>i</w:t>
      </w:r>
      <w:r w:rsidRPr="002E4A91">
        <w:rPr>
          <w:lang w:eastAsia="fr-FR" w:bidi="fr-FR"/>
        </w:rPr>
        <w:t>re hors de la salle de cours, sur la place publique, c’est-à-dire dans la pre</w:t>
      </w:r>
      <w:r w:rsidRPr="002E4A91">
        <w:rPr>
          <w:lang w:eastAsia="fr-FR" w:bidi="fr-FR"/>
        </w:rPr>
        <w:t>s</w:t>
      </w:r>
      <w:r w:rsidRPr="002E4A91">
        <w:rPr>
          <w:lang w:eastAsia="fr-FR" w:bidi="fr-FR"/>
        </w:rPr>
        <w:t>se, dans les réunions publiques, dans les ass</w:t>
      </w:r>
      <w:r w:rsidRPr="002E4A91">
        <w:rPr>
          <w:lang w:eastAsia="fr-FR" w:bidi="fr-FR"/>
        </w:rPr>
        <w:t>o</w:t>
      </w:r>
      <w:r w:rsidRPr="002E4A91">
        <w:rPr>
          <w:lang w:eastAsia="fr-FR" w:bidi="fr-FR"/>
        </w:rPr>
        <w:t xml:space="preserve">ciations, bref partout où il le voudra. </w:t>
      </w:r>
      <w:r>
        <w:rPr>
          <w:lang w:eastAsia="fr-FR" w:bidi="fr-FR"/>
        </w:rPr>
        <w:t>Il</w:t>
      </w:r>
      <w:r w:rsidRPr="002E4A91">
        <w:rPr>
          <w:lang w:eastAsia="fr-FR" w:bidi="fr-FR"/>
        </w:rPr>
        <w:t xml:space="preserve"> est en effet par trop commode de montrer son courage de part</w:t>
      </w:r>
      <w:r w:rsidRPr="002E4A91">
        <w:rPr>
          <w:lang w:eastAsia="fr-FR" w:bidi="fr-FR"/>
        </w:rPr>
        <w:t>i</w:t>
      </w:r>
      <w:r w:rsidRPr="002E4A91">
        <w:rPr>
          <w:lang w:eastAsia="fr-FR" w:bidi="fr-FR"/>
        </w:rPr>
        <w:t>san en un endroit où les assistants, et peut-être les opposants, sont condamnés au silence</w:t>
      </w:r>
      <w:r>
        <w:rPr>
          <w:lang w:eastAsia="fr-FR" w:bidi="fr-FR"/>
        </w:rPr>
        <w:t> </w:t>
      </w:r>
      <w:r>
        <w:rPr>
          <w:rStyle w:val="Appelnotedebasdep"/>
          <w:lang w:eastAsia="fr-FR" w:bidi="fr-FR"/>
        </w:rPr>
        <w:footnoteReference w:id="221"/>
      </w:r>
      <w:r w:rsidRPr="002E4A91">
        <w:rPr>
          <w:lang w:eastAsia="fr-FR" w:bidi="fr-FR"/>
        </w:rPr>
        <w:t>.</w:t>
      </w:r>
    </w:p>
    <w:p w14:paraId="3A30D12D" w14:textId="77777777" w:rsidR="00661506" w:rsidRPr="002E4A91" w:rsidRDefault="00661506" w:rsidP="00661506">
      <w:pPr>
        <w:pStyle w:val="Grillecouleur-Accent1"/>
      </w:pPr>
    </w:p>
    <w:p w14:paraId="7DD577B2" w14:textId="77777777" w:rsidR="00661506" w:rsidRPr="002E4A91" w:rsidRDefault="00661506" w:rsidP="00661506">
      <w:pPr>
        <w:spacing w:before="120" w:after="120"/>
        <w:jc w:val="both"/>
      </w:pPr>
      <w:r w:rsidRPr="002E4A91">
        <w:rPr>
          <w:lang w:eastAsia="fr-FR" w:bidi="fr-FR"/>
        </w:rPr>
        <w:t>On ne saurait certes confondre l’université allemande du début du siècle avec l’université québécoise contemporaine, mais Weber soul</w:t>
      </w:r>
      <w:r w:rsidRPr="002E4A91">
        <w:rPr>
          <w:lang w:eastAsia="fr-FR" w:bidi="fr-FR"/>
        </w:rPr>
        <w:t>i</w:t>
      </w:r>
      <w:r w:rsidRPr="002E4A91">
        <w:rPr>
          <w:lang w:eastAsia="fr-FR" w:bidi="fr-FR"/>
        </w:rPr>
        <w:t>gne un phénomène qui est encore d’actualité : l’intervention politique ne peut se faire que dans un contexte où le débat est possible. Pour exercer leur jugement sur les affaires publiques, les intellectuelles et intellectuels ont d’abord et avant tout besoin d’un espace public rep</w:t>
      </w:r>
      <w:r w:rsidRPr="002E4A91">
        <w:rPr>
          <w:lang w:eastAsia="fr-FR" w:bidi="fr-FR"/>
        </w:rPr>
        <w:t>o</w:t>
      </w:r>
      <w:r w:rsidRPr="002E4A91">
        <w:rPr>
          <w:lang w:eastAsia="fr-FR" w:bidi="fr-FR"/>
        </w:rPr>
        <w:t>sant sur la possibilité de confrontation entre les points de vue et d’examen critique des options.</w:t>
      </w:r>
    </w:p>
    <w:p w14:paraId="015DEB64" w14:textId="77777777" w:rsidR="00661506" w:rsidRPr="002E4A91" w:rsidRDefault="00661506" w:rsidP="00661506">
      <w:pPr>
        <w:spacing w:before="120" w:after="120"/>
        <w:jc w:val="both"/>
      </w:pPr>
      <w:r w:rsidRPr="002E4A91">
        <w:rPr>
          <w:lang w:eastAsia="fr-FR" w:bidi="fr-FR"/>
        </w:rPr>
        <w:t>En partant de ces constats, j’aimerais explorer les pistes suivantes : le rôle relativement congru des intellectuelles et intellectuels dans les débats politiques actuels ; le rapport entre ce phénomène et les tran</w:t>
      </w:r>
      <w:r w:rsidRPr="002E4A91">
        <w:rPr>
          <w:lang w:eastAsia="fr-FR" w:bidi="fr-FR"/>
        </w:rPr>
        <w:t>s</w:t>
      </w:r>
      <w:r w:rsidRPr="002E4A91">
        <w:rPr>
          <w:lang w:eastAsia="fr-FR" w:bidi="fr-FR"/>
        </w:rPr>
        <w:t>formations qui se sont manifestées dans le champ des sciences soci</w:t>
      </w:r>
      <w:r w:rsidRPr="002E4A91">
        <w:rPr>
          <w:lang w:eastAsia="fr-FR" w:bidi="fr-FR"/>
        </w:rPr>
        <w:t>a</w:t>
      </w:r>
      <w:r w:rsidRPr="002E4A91">
        <w:rPr>
          <w:lang w:eastAsia="fr-FR" w:bidi="fr-FR"/>
        </w:rPr>
        <w:t>les au cours des dernières décennies ; l’oscillation entre un rôle idé</w:t>
      </w:r>
      <w:r w:rsidRPr="002E4A91">
        <w:rPr>
          <w:lang w:eastAsia="fr-FR" w:bidi="fr-FR"/>
        </w:rPr>
        <w:t>o</w:t>
      </w:r>
      <w:r w:rsidRPr="002E4A91">
        <w:rPr>
          <w:lang w:eastAsia="fr-FR" w:bidi="fr-FR"/>
        </w:rPr>
        <w:t>logique et un rôle d’expertise. Tout ceci servira à analyser la marge de manœuvre dont nous pouvons disposer si nous estimons qu’il nous revient de maintenir et de</w:t>
      </w:r>
      <w:r>
        <w:rPr>
          <w:lang w:eastAsia="fr-FR" w:bidi="fr-FR"/>
        </w:rPr>
        <w:t xml:space="preserve"> </w:t>
      </w:r>
      <w:r w:rsidRPr="002E4A91">
        <w:rPr>
          <w:lang w:eastAsia="fr-FR" w:bidi="fr-FR"/>
        </w:rPr>
        <w:t>participer aux débats sociaux.</w:t>
      </w:r>
    </w:p>
    <w:p w14:paraId="0B1C1B65" w14:textId="77777777" w:rsidR="00661506" w:rsidRPr="002E4A91" w:rsidRDefault="00661506" w:rsidP="00661506">
      <w:pPr>
        <w:spacing w:before="120" w:after="120"/>
        <w:jc w:val="both"/>
      </w:pPr>
      <w:r w:rsidRPr="002E4A91">
        <w:rPr>
          <w:lang w:eastAsia="fr-FR" w:bidi="fr-FR"/>
        </w:rPr>
        <w:t>Ce type de raisonnement rejoint en partie les voies d’avenir pour la Faculté des sciences sociales de l’Université Laval que traçait Léon Dion lors de son alloc</w:t>
      </w:r>
      <w:r w:rsidRPr="002E4A91">
        <w:rPr>
          <w:lang w:eastAsia="fr-FR" w:bidi="fr-FR"/>
        </w:rPr>
        <w:t>u</w:t>
      </w:r>
      <w:r w:rsidRPr="002E4A91">
        <w:rPr>
          <w:lang w:eastAsia="fr-FR" w:bidi="fr-FR"/>
        </w:rPr>
        <w:t>tion à l’occasion du colloque marquant le 50</w:t>
      </w:r>
      <w:r w:rsidRPr="002E4A91">
        <w:rPr>
          <w:vertAlign w:val="superscript"/>
          <w:lang w:eastAsia="fr-FR" w:bidi="fr-FR"/>
        </w:rPr>
        <w:t>e</w:t>
      </w:r>
      <w:r w:rsidRPr="002E4A91">
        <w:rPr>
          <w:lang w:eastAsia="fr-FR" w:bidi="fr-FR"/>
        </w:rPr>
        <w:t xml:space="preserve"> anniversaire de cette Faculté. Celui-ci insistait d’une part sur la néce</w:t>
      </w:r>
      <w:r w:rsidRPr="002E4A91">
        <w:rPr>
          <w:lang w:eastAsia="fr-FR" w:bidi="fr-FR"/>
        </w:rPr>
        <w:t>s</w:t>
      </w:r>
      <w:r>
        <w:rPr>
          <w:lang w:eastAsia="fr-FR" w:bidi="fr-FR"/>
        </w:rPr>
        <w:t>sité de mettre fin à l’</w:t>
      </w:r>
      <w:r w:rsidRPr="002E4A91">
        <w:rPr>
          <w:lang w:eastAsia="fr-FR" w:bidi="fr-FR"/>
        </w:rPr>
        <w:t>hyperspécialisation qui caractérise les sciences sociales</w:t>
      </w:r>
    </w:p>
    <w:p w14:paraId="5053B0C8" w14:textId="77777777" w:rsidR="00661506" w:rsidRDefault="00661506" w:rsidP="00661506">
      <w:pPr>
        <w:pStyle w:val="Citation0"/>
        <w:rPr>
          <w:lang w:eastAsia="fr-FR" w:bidi="fr-FR"/>
        </w:rPr>
      </w:pPr>
    </w:p>
    <w:p w14:paraId="35B1CBC0" w14:textId="77777777" w:rsidR="00661506" w:rsidRDefault="00661506" w:rsidP="00661506">
      <w:pPr>
        <w:pStyle w:val="Citation0"/>
        <w:rPr>
          <w:lang w:eastAsia="fr-FR" w:bidi="fr-FR"/>
        </w:rPr>
      </w:pPr>
      <w:r w:rsidRPr="002E4A91">
        <w:rPr>
          <w:lang w:eastAsia="fr-FR" w:bidi="fr-FR"/>
        </w:rPr>
        <w:t>...la Faculté doit se réorienter : elle doit d’abord reprendre la r</w:t>
      </w:r>
      <w:r w:rsidRPr="002E4A91">
        <w:rPr>
          <w:lang w:eastAsia="fr-FR" w:bidi="fr-FR"/>
        </w:rPr>
        <w:t>é</w:t>
      </w:r>
      <w:r w:rsidRPr="002E4A91">
        <w:rPr>
          <w:lang w:eastAsia="fr-FR" w:bidi="fr-FR"/>
        </w:rPr>
        <w:t>forme de ses programmes dans deux directions </w:t>
      </w:r>
      <w:r>
        <w:rPr>
          <w:lang w:eastAsia="fr-FR" w:bidi="fr-FR"/>
        </w:rPr>
        <w:t>: d’une part, alléger son bacca</w:t>
      </w:r>
      <w:r w:rsidRPr="002E4A91">
        <w:rPr>
          <w:lang w:eastAsia="fr-FR" w:bidi="fr-FR"/>
        </w:rPr>
        <w:t>lauréat</w:t>
      </w:r>
      <w:r>
        <w:t xml:space="preserve"> </w:t>
      </w:r>
      <w:r>
        <w:rPr>
          <w:lang w:eastAsia="fr-FR" w:bidi="fr-FR"/>
        </w:rPr>
        <w:t>[203]</w:t>
      </w:r>
      <w:r w:rsidRPr="002E4A91">
        <w:rPr>
          <w:lang w:eastAsia="fr-FR" w:bidi="fr-FR"/>
        </w:rPr>
        <w:t xml:space="preserve"> disciplinaire départemental (...) et d’autre part, être le pivot d’un baccalauréat en sciences </w:t>
      </w:r>
      <w:r w:rsidRPr="00624FDC">
        <w:rPr>
          <w:lang w:eastAsia="fr-FR" w:bidi="fr-FR"/>
        </w:rPr>
        <w:t>humaines qui offrirait le type de formation fo</w:t>
      </w:r>
      <w:r w:rsidRPr="00624FDC">
        <w:rPr>
          <w:lang w:eastAsia="fr-FR" w:bidi="fr-FR"/>
        </w:rPr>
        <w:t>n</w:t>
      </w:r>
      <w:r w:rsidRPr="00624FDC">
        <w:rPr>
          <w:lang w:eastAsia="fr-FR" w:bidi="fr-FR"/>
        </w:rPr>
        <w:t xml:space="preserve">damentale que réclamait le </w:t>
      </w:r>
      <w:r w:rsidRPr="00624FDC">
        <w:rPr>
          <w:bCs/>
          <w:i/>
          <w:iCs/>
        </w:rPr>
        <w:t>Rapport de la Commission d’étude sur l’avenir de l’Université Laval</w:t>
      </w:r>
      <w:r w:rsidRPr="00624FDC">
        <w:rPr>
          <w:bCs/>
        </w:rPr>
        <w:t xml:space="preserve"> </w:t>
      </w:r>
      <w:r w:rsidRPr="00624FDC">
        <w:rPr>
          <w:lang w:eastAsia="fr-FR" w:bidi="fr-FR"/>
        </w:rPr>
        <w:t>en</w:t>
      </w:r>
      <w:r w:rsidRPr="002E4A91">
        <w:rPr>
          <w:lang w:eastAsia="fr-FR" w:bidi="fr-FR"/>
        </w:rPr>
        <w:t xml:space="preserve"> 1979 et que réclament avec in</w:t>
      </w:r>
      <w:r w:rsidRPr="002E4A91">
        <w:rPr>
          <w:lang w:eastAsia="fr-FR" w:bidi="fr-FR"/>
        </w:rPr>
        <w:t>s</w:t>
      </w:r>
      <w:r w:rsidRPr="002E4A91">
        <w:rPr>
          <w:lang w:eastAsia="fr-FR" w:bidi="fr-FR"/>
        </w:rPr>
        <w:t>tance les dirigeants sociaux</w:t>
      </w:r>
      <w:r>
        <w:rPr>
          <w:lang w:eastAsia="fr-FR" w:bidi="fr-FR"/>
        </w:rPr>
        <w:t> </w:t>
      </w:r>
      <w:r>
        <w:rPr>
          <w:rStyle w:val="Appelnotedebasdep"/>
          <w:lang w:eastAsia="fr-FR" w:bidi="fr-FR"/>
        </w:rPr>
        <w:footnoteReference w:id="222"/>
      </w:r>
      <w:r w:rsidRPr="002E4A91">
        <w:rPr>
          <w:lang w:eastAsia="fr-FR" w:bidi="fr-FR"/>
        </w:rPr>
        <w:t>.</w:t>
      </w:r>
    </w:p>
    <w:p w14:paraId="00E253E1" w14:textId="77777777" w:rsidR="00661506" w:rsidRPr="002E4A91" w:rsidRDefault="00661506" w:rsidP="00661506">
      <w:pPr>
        <w:pStyle w:val="Citation0"/>
      </w:pPr>
    </w:p>
    <w:p w14:paraId="05B88B06" w14:textId="77777777" w:rsidR="00661506" w:rsidRPr="002E4A91" w:rsidRDefault="00661506" w:rsidP="00661506">
      <w:pPr>
        <w:spacing w:before="120" w:after="120"/>
        <w:jc w:val="both"/>
      </w:pPr>
      <w:r w:rsidRPr="002E4A91">
        <w:rPr>
          <w:lang w:eastAsia="fr-FR" w:bidi="fr-FR"/>
        </w:rPr>
        <w:t>D’autre part, il préconisait un retour aux sources des membres de la Faculté, estimant que l’une de ses richesses avait été sa capacité de soutien aux débats sociaux. Léon Dion esquissait ainsi ce qu’il est</w:t>
      </w:r>
      <w:r w:rsidRPr="002E4A91">
        <w:rPr>
          <w:lang w:eastAsia="fr-FR" w:bidi="fr-FR"/>
        </w:rPr>
        <w:t>i</w:t>
      </w:r>
      <w:r w:rsidRPr="002E4A91">
        <w:rPr>
          <w:lang w:eastAsia="fr-FR" w:bidi="fr-FR"/>
        </w:rPr>
        <w:t>mait être le rôle social des intellectuelles et intellectuels « qui est, en même temps que de contribuer à la compréhension du présent, d’entrouvrir les voies de l’avenir</w:t>
      </w:r>
      <w:r>
        <w:rPr>
          <w:lang w:eastAsia="fr-FR" w:bidi="fr-FR"/>
        </w:rPr>
        <w:t> </w:t>
      </w:r>
      <w:r>
        <w:rPr>
          <w:rStyle w:val="Appelnotedebasdep"/>
          <w:lang w:eastAsia="fr-FR" w:bidi="fr-FR"/>
        </w:rPr>
        <w:footnoteReference w:id="223"/>
      </w:r>
      <w:r w:rsidRPr="002E4A91">
        <w:rPr>
          <w:lang w:eastAsia="fr-FR" w:bidi="fr-FR"/>
        </w:rPr>
        <w:t> ».</w:t>
      </w:r>
    </w:p>
    <w:p w14:paraId="13BA2612" w14:textId="77777777" w:rsidR="00661506" w:rsidRDefault="00661506" w:rsidP="00661506">
      <w:pPr>
        <w:pStyle w:val="Grillecouleur-Accent1"/>
        <w:rPr>
          <w:lang w:eastAsia="fr-FR" w:bidi="fr-FR"/>
        </w:rPr>
      </w:pPr>
    </w:p>
    <w:p w14:paraId="67534B0C" w14:textId="77777777" w:rsidR="00661506" w:rsidRDefault="00661506" w:rsidP="00661506">
      <w:pPr>
        <w:pStyle w:val="Grillecouleur-Accent1"/>
        <w:rPr>
          <w:lang w:eastAsia="fr-FR" w:bidi="fr-FR"/>
        </w:rPr>
      </w:pPr>
      <w:r w:rsidRPr="002E4A91">
        <w:rPr>
          <w:lang w:eastAsia="fr-FR" w:bidi="fr-FR"/>
        </w:rPr>
        <w:t>Ses membres ensuite, chacun en assumant la responsabilité de sa libe</w:t>
      </w:r>
      <w:r w:rsidRPr="002E4A91">
        <w:rPr>
          <w:lang w:eastAsia="fr-FR" w:bidi="fr-FR"/>
        </w:rPr>
        <w:t>r</w:t>
      </w:r>
      <w:r w:rsidRPr="002E4A91">
        <w:rPr>
          <w:lang w:eastAsia="fr-FR" w:bidi="fr-FR"/>
        </w:rPr>
        <w:t>té, doivent raviver leur esprit critique et faire de la Faculté un lieu privil</w:t>
      </w:r>
      <w:r w:rsidRPr="002E4A91">
        <w:rPr>
          <w:lang w:eastAsia="fr-FR" w:bidi="fr-FR"/>
        </w:rPr>
        <w:t>é</w:t>
      </w:r>
      <w:r w:rsidRPr="002E4A91">
        <w:rPr>
          <w:lang w:eastAsia="fr-FR" w:bidi="fr-FR"/>
        </w:rPr>
        <w:t>gié, non seulement d’analyse positive et de service, mais aussi d’animation, de discu</w:t>
      </w:r>
      <w:r w:rsidRPr="002E4A91">
        <w:rPr>
          <w:lang w:eastAsia="fr-FR" w:bidi="fr-FR"/>
        </w:rPr>
        <w:t>s</w:t>
      </w:r>
      <w:r w:rsidRPr="002E4A91">
        <w:rPr>
          <w:lang w:eastAsia="fr-FR" w:bidi="fr-FR"/>
        </w:rPr>
        <w:t>sion, de débats publics, voire de contestation des idées et des conduites reçues qui apparaîtraient anachroniques ou néfastes, de même que de production d’idées nouvelles</w:t>
      </w:r>
      <w:r>
        <w:rPr>
          <w:lang w:eastAsia="fr-FR" w:bidi="fr-FR"/>
        </w:rPr>
        <w:t> </w:t>
      </w:r>
      <w:r>
        <w:rPr>
          <w:rStyle w:val="Appelnotedebasdep"/>
          <w:lang w:eastAsia="fr-FR" w:bidi="fr-FR"/>
        </w:rPr>
        <w:footnoteReference w:id="224"/>
      </w:r>
      <w:r w:rsidRPr="002E4A91">
        <w:rPr>
          <w:lang w:eastAsia="fr-FR" w:bidi="fr-FR"/>
        </w:rPr>
        <w:t>.</w:t>
      </w:r>
    </w:p>
    <w:p w14:paraId="01730960" w14:textId="77777777" w:rsidR="00661506" w:rsidRPr="002E4A91" w:rsidRDefault="00661506" w:rsidP="00661506">
      <w:pPr>
        <w:pStyle w:val="Grillecouleur-Accent1"/>
      </w:pPr>
    </w:p>
    <w:p w14:paraId="353B50C9" w14:textId="77777777" w:rsidR="00661506" w:rsidRPr="002E4A91" w:rsidRDefault="00661506" w:rsidP="00661506">
      <w:pPr>
        <w:spacing w:before="120" w:after="120"/>
        <w:jc w:val="both"/>
      </w:pPr>
      <w:r w:rsidRPr="002E4A91">
        <w:rPr>
          <w:lang w:eastAsia="fr-FR" w:bidi="fr-FR"/>
        </w:rPr>
        <w:t>Pour cerner ce dont je veux parler, je partirai d’une d</w:t>
      </w:r>
      <w:r w:rsidRPr="002E4A91">
        <w:rPr>
          <w:lang w:eastAsia="fr-FR" w:bidi="fr-FR"/>
        </w:rPr>
        <w:t>é</w:t>
      </w:r>
      <w:r w:rsidRPr="002E4A91">
        <w:rPr>
          <w:lang w:eastAsia="fr-FR" w:bidi="fr-FR"/>
        </w:rPr>
        <w:t>finition assez générale du terme « intellectuel » pour y faire entrer toutes les perso</w:t>
      </w:r>
      <w:r w:rsidRPr="002E4A91">
        <w:rPr>
          <w:lang w:eastAsia="fr-FR" w:bidi="fr-FR"/>
        </w:rPr>
        <w:t>n</w:t>
      </w:r>
      <w:r w:rsidRPr="002E4A91">
        <w:rPr>
          <w:lang w:eastAsia="fr-FR" w:bidi="fr-FR"/>
        </w:rPr>
        <w:t>nes qui font profession de penser et qui se préoccupent de la vie de l’esprit</w:t>
      </w:r>
      <w:r>
        <w:rPr>
          <w:lang w:eastAsia="fr-FR" w:bidi="fr-FR"/>
        </w:rPr>
        <w:t> </w:t>
      </w:r>
      <w:r>
        <w:rPr>
          <w:rStyle w:val="Appelnotedebasdep"/>
          <w:lang w:eastAsia="fr-FR" w:bidi="fr-FR"/>
        </w:rPr>
        <w:footnoteReference w:id="225"/>
      </w:r>
      <w:r w:rsidRPr="002E4A91">
        <w:rPr>
          <w:lang w:eastAsia="fr-FR" w:bidi="fr-FR"/>
        </w:rPr>
        <w:t>. Je suis cependant consciente de l’ambivalence du terme, je préfère m’en r</w:t>
      </w:r>
      <w:r w:rsidRPr="002E4A91">
        <w:rPr>
          <w:lang w:eastAsia="fr-FR" w:bidi="fr-FR"/>
        </w:rPr>
        <w:t>e</w:t>
      </w:r>
      <w:r w:rsidRPr="002E4A91">
        <w:rPr>
          <w:lang w:eastAsia="fr-FR" w:bidi="fr-FR"/>
        </w:rPr>
        <w:t>mettre aux définitions des dictionnaires les plus usuels pour éviter un long développement sur la notion même.</w:t>
      </w:r>
    </w:p>
    <w:p w14:paraId="3F970F9B" w14:textId="77777777" w:rsidR="00661506" w:rsidRDefault="00661506" w:rsidP="00661506">
      <w:pPr>
        <w:spacing w:before="120" w:after="120"/>
        <w:jc w:val="both"/>
      </w:pPr>
      <w:r>
        <w:br w:type="page"/>
      </w:r>
    </w:p>
    <w:p w14:paraId="213E7175" w14:textId="77777777" w:rsidR="00661506" w:rsidRPr="002E4A91" w:rsidRDefault="00661506" w:rsidP="00661506">
      <w:pPr>
        <w:pStyle w:val="planche"/>
      </w:pPr>
      <w:r w:rsidRPr="002E4A91">
        <w:t>Un rôle marginal</w:t>
      </w:r>
    </w:p>
    <w:p w14:paraId="739363E0" w14:textId="77777777" w:rsidR="00661506" w:rsidRDefault="00661506" w:rsidP="00661506">
      <w:pPr>
        <w:spacing w:before="120" w:after="120"/>
        <w:jc w:val="both"/>
        <w:rPr>
          <w:lang w:eastAsia="fr-FR" w:bidi="fr-FR"/>
        </w:rPr>
      </w:pPr>
    </w:p>
    <w:p w14:paraId="786B886D" w14:textId="77777777" w:rsidR="00661506" w:rsidRPr="002E4A91" w:rsidRDefault="00661506" w:rsidP="00661506">
      <w:pPr>
        <w:spacing w:before="120" w:after="120"/>
        <w:jc w:val="both"/>
      </w:pPr>
      <w:r w:rsidRPr="002E4A91">
        <w:rPr>
          <w:lang w:eastAsia="fr-FR" w:bidi="fr-FR"/>
        </w:rPr>
        <w:t>Au cours des années 80, le discours dominant a été celui du silence des intellectuels. Après avoir été fort présents dans les débats publics des années 60 et 70 et prêté leur voix et leur aval à diverses options politiques, les intellectuels, principalement dans le domaine des scie</w:t>
      </w:r>
      <w:r w:rsidRPr="002E4A91">
        <w:rPr>
          <w:lang w:eastAsia="fr-FR" w:bidi="fr-FR"/>
        </w:rPr>
        <w:t>n</w:t>
      </w:r>
      <w:r w:rsidRPr="002E4A91">
        <w:rPr>
          <w:lang w:eastAsia="fr-FR" w:bidi="fr-FR"/>
        </w:rPr>
        <w:t>ces sociales, profitant de leurs positions dans les institutions univers</w:t>
      </w:r>
      <w:r w:rsidRPr="002E4A91">
        <w:rPr>
          <w:lang w:eastAsia="fr-FR" w:bidi="fr-FR"/>
        </w:rPr>
        <w:t>i</w:t>
      </w:r>
      <w:r w:rsidRPr="002E4A91">
        <w:rPr>
          <w:lang w:eastAsia="fr-FR" w:bidi="fr-FR"/>
        </w:rPr>
        <w:t>taires, ont semblé se replier dans leur tour d’ivoire. Cette a</w:t>
      </w:r>
      <w:r w:rsidRPr="002E4A91">
        <w:rPr>
          <w:lang w:eastAsia="fr-FR" w:bidi="fr-FR"/>
        </w:rPr>
        <w:t>p</w:t>
      </w:r>
      <w:r w:rsidRPr="002E4A91">
        <w:rPr>
          <w:lang w:eastAsia="fr-FR" w:bidi="fr-FR"/>
        </w:rPr>
        <w:t xml:space="preserve">préciation a été largement médiatisée avec le film de Denys Arcand, </w:t>
      </w:r>
      <w:r w:rsidRPr="00624FDC">
        <w:rPr>
          <w:bCs/>
          <w:i/>
          <w:iCs/>
        </w:rPr>
        <w:t>Le déclin de l’empire américain,</w:t>
      </w:r>
      <w:r w:rsidRPr="00624FDC">
        <w:rPr>
          <w:b/>
          <w:bCs/>
        </w:rPr>
        <w:t xml:space="preserve"> </w:t>
      </w:r>
      <w:r w:rsidRPr="002E4A91">
        <w:rPr>
          <w:lang w:eastAsia="fr-FR" w:bidi="fr-FR"/>
        </w:rPr>
        <w:t>mais elle a également fait l’objet d’un trait</w:t>
      </w:r>
      <w:r w:rsidRPr="002E4A91">
        <w:rPr>
          <w:lang w:eastAsia="fr-FR" w:bidi="fr-FR"/>
        </w:rPr>
        <w:t>e</w:t>
      </w:r>
      <w:r w:rsidRPr="002E4A91">
        <w:rPr>
          <w:lang w:eastAsia="fr-FR" w:bidi="fr-FR"/>
        </w:rPr>
        <w:t>ment de la part des intelle</w:t>
      </w:r>
      <w:r w:rsidRPr="002E4A91">
        <w:rPr>
          <w:lang w:eastAsia="fr-FR" w:bidi="fr-FR"/>
        </w:rPr>
        <w:t>c</w:t>
      </w:r>
      <w:r w:rsidRPr="002E4A91">
        <w:rPr>
          <w:lang w:eastAsia="fr-FR" w:bidi="fr-FR"/>
        </w:rPr>
        <w:t>tuels eux-mêmes</w:t>
      </w:r>
      <w:r>
        <w:rPr>
          <w:lang w:eastAsia="fr-FR" w:bidi="fr-FR"/>
        </w:rPr>
        <w:t> </w:t>
      </w:r>
      <w:r>
        <w:rPr>
          <w:rStyle w:val="Appelnotedebasdep"/>
          <w:lang w:eastAsia="fr-FR" w:bidi="fr-FR"/>
        </w:rPr>
        <w:footnoteReference w:id="226"/>
      </w:r>
      <w:r w:rsidRPr="002E4A91">
        <w:rPr>
          <w:lang w:eastAsia="fr-FR" w:bidi="fr-FR"/>
        </w:rPr>
        <w:t>.</w:t>
      </w:r>
    </w:p>
    <w:p w14:paraId="505DA7C5" w14:textId="77777777" w:rsidR="00661506" w:rsidRPr="002E4A91" w:rsidRDefault="00661506" w:rsidP="00661506">
      <w:pPr>
        <w:spacing w:before="120" w:after="120"/>
        <w:jc w:val="both"/>
      </w:pPr>
      <w:r w:rsidRPr="002E4A91">
        <w:rPr>
          <w:lang w:eastAsia="fr-FR" w:bidi="fr-FR"/>
        </w:rPr>
        <w:t>Cependant, depuis l’échec de l’accord du Lac Meech, les intelle</w:t>
      </w:r>
      <w:r w:rsidRPr="002E4A91">
        <w:rPr>
          <w:lang w:eastAsia="fr-FR" w:bidi="fr-FR"/>
        </w:rPr>
        <w:t>c</w:t>
      </w:r>
      <w:r w:rsidRPr="002E4A91">
        <w:rPr>
          <w:lang w:eastAsia="fr-FR" w:bidi="fr-FR"/>
        </w:rPr>
        <w:t>tuels semblent avoir opéré un retour en force dans le champ politique. Les médias sont à l’affût de toute déclaration politique du moindre universitaire et plusieurs d’entre nous ont été appelés à plancher sur les modalités de sortie de crise. Le vœu de Léon</w:t>
      </w:r>
      <w:r>
        <w:rPr>
          <w:lang w:eastAsia="fr-FR" w:bidi="fr-FR"/>
        </w:rPr>
        <w:t xml:space="preserve"> Dion de la reprise d’une impli</w:t>
      </w:r>
      <w:r w:rsidRPr="002E4A91">
        <w:rPr>
          <w:lang w:eastAsia="fr-FR" w:bidi="fr-FR"/>
        </w:rPr>
        <w:t>cation</w:t>
      </w:r>
      <w:r>
        <w:t xml:space="preserve"> </w:t>
      </w:r>
      <w:r>
        <w:rPr>
          <w:lang w:eastAsia="fr-FR" w:bidi="fr-FR"/>
        </w:rPr>
        <w:t>[204]</w:t>
      </w:r>
      <w:r w:rsidRPr="002E4A91">
        <w:rPr>
          <w:lang w:eastAsia="fr-FR" w:bidi="fr-FR"/>
        </w:rPr>
        <w:t xml:space="preserve"> dans la définition de l’avenir collectif de la part des unive</w:t>
      </w:r>
      <w:r w:rsidRPr="002E4A91">
        <w:rPr>
          <w:lang w:eastAsia="fr-FR" w:bidi="fr-FR"/>
        </w:rPr>
        <w:t>r</w:t>
      </w:r>
      <w:r w:rsidRPr="002E4A91">
        <w:rPr>
          <w:lang w:eastAsia="fr-FR" w:bidi="fr-FR"/>
        </w:rPr>
        <w:t>sitaires en sciences sociales semble largement exaucé : dans les tentatives de sauvetage de Meech, les i</w:t>
      </w:r>
      <w:r w:rsidRPr="002E4A91">
        <w:rPr>
          <w:lang w:eastAsia="fr-FR" w:bidi="fr-FR"/>
        </w:rPr>
        <w:t>n</w:t>
      </w:r>
      <w:r w:rsidRPr="002E4A91">
        <w:rPr>
          <w:lang w:eastAsia="fr-FR" w:bidi="fr-FR"/>
        </w:rPr>
        <w:t>tellectuels canadiens-anglais ne se sont-ils pas largement mobilisés et depuis, le souffle n</w:t>
      </w:r>
      <w:r w:rsidRPr="002E4A91">
        <w:rPr>
          <w:lang w:eastAsia="fr-FR" w:bidi="fr-FR"/>
        </w:rPr>
        <w:t>a</w:t>
      </w:r>
      <w:r w:rsidRPr="002E4A91">
        <w:rPr>
          <w:lang w:eastAsia="fr-FR" w:bidi="fr-FR"/>
        </w:rPr>
        <w:t>tionaliste ne continue-t-il pas de bruisser chez les spécialistes québ</w:t>
      </w:r>
      <w:r w:rsidRPr="002E4A91">
        <w:rPr>
          <w:lang w:eastAsia="fr-FR" w:bidi="fr-FR"/>
        </w:rPr>
        <w:t>é</w:t>
      </w:r>
      <w:r w:rsidRPr="002E4A91">
        <w:rPr>
          <w:lang w:eastAsia="fr-FR" w:bidi="fr-FR"/>
        </w:rPr>
        <w:t>cois des scie</w:t>
      </w:r>
      <w:r w:rsidRPr="002E4A91">
        <w:rPr>
          <w:lang w:eastAsia="fr-FR" w:bidi="fr-FR"/>
        </w:rPr>
        <w:t>n</w:t>
      </w:r>
      <w:r w:rsidRPr="002E4A91">
        <w:rPr>
          <w:lang w:eastAsia="fr-FR" w:bidi="fr-FR"/>
        </w:rPr>
        <w:t>ces sociales ?</w:t>
      </w:r>
    </w:p>
    <w:p w14:paraId="33FA193E" w14:textId="77777777" w:rsidR="00661506" w:rsidRPr="002E4A91" w:rsidRDefault="00661506" w:rsidP="00661506">
      <w:pPr>
        <w:spacing w:before="120" w:after="120"/>
        <w:jc w:val="both"/>
      </w:pPr>
      <w:r w:rsidRPr="002E4A91">
        <w:rPr>
          <w:lang w:eastAsia="fr-FR" w:bidi="fr-FR"/>
        </w:rPr>
        <w:t>À cet égard, le colloque sur René Lévesque, qui s’est t</w:t>
      </w:r>
      <w:r w:rsidRPr="002E4A91">
        <w:rPr>
          <w:lang w:eastAsia="fr-FR" w:bidi="fr-FR"/>
        </w:rPr>
        <w:t>e</w:t>
      </w:r>
      <w:r w:rsidRPr="002E4A91">
        <w:rPr>
          <w:lang w:eastAsia="fr-FR" w:bidi="fr-FR"/>
        </w:rPr>
        <w:t>nu en mars 1991, est particulièrement révélateur. Aux côtés de politiciens, se r</w:t>
      </w:r>
      <w:r w:rsidRPr="002E4A91">
        <w:rPr>
          <w:lang w:eastAsia="fr-FR" w:bidi="fr-FR"/>
        </w:rPr>
        <w:t>e</w:t>
      </w:r>
      <w:r w:rsidRPr="002E4A91">
        <w:rPr>
          <w:lang w:eastAsia="fr-FR" w:bidi="fr-FR"/>
        </w:rPr>
        <w:t>trouvaient des universitaires, dont la plupart soulignaient l’actualité et la pertinence du projet souverainiste. Cependant, cette déclaration d’intention visait plus à clore le débat qu’à l’entrouvrir ; la souvera</w:t>
      </w:r>
      <w:r w:rsidRPr="002E4A91">
        <w:rPr>
          <w:lang w:eastAsia="fr-FR" w:bidi="fr-FR"/>
        </w:rPr>
        <w:t>i</w:t>
      </w:r>
      <w:r w:rsidRPr="002E4A91">
        <w:rPr>
          <w:lang w:eastAsia="fr-FR" w:bidi="fr-FR"/>
        </w:rPr>
        <w:t>neté y apparaissait comme une fin en soi plutôt que comme un moyen d’entamer la discussion sur les modalités de la vie politique québéco</w:t>
      </w:r>
      <w:r w:rsidRPr="002E4A91">
        <w:rPr>
          <w:lang w:eastAsia="fr-FR" w:bidi="fr-FR"/>
        </w:rPr>
        <w:t>i</w:t>
      </w:r>
      <w:r w:rsidRPr="002E4A91">
        <w:rPr>
          <w:lang w:eastAsia="fr-FR" w:bidi="fr-FR"/>
        </w:rPr>
        <w:t>se. Pourtant, l’occasion était bonne pour effectuer un retour critique sur la révolution tranquille et ses suites et poser les nouvelles que</w:t>
      </w:r>
      <w:r w:rsidRPr="002E4A91">
        <w:rPr>
          <w:lang w:eastAsia="fr-FR" w:bidi="fr-FR"/>
        </w:rPr>
        <w:t>s</w:t>
      </w:r>
      <w:r w:rsidRPr="002E4A91">
        <w:rPr>
          <w:lang w:eastAsia="fr-FR" w:bidi="fr-FR"/>
        </w:rPr>
        <w:t>tions auxquelles est confrontée la société québécoise.</w:t>
      </w:r>
    </w:p>
    <w:p w14:paraId="1CA72FD9" w14:textId="77777777" w:rsidR="00661506" w:rsidRPr="002E4A91" w:rsidRDefault="00661506" w:rsidP="00661506">
      <w:pPr>
        <w:spacing w:before="120" w:after="120"/>
        <w:jc w:val="both"/>
      </w:pPr>
      <w:r w:rsidRPr="002E4A91">
        <w:rPr>
          <w:lang w:eastAsia="fr-FR" w:bidi="fr-FR"/>
        </w:rPr>
        <w:t>De même la commission Bélanger-Campeau a fourni à plusieurs d’entre nous l’occasion d’identifier des questions politiques qu’il i</w:t>
      </w:r>
      <w:r w:rsidRPr="002E4A91">
        <w:rPr>
          <w:lang w:eastAsia="fr-FR" w:bidi="fr-FR"/>
        </w:rPr>
        <w:t>m</w:t>
      </w:r>
      <w:r w:rsidRPr="002E4A91">
        <w:rPr>
          <w:lang w:eastAsia="fr-FR" w:bidi="fr-FR"/>
        </w:rPr>
        <w:t>porte de résoudre. Il est à regretter que cela ait si peu transparu dans le rapport final des commi</w:t>
      </w:r>
      <w:r w:rsidRPr="002E4A91">
        <w:rPr>
          <w:lang w:eastAsia="fr-FR" w:bidi="fr-FR"/>
        </w:rPr>
        <w:t>s</w:t>
      </w:r>
      <w:r w:rsidRPr="002E4A91">
        <w:rPr>
          <w:lang w:eastAsia="fr-FR" w:bidi="fr-FR"/>
        </w:rPr>
        <w:t>saires : les grandes questions politiques y ont été réduites à des aspects techniques faisant appel à des avis plus fouillés d’experts au lieu de susciter un débat collectif sur les prior</w:t>
      </w:r>
      <w:r w:rsidRPr="002E4A91">
        <w:rPr>
          <w:lang w:eastAsia="fr-FR" w:bidi="fr-FR"/>
        </w:rPr>
        <w:t>i</w:t>
      </w:r>
      <w:r w:rsidRPr="002E4A91">
        <w:rPr>
          <w:lang w:eastAsia="fr-FR" w:bidi="fr-FR"/>
        </w:rPr>
        <w:t>tés à se donner comme société. Or les « expertises » soum</w:t>
      </w:r>
      <w:r w:rsidRPr="002E4A91">
        <w:rPr>
          <w:lang w:eastAsia="fr-FR" w:bidi="fr-FR"/>
        </w:rPr>
        <w:t>i</w:t>
      </w:r>
      <w:r w:rsidRPr="002E4A91">
        <w:rPr>
          <w:lang w:eastAsia="fr-FR" w:bidi="fr-FR"/>
        </w:rPr>
        <w:t>ses à cette commission relevaient plus de l’implication c</w:t>
      </w:r>
      <w:r w:rsidRPr="002E4A91">
        <w:rPr>
          <w:lang w:eastAsia="fr-FR" w:bidi="fr-FR"/>
        </w:rPr>
        <w:t>i</w:t>
      </w:r>
      <w:r w:rsidRPr="002E4A91">
        <w:rPr>
          <w:lang w:eastAsia="fr-FR" w:bidi="fr-FR"/>
        </w:rPr>
        <w:t>toyenne que de la science proprement dite, ce qui est parfaitement normal dans les ci</w:t>
      </w:r>
      <w:r w:rsidRPr="002E4A91">
        <w:rPr>
          <w:lang w:eastAsia="fr-FR" w:bidi="fr-FR"/>
        </w:rPr>
        <w:t>r</w:t>
      </w:r>
      <w:r w:rsidRPr="002E4A91">
        <w:rPr>
          <w:lang w:eastAsia="fr-FR" w:bidi="fr-FR"/>
        </w:rPr>
        <w:t>constances. Ce qui l’est moins, c’est la volonté du pouvoir d’enfermer les intellectuels dans le cercle vicieux de l’expertise ou de l’idéologie.</w:t>
      </w:r>
    </w:p>
    <w:p w14:paraId="54E366E1" w14:textId="77777777" w:rsidR="00661506" w:rsidRPr="002E4A91" w:rsidRDefault="00661506" w:rsidP="00661506">
      <w:pPr>
        <w:spacing w:before="120" w:after="120"/>
        <w:jc w:val="both"/>
      </w:pPr>
      <w:r w:rsidRPr="002E4A91">
        <w:rPr>
          <w:lang w:eastAsia="fr-FR" w:bidi="fr-FR"/>
        </w:rPr>
        <w:t>La question de l’avenir du Québec est trop importante pour être laissée dans les mains de quelques politiciens a</w:t>
      </w:r>
      <w:r w:rsidRPr="002E4A91">
        <w:rPr>
          <w:lang w:eastAsia="fr-FR" w:bidi="fr-FR"/>
        </w:rPr>
        <w:t>s</w:t>
      </w:r>
      <w:r w:rsidRPr="002E4A91">
        <w:rPr>
          <w:lang w:eastAsia="fr-FR" w:bidi="fr-FR"/>
        </w:rPr>
        <w:t>sistés d’intervenants socio-économiques</w:t>
      </w:r>
      <w:r>
        <w:rPr>
          <w:lang w:eastAsia="fr-FR" w:bidi="fr-FR"/>
        </w:rPr>
        <w:t> </w:t>
      </w:r>
      <w:r>
        <w:rPr>
          <w:rStyle w:val="Appelnotedebasdep"/>
          <w:lang w:eastAsia="fr-FR" w:bidi="fr-FR"/>
        </w:rPr>
        <w:footnoteReference w:id="227"/>
      </w:r>
      <w:r w:rsidRPr="002E4A91">
        <w:rPr>
          <w:lang w:eastAsia="fr-FR" w:bidi="fr-FR"/>
        </w:rPr>
        <w:t xml:space="preserve"> et aidés par quelques intellectuels qu’ils auront décidé de s’adjoindre. Prendre nos responsabilités dans les circonsta</w:t>
      </w:r>
      <w:r w:rsidRPr="002E4A91">
        <w:rPr>
          <w:lang w:eastAsia="fr-FR" w:bidi="fr-FR"/>
        </w:rPr>
        <w:t>n</w:t>
      </w:r>
      <w:r w:rsidRPr="002E4A91">
        <w:rPr>
          <w:lang w:eastAsia="fr-FR" w:bidi="fr-FR"/>
        </w:rPr>
        <w:t>ces, c’est ouvrir le débat public et faire en sorte que les opinions circ</w:t>
      </w:r>
      <w:r w:rsidRPr="002E4A91">
        <w:rPr>
          <w:lang w:eastAsia="fr-FR" w:bidi="fr-FR"/>
        </w:rPr>
        <w:t>u</w:t>
      </w:r>
      <w:r w:rsidRPr="002E4A91">
        <w:rPr>
          <w:lang w:eastAsia="fr-FR" w:bidi="fr-FR"/>
        </w:rPr>
        <w:t>lent et surtout puissent se formuler. Peut-être le résultat final nous d</w:t>
      </w:r>
      <w:r w:rsidRPr="002E4A91">
        <w:rPr>
          <w:lang w:eastAsia="fr-FR" w:bidi="fr-FR"/>
        </w:rPr>
        <w:t>é</w:t>
      </w:r>
      <w:r w:rsidRPr="002E4A91">
        <w:rPr>
          <w:lang w:eastAsia="fr-FR" w:bidi="fr-FR"/>
        </w:rPr>
        <w:t>cevra-t-il, comme plusieurs d’entre nous ont été déçus en mai 80, mais au moins le débat aura-t-il été fait et nous aurons alors pleinement joué notre rôle : faire surgir un sens critique et amener nos conc</w:t>
      </w:r>
      <w:r w:rsidRPr="002E4A91">
        <w:rPr>
          <w:lang w:eastAsia="fr-FR" w:bidi="fr-FR"/>
        </w:rPr>
        <w:t>i</w:t>
      </w:r>
      <w:r w:rsidRPr="002E4A91">
        <w:rPr>
          <w:lang w:eastAsia="fr-FR" w:bidi="fr-FR"/>
        </w:rPr>
        <w:t>toyennes et concitoyens à s’interroger sur l’avenir. Dans son plaidoyer devant ses juges, Socrate se comparait à un taon chargé d’aiguillonner la cité en y instillant le doute et « d’examiner ceux qui s’imaginent être sages et ne le sont pas</w:t>
      </w:r>
      <w:r>
        <w:rPr>
          <w:lang w:eastAsia="fr-FR" w:bidi="fr-FR"/>
        </w:rPr>
        <w:t> </w:t>
      </w:r>
      <w:r>
        <w:rPr>
          <w:rStyle w:val="Appelnotedebasdep"/>
          <w:lang w:eastAsia="fr-FR" w:bidi="fr-FR"/>
        </w:rPr>
        <w:footnoteReference w:id="228"/>
      </w:r>
      <w:r w:rsidRPr="002E4A91">
        <w:rPr>
          <w:lang w:eastAsia="fr-FR" w:bidi="fr-FR"/>
        </w:rPr>
        <w:t> ». Notre rôle n’est donc pas de monop</w:t>
      </w:r>
      <w:r w:rsidRPr="002E4A91">
        <w:rPr>
          <w:lang w:eastAsia="fr-FR" w:bidi="fr-FR"/>
        </w:rPr>
        <w:t>o</w:t>
      </w:r>
      <w:r w:rsidRPr="002E4A91">
        <w:rPr>
          <w:lang w:eastAsia="fr-FR" w:bidi="fr-FR"/>
        </w:rPr>
        <w:t>l</w:t>
      </w:r>
      <w:r w:rsidRPr="002E4A91">
        <w:rPr>
          <w:lang w:eastAsia="fr-FR" w:bidi="fr-FR"/>
        </w:rPr>
        <w:t>i</w:t>
      </w:r>
      <w:r w:rsidRPr="002E4A91">
        <w:rPr>
          <w:lang w:eastAsia="fr-FR" w:bidi="fr-FR"/>
        </w:rPr>
        <w:t>ser la parole, mais plutôt de la soumettre à l’examen public.</w:t>
      </w:r>
    </w:p>
    <w:p w14:paraId="32EEB7C8" w14:textId="77777777" w:rsidR="00661506" w:rsidRPr="002E4A91" w:rsidRDefault="00661506" w:rsidP="00661506">
      <w:pPr>
        <w:spacing w:before="120" w:after="120"/>
        <w:jc w:val="both"/>
      </w:pPr>
      <w:r>
        <w:rPr>
          <w:lang w:eastAsia="fr-FR" w:bidi="fr-FR"/>
        </w:rPr>
        <w:t>[205]</w:t>
      </w:r>
    </w:p>
    <w:p w14:paraId="0B0D38AB" w14:textId="77777777" w:rsidR="00661506" w:rsidRPr="002E4A91" w:rsidRDefault="00661506" w:rsidP="00661506">
      <w:pPr>
        <w:spacing w:before="120" w:after="120"/>
        <w:jc w:val="both"/>
      </w:pPr>
      <w:r w:rsidRPr="002E4A91">
        <w:rPr>
          <w:lang w:eastAsia="fr-FR" w:bidi="fr-FR"/>
        </w:rPr>
        <w:t>C’est ce que rappelait d’ailleurs avec pertinence Habe</w:t>
      </w:r>
      <w:r w:rsidRPr="002E4A91">
        <w:rPr>
          <w:lang w:eastAsia="fr-FR" w:bidi="fr-FR"/>
        </w:rPr>
        <w:t>r</w:t>
      </w:r>
      <w:r w:rsidRPr="002E4A91">
        <w:rPr>
          <w:lang w:eastAsia="fr-FR" w:bidi="fr-FR"/>
        </w:rPr>
        <w:t>mas dans le contexte de l’unification allemande qu’on peut aisément comparer, en termes d’enjeux soulevés pour le vivre ensemble d’une communauté politique, à la conjon</w:t>
      </w:r>
      <w:r w:rsidRPr="002E4A91">
        <w:rPr>
          <w:lang w:eastAsia="fr-FR" w:bidi="fr-FR"/>
        </w:rPr>
        <w:t>c</w:t>
      </w:r>
      <w:r w:rsidRPr="002E4A91">
        <w:rPr>
          <w:lang w:eastAsia="fr-FR" w:bidi="fr-FR"/>
        </w:rPr>
        <w:t xml:space="preserve">ture politique québécoise et canadienne. S’opposant à une unification rapide sous l’égide du roi </w:t>
      </w:r>
      <w:r w:rsidRPr="009B1F28">
        <w:rPr>
          <w:i/>
        </w:rPr>
        <w:t>Deutschmark</w:t>
      </w:r>
      <w:r w:rsidRPr="002E4A91">
        <w:t>,</w:t>
      </w:r>
      <w:r w:rsidRPr="002E4A91">
        <w:rPr>
          <w:lang w:eastAsia="fr-FR" w:bidi="fr-FR"/>
        </w:rPr>
        <w:t xml:space="preserve"> celui-ci rappelait fort à propos que</w:t>
      </w:r>
    </w:p>
    <w:p w14:paraId="1543B6C4" w14:textId="77777777" w:rsidR="00661506" w:rsidRDefault="00661506" w:rsidP="00661506">
      <w:pPr>
        <w:pStyle w:val="Grillecouleur-Accent1"/>
        <w:rPr>
          <w:lang w:eastAsia="fr-FR" w:bidi="fr-FR"/>
        </w:rPr>
      </w:pPr>
    </w:p>
    <w:p w14:paraId="61C72AFC" w14:textId="77777777" w:rsidR="00661506" w:rsidRDefault="00661506" w:rsidP="00661506">
      <w:pPr>
        <w:pStyle w:val="Grillecouleur-Accent1"/>
        <w:rPr>
          <w:lang w:eastAsia="fr-FR" w:bidi="fr-FR"/>
        </w:rPr>
      </w:pPr>
      <w:r w:rsidRPr="002E4A91">
        <w:rPr>
          <w:lang w:eastAsia="fr-FR" w:bidi="fr-FR"/>
        </w:rPr>
        <w:t>Une identité nationale qui ne s’appuie pas en premier lieu sur une compréhension de soi républicaine, procédant d’un patriotisme constit</w:t>
      </w:r>
      <w:r w:rsidRPr="002E4A91">
        <w:rPr>
          <w:lang w:eastAsia="fr-FR" w:bidi="fr-FR"/>
        </w:rPr>
        <w:t>u</w:t>
      </w:r>
      <w:r w:rsidRPr="002E4A91">
        <w:rPr>
          <w:lang w:eastAsia="fr-FR" w:bidi="fr-FR"/>
        </w:rPr>
        <w:t>tionnel, est en opposition avec les règles universalistes requises pour que des formes de vie coexistant à égalité de droits puissent cohabiter en bo</w:t>
      </w:r>
      <w:r w:rsidRPr="002E4A91">
        <w:rPr>
          <w:lang w:eastAsia="fr-FR" w:bidi="fr-FR"/>
        </w:rPr>
        <w:t>n</w:t>
      </w:r>
      <w:r w:rsidRPr="002E4A91">
        <w:rPr>
          <w:lang w:eastAsia="fr-FR" w:bidi="fr-FR"/>
        </w:rPr>
        <w:t>ne intelligence</w:t>
      </w:r>
      <w:r>
        <w:rPr>
          <w:lang w:eastAsia="fr-FR" w:bidi="fr-FR"/>
        </w:rPr>
        <w:t> </w:t>
      </w:r>
      <w:r>
        <w:rPr>
          <w:rStyle w:val="Appelnotedebasdep"/>
          <w:lang w:eastAsia="fr-FR" w:bidi="fr-FR"/>
        </w:rPr>
        <w:footnoteReference w:id="229"/>
      </w:r>
      <w:r w:rsidRPr="002E4A91">
        <w:rPr>
          <w:lang w:eastAsia="fr-FR" w:bidi="fr-FR"/>
        </w:rPr>
        <w:t>.</w:t>
      </w:r>
    </w:p>
    <w:p w14:paraId="30C8DEB6" w14:textId="77777777" w:rsidR="00661506" w:rsidRPr="002E4A91" w:rsidRDefault="00661506" w:rsidP="00661506">
      <w:pPr>
        <w:pStyle w:val="Grillecouleur-Accent1"/>
      </w:pPr>
    </w:p>
    <w:p w14:paraId="2514CBCD" w14:textId="77777777" w:rsidR="00661506" w:rsidRPr="002E4A91" w:rsidRDefault="00661506" w:rsidP="00661506">
      <w:pPr>
        <w:spacing w:before="120" w:after="120"/>
        <w:jc w:val="both"/>
      </w:pPr>
      <w:r w:rsidRPr="002E4A91">
        <w:rPr>
          <w:lang w:eastAsia="fr-FR" w:bidi="fr-FR"/>
        </w:rPr>
        <w:t>Avant de dégager quelques pistes de réflexion pour l’avenir, je voudrais commencer par disséquer le silence des années 80 qui tra</w:t>
      </w:r>
      <w:r w:rsidRPr="002E4A91">
        <w:rPr>
          <w:lang w:eastAsia="fr-FR" w:bidi="fr-FR"/>
        </w:rPr>
        <w:t>n</w:t>
      </w:r>
      <w:r w:rsidRPr="002E4A91">
        <w:rPr>
          <w:lang w:eastAsia="fr-FR" w:bidi="fr-FR"/>
        </w:rPr>
        <w:t>che effectivement avec l’implication très forte des intellectuels en p</w:t>
      </w:r>
      <w:r w:rsidRPr="002E4A91">
        <w:rPr>
          <w:lang w:eastAsia="fr-FR" w:bidi="fr-FR"/>
        </w:rPr>
        <w:t>o</w:t>
      </w:r>
      <w:r w:rsidRPr="002E4A91">
        <w:rPr>
          <w:lang w:eastAsia="fr-FR" w:bidi="fr-FR"/>
        </w:rPr>
        <w:t>litique depuis les années 50. Au lieu de le déplorer, il me semble plus utile d’essayer de dégager des explications sur ce qui l’a rendu poss</w:t>
      </w:r>
      <w:r w:rsidRPr="002E4A91">
        <w:rPr>
          <w:lang w:eastAsia="fr-FR" w:bidi="fr-FR"/>
        </w:rPr>
        <w:t>i</w:t>
      </w:r>
      <w:r w:rsidRPr="002E4A91">
        <w:rPr>
          <w:lang w:eastAsia="fr-FR" w:bidi="fr-FR"/>
        </w:rPr>
        <w:t>ble et de m’interroger sur le type de parole que devraient aujourd’hui privilégier les intellectuels.</w:t>
      </w:r>
    </w:p>
    <w:p w14:paraId="29DB4F97" w14:textId="77777777" w:rsidR="00661506" w:rsidRDefault="00661506" w:rsidP="00661506">
      <w:pPr>
        <w:spacing w:before="120" w:after="120"/>
        <w:jc w:val="both"/>
      </w:pPr>
    </w:p>
    <w:p w14:paraId="5D891EB5" w14:textId="77777777" w:rsidR="00661506" w:rsidRPr="002E4A91" w:rsidRDefault="00661506" w:rsidP="00661506">
      <w:pPr>
        <w:pStyle w:val="planche"/>
      </w:pPr>
      <w:r w:rsidRPr="002E4A91">
        <w:t>Les tentations de l’expertise</w:t>
      </w:r>
    </w:p>
    <w:p w14:paraId="706BF133" w14:textId="77777777" w:rsidR="00661506" w:rsidRDefault="00661506" w:rsidP="00661506">
      <w:pPr>
        <w:spacing w:before="120" w:after="120"/>
        <w:jc w:val="both"/>
        <w:rPr>
          <w:lang w:eastAsia="fr-FR" w:bidi="fr-FR"/>
        </w:rPr>
      </w:pPr>
    </w:p>
    <w:p w14:paraId="78111D7F" w14:textId="77777777" w:rsidR="00661506" w:rsidRPr="002E4A91" w:rsidRDefault="00661506" w:rsidP="00661506">
      <w:pPr>
        <w:spacing w:before="120" w:after="120"/>
        <w:jc w:val="both"/>
      </w:pPr>
      <w:r w:rsidRPr="002E4A91">
        <w:rPr>
          <w:lang w:eastAsia="fr-FR" w:bidi="fr-FR"/>
        </w:rPr>
        <w:t>Deux pistes — d’ailleurs assez complémentaires — peuvent être prises si l’on veut comprendre ce silence. D’une part, les difficultés qu’a connues l’institution unive</w:t>
      </w:r>
      <w:r w:rsidRPr="002E4A91">
        <w:rPr>
          <w:lang w:eastAsia="fr-FR" w:bidi="fr-FR"/>
        </w:rPr>
        <w:t>r</w:t>
      </w:r>
      <w:r w:rsidRPr="002E4A91">
        <w:rPr>
          <w:lang w:eastAsia="fr-FR" w:bidi="fr-FR"/>
        </w:rPr>
        <w:t>sitaire au cours de cette période. De l’autre, l’échec des projets dans lesquels les intellectuels québécois avaient fortement investi — quand ils ne les ont pas eux-mêmes susc</w:t>
      </w:r>
      <w:r w:rsidRPr="002E4A91">
        <w:rPr>
          <w:lang w:eastAsia="fr-FR" w:bidi="fr-FR"/>
        </w:rPr>
        <w:t>i</w:t>
      </w:r>
      <w:r w:rsidRPr="002E4A91">
        <w:rPr>
          <w:lang w:eastAsia="fr-FR" w:bidi="fr-FR"/>
        </w:rPr>
        <w:t>tés — dans les décennies précédentes : le projet indépe</w:t>
      </w:r>
      <w:r w:rsidRPr="002E4A91">
        <w:rPr>
          <w:lang w:eastAsia="fr-FR" w:bidi="fr-FR"/>
        </w:rPr>
        <w:t>n</w:t>
      </w:r>
      <w:r w:rsidRPr="002E4A91">
        <w:rPr>
          <w:lang w:eastAsia="fr-FR" w:bidi="fr-FR"/>
        </w:rPr>
        <w:t>dantiste qui connaît un recul majeur avec la défaite du réf</w:t>
      </w:r>
      <w:r w:rsidRPr="002E4A91">
        <w:rPr>
          <w:lang w:eastAsia="fr-FR" w:bidi="fr-FR"/>
        </w:rPr>
        <w:t>é</w:t>
      </w:r>
      <w:r w:rsidRPr="002E4A91">
        <w:rPr>
          <w:lang w:eastAsia="fr-FR" w:bidi="fr-FR"/>
        </w:rPr>
        <w:t>rendum en mai 1980, et l’expansion du mouvement syndical et de l’extrême-gauche qui e</w:t>
      </w:r>
      <w:r w:rsidRPr="002E4A91">
        <w:rPr>
          <w:lang w:eastAsia="fr-FR" w:bidi="fr-FR"/>
        </w:rPr>
        <w:t>n</w:t>
      </w:r>
      <w:r w:rsidRPr="002E4A91">
        <w:rPr>
          <w:lang w:eastAsia="fr-FR" w:bidi="fr-FR"/>
        </w:rPr>
        <w:t>trent tous deux en crise au début des années 80, avec les coupures dans le secteur p</w:t>
      </w:r>
      <w:r w:rsidRPr="002E4A91">
        <w:rPr>
          <w:lang w:eastAsia="fr-FR" w:bidi="fr-FR"/>
        </w:rPr>
        <w:t>u</w:t>
      </w:r>
      <w:r w:rsidRPr="002E4A91">
        <w:rPr>
          <w:lang w:eastAsia="fr-FR" w:bidi="fr-FR"/>
        </w:rPr>
        <w:t xml:space="preserve">blic en 1982 et la </w:t>
      </w:r>
      <w:r>
        <w:rPr>
          <w:lang w:eastAsia="fr-FR" w:bidi="fr-FR"/>
        </w:rPr>
        <w:t>désarticulation de la gauche m.l</w:t>
      </w:r>
      <w:r w:rsidRPr="002E4A91">
        <w:rPr>
          <w:lang w:eastAsia="fr-FR" w:bidi="fr-FR"/>
        </w:rPr>
        <w:t>. dans le même temps ; les prophètes d’hier ont cédé la place aux repe</w:t>
      </w:r>
      <w:r w:rsidRPr="002E4A91">
        <w:rPr>
          <w:lang w:eastAsia="fr-FR" w:bidi="fr-FR"/>
        </w:rPr>
        <w:t>n</w:t>
      </w:r>
      <w:r w:rsidRPr="002E4A91">
        <w:rPr>
          <w:lang w:eastAsia="fr-FR" w:bidi="fr-FR"/>
        </w:rPr>
        <w:t>tis honteux. Seules les intellectuelles, du fait de la montée féministe jusqu’au milieu des années 80, ont pu échapper partiellement à cette configuration dont il importe de saisir le sens si l’on veut éviter la r</w:t>
      </w:r>
      <w:r w:rsidRPr="002E4A91">
        <w:rPr>
          <w:lang w:eastAsia="fr-FR" w:bidi="fr-FR"/>
        </w:rPr>
        <w:t>é</w:t>
      </w:r>
      <w:r w:rsidRPr="002E4A91">
        <w:rPr>
          <w:lang w:eastAsia="fr-FR" w:bidi="fr-FR"/>
        </w:rPr>
        <w:t>pétition des mêmes schémas de comportement</w:t>
      </w:r>
      <w:r>
        <w:rPr>
          <w:lang w:eastAsia="fr-FR" w:bidi="fr-FR"/>
        </w:rPr>
        <w:t> </w:t>
      </w:r>
      <w:r>
        <w:rPr>
          <w:rStyle w:val="Appelnotedebasdep"/>
          <w:lang w:eastAsia="fr-FR" w:bidi="fr-FR"/>
        </w:rPr>
        <w:footnoteReference w:id="230"/>
      </w:r>
      <w:r w:rsidRPr="002E4A91">
        <w:rPr>
          <w:lang w:eastAsia="fr-FR" w:bidi="fr-FR"/>
        </w:rPr>
        <w:t>.</w:t>
      </w:r>
    </w:p>
    <w:p w14:paraId="43A58799" w14:textId="77777777" w:rsidR="00661506" w:rsidRPr="002E4A91" w:rsidRDefault="00661506" w:rsidP="00661506">
      <w:pPr>
        <w:spacing w:before="120" w:after="120"/>
        <w:jc w:val="both"/>
      </w:pPr>
      <w:r w:rsidRPr="002E4A91">
        <w:rPr>
          <w:lang w:eastAsia="fr-FR" w:bidi="fr-FR"/>
        </w:rPr>
        <w:t>Il importe d’emblée de souligner que la fonction inte</w:t>
      </w:r>
      <w:r w:rsidRPr="002E4A91">
        <w:rPr>
          <w:lang w:eastAsia="fr-FR" w:bidi="fr-FR"/>
        </w:rPr>
        <w:t>l</w:t>
      </w:r>
      <w:r w:rsidRPr="002E4A91">
        <w:rPr>
          <w:lang w:eastAsia="fr-FR" w:bidi="fr-FR"/>
        </w:rPr>
        <w:t>lectuelle s’est, en la quasi-absence de tout mouvement s</w:t>
      </w:r>
      <w:r w:rsidRPr="002E4A91">
        <w:rPr>
          <w:lang w:eastAsia="fr-FR" w:bidi="fr-FR"/>
        </w:rPr>
        <w:t>o</w:t>
      </w:r>
      <w:r w:rsidRPr="002E4A91">
        <w:rPr>
          <w:lang w:eastAsia="fr-FR" w:bidi="fr-FR"/>
        </w:rPr>
        <w:t>cial, de plus en plus réfugiée dans les universités au cours de cette période. C’est pourquoi la crise universitaire a eu tant de répercussions sur les conditions de l’activité</w:t>
      </w:r>
      <w:r>
        <w:t xml:space="preserve"> </w:t>
      </w:r>
      <w:r w:rsidRPr="004B67F0">
        <w:t>[206]</w:t>
      </w:r>
      <w:r>
        <w:t xml:space="preserve"> </w:t>
      </w:r>
      <w:r w:rsidRPr="002E4A91">
        <w:rPr>
          <w:lang w:eastAsia="fr-FR" w:bidi="fr-FR"/>
        </w:rPr>
        <w:t>intellectuelle</w:t>
      </w:r>
      <w:r>
        <w:rPr>
          <w:lang w:eastAsia="fr-FR" w:bidi="fr-FR"/>
        </w:rPr>
        <w:t> </w:t>
      </w:r>
      <w:r>
        <w:rPr>
          <w:rStyle w:val="Appelnotedebasdep"/>
          <w:lang w:eastAsia="fr-FR" w:bidi="fr-FR"/>
        </w:rPr>
        <w:footnoteReference w:id="231"/>
      </w:r>
      <w:r w:rsidRPr="002E4A91">
        <w:rPr>
          <w:lang w:eastAsia="fr-FR" w:bidi="fr-FR"/>
        </w:rPr>
        <w:t>. On doit donc chercher dans les mut</w:t>
      </w:r>
      <w:r w:rsidRPr="002E4A91">
        <w:rPr>
          <w:lang w:eastAsia="fr-FR" w:bidi="fr-FR"/>
        </w:rPr>
        <w:t>a</w:t>
      </w:r>
      <w:r w:rsidRPr="002E4A91">
        <w:rPr>
          <w:lang w:eastAsia="fr-FR" w:bidi="fr-FR"/>
        </w:rPr>
        <w:t>tions au sein des universités certains éléments explicatifs de la souda</w:t>
      </w:r>
      <w:r w:rsidRPr="002E4A91">
        <w:rPr>
          <w:lang w:eastAsia="fr-FR" w:bidi="fr-FR"/>
        </w:rPr>
        <w:t>i</w:t>
      </w:r>
      <w:r w:rsidRPr="002E4A91">
        <w:rPr>
          <w:lang w:eastAsia="fr-FR" w:bidi="fr-FR"/>
        </w:rPr>
        <w:t>ne extinction de voix du monde intellectuel.</w:t>
      </w:r>
    </w:p>
    <w:p w14:paraId="404FD92A" w14:textId="77777777" w:rsidR="00661506" w:rsidRPr="002E4A91" w:rsidRDefault="00661506" w:rsidP="00661506">
      <w:pPr>
        <w:spacing w:before="120" w:after="120"/>
        <w:jc w:val="both"/>
      </w:pPr>
      <w:r w:rsidRPr="002E4A91">
        <w:rPr>
          <w:lang w:eastAsia="fr-FR" w:bidi="fr-FR"/>
        </w:rPr>
        <w:t>La crise des universités a pris plusieurs formes qui ont toutes affe</w:t>
      </w:r>
      <w:r w:rsidRPr="002E4A91">
        <w:rPr>
          <w:lang w:eastAsia="fr-FR" w:bidi="fr-FR"/>
        </w:rPr>
        <w:t>c</w:t>
      </w:r>
      <w:r w:rsidRPr="002E4A91">
        <w:rPr>
          <w:lang w:eastAsia="fr-FR" w:bidi="fr-FR"/>
        </w:rPr>
        <w:t>té le travail des intellectuels. L’aspect le plus évident — quoique, a posteriori, il n’apparaisse pas comme ayant été le plus pernicieux — en est certainement la baisse du financement. L’éducation faisait bo</w:t>
      </w:r>
      <w:r w:rsidRPr="002E4A91">
        <w:rPr>
          <w:lang w:eastAsia="fr-FR" w:bidi="fr-FR"/>
        </w:rPr>
        <w:t>n</w:t>
      </w:r>
      <w:r w:rsidRPr="002E4A91">
        <w:rPr>
          <w:lang w:eastAsia="fr-FR" w:bidi="fr-FR"/>
        </w:rPr>
        <w:t>ne figure dans les dépenses de la révolution tranquille et les budgets qui y étaient consacrés ont généralement été à la hausse. Les brusques coupures de 1982 ont eu plusieurs conséquences : arrêt du renouve</w:t>
      </w:r>
      <w:r w:rsidRPr="002E4A91">
        <w:rPr>
          <w:lang w:eastAsia="fr-FR" w:bidi="fr-FR"/>
        </w:rPr>
        <w:t>l</w:t>
      </w:r>
      <w:r w:rsidRPr="002E4A91">
        <w:rPr>
          <w:lang w:eastAsia="fr-FR" w:bidi="fr-FR"/>
        </w:rPr>
        <w:t>lement du corps professoral, augmentation de la charge de travail et/ou recours massif à une main-d’œuvre n’ayant pas la possibilité de faire carrière à l’université (les chargées et chargés de cours), coup</w:t>
      </w:r>
      <w:r w:rsidRPr="002E4A91">
        <w:rPr>
          <w:lang w:eastAsia="fr-FR" w:bidi="fr-FR"/>
        </w:rPr>
        <w:t>u</w:t>
      </w:r>
      <w:r w:rsidRPr="002E4A91">
        <w:rPr>
          <w:lang w:eastAsia="fr-FR" w:bidi="fr-FR"/>
        </w:rPr>
        <w:t>res dans les services auxiliaires à l’enseignement et à la recherche (b</w:t>
      </w:r>
      <w:r w:rsidRPr="002E4A91">
        <w:rPr>
          <w:lang w:eastAsia="fr-FR" w:bidi="fr-FR"/>
        </w:rPr>
        <w:t>i</w:t>
      </w:r>
      <w:r w:rsidRPr="002E4A91">
        <w:rPr>
          <w:lang w:eastAsia="fr-FR" w:bidi="fr-FR"/>
        </w:rPr>
        <w:t>bliothèques, perfectionnement, etc.). L’université se trouvait donc en situation de devoir justifier son existence et son rôle social.</w:t>
      </w:r>
    </w:p>
    <w:p w14:paraId="524AFF44" w14:textId="77777777" w:rsidR="00661506" w:rsidRPr="002E4A91" w:rsidRDefault="00661506" w:rsidP="00661506">
      <w:pPr>
        <w:spacing w:before="120" w:after="120"/>
        <w:jc w:val="both"/>
      </w:pPr>
      <w:r w:rsidRPr="002E4A91">
        <w:rPr>
          <w:lang w:eastAsia="fr-FR" w:bidi="fr-FR"/>
        </w:rPr>
        <w:t>Cela a entraîné des conséquences tant pour les profs que pour la formation universitaire. Pour les profs, l’effet le plus évident a été le repli sur soi professionnel. L’insistance a été mise sur la compétence professionnelle du corps enseignant, compétence attestée par la d</w:t>
      </w:r>
      <w:r w:rsidRPr="002E4A91">
        <w:rPr>
          <w:lang w:eastAsia="fr-FR" w:bidi="fr-FR"/>
        </w:rPr>
        <w:t>i</w:t>
      </w:r>
      <w:r w:rsidRPr="002E4A91">
        <w:rPr>
          <w:lang w:eastAsia="fr-FR" w:bidi="fr-FR"/>
        </w:rPr>
        <w:t>plômation et la po</w:t>
      </w:r>
      <w:r w:rsidRPr="002E4A91">
        <w:rPr>
          <w:lang w:eastAsia="fr-FR" w:bidi="fr-FR"/>
        </w:rPr>
        <w:t>s</w:t>
      </w:r>
      <w:r w:rsidRPr="002E4A91">
        <w:rPr>
          <w:lang w:eastAsia="fr-FR" w:bidi="fr-FR"/>
        </w:rPr>
        <w:t>sibilité de recevoir des subventions de recherche. Le résu</w:t>
      </w:r>
      <w:r w:rsidRPr="002E4A91">
        <w:rPr>
          <w:lang w:eastAsia="fr-FR" w:bidi="fr-FR"/>
        </w:rPr>
        <w:t>l</w:t>
      </w:r>
      <w:r w:rsidRPr="002E4A91">
        <w:rPr>
          <w:lang w:eastAsia="fr-FR" w:bidi="fr-FR"/>
        </w:rPr>
        <w:t>tat a été fort probant en sciences sociales puisque le rapport sectoriel du Conseil des universités soulignait que « [le] corps profe</w:t>
      </w:r>
      <w:r w:rsidRPr="002E4A91">
        <w:rPr>
          <w:lang w:eastAsia="fr-FR" w:bidi="fr-FR"/>
        </w:rPr>
        <w:t>s</w:t>
      </w:r>
      <w:r w:rsidRPr="002E4A91">
        <w:rPr>
          <w:lang w:eastAsia="fr-FR" w:bidi="fr-FR"/>
        </w:rPr>
        <w:t>soral est fortement qualifié. Sa participation à la recherche subve</w:t>
      </w:r>
      <w:r w:rsidRPr="002E4A91">
        <w:rPr>
          <w:lang w:eastAsia="fr-FR" w:bidi="fr-FR"/>
        </w:rPr>
        <w:t>n</w:t>
      </w:r>
      <w:r w:rsidRPr="002E4A91">
        <w:rPr>
          <w:lang w:eastAsia="fr-FR" w:bidi="fr-FR"/>
        </w:rPr>
        <w:t>tionnée est élevée, comme sa produ</w:t>
      </w:r>
      <w:r w:rsidRPr="002E4A91">
        <w:rPr>
          <w:lang w:eastAsia="fr-FR" w:bidi="fr-FR"/>
        </w:rPr>
        <w:t>c</w:t>
      </w:r>
      <w:r w:rsidRPr="002E4A91">
        <w:rPr>
          <w:lang w:eastAsia="fr-FR" w:bidi="fr-FR"/>
        </w:rPr>
        <w:t>tion d’articles et d’ouvrages scientifiques</w:t>
      </w:r>
      <w:r>
        <w:rPr>
          <w:lang w:eastAsia="fr-FR" w:bidi="fr-FR"/>
        </w:rPr>
        <w:t> </w:t>
      </w:r>
      <w:r>
        <w:rPr>
          <w:rStyle w:val="Appelnotedebasdep"/>
          <w:lang w:eastAsia="fr-FR" w:bidi="fr-FR"/>
        </w:rPr>
        <w:footnoteReference w:id="232"/>
      </w:r>
      <w:r w:rsidRPr="002E4A91">
        <w:rPr>
          <w:lang w:eastAsia="fr-FR" w:bidi="fr-FR"/>
        </w:rPr>
        <w:t> ».</w:t>
      </w:r>
    </w:p>
    <w:p w14:paraId="222FB9D5" w14:textId="77777777" w:rsidR="00661506" w:rsidRPr="002E4A91" w:rsidRDefault="00661506" w:rsidP="00661506">
      <w:pPr>
        <w:spacing w:before="120" w:after="120"/>
        <w:jc w:val="both"/>
      </w:pPr>
      <w:r w:rsidRPr="002E4A91">
        <w:rPr>
          <w:lang w:eastAsia="fr-FR" w:bidi="fr-FR"/>
        </w:rPr>
        <w:t>Ce repli sur soi professionnel allait cependant avoir pour cons</w:t>
      </w:r>
      <w:r w:rsidRPr="002E4A91">
        <w:rPr>
          <w:lang w:eastAsia="fr-FR" w:bidi="fr-FR"/>
        </w:rPr>
        <w:t>é</w:t>
      </w:r>
      <w:r w:rsidRPr="002E4A91">
        <w:rPr>
          <w:lang w:eastAsia="fr-FR" w:bidi="fr-FR"/>
        </w:rPr>
        <w:t>quence que la vie intellectuelle s’exerce relativement peu en dehors des universités. Dans leur souci de valoriser l’institution universitaire pour éventuellement améliorer leur situation, les intellectuels de sciences sociales ont un peu perdu de vue le social, l’excellence de l’université d</w:t>
      </w:r>
      <w:r w:rsidRPr="002E4A91">
        <w:rPr>
          <w:lang w:eastAsia="fr-FR" w:bidi="fr-FR"/>
        </w:rPr>
        <w:t>e</w:t>
      </w:r>
      <w:r w:rsidRPr="002E4A91">
        <w:rPr>
          <w:lang w:eastAsia="fr-FR" w:bidi="fr-FR"/>
        </w:rPr>
        <w:t>venant sa seule justification. De même, la remise en cause du rôle mode</w:t>
      </w:r>
      <w:r>
        <w:rPr>
          <w:lang w:eastAsia="fr-FR" w:bidi="fr-FR"/>
        </w:rPr>
        <w:t>rn</w:t>
      </w:r>
      <w:r w:rsidRPr="002E4A91">
        <w:rPr>
          <w:lang w:eastAsia="fr-FR" w:bidi="fr-FR"/>
        </w:rPr>
        <w:t>isateur de l’État et le morcellement des e</w:t>
      </w:r>
      <w:r w:rsidRPr="002E4A91">
        <w:rPr>
          <w:lang w:eastAsia="fr-FR" w:bidi="fr-FR"/>
        </w:rPr>
        <w:t>n</w:t>
      </w:r>
      <w:r w:rsidRPr="002E4A91">
        <w:rPr>
          <w:lang w:eastAsia="fr-FR" w:bidi="fr-FR"/>
        </w:rPr>
        <w:t>jeux sociaux allaient rendre plus complexes les conditions de visibilité s</w:t>
      </w:r>
      <w:r w:rsidRPr="002E4A91">
        <w:rPr>
          <w:lang w:eastAsia="fr-FR" w:bidi="fr-FR"/>
        </w:rPr>
        <w:t>o</w:t>
      </w:r>
      <w:r w:rsidRPr="002E4A91">
        <w:rPr>
          <w:lang w:eastAsia="fr-FR" w:bidi="fr-FR"/>
        </w:rPr>
        <w:t>ciale des intellectuels dans les deux modes qu’ils ont jusqu’ici privil</w:t>
      </w:r>
      <w:r w:rsidRPr="002E4A91">
        <w:rPr>
          <w:lang w:eastAsia="fr-FR" w:bidi="fr-FR"/>
        </w:rPr>
        <w:t>é</w:t>
      </w:r>
      <w:r w:rsidRPr="002E4A91">
        <w:rPr>
          <w:lang w:eastAsia="fr-FR" w:bidi="fr-FR"/>
        </w:rPr>
        <w:t>giés, l’idéologie et l’expertise.</w:t>
      </w:r>
    </w:p>
    <w:p w14:paraId="1BF8E9F6" w14:textId="77777777" w:rsidR="00661506" w:rsidRPr="002E4A91" w:rsidRDefault="00661506" w:rsidP="00661506">
      <w:pPr>
        <w:spacing w:before="120" w:after="120"/>
        <w:jc w:val="both"/>
      </w:pPr>
      <w:r w:rsidRPr="002E4A91">
        <w:rPr>
          <w:lang w:eastAsia="fr-FR" w:bidi="fr-FR"/>
        </w:rPr>
        <w:t>Dans le même temps, ce succès professionnel allait être associé à une perte d’attraction des sciences sociales sur les étudiantes et ét</w:t>
      </w:r>
      <w:r w:rsidRPr="002E4A91">
        <w:rPr>
          <w:lang w:eastAsia="fr-FR" w:bidi="fr-FR"/>
        </w:rPr>
        <w:t>u</w:t>
      </w:r>
      <w:r w:rsidRPr="002E4A91">
        <w:rPr>
          <w:lang w:eastAsia="fr-FR" w:bidi="fr-FR"/>
        </w:rPr>
        <w:t>diants universitaires. Si, dans les années</w:t>
      </w:r>
      <w:r>
        <w:rPr>
          <w:lang w:eastAsia="fr-FR" w:bidi="fr-FR"/>
        </w:rPr>
        <w:t> </w:t>
      </w:r>
      <w:r w:rsidRPr="002E4A91">
        <w:rPr>
          <w:lang w:eastAsia="fr-FR" w:bidi="fr-FR"/>
        </w:rPr>
        <w:t>60 et 70, des études en scie</w:t>
      </w:r>
      <w:r w:rsidRPr="002E4A91">
        <w:rPr>
          <w:lang w:eastAsia="fr-FR" w:bidi="fr-FR"/>
        </w:rPr>
        <w:t>n</w:t>
      </w:r>
      <w:r w:rsidRPr="002E4A91">
        <w:rPr>
          <w:lang w:eastAsia="fr-FR" w:bidi="fr-FR"/>
        </w:rPr>
        <w:t>ces sociales pouvaient donner l’impression de participer à la constru</w:t>
      </w:r>
      <w:r w:rsidRPr="002E4A91">
        <w:rPr>
          <w:lang w:eastAsia="fr-FR" w:bidi="fr-FR"/>
        </w:rPr>
        <w:t>c</w:t>
      </w:r>
      <w:r w:rsidRPr="002E4A91">
        <w:rPr>
          <w:lang w:eastAsia="fr-FR" w:bidi="fr-FR"/>
        </w:rPr>
        <w:t>tion de l’avenir, cette fonction a émigré vers d’autres domaines un</w:t>
      </w:r>
      <w:r w:rsidRPr="002E4A91">
        <w:rPr>
          <w:lang w:eastAsia="fr-FR" w:bidi="fr-FR"/>
        </w:rPr>
        <w:t>i</w:t>
      </w:r>
      <w:r w:rsidRPr="002E4A91">
        <w:rPr>
          <w:lang w:eastAsia="fr-FR" w:bidi="fr-FR"/>
        </w:rPr>
        <w:t>versitaires. Le discours dominant n’est plus celui du social, mais celui de la gestion. Ceci a</w:t>
      </w:r>
      <w:r>
        <w:t xml:space="preserve"> </w:t>
      </w:r>
      <w:r>
        <w:rPr>
          <w:lang w:eastAsia="fr-FR" w:bidi="fr-FR"/>
        </w:rPr>
        <w:t xml:space="preserve">[207] </w:t>
      </w:r>
      <w:r w:rsidRPr="002E4A91">
        <w:rPr>
          <w:lang w:eastAsia="fr-FR" w:bidi="fr-FR"/>
        </w:rPr>
        <w:t>des effets, tant sur le recrutement ét</w:t>
      </w:r>
      <w:r w:rsidRPr="002E4A91">
        <w:rPr>
          <w:lang w:eastAsia="fr-FR" w:bidi="fr-FR"/>
        </w:rPr>
        <w:t>u</w:t>
      </w:r>
      <w:r w:rsidRPr="002E4A91">
        <w:rPr>
          <w:lang w:eastAsia="fr-FR" w:bidi="fr-FR"/>
        </w:rPr>
        <w:t>diant</w:t>
      </w:r>
      <w:r>
        <w:rPr>
          <w:lang w:eastAsia="fr-FR" w:bidi="fr-FR"/>
        </w:rPr>
        <w:t> </w:t>
      </w:r>
      <w:r>
        <w:rPr>
          <w:rStyle w:val="Appelnotedebasdep"/>
          <w:lang w:eastAsia="fr-FR" w:bidi="fr-FR"/>
        </w:rPr>
        <w:footnoteReference w:id="233"/>
      </w:r>
      <w:r w:rsidRPr="002E4A91">
        <w:rPr>
          <w:lang w:eastAsia="fr-FR" w:bidi="fr-FR"/>
        </w:rPr>
        <w:t xml:space="preserve"> que la formation un</w:t>
      </w:r>
      <w:r w:rsidRPr="002E4A91">
        <w:rPr>
          <w:lang w:eastAsia="fr-FR" w:bidi="fr-FR"/>
        </w:rPr>
        <w:t>i</w:t>
      </w:r>
      <w:r w:rsidRPr="002E4A91">
        <w:rPr>
          <w:lang w:eastAsia="fr-FR" w:bidi="fr-FR"/>
        </w:rPr>
        <w:t>versitaire.</w:t>
      </w:r>
    </w:p>
    <w:p w14:paraId="37344415" w14:textId="77777777" w:rsidR="00661506" w:rsidRPr="002E4A91" w:rsidRDefault="00661506" w:rsidP="00661506">
      <w:pPr>
        <w:spacing w:before="120" w:after="120"/>
        <w:jc w:val="both"/>
      </w:pPr>
      <w:r w:rsidRPr="002E4A91">
        <w:rPr>
          <w:lang w:eastAsia="fr-FR" w:bidi="fr-FR"/>
        </w:rPr>
        <w:t>La formation a été le domaine négligé des sciences s</w:t>
      </w:r>
      <w:r w:rsidRPr="002E4A91">
        <w:rPr>
          <w:lang w:eastAsia="fr-FR" w:bidi="fr-FR"/>
        </w:rPr>
        <w:t>o</w:t>
      </w:r>
      <w:r w:rsidRPr="002E4A91">
        <w:rPr>
          <w:lang w:eastAsia="fr-FR" w:bidi="fr-FR"/>
        </w:rPr>
        <w:t>ciales au cours des dernières années. La massification de la fréquentation un</w:t>
      </w:r>
      <w:r w:rsidRPr="002E4A91">
        <w:rPr>
          <w:lang w:eastAsia="fr-FR" w:bidi="fr-FR"/>
        </w:rPr>
        <w:t>i</w:t>
      </w:r>
      <w:r w:rsidRPr="002E4A91">
        <w:rPr>
          <w:lang w:eastAsia="fr-FR" w:bidi="fr-FR"/>
        </w:rPr>
        <w:t>versitaire et l’importance accrue accordée à la recherche n’ont pas été sans répercussion sur la place accordée à l’enseignement. Conséque</w:t>
      </w:r>
      <w:r w:rsidRPr="002E4A91">
        <w:rPr>
          <w:lang w:eastAsia="fr-FR" w:bidi="fr-FR"/>
        </w:rPr>
        <w:t>n</w:t>
      </w:r>
      <w:r w:rsidRPr="002E4A91">
        <w:rPr>
          <w:lang w:eastAsia="fr-FR" w:bidi="fr-FR"/>
        </w:rPr>
        <w:t>ce la plus évidente, les programmes se sont morcelés et spécialisés, au gré des recherches plutôt que selon une logique propre à l’enseignement. La généralisation de la formation à la ca</w:t>
      </w:r>
      <w:r w:rsidRPr="002E4A91">
        <w:rPr>
          <w:lang w:eastAsia="fr-FR" w:bidi="fr-FR"/>
        </w:rPr>
        <w:t>r</w:t>
      </w:r>
      <w:r w:rsidRPr="002E4A91">
        <w:rPr>
          <w:lang w:eastAsia="fr-FR" w:bidi="fr-FR"/>
        </w:rPr>
        <w:t>te</w:t>
      </w:r>
      <w:r>
        <w:rPr>
          <w:lang w:eastAsia="fr-FR" w:bidi="fr-FR"/>
        </w:rPr>
        <w:t> </w:t>
      </w:r>
      <w:r>
        <w:rPr>
          <w:rStyle w:val="Appelnotedebasdep"/>
          <w:lang w:eastAsia="fr-FR" w:bidi="fr-FR"/>
        </w:rPr>
        <w:footnoteReference w:id="234"/>
      </w:r>
      <w:r w:rsidRPr="002E4A91">
        <w:rPr>
          <w:lang w:eastAsia="fr-FR" w:bidi="fr-FR"/>
        </w:rPr>
        <w:t>, l’absence de culture générale, les cloisonnements di</w:t>
      </w:r>
      <w:r w:rsidRPr="002E4A91">
        <w:rPr>
          <w:lang w:eastAsia="fr-FR" w:bidi="fr-FR"/>
        </w:rPr>
        <w:t>s</w:t>
      </w:r>
      <w:r w:rsidRPr="002E4A91">
        <w:rPr>
          <w:lang w:eastAsia="fr-FR" w:bidi="fr-FR"/>
        </w:rPr>
        <w:t>ciplinaires, tout cela a contribué à transformer les étudia</w:t>
      </w:r>
      <w:r w:rsidRPr="002E4A91">
        <w:rPr>
          <w:lang w:eastAsia="fr-FR" w:bidi="fr-FR"/>
        </w:rPr>
        <w:t>n</w:t>
      </w:r>
      <w:r w:rsidRPr="002E4A91">
        <w:rPr>
          <w:lang w:eastAsia="fr-FR" w:bidi="fr-FR"/>
        </w:rPr>
        <w:t>tes et étudiants en sciences sociales en techniciens du social plutôt qu’en généralistes capables de trouver un sens aux diverses facettes du social.</w:t>
      </w:r>
    </w:p>
    <w:p w14:paraId="6B249891" w14:textId="77777777" w:rsidR="00661506" w:rsidRPr="002E4A91" w:rsidRDefault="00661506" w:rsidP="00661506">
      <w:pPr>
        <w:spacing w:before="120" w:after="120"/>
        <w:jc w:val="both"/>
      </w:pPr>
      <w:r w:rsidRPr="002E4A91">
        <w:rPr>
          <w:lang w:eastAsia="fr-FR" w:bidi="fr-FR"/>
        </w:rPr>
        <w:t>Par ailleurs, il y a une dissociation de plus en plus i</w:t>
      </w:r>
      <w:r w:rsidRPr="002E4A91">
        <w:rPr>
          <w:lang w:eastAsia="fr-FR" w:bidi="fr-FR"/>
        </w:rPr>
        <w:t>m</w:t>
      </w:r>
      <w:r w:rsidRPr="002E4A91">
        <w:rPr>
          <w:lang w:eastAsia="fr-FR" w:bidi="fr-FR"/>
        </w:rPr>
        <w:t>portante entre l’enseignement et la recherche, ce qui ne contribue pas à assurer une relève intellectuelle ni à former intellectuellement les étudiantes et étudiants, principal</w:t>
      </w:r>
      <w:r w:rsidRPr="002E4A91">
        <w:rPr>
          <w:lang w:eastAsia="fr-FR" w:bidi="fr-FR"/>
        </w:rPr>
        <w:t>e</w:t>
      </w:r>
      <w:r w:rsidRPr="002E4A91">
        <w:rPr>
          <w:lang w:eastAsia="fr-FR" w:bidi="fr-FR"/>
        </w:rPr>
        <w:t>ment au premier cycle. En investissant de plus en plus dans la recherche puisque c’est ce qui est valorisé professionne</w:t>
      </w:r>
      <w:r w:rsidRPr="002E4A91">
        <w:rPr>
          <w:lang w:eastAsia="fr-FR" w:bidi="fr-FR"/>
        </w:rPr>
        <w:t>l</w:t>
      </w:r>
      <w:r w:rsidRPr="002E4A91">
        <w:rPr>
          <w:lang w:eastAsia="fr-FR" w:bidi="fr-FR"/>
        </w:rPr>
        <w:t>lement, avec pour conséquence un désengagement sur le plan de l’enseignement, l’enseignement de premier cycle est de moins en moins dispensé par le corps professoral</w:t>
      </w:r>
      <w:r>
        <w:rPr>
          <w:lang w:eastAsia="fr-FR" w:bidi="fr-FR"/>
        </w:rPr>
        <w:t> </w:t>
      </w:r>
      <w:r>
        <w:rPr>
          <w:rStyle w:val="Appelnotedebasdep"/>
          <w:lang w:eastAsia="fr-FR" w:bidi="fr-FR"/>
        </w:rPr>
        <w:footnoteReference w:id="235"/>
      </w:r>
      <w:r w:rsidRPr="002E4A91">
        <w:rPr>
          <w:lang w:eastAsia="fr-FR" w:bidi="fr-FR"/>
        </w:rPr>
        <w:t>. Ceci a pour effet de dési</w:t>
      </w:r>
      <w:r w:rsidRPr="002E4A91">
        <w:rPr>
          <w:lang w:eastAsia="fr-FR" w:bidi="fr-FR"/>
        </w:rPr>
        <w:t>n</w:t>
      </w:r>
      <w:r w:rsidRPr="002E4A91">
        <w:rPr>
          <w:lang w:eastAsia="fr-FR" w:bidi="fr-FR"/>
        </w:rPr>
        <w:t>tellectualiser la formation unive</w:t>
      </w:r>
      <w:r w:rsidRPr="002E4A91">
        <w:rPr>
          <w:lang w:eastAsia="fr-FR" w:bidi="fr-FR"/>
        </w:rPr>
        <w:t>r</w:t>
      </w:r>
      <w:r w:rsidRPr="002E4A91">
        <w:rPr>
          <w:lang w:eastAsia="fr-FR" w:bidi="fr-FR"/>
        </w:rPr>
        <w:t>sitaire de premier cycle puisque l’accent est mis sur la transmission de connaissances plutôt que sur l’initiation au travail intellectuel.</w:t>
      </w:r>
    </w:p>
    <w:p w14:paraId="75FDE2B1" w14:textId="77777777" w:rsidR="00661506" w:rsidRPr="002E4A91" w:rsidRDefault="00661506" w:rsidP="00661506">
      <w:pPr>
        <w:spacing w:before="120" w:after="120"/>
        <w:jc w:val="both"/>
      </w:pPr>
      <w:r w:rsidRPr="002E4A91">
        <w:rPr>
          <w:lang w:eastAsia="fr-FR" w:bidi="fr-FR"/>
        </w:rPr>
        <w:t>En même temps, les sciences sociales, qui avaient joué un rôle d</w:t>
      </w:r>
      <w:r w:rsidRPr="002E4A91">
        <w:rPr>
          <w:lang w:eastAsia="fr-FR" w:bidi="fr-FR"/>
        </w:rPr>
        <w:t>é</w:t>
      </w:r>
      <w:r w:rsidRPr="002E4A91">
        <w:rPr>
          <w:lang w:eastAsia="fr-FR" w:bidi="fr-FR"/>
        </w:rPr>
        <w:t xml:space="preserve">terminant dans la modernisation de l’État au cours de la révolution </w:t>
      </w:r>
      <w:r>
        <w:rPr>
          <w:lang w:eastAsia="fr-FR" w:bidi="fr-FR"/>
        </w:rPr>
        <w:t>tranquille, ont subi les contre</w:t>
      </w:r>
      <w:r w:rsidRPr="002E4A91">
        <w:rPr>
          <w:lang w:eastAsia="fr-FR" w:bidi="fr-FR"/>
        </w:rPr>
        <w:t>coups de la perte du prestige étatique dans la société. Alors qu’avant la vague néo-libérale, le discours s</w:t>
      </w:r>
      <w:r w:rsidRPr="002E4A91">
        <w:rPr>
          <w:lang w:eastAsia="fr-FR" w:bidi="fr-FR"/>
        </w:rPr>
        <w:t>o</w:t>
      </w:r>
      <w:r w:rsidRPr="002E4A91">
        <w:rPr>
          <w:lang w:eastAsia="fr-FR" w:bidi="fr-FR"/>
        </w:rPr>
        <w:t>cial dominant au Québec faisait de l’État le pivot du développement et de la modernisation, à partir du début des années</w:t>
      </w:r>
      <w:r>
        <w:rPr>
          <w:lang w:eastAsia="fr-FR" w:bidi="fr-FR"/>
        </w:rPr>
        <w:t> </w:t>
      </w:r>
      <w:r w:rsidRPr="002E4A91">
        <w:rPr>
          <w:lang w:eastAsia="fr-FR" w:bidi="fr-FR"/>
        </w:rPr>
        <w:t>80, ce rôle est conf</w:t>
      </w:r>
      <w:r w:rsidRPr="002E4A91">
        <w:rPr>
          <w:lang w:eastAsia="fr-FR" w:bidi="fr-FR"/>
        </w:rPr>
        <w:t>é</w:t>
      </w:r>
      <w:r w:rsidRPr="002E4A91">
        <w:rPr>
          <w:lang w:eastAsia="fr-FR" w:bidi="fr-FR"/>
        </w:rPr>
        <w:t>ré à l’entreprise privée, ce qui entraîne un gliss</w:t>
      </w:r>
      <w:r w:rsidRPr="002E4A91">
        <w:rPr>
          <w:lang w:eastAsia="fr-FR" w:bidi="fr-FR"/>
        </w:rPr>
        <w:t>e</w:t>
      </w:r>
      <w:r w:rsidRPr="002E4A91">
        <w:rPr>
          <w:lang w:eastAsia="fr-FR" w:bidi="fr-FR"/>
        </w:rPr>
        <w:t>ment du discours du social vers la gestion. Ne s’agissant plus de comprendre mais de gérer, les sciences sociales sont devenues un discours de légitimation marg</w:t>
      </w:r>
      <w:r w:rsidRPr="002E4A91">
        <w:rPr>
          <w:lang w:eastAsia="fr-FR" w:bidi="fr-FR"/>
        </w:rPr>
        <w:t>i</w:t>
      </w:r>
      <w:r w:rsidRPr="002E4A91">
        <w:rPr>
          <w:lang w:eastAsia="fr-FR" w:bidi="fr-FR"/>
        </w:rPr>
        <w:t>nale, c</w:t>
      </w:r>
      <w:r w:rsidRPr="002E4A91">
        <w:rPr>
          <w:lang w:eastAsia="fr-FR" w:bidi="fr-FR"/>
        </w:rPr>
        <w:t>é</w:t>
      </w:r>
      <w:r w:rsidRPr="002E4A91">
        <w:rPr>
          <w:lang w:eastAsia="fr-FR" w:bidi="fr-FR"/>
        </w:rPr>
        <w:t>dant la place aux gestionnaires dans la définition de l’avenir.</w:t>
      </w:r>
    </w:p>
    <w:p w14:paraId="27EE8F6C" w14:textId="77777777" w:rsidR="00661506" w:rsidRPr="002E4A91" w:rsidRDefault="00661506" w:rsidP="00661506">
      <w:pPr>
        <w:spacing w:before="120" w:after="120"/>
        <w:jc w:val="both"/>
      </w:pPr>
      <w:r w:rsidRPr="002E4A91">
        <w:rPr>
          <w:lang w:eastAsia="fr-FR" w:bidi="fr-FR"/>
        </w:rPr>
        <w:t>Cette marginalisation s’est accompagnée d’une technic</w:t>
      </w:r>
      <w:r w:rsidRPr="002E4A91">
        <w:rPr>
          <w:lang w:eastAsia="fr-FR" w:bidi="fr-FR"/>
        </w:rPr>
        <w:t>i</w:t>
      </w:r>
      <w:r w:rsidRPr="002E4A91">
        <w:rPr>
          <w:lang w:eastAsia="fr-FR" w:bidi="fr-FR"/>
        </w:rPr>
        <w:t>sation. La recherche a de plus en plus été conçue sur le m</w:t>
      </w:r>
      <w:r w:rsidRPr="002E4A91">
        <w:rPr>
          <w:lang w:eastAsia="fr-FR" w:bidi="fr-FR"/>
        </w:rPr>
        <w:t>o</w:t>
      </w:r>
      <w:r w:rsidRPr="002E4A91">
        <w:rPr>
          <w:lang w:eastAsia="fr-FR" w:bidi="fr-FR"/>
        </w:rPr>
        <w:t>de de l’application plutôt que de l’explication. Certes, pour certains la recherche reste encore trop fondamentale, mais les organismes subventionnaires font tout pour qu’elle d</w:t>
      </w:r>
      <w:r w:rsidRPr="002E4A91">
        <w:rPr>
          <w:lang w:eastAsia="fr-FR" w:bidi="fr-FR"/>
        </w:rPr>
        <w:t>e</w:t>
      </w:r>
      <w:r w:rsidRPr="002E4A91">
        <w:rPr>
          <w:lang w:eastAsia="fr-FR" w:bidi="fr-FR"/>
        </w:rPr>
        <w:t>vienne de plus en plus immédiatement utilisable et utilita</w:t>
      </w:r>
      <w:r w:rsidRPr="002E4A91">
        <w:rPr>
          <w:lang w:eastAsia="fr-FR" w:bidi="fr-FR"/>
        </w:rPr>
        <w:t>i</w:t>
      </w:r>
      <w:r w:rsidRPr="002E4A91">
        <w:rPr>
          <w:lang w:eastAsia="fr-FR" w:bidi="fr-FR"/>
        </w:rPr>
        <w:t>re. Dans ce sens, notre connaissance parcellisée du social et nos moyens d’investigation de la réalité sociale se sont beaucoup affinés au cours des dernières années, mais cette connaissance si elle sert, dans certains cas, à</w:t>
      </w:r>
      <w:r>
        <w:rPr>
          <w:lang w:eastAsia="fr-FR" w:bidi="fr-FR"/>
        </w:rPr>
        <w:t xml:space="preserve"> </w:t>
      </w:r>
      <w:r w:rsidRPr="007C26C7">
        <w:t>[208]</w:t>
      </w:r>
      <w:r>
        <w:t xml:space="preserve"> </w:t>
      </w:r>
      <w:r w:rsidRPr="002E4A91">
        <w:rPr>
          <w:lang w:eastAsia="fr-FR" w:bidi="fr-FR"/>
        </w:rPr>
        <w:t>alimenter le pouvoir, contribue peu à intr</w:t>
      </w:r>
      <w:r w:rsidRPr="002E4A91">
        <w:rPr>
          <w:lang w:eastAsia="fr-FR" w:bidi="fr-FR"/>
        </w:rPr>
        <w:t>o</w:t>
      </w:r>
      <w:r w:rsidRPr="002E4A91">
        <w:rPr>
          <w:lang w:eastAsia="fr-FR" w:bidi="fr-FR"/>
        </w:rPr>
        <w:t>duire un débat social sur l’avenir collectif.</w:t>
      </w:r>
    </w:p>
    <w:p w14:paraId="0600E41A" w14:textId="77777777" w:rsidR="00661506" w:rsidRPr="002E4A91" w:rsidRDefault="00661506" w:rsidP="00661506">
      <w:pPr>
        <w:spacing w:before="120" w:after="120"/>
        <w:jc w:val="both"/>
      </w:pPr>
      <w:r w:rsidRPr="002E4A91">
        <w:rPr>
          <w:lang w:eastAsia="fr-FR" w:bidi="fr-FR"/>
        </w:rPr>
        <w:t>La conséquence d’une telle transformation de la fonction univers</w:t>
      </w:r>
      <w:r w:rsidRPr="002E4A91">
        <w:rPr>
          <w:lang w:eastAsia="fr-FR" w:bidi="fr-FR"/>
        </w:rPr>
        <w:t>i</w:t>
      </w:r>
      <w:r w:rsidRPr="002E4A91">
        <w:rPr>
          <w:lang w:eastAsia="fr-FR" w:bidi="fr-FR"/>
        </w:rPr>
        <w:t>taire est que celle-ci a de plus en plus été vécue sur le mode de l’expertise, un phénomène qui a été concr</w:t>
      </w:r>
      <w:r w:rsidRPr="002E4A91">
        <w:rPr>
          <w:lang w:eastAsia="fr-FR" w:bidi="fr-FR"/>
        </w:rPr>
        <w:t>é</w:t>
      </w:r>
      <w:r w:rsidRPr="002E4A91">
        <w:rPr>
          <w:lang w:eastAsia="fr-FR" w:bidi="fr-FR"/>
        </w:rPr>
        <w:t>tisé par le rôle particulier que la commission Bélanger-Campeau a conféré aux universitaires : à côté des acteurs sociaux exprimant des intérêts, les universitaires ont été appelés à fournir des avis autorisés à partir de leur « expertise ». Ce n’est pas la première fois que le phén</w:t>
      </w:r>
      <w:r w:rsidRPr="002E4A91">
        <w:rPr>
          <w:lang w:eastAsia="fr-FR" w:bidi="fr-FR"/>
        </w:rPr>
        <w:t>o</w:t>
      </w:r>
      <w:r w:rsidRPr="002E4A91">
        <w:rPr>
          <w:lang w:eastAsia="fr-FR" w:bidi="fr-FR"/>
        </w:rPr>
        <w:t>mène se produit quoique, dans les commissions précédentes, les intellectuels en sciences soci</w:t>
      </w:r>
      <w:r w:rsidRPr="002E4A91">
        <w:rPr>
          <w:lang w:eastAsia="fr-FR" w:bidi="fr-FR"/>
        </w:rPr>
        <w:t>a</w:t>
      </w:r>
      <w:r w:rsidRPr="002E4A91">
        <w:rPr>
          <w:lang w:eastAsia="fr-FR" w:bidi="fr-FR"/>
        </w:rPr>
        <w:t>les aient eu aussi leur mot à dire dans le rapport final, faisant partie des commi</w:t>
      </w:r>
      <w:r w:rsidRPr="002E4A91">
        <w:rPr>
          <w:lang w:eastAsia="fr-FR" w:bidi="fr-FR"/>
        </w:rPr>
        <w:t>s</w:t>
      </w:r>
      <w:r w:rsidRPr="002E4A91">
        <w:rPr>
          <w:lang w:eastAsia="fr-FR" w:bidi="fr-FR"/>
        </w:rPr>
        <w:t>saires plutôt que d’en être réduits à un rôle de consultation externe au processus délibératif</w:t>
      </w:r>
      <w:r>
        <w:rPr>
          <w:lang w:eastAsia="fr-FR" w:bidi="fr-FR"/>
        </w:rPr>
        <w:t> </w:t>
      </w:r>
      <w:r>
        <w:rPr>
          <w:rStyle w:val="Appelnotedebasdep"/>
          <w:lang w:eastAsia="fr-FR" w:bidi="fr-FR"/>
        </w:rPr>
        <w:footnoteReference w:id="236"/>
      </w:r>
      <w:r w:rsidRPr="002E4A91">
        <w:rPr>
          <w:lang w:eastAsia="fr-FR" w:bidi="fr-FR"/>
        </w:rPr>
        <w:t>.</w:t>
      </w:r>
    </w:p>
    <w:p w14:paraId="6B3B5FF5" w14:textId="77777777" w:rsidR="00661506" w:rsidRPr="002E4A91" w:rsidRDefault="00661506" w:rsidP="00661506">
      <w:pPr>
        <w:spacing w:before="120" w:after="120"/>
        <w:jc w:val="both"/>
      </w:pPr>
      <w:r w:rsidRPr="002E4A91">
        <w:rPr>
          <w:lang w:eastAsia="fr-FR" w:bidi="fr-FR"/>
        </w:rPr>
        <w:t>L’expertise n’est pas un phénomène nouveau dans l’histoire réce</w:t>
      </w:r>
      <w:r w:rsidRPr="002E4A91">
        <w:rPr>
          <w:lang w:eastAsia="fr-FR" w:bidi="fr-FR"/>
        </w:rPr>
        <w:t>n</w:t>
      </w:r>
      <w:r w:rsidRPr="002E4A91">
        <w:rPr>
          <w:lang w:eastAsia="fr-FR" w:bidi="fr-FR"/>
        </w:rPr>
        <w:t>te des intellectuels québécois. La révolution tranquille a été aussi v</w:t>
      </w:r>
      <w:r w:rsidRPr="002E4A91">
        <w:rPr>
          <w:lang w:eastAsia="fr-FR" w:bidi="fr-FR"/>
        </w:rPr>
        <w:t>é</w:t>
      </w:r>
      <w:r w:rsidRPr="002E4A91">
        <w:rPr>
          <w:lang w:eastAsia="fr-FR" w:bidi="fr-FR"/>
        </w:rPr>
        <w:t>cue sous le signe de la modernisation scientifique de l’État, les scie</w:t>
      </w:r>
      <w:r w:rsidRPr="002E4A91">
        <w:rPr>
          <w:lang w:eastAsia="fr-FR" w:bidi="fr-FR"/>
        </w:rPr>
        <w:t>n</w:t>
      </w:r>
      <w:r w:rsidRPr="002E4A91">
        <w:rPr>
          <w:lang w:eastAsia="fr-FR" w:bidi="fr-FR"/>
        </w:rPr>
        <w:t>ces sociales fournissant des modèles autorisés de la modernité. C’est au nom de la science et du progrès que les nouvelles élites ont re</w:t>
      </w:r>
      <w:r w:rsidRPr="002E4A91">
        <w:rPr>
          <w:lang w:eastAsia="fr-FR" w:bidi="fr-FR"/>
        </w:rPr>
        <w:t>m</w:t>
      </w:r>
      <w:r w:rsidRPr="002E4A91">
        <w:rPr>
          <w:lang w:eastAsia="fr-FR" w:bidi="fr-FR"/>
        </w:rPr>
        <w:t>placé les anciennes. Le savoir se muait en pouvoir et le mythe platon</w:t>
      </w:r>
      <w:r w:rsidRPr="002E4A91">
        <w:rPr>
          <w:lang w:eastAsia="fr-FR" w:bidi="fr-FR"/>
        </w:rPr>
        <w:t>i</w:t>
      </w:r>
      <w:r w:rsidRPr="002E4A91">
        <w:rPr>
          <w:lang w:eastAsia="fr-FR" w:bidi="fr-FR"/>
        </w:rPr>
        <w:t>cien du philosophe sortant le monde de la caverne de la grande noi</w:t>
      </w:r>
      <w:r w:rsidRPr="002E4A91">
        <w:rPr>
          <w:lang w:eastAsia="fr-FR" w:bidi="fr-FR"/>
        </w:rPr>
        <w:t>r</w:t>
      </w:r>
      <w:r w:rsidRPr="002E4A91">
        <w:rPr>
          <w:lang w:eastAsia="fr-FR" w:bidi="fr-FR"/>
        </w:rPr>
        <w:t>ceur n’était pas bien loin.</w:t>
      </w:r>
    </w:p>
    <w:p w14:paraId="5FDD21C7" w14:textId="77777777" w:rsidR="00661506" w:rsidRPr="002E4A91" w:rsidRDefault="00661506" w:rsidP="00661506">
      <w:pPr>
        <w:spacing w:before="120" w:after="120"/>
        <w:jc w:val="both"/>
      </w:pPr>
      <w:r w:rsidRPr="002E4A91">
        <w:rPr>
          <w:lang w:eastAsia="fr-FR" w:bidi="fr-FR"/>
        </w:rPr>
        <w:t>Ce phénomène est très bien illustré dans l’analyse de Soulet qui compare les intellectuels québécois de la révol</w:t>
      </w:r>
      <w:r w:rsidRPr="002E4A91">
        <w:rPr>
          <w:lang w:eastAsia="fr-FR" w:bidi="fr-FR"/>
        </w:rPr>
        <w:t>u</w:t>
      </w:r>
      <w:r w:rsidRPr="002E4A91">
        <w:rPr>
          <w:lang w:eastAsia="fr-FR" w:bidi="fr-FR"/>
        </w:rPr>
        <w:t xml:space="preserve">tion tranquille aux </w:t>
      </w:r>
      <w:r w:rsidRPr="002E4A91">
        <w:t>Aufklärer</w:t>
      </w:r>
      <w:r w:rsidRPr="002E4A91">
        <w:rPr>
          <w:lang w:eastAsia="fr-FR" w:bidi="fr-FR"/>
        </w:rPr>
        <w:t xml:space="preserve"> et souligne leur rôle déterm</w:t>
      </w:r>
      <w:r w:rsidRPr="002E4A91">
        <w:rPr>
          <w:lang w:eastAsia="fr-FR" w:bidi="fr-FR"/>
        </w:rPr>
        <w:t>i</w:t>
      </w:r>
      <w:r w:rsidRPr="002E4A91">
        <w:rPr>
          <w:lang w:eastAsia="fr-FR" w:bidi="fr-FR"/>
        </w:rPr>
        <w:t>nant dans la modernisation de l’État</w:t>
      </w:r>
    </w:p>
    <w:p w14:paraId="4165BF29" w14:textId="77777777" w:rsidR="00661506" w:rsidRDefault="00661506" w:rsidP="00661506">
      <w:pPr>
        <w:pStyle w:val="Grillecouleur-Accent1"/>
        <w:rPr>
          <w:lang w:eastAsia="fr-FR" w:bidi="fr-FR"/>
        </w:rPr>
      </w:pPr>
    </w:p>
    <w:p w14:paraId="77636900" w14:textId="77777777" w:rsidR="00661506" w:rsidRDefault="00661506" w:rsidP="00661506">
      <w:pPr>
        <w:pStyle w:val="Grillecouleur-Accent1"/>
        <w:rPr>
          <w:lang w:eastAsia="fr-FR" w:bidi="fr-FR"/>
        </w:rPr>
      </w:pPr>
      <w:r w:rsidRPr="002E4A91">
        <w:rPr>
          <w:lang w:eastAsia="fr-FR" w:bidi="fr-FR"/>
        </w:rPr>
        <w:t>La mobilisation des classes moyennes, des techniciens aux experts, a</w:t>
      </w:r>
      <w:r w:rsidRPr="002E4A91">
        <w:rPr>
          <w:lang w:eastAsia="fr-FR" w:bidi="fr-FR"/>
        </w:rPr>
        <w:t>u</w:t>
      </w:r>
      <w:r w:rsidRPr="002E4A91">
        <w:rPr>
          <w:lang w:eastAsia="fr-FR" w:bidi="fr-FR"/>
        </w:rPr>
        <w:t>tour de l’État s’explique donc économiquement par la nécessité de const</w:t>
      </w:r>
      <w:r w:rsidRPr="002E4A91">
        <w:rPr>
          <w:lang w:eastAsia="fr-FR" w:bidi="fr-FR"/>
        </w:rPr>
        <w:t>i</w:t>
      </w:r>
      <w:r w:rsidRPr="002E4A91">
        <w:rPr>
          <w:lang w:eastAsia="fr-FR" w:bidi="fr-FR"/>
        </w:rPr>
        <w:t>tuer une infrastructure de production et socialement par les po</w:t>
      </w:r>
      <w:r w:rsidRPr="002E4A91">
        <w:rPr>
          <w:lang w:eastAsia="fr-FR" w:bidi="fr-FR"/>
        </w:rPr>
        <w:t>s</w:t>
      </w:r>
      <w:r w:rsidRPr="002E4A91">
        <w:rPr>
          <w:lang w:eastAsia="fr-FR" w:bidi="fr-FR"/>
        </w:rPr>
        <w:t>sibilités d’ascension collective qu’impliquait cette centration sur les savoirs et les compétences détenus par les classes moyennes</w:t>
      </w:r>
      <w:r>
        <w:rPr>
          <w:lang w:eastAsia="fr-FR" w:bidi="fr-FR"/>
        </w:rPr>
        <w:t> </w:t>
      </w:r>
      <w:r>
        <w:rPr>
          <w:rStyle w:val="Appelnotedebasdep"/>
          <w:lang w:eastAsia="fr-FR" w:bidi="fr-FR"/>
        </w:rPr>
        <w:footnoteReference w:id="237"/>
      </w:r>
      <w:r w:rsidRPr="002E4A91">
        <w:rPr>
          <w:lang w:eastAsia="fr-FR" w:bidi="fr-FR"/>
        </w:rPr>
        <w:t>.</w:t>
      </w:r>
    </w:p>
    <w:p w14:paraId="3BC00E6D" w14:textId="77777777" w:rsidR="00661506" w:rsidRPr="002E4A91" w:rsidRDefault="00661506" w:rsidP="00661506">
      <w:pPr>
        <w:pStyle w:val="Grillecouleur-Accent1"/>
      </w:pPr>
    </w:p>
    <w:p w14:paraId="51F634F4" w14:textId="77777777" w:rsidR="00661506" w:rsidRDefault="00661506" w:rsidP="00661506">
      <w:pPr>
        <w:spacing w:before="120" w:after="120"/>
        <w:jc w:val="both"/>
        <w:rPr>
          <w:lang w:eastAsia="fr-FR" w:bidi="fr-FR"/>
        </w:rPr>
      </w:pPr>
      <w:r w:rsidRPr="002E4A91">
        <w:rPr>
          <w:lang w:eastAsia="fr-FR" w:bidi="fr-FR"/>
        </w:rPr>
        <w:t>S’inspirant des analyses de Konràd et Szelenyi</w:t>
      </w:r>
      <w:r>
        <w:rPr>
          <w:lang w:eastAsia="fr-FR" w:bidi="fr-FR"/>
        </w:rPr>
        <w:t> </w:t>
      </w:r>
      <w:r>
        <w:rPr>
          <w:rStyle w:val="Appelnotedebasdep"/>
          <w:lang w:eastAsia="fr-FR" w:bidi="fr-FR"/>
        </w:rPr>
        <w:footnoteReference w:id="238"/>
      </w:r>
      <w:r w:rsidRPr="002E4A91">
        <w:rPr>
          <w:lang w:eastAsia="fr-FR" w:bidi="fr-FR"/>
        </w:rPr>
        <w:t>, Soulet souligne la complémentarité de la construction étatique et de la consolidation des sciences sociales et le passage relativement aisé de la sphère inte</w:t>
      </w:r>
      <w:r w:rsidRPr="002E4A91">
        <w:rPr>
          <w:lang w:eastAsia="fr-FR" w:bidi="fr-FR"/>
        </w:rPr>
        <w:t>l</w:t>
      </w:r>
      <w:r w:rsidRPr="002E4A91">
        <w:rPr>
          <w:lang w:eastAsia="fr-FR" w:bidi="fr-FR"/>
        </w:rPr>
        <w:t>lectuelle à la sphère polit</w:t>
      </w:r>
      <w:r w:rsidRPr="002E4A91">
        <w:rPr>
          <w:lang w:eastAsia="fr-FR" w:bidi="fr-FR"/>
        </w:rPr>
        <w:t>i</w:t>
      </w:r>
      <w:r w:rsidRPr="002E4A91">
        <w:rPr>
          <w:lang w:eastAsia="fr-FR" w:bidi="fr-FR"/>
        </w:rPr>
        <w:t>que.</w:t>
      </w:r>
    </w:p>
    <w:p w14:paraId="6D5A47CF" w14:textId="77777777" w:rsidR="00661506" w:rsidRPr="002E4A91" w:rsidRDefault="00661506" w:rsidP="00661506">
      <w:pPr>
        <w:spacing w:before="120" w:after="120"/>
        <w:jc w:val="both"/>
      </w:pPr>
    </w:p>
    <w:p w14:paraId="3B81C1DE" w14:textId="77777777" w:rsidR="00661506" w:rsidRDefault="00661506" w:rsidP="00661506">
      <w:pPr>
        <w:pStyle w:val="planche"/>
      </w:pPr>
      <w:r w:rsidRPr="002E4A91">
        <w:t>Les pièges de l’idéologie</w:t>
      </w:r>
    </w:p>
    <w:p w14:paraId="7BF72A40" w14:textId="77777777" w:rsidR="00661506" w:rsidRPr="002E4A91" w:rsidRDefault="00661506" w:rsidP="00661506">
      <w:pPr>
        <w:spacing w:before="120" w:after="120"/>
        <w:jc w:val="both"/>
      </w:pPr>
    </w:p>
    <w:p w14:paraId="541CD9D3" w14:textId="77777777" w:rsidR="00661506" w:rsidRPr="002E4A91" w:rsidRDefault="00661506" w:rsidP="00661506">
      <w:pPr>
        <w:spacing w:before="120" w:after="120"/>
        <w:jc w:val="both"/>
      </w:pPr>
      <w:r w:rsidRPr="002E4A91">
        <w:rPr>
          <w:lang w:eastAsia="fr-FR" w:bidi="fr-FR"/>
        </w:rPr>
        <w:t>À l’opposé de cette expertise, la fonction intellectuelle a aussi été vécue sur le mode idéologique. Si certains inte</w:t>
      </w:r>
      <w:r w:rsidRPr="002E4A91">
        <w:rPr>
          <w:lang w:eastAsia="fr-FR" w:bidi="fr-FR"/>
        </w:rPr>
        <w:t>l</w:t>
      </w:r>
      <w:r w:rsidRPr="002E4A91">
        <w:rPr>
          <w:lang w:eastAsia="fr-FR" w:bidi="fr-FR"/>
        </w:rPr>
        <w:t>lectuels ont entrepris de « bâtir le Québec » moderne, pour reprendre le titre d’un rapport aujourd’hui</w:t>
      </w:r>
      <w:r>
        <w:t xml:space="preserve"> </w:t>
      </w:r>
      <w:r>
        <w:rPr>
          <w:lang w:eastAsia="fr-FR" w:bidi="fr-FR"/>
        </w:rPr>
        <w:t xml:space="preserve">[209] </w:t>
      </w:r>
      <w:r w:rsidRPr="002E4A91">
        <w:rPr>
          <w:lang w:eastAsia="fr-FR" w:bidi="fr-FR"/>
        </w:rPr>
        <w:t>oublié, d’autres ont entrepris de le critiquer au nom d’une autre conception de la modernité. Cette critique a pris essentie</w:t>
      </w:r>
      <w:r w:rsidRPr="002E4A91">
        <w:rPr>
          <w:lang w:eastAsia="fr-FR" w:bidi="fr-FR"/>
        </w:rPr>
        <w:t>l</w:t>
      </w:r>
      <w:r w:rsidRPr="002E4A91">
        <w:rPr>
          <w:lang w:eastAsia="fr-FR" w:bidi="fr-FR"/>
        </w:rPr>
        <w:t>lement deux directions : le nationalisme et le soci</w:t>
      </w:r>
      <w:r w:rsidRPr="002E4A91">
        <w:rPr>
          <w:lang w:eastAsia="fr-FR" w:bidi="fr-FR"/>
        </w:rPr>
        <w:t>a</w:t>
      </w:r>
      <w:r w:rsidRPr="002E4A91">
        <w:rPr>
          <w:lang w:eastAsia="fr-FR" w:bidi="fr-FR"/>
        </w:rPr>
        <w:t>lisme, deux projets sociaux dans lesquels les intellectuels ont joué un rôle de premier plan et qui se sont tous deux heurtés à des échecs majeurs au début des a</w:t>
      </w:r>
      <w:r w:rsidRPr="002E4A91">
        <w:rPr>
          <w:lang w:eastAsia="fr-FR" w:bidi="fr-FR"/>
        </w:rPr>
        <w:t>n</w:t>
      </w:r>
      <w:r w:rsidRPr="002E4A91">
        <w:rPr>
          <w:lang w:eastAsia="fr-FR" w:bidi="fr-FR"/>
        </w:rPr>
        <w:t>nées 80. Deux idéologies opposées également qui ont toutes deux pr</w:t>
      </w:r>
      <w:r w:rsidRPr="002E4A91">
        <w:rPr>
          <w:lang w:eastAsia="fr-FR" w:bidi="fr-FR"/>
        </w:rPr>
        <w:t>é</w:t>
      </w:r>
      <w:r w:rsidRPr="002E4A91">
        <w:rPr>
          <w:lang w:eastAsia="fr-FR" w:bidi="fr-FR"/>
        </w:rPr>
        <w:t>tendu au monopole explicatif et qui ont été le lieu à partir d</w:t>
      </w:r>
      <w:r w:rsidRPr="002E4A91">
        <w:rPr>
          <w:lang w:eastAsia="fr-FR" w:bidi="fr-FR"/>
        </w:rPr>
        <w:t>u</w:t>
      </w:r>
      <w:r w:rsidRPr="002E4A91">
        <w:rPr>
          <w:lang w:eastAsia="fr-FR" w:bidi="fr-FR"/>
        </w:rPr>
        <w:t>quel les intellectuels ont été présents dans le social.</w:t>
      </w:r>
    </w:p>
    <w:p w14:paraId="71DD682A" w14:textId="77777777" w:rsidR="00661506" w:rsidRPr="002E4A91" w:rsidRDefault="00661506" w:rsidP="00661506">
      <w:pPr>
        <w:spacing w:before="120" w:after="120"/>
        <w:jc w:val="both"/>
      </w:pPr>
      <w:r w:rsidRPr="002E4A91">
        <w:rPr>
          <w:lang w:eastAsia="fr-FR" w:bidi="fr-FR"/>
        </w:rPr>
        <w:t>Aujourd’hui, entreprendre une critique de l’idéologie est certes plus facile que cela ne l’a été dans le passé. La pe</w:t>
      </w:r>
      <w:r w:rsidRPr="002E4A91">
        <w:rPr>
          <w:lang w:eastAsia="fr-FR" w:bidi="fr-FR"/>
        </w:rPr>
        <w:t>n</w:t>
      </w:r>
      <w:r w:rsidRPr="002E4A91">
        <w:rPr>
          <w:lang w:eastAsia="fr-FR" w:bidi="fr-FR"/>
        </w:rPr>
        <w:t>sée</w:t>
      </w:r>
      <w:r>
        <w:rPr>
          <w:lang w:eastAsia="fr-FR" w:bidi="fr-FR"/>
        </w:rPr>
        <w:t xml:space="preserve"> postmodern</w:t>
      </w:r>
      <w:r w:rsidRPr="002E4A91">
        <w:rPr>
          <w:lang w:eastAsia="fr-FR" w:bidi="fr-FR"/>
        </w:rPr>
        <w:t>e ne nous a-t-elle pas habitués à la crise des récits explicatifs et à discréd</w:t>
      </w:r>
      <w:r w:rsidRPr="002E4A91">
        <w:rPr>
          <w:lang w:eastAsia="fr-FR" w:bidi="fr-FR"/>
        </w:rPr>
        <w:t>i</w:t>
      </w:r>
      <w:r w:rsidRPr="002E4A91">
        <w:rPr>
          <w:lang w:eastAsia="fr-FR" w:bidi="fr-FR"/>
        </w:rPr>
        <w:t>ter les idéologies au nom du micro-social. Mais il faut aller plus loin que ces lieux communs et voir le rôle que l’idéologie a permis aux intellectuels d’exercer. Cela permettra peut-être d’éviter de r</w:t>
      </w:r>
      <w:r w:rsidRPr="002E4A91">
        <w:rPr>
          <w:lang w:eastAsia="fr-FR" w:bidi="fr-FR"/>
        </w:rPr>
        <w:t>e</w:t>
      </w:r>
      <w:r w:rsidRPr="002E4A91">
        <w:rPr>
          <w:lang w:eastAsia="fr-FR" w:bidi="fr-FR"/>
        </w:rPr>
        <w:t>tomber dans le piège idéologique qui semble de nouveau hanter les intelle</w:t>
      </w:r>
      <w:r w:rsidRPr="002E4A91">
        <w:rPr>
          <w:lang w:eastAsia="fr-FR" w:bidi="fr-FR"/>
        </w:rPr>
        <w:t>c</w:t>
      </w:r>
      <w:r w:rsidRPr="002E4A91">
        <w:rPr>
          <w:lang w:eastAsia="fr-FR" w:bidi="fr-FR"/>
        </w:rPr>
        <w:t>tuels depuis l’échec de l’accord du Lac Meech.</w:t>
      </w:r>
    </w:p>
    <w:p w14:paraId="55F1FE67" w14:textId="77777777" w:rsidR="00661506" w:rsidRPr="002E4A91" w:rsidRDefault="00661506" w:rsidP="00661506">
      <w:pPr>
        <w:spacing w:before="120" w:after="120"/>
        <w:jc w:val="both"/>
      </w:pPr>
      <w:r w:rsidRPr="002E4A91">
        <w:rPr>
          <w:lang w:eastAsia="fr-FR" w:bidi="fr-FR"/>
        </w:rPr>
        <w:t>L’échec d’idéologies particulières peut d’abord se pe</w:t>
      </w:r>
      <w:r w:rsidRPr="002E4A91">
        <w:rPr>
          <w:lang w:eastAsia="fr-FR" w:bidi="fr-FR"/>
        </w:rPr>
        <w:t>r</w:t>
      </w:r>
      <w:r w:rsidRPr="002E4A91">
        <w:rPr>
          <w:lang w:eastAsia="fr-FR" w:bidi="fr-FR"/>
        </w:rPr>
        <w:t>cevoir sur le mode événementiel. Au début des années 80, le nationalisme enregi</w:t>
      </w:r>
      <w:r w:rsidRPr="002E4A91">
        <w:rPr>
          <w:lang w:eastAsia="fr-FR" w:bidi="fr-FR"/>
        </w:rPr>
        <w:t>s</w:t>
      </w:r>
      <w:r w:rsidRPr="002E4A91">
        <w:rPr>
          <w:lang w:eastAsia="fr-FR" w:bidi="fr-FR"/>
        </w:rPr>
        <w:t>tre un premier échec de taille avec d’une part l’échec référendaire et d’autre part le rapatri</w:t>
      </w:r>
      <w:r w:rsidRPr="002E4A91">
        <w:rPr>
          <w:lang w:eastAsia="fr-FR" w:bidi="fr-FR"/>
        </w:rPr>
        <w:t>e</w:t>
      </w:r>
      <w:r w:rsidRPr="002E4A91">
        <w:rPr>
          <w:lang w:eastAsia="fr-FR" w:bidi="fr-FR"/>
        </w:rPr>
        <w:t>ment de la constitution canadienne sans l’accord du go</w:t>
      </w:r>
      <w:r w:rsidRPr="002E4A91">
        <w:rPr>
          <w:lang w:eastAsia="fr-FR" w:bidi="fr-FR"/>
        </w:rPr>
        <w:t>u</w:t>
      </w:r>
      <w:r w:rsidRPr="002E4A91">
        <w:rPr>
          <w:lang w:eastAsia="fr-FR" w:bidi="fr-FR"/>
        </w:rPr>
        <w:t>vernement québécois, ce qui consacre le succès de la vision centralisatrice du fédéralisme canadien développée par Tr</w:t>
      </w:r>
      <w:r w:rsidRPr="002E4A91">
        <w:rPr>
          <w:lang w:eastAsia="fr-FR" w:bidi="fr-FR"/>
        </w:rPr>
        <w:t>u</w:t>
      </w:r>
      <w:r w:rsidRPr="002E4A91">
        <w:rPr>
          <w:lang w:eastAsia="fr-FR" w:bidi="fr-FR"/>
        </w:rPr>
        <w:t>deau. Par ailleurs, le mouvement syndical traverse péniblement la cr</w:t>
      </w:r>
      <w:r w:rsidRPr="002E4A91">
        <w:rPr>
          <w:lang w:eastAsia="fr-FR" w:bidi="fr-FR"/>
        </w:rPr>
        <w:t>i</w:t>
      </w:r>
      <w:r w:rsidRPr="002E4A91">
        <w:rPr>
          <w:lang w:eastAsia="fr-FR" w:bidi="fr-FR"/>
        </w:rPr>
        <w:t>se économique et tombe dans un corporatisme qui permet difficil</w:t>
      </w:r>
      <w:r w:rsidRPr="002E4A91">
        <w:rPr>
          <w:lang w:eastAsia="fr-FR" w:bidi="fr-FR"/>
        </w:rPr>
        <w:t>e</w:t>
      </w:r>
      <w:r w:rsidRPr="002E4A91">
        <w:rPr>
          <w:lang w:eastAsia="fr-FR" w:bidi="fr-FR"/>
        </w:rPr>
        <w:t>ment d’y voir un carrefour des forces de critique sociale. Quant à la gauche m.</w:t>
      </w:r>
      <w:r>
        <w:rPr>
          <w:lang w:eastAsia="fr-FR" w:bidi="fr-FR"/>
        </w:rPr>
        <w:t>l</w:t>
      </w:r>
      <w:r w:rsidRPr="002E4A91">
        <w:rPr>
          <w:lang w:eastAsia="fr-FR" w:bidi="fr-FR"/>
        </w:rPr>
        <w:t>., les org</w:t>
      </w:r>
      <w:r w:rsidRPr="002E4A91">
        <w:rPr>
          <w:lang w:eastAsia="fr-FR" w:bidi="fr-FR"/>
        </w:rPr>
        <w:t>a</w:t>
      </w:r>
      <w:r w:rsidRPr="002E4A91">
        <w:rPr>
          <w:lang w:eastAsia="fr-FR" w:bidi="fr-FR"/>
        </w:rPr>
        <w:t>nisations se dissolvent les unes après les autres, victimes de leur propre sectarisme et de la crise des systèmes polit</w:t>
      </w:r>
      <w:r w:rsidRPr="002E4A91">
        <w:rPr>
          <w:lang w:eastAsia="fr-FR" w:bidi="fr-FR"/>
        </w:rPr>
        <w:t>i</w:t>
      </w:r>
      <w:r w:rsidRPr="002E4A91">
        <w:rPr>
          <w:lang w:eastAsia="fr-FR" w:bidi="fr-FR"/>
        </w:rPr>
        <w:t>ques dont elles se réclamaient.</w:t>
      </w:r>
    </w:p>
    <w:p w14:paraId="3FB9AC08" w14:textId="77777777" w:rsidR="00661506" w:rsidRPr="002E4A91" w:rsidRDefault="00661506" w:rsidP="00661506">
      <w:pPr>
        <w:spacing w:before="120" w:after="120"/>
        <w:jc w:val="both"/>
      </w:pPr>
      <w:r w:rsidRPr="002E4A91">
        <w:rPr>
          <w:lang w:eastAsia="fr-FR" w:bidi="fr-FR"/>
        </w:rPr>
        <w:t>Toutefois, une telle approche événementielle ne suffit pas pour comprendre le silence des intellectuels dans les années 80 et le reno</w:t>
      </w:r>
      <w:r w:rsidRPr="002E4A91">
        <w:rPr>
          <w:lang w:eastAsia="fr-FR" w:bidi="fr-FR"/>
        </w:rPr>
        <w:t>u</w:t>
      </w:r>
      <w:r w:rsidRPr="002E4A91">
        <w:rPr>
          <w:lang w:eastAsia="fr-FR" w:bidi="fr-FR"/>
        </w:rPr>
        <w:t>veau de la tentation idéologique dans les débats actuels. Ce qui est alarmant, ce n’est pas tant que les intellectuels se soient trompés (e</w:t>
      </w:r>
      <w:r w:rsidRPr="002E4A91">
        <w:rPr>
          <w:lang w:eastAsia="fr-FR" w:bidi="fr-FR"/>
        </w:rPr>
        <w:t>n</w:t>
      </w:r>
      <w:r w:rsidRPr="002E4A91">
        <w:rPr>
          <w:lang w:eastAsia="fr-FR" w:bidi="fr-FR"/>
        </w:rPr>
        <w:t>core que l’erreur reste à prouver), mais qu’ils se soient trompés en prétendant d</w:t>
      </w:r>
      <w:r w:rsidRPr="002E4A91">
        <w:rPr>
          <w:lang w:eastAsia="fr-FR" w:bidi="fr-FR"/>
        </w:rPr>
        <w:t>é</w:t>
      </w:r>
      <w:r w:rsidRPr="002E4A91">
        <w:rPr>
          <w:lang w:eastAsia="fr-FR" w:bidi="fr-FR"/>
        </w:rPr>
        <w:t>tenir la vérité et en se considérant comme les porte-paroles de tendances sociales majoritaires.</w:t>
      </w:r>
    </w:p>
    <w:p w14:paraId="510976FD" w14:textId="77777777" w:rsidR="00661506" w:rsidRPr="002E4A91" w:rsidRDefault="00661506" w:rsidP="00661506">
      <w:pPr>
        <w:spacing w:before="120" w:after="120"/>
        <w:jc w:val="both"/>
      </w:pPr>
      <w:r w:rsidRPr="002E4A91">
        <w:rPr>
          <w:lang w:eastAsia="fr-FR" w:bidi="fr-FR"/>
        </w:rPr>
        <w:t>Car il est indéniable que la question de la forme étatique la plus adéquate demeure encore pertinente. Certes, l’évidence de l’État-nation et son universalité ont été rem</w:t>
      </w:r>
      <w:r w:rsidRPr="002E4A91">
        <w:rPr>
          <w:lang w:eastAsia="fr-FR" w:bidi="fr-FR"/>
        </w:rPr>
        <w:t>i</w:t>
      </w:r>
      <w:r w:rsidRPr="002E4A91">
        <w:rPr>
          <w:lang w:eastAsia="fr-FR" w:bidi="fr-FR"/>
        </w:rPr>
        <w:t>ses en cause, mais le modèle conserve son pouvoir d’attraction comme en témoignent les résurge</w:t>
      </w:r>
      <w:r w:rsidRPr="002E4A91">
        <w:rPr>
          <w:lang w:eastAsia="fr-FR" w:bidi="fr-FR"/>
        </w:rPr>
        <w:t>n</w:t>
      </w:r>
      <w:r w:rsidRPr="002E4A91">
        <w:rPr>
          <w:lang w:eastAsia="fr-FR" w:bidi="fr-FR"/>
        </w:rPr>
        <w:t>ces nation</w:t>
      </w:r>
      <w:r w:rsidRPr="002E4A91">
        <w:rPr>
          <w:lang w:eastAsia="fr-FR" w:bidi="fr-FR"/>
        </w:rPr>
        <w:t>a</w:t>
      </w:r>
      <w:r w:rsidRPr="002E4A91">
        <w:rPr>
          <w:lang w:eastAsia="fr-FR" w:bidi="fr-FR"/>
        </w:rPr>
        <w:t>litaires dans les pays d’Europe centrale et orientale. Même au Québec, ce mouvement que d’aucuns avaient cru po</w:t>
      </w:r>
      <w:r w:rsidRPr="002E4A91">
        <w:rPr>
          <w:lang w:eastAsia="fr-FR" w:bidi="fr-FR"/>
        </w:rPr>
        <w:t>u</w:t>
      </w:r>
      <w:r w:rsidRPr="002E4A91">
        <w:rPr>
          <w:lang w:eastAsia="fr-FR" w:bidi="fr-FR"/>
        </w:rPr>
        <w:t>voir enterrer acquiert une nouvelle</w:t>
      </w:r>
      <w:r>
        <w:t xml:space="preserve"> </w:t>
      </w:r>
      <w:r w:rsidRPr="004B67F0">
        <w:t>[210]</w:t>
      </w:r>
      <w:r>
        <w:t xml:space="preserve"> </w:t>
      </w:r>
      <w:r w:rsidRPr="002E4A91">
        <w:rPr>
          <w:lang w:eastAsia="fr-FR" w:bidi="fr-FR"/>
        </w:rPr>
        <w:t>crédibilité politique. Le problème n’est pas tant que des intelle</w:t>
      </w:r>
      <w:r w:rsidRPr="002E4A91">
        <w:rPr>
          <w:lang w:eastAsia="fr-FR" w:bidi="fr-FR"/>
        </w:rPr>
        <w:t>c</w:t>
      </w:r>
      <w:r w:rsidRPr="002E4A91">
        <w:rPr>
          <w:lang w:eastAsia="fr-FR" w:bidi="fr-FR"/>
        </w:rPr>
        <w:t>tuels aient été ou soient encore nationalistes, c’est plutôt qu’ils abd</w:t>
      </w:r>
      <w:r w:rsidRPr="002E4A91">
        <w:rPr>
          <w:lang w:eastAsia="fr-FR" w:bidi="fr-FR"/>
        </w:rPr>
        <w:t>i</w:t>
      </w:r>
      <w:r w:rsidRPr="002E4A91">
        <w:rPr>
          <w:lang w:eastAsia="fr-FR" w:bidi="fr-FR"/>
        </w:rPr>
        <w:t>quent tout sens critique au profit de l’efficacité politique.</w:t>
      </w:r>
    </w:p>
    <w:p w14:paraId="732697B5" w14:textId="77777777" w:rsidR="00661506" w:rsidRPr="002E4A91" w:rsidRDefault="00661506" w:rsidP="00661506">
      <w:pPr>
        <w:spacing w:before="120" w:after="120"/>
        <w:jc w:val="both"/>
      </w:pPr>
      <w:r w:rsidRPr="002E4A91">
        <w:rPr>
          <w:lang w:eastAsia="fr-FR" w:bidi="fr-FR"/>
        </w:rPr>
        <w:t>De même, ce n’est pas en fournissant un enterrement de première classe au marxisme et aux autre</w:t>
      </w:r>
      <w:r>
        <w:rPr>
          <w:lang w:eastAsia="fr-FR" w:bidi="fr-FR"/>
        </w:rPr>
        <w:t>s variantes de socialisme que l’</w:t>
      </w:r>
      <w:r w:rsidRPr="002E4A91">
        <w:rPr>
          <w:lang w:eastAsia="fr-FR" w:bidi="fr-FR"/>
        </w:rPr>
        <w:t>on r</w:t>
      </w:r>
      <w:r w:rsidRPr="002E4A91">
        <w:rPr>
          <w:lang w:eastAsia="fr-FR" w:bidi="fr-FR"/>
        </w:rPr>
        <w:t>é</w:t>
      </w:r>
      <w:r w:rsidRPr="002E4A91">
        <w:rPr>
          <w:lang w:eastAsia="fr-FR" w:bidi="fr-FR"/>
        </w:rPr>
        <w:t>soudra les inégalités économiques et sociales qui ne sont pas sans conséquences politiques. S’il paraît désormais plus que raisonnable d’entretenir des do</w:t>
      </w:r>
      <w:r w:rsidRPr="002E4A91">
        <w:rPr>
          <w:lang w:eastAsia="fr-FR" w:bidi="fr-FR"/>
        </w:rPr>
        <w:t>u</w:t>
      </w:r>
      <w:r w:rsidRPr="002E4A91">
        <w:rPr>
          <w:lang w:eastAsia="fr-FR" w:bidi="fr-FR"/>
        </w:rPr>
        <w:t>tes sur la validité des solutions proposées par le marxisme, il n’en reste pas moins que les conditions sociales qui en ont favorisé l’émergence perdurent et qu’il importe de r</w:t>
      </w:r>
      <w:r w:rsidRPr="002E4A91">
        <w:rPr>
          <w:lang w:eastAsia="fr-FR" w:bidi="fr-FR"/>
        </w:rPr>
        <w:t>e</w:t>
      </w:r>
      <w:r w:rsidRPr="002E4A91">
        <w:rPr>
          <w:lang w:eastAsia="fr-FR" w:bidi="fr-FR"/>
        </w:rPr>
        <w:t>chercher des modalités de justice sociale qui soient comp</w:t>
      </w:r>
      <w:r w:rsidRPr="002E4A91">
        <w:rPr>
          <w:lang w:eastAsia="fr-FR" w:bidi="fr-FR"/>
        </w:rPr>
        <w:t>a</w:t>
      </w:r>
      <w:r w:rsidRPr="002E4A91">
        <w:rPr>
          <w:lang w:eastAsia="fr-FR" w:bidi="fr-FR"/>
        </w:rPr>
        <w:t>tibles avec le maintien des libertés publiques et individue</w:t>
      </w:r>
      <w:r w:rsidRPr="002E4A91">
        <w:rPr>
          <w:lang w:eastAsia="fr-FR" w:bidi="fr-FR"/>
        </w:rPr>
        <w:t>l</w:t>
      </w:r>
      <w:r w:rsidRPr="002E4A91">
        <w:rPr>
          <w:lang w:eastAsia="fr-FR" w:bidi="fr-FR"/>
        </w:rPr>
        <w:t>les.</w:t>
      </w:r>
    </w:p>
    <w:p w14:paraId="2A96E5C1" w14:textId="77777777" w:rsidR="00661506" w:rsidRPr="002E4A91" w:rsidRDefault="00661506" w:rsidP="00661506">
      <w:pPr>
        <w:spacing w:before="120" w:after="120"/>
        <w:jc w:val="both"/>
      </w:pPr>
      <w:r w:rsidRPr="002E4A91">
        <w:rPr>
          <w:lang w:eastAsia="fr-FR" w:bidi="fr-FR"/>
        </w:rPr>
        <w:t>L’échec référendaire ou le rapatriement de la constitution can</w:t>
      </w:r>
      <w:r w:rsidRPr="002E4A91">
        <w:rPr>
          <w:lang w:eastAsia="fr-FR" w:bidi="fr-FR"/>
        </w:rPr>
        <w:t>a</w:t>
      </w:r>
      <w:r w:rsidRPr="002E4A91">
        <w:rPr>
          <w:lang w:eastAsia="fr-FR" w:bidi="fr-FR"/>
        </w:rPr>
        <w:t>dienne peuvent être expliqués de façon rationnelle, là n’est pas la question. De même, l’on peut sociologiqu</w:t>
      </w:r>
      <w:r w:rsidRPr="002E4A91">
        <w:rPr>
          <w:lang w:eastAsia="fr-FR" w:bidi="fr-FR"/>
        </w:rPr>
        <w:t>e</w:t>
      </w:r>
      <w:r w:rsidRPr="002E4A91">
        <w:rPr>
          <w:lang w:eastAsia="fr-FR" w:bidi="fr-FR"/>
        </w:rPr>
        <w:t>ment comprendre la perte d’influence sociale du mouv</w:t>
      </w:r>
      <w:r w:rsidRPr="002E4A91">
        <w:rPr>
          <w:lang w:eastAsia="fr-FR" w:bidi="fr-FR"/>
        </w:rPr>
        <w:t>e</w:t>
      </w:r>
      <w:r w:rsidRPr="002E4A91">
        <w:rPr>
          <w:lang w:eastAsia="fr-FR" w:bidi="fr-FR"/>
        </w:rPr>
        <w:t>ment syndical et la décomposition de la gauche m.l. Ce qui est moins justifiable, c’est le silence des intelle</w:t>
      </w:r>
      <w:r w:rsidRPr="002E4A91">
        <w:rPr>
          <w:lang w:eastAsia="fr-FR" w:bidi="fr-FR"/>
        </w:rPr>
        <w:t>c</w:t>
      </w:r>
      <w:r w:rsidRPr="002E4A91">
        <w:rPr>
          <w:lang w:eastAsia="fr-FR" w:bidi="fr-FR"/>
        </w:rPr>
        <w:t>tuels sur leur rôle</w:t>
      </w:r>
      <w:r>
        <w:rPr>
          <w:lang w:eastAsia="fr-FR" w:bidi="fr-FR"/>
        </w:rPr>
        <w:t xml:space="preserve"> </w:t>
      </w:r>
      <w:r w:rsidRPr="002E4A91">
        <w:rPr>
          <w:lang w:eastAsia="fr-FR" w:bidi="fr-FR"/>
        </w:rPr>
        <w:t>idéologique dans ces deux cas.</w:t>
      </w:r>
    </w:p>
    <w:p w14:paraId="79F8DF46" w14:textId="77777777" w:rsidR="00661506" w:rsidRPr="002E4A91" w:rsidRDefault="00661506" w:rsidP="00661506">
      <w:pPr>
        <w:spacing w:before="120" w:after="120"/>
        <w:jc w:val="both"/>
      </w:pPr>
      <w:r w:rsidRPr="002E4A91">
        <w:rPr>
          <w:lang w:eastAsia="fr-FR" w:bidi="fr-FR"/>
        </w:rPr>
        <w:t>Le grand impensé demeure le rôle des intellectuels dans le dév</w:t>
      </w:r>
      <w:r w:rsidRPr="002E4A91">
        <w:rPr>
          <w:lang w:eastAsia="fr-FR" w:bidi="fr-FR"/>
        </w:rPr>
        <w:t>e</w:t>
      </w:r>
      <w:r w:rsidRPr="002E4A91">
        <w:rPr>
          <w:lang w:eastAsia="fr-FR" w:bidi="fr-FR"/>
        </w:rPr>
        <w:t>loppement d’une pensée socialiste et surtout du mouvement m.l. Sur le plan politique, l’effet du « marxisme-léninisme » a été une véritable catastrophe. D’une part, cela a fortement discrédité toute pensée de transformation sociale radicale et a justifié l’engouement béat pour un libéralisme qui connaît aussi sa part d’échec social</w:t>
      </w:r>
      <w:r>
        <w:rPr>
          <w:lang w:eastAsia="fr-FR" w:bidi="fr-FR"/>
        </w:rPr>
        <w:t> </w:t>
      </w:r>
      <w:r>
        <w:rPr>
          <w:rStyle w:val="Appelnotedebasdep"/>
          <w:lang w:eastAsia="fr-FR" w:bidi="fr-FR"/>
        </w:rPr>
        <w:footnoteReference w:id="239"/>
      </w:r>
      <w:r w:rsidRPr="002E4A91">
        <w:rPr>
          <w:lang w:eastAsia="fr-FR" w:bidi="fr-FR"/>
        </w:rPr>
        <w:t>. D autre part, cela a fortement affaibli des organisations qui poursuivaient des o</w:t>
      </w:r>
      <w:r w:rsidRPr="002E4A91">
        <w:rPr>
          <w:lang w:eastAsia="fr-FR" w:bidi="fr-FR"/>
        </w:rPr>
        <w:t>b</w:t>
      </w:r>
      <w:r w:rsidRPr="002E4A91">
        <w:rPr>
          <w:lang w:eastAsia="fr-FR" w:bidi="fr-FR"/>
        </w:rPr>
        <w:t>jectifs restreints mais produisant des résultats probants dans la rédu</w:t>
      </w:r>
      <w:r w:rsidRPr="002E4A91">
        <w:rPr>
          <w:lang w:eastAsia="fr-FR" w:bidi="fr-FR"/>
        </w:rPr>
        <w:t>c</w:t>
      </w:r>
      <w:r w:rsidRPr="002E4A91">
        <w:rPr>
          <w:lang w:eastAsia="fr-FR" w:bidi="fr-FR"/>
        </w:rPr>
        <w:t>tion des inégalités.</w:t>
      </w:r>
    </w:p>
    <w:p w14:paraId="5B9A692E" w14:textId="77777777" w:rsidR="00661506" w:rsidRPr="002E4A91" w:rsidRDefault="00661506" w:rsidP="00661506">
      <w:pPr>
        <w:spacing w:before="120" w:after="120"/>
        <w:jc w:val="both"/>
      </w:pPr>
      <w:r w:rsidRPr="002E4A91">
        <w:rPr>
          <w:lang w:eastAsia="fr-FR" w:bidi="fr-FR"/>
        </w:rPr>
        <w:t>Il est devenu maintenant courant de critiquer le marxi</w:t>
      </w:r>
      <w:r w:rsidRPr="002E4A91">
        <w:rPr>
          <w:lang w:eastAsia="fr-FR" w:bidi="fr-FR"/>
        </w:rPr>
        <w:t>s</w:t>
      </w:r>
      <w:r w:rsidRPr="002E4A91">
        <w:rPr>
          <w:lang w:eastAsia="fr-FR" w:bidi="fr-FR"/>
        </w:rPr>
        <w:t>me comme idéologie en s’autorisant de la décomposition des régimes s’en récl</w:t>
      </w:r>
      <w:r w:rsidRPr="002E4A91">
        <w:rPr>
          <w:lang w:eastAsia="fr-FR" w:bidi="fr-FR"/>
        </w:rPr>
        <w:t>a</w:t>
      </w:r>
      <w:r w:rsidRPr="002E4A91">
        <w:rPr>
          <w:lang w:eastAsia="fr-FR" w:bidi="fr-FR"/>
        </w:rPr>
        <w:t>mant pour ce faire. Cela ne nous m</w:t>
      </w:r>
      <w:r w:rsidRPr="002E4A91">
        <w:rPr>
          <w:lang w:eastAsia="fr-FR" w:bidi="fr-FR"/>
        </w:rPr>
        <w:t>è</w:t>
      </w:r>
      <w:r w:rsidRPr="002E4A91">
        <w:rPr>
          <w:lang w:eastAsia="fr-FR" w:bidi="fr-FR"/>
        </w:rPr>
        <w:t>n</w:t>
      </w:r>
      <w:r>
        <w:rPr>
          <w:lang w:eastAsia="fr-FR" w:bidi="fr-FR"/>
        </w:rPr>
        <w:t>e pas bien loin, d’autant que l’</w:t>
      </w:r>
      <w:r w:rsidRPr="002E4A91">
        <w:rPr>
          <w:lang w:eastAsia="fr-FR" w:bidi="fr-FR"/>
        </w:rPr>
        <w:t>on peut déceler autant d’échecs sociaux dans le camp capitaliste. Il m’apparaît beaucoup plus utile d’aborde</w:t>
      </w:r>
      <w:r>
        <w:rPr>
          <w:lang w:eastAsia="fr-FR" w:bidi="fr-FR"/>
        </w:rPr>
        <w:t>r la question par le biais de l’</w:t>
      </w:r>
      <w:r w:rsidRPr="002E4A91">
        <w:rPr>
          <w:lang w:eastAsia="fr-FR" w:bidi="fr-FR"/>
        </w:rPr>
        <w:t>effet politique de la « marxisation » des intellectuels qu</w:t>
      </w:r>
      <w:r w:rsidRPr="002E4A91">
        <w:rPr>
          <w:lang w:eastAsia="fr-FR" w:bidi="fr-FR"/>
        </w:rPr>
        <w:t>é</w:t>
      </w:r>
      <w:r w:rsidRPr="002E4A91">
        <w:rPr>
          <w:lang w:eastAsia="fr-FR" w:bidi="fr-FR"/>
        </w:rPr>
        <w:t>bécois.</w:t>
      </w:r>
    </w:p>
    <w:p w14:paraId="4DC1E127" w14:textId="77777777" w:rsidR="00661506" w:rsidRPr="002E4A91" w:rsidRDefault="00661506" w:rsidP="00661506">
      <w:pPr>
        <w:spacing w:before="120" w:after="120"/>
        <w:jc w:val="both"/>
      </w:pPr>
      <w:r w:rsidRPr="002E4A91">
        <w:rPr>
          <w:lang w:eastAsia="fr-FR" w:bidi="fr-FR"/>
        </w:rPr>
        <w:t>Un premier effet, c’est la persistance de la foi du cha</w:t>
      </w:r>
      <w:r w:rsidRPr="002E4A91">
        <w:rPr>
          <w:lang w:eastAsia="fr-FR" w:bidi="fr-FR"/>
        </w:rPr>
        <w:t>r</w:t>
      </w:r>
      <w:r w:rsidRPr="002E4A91">
        <w:rPr>
          <w:lang w:eastAsia="fr-FR" w:bidi="fr-FR"/>
        </w:rPr>
        <w:t>bonnier. Le monde intellectuel québécois est passé en moins de vingt ans de l’orthodoxie catholique à un autre type d’orthodoxie ; cela a certes une fonction de réassura</w:t>
      </w:r>
      <w:r w:rsidRPr="002E4A91">
        <w:rPr>
          <w:lang w:eastAsia="fr-FR" w:bidi="fr-FR"/>
        </w:rPr>
        <w:t>n</w:t>
      </w:r>
      <w:r w:rsidRPr="002E4A91">
        <w:rPr>
          <w:lang w:eastAsia="fr-FR" w:bidi="fr-FR"/>
        </w:rPr>
        <w:t>ce ; le passé, le présent et l’avenir ont un sens et peuvent acquérir une intelligibilité. Mais le revers de la m</w:t>
      </w:r>
      <w:r w:rsidRPr="002E4A91">
        <w:rPr>
          <w:lang w:eastAsia="fr-FR" w:bidi="fr-FR"/>
        </w:rPr>
        <w:t>é</w:t>
      </w:r>
      <w:r>
        <w:rPr>
          <w:lang w:eastAsia="fr-FR" w:bidi="fr-FR"/>
        </w:rPr>
        <w:t>daille, c’</w:t>
      </w:r>
      <w:r w:rsidRPr="002E4A91">
        <w:rPr>
          <w:lang w:eastAsia="fr-FR" w:bidi="fr-FR"/>
        </w:rPr>
        <w:t>est l’absence de curiosité. Le monde est fini, clos ; l’imprévisible et l’événement n’y ont pas leur place. On ne cherche plus, par le biais du débat, à concourir à la formation de l’opinion p</w:t>
      </w:r>
      <w:r w:rsidRPr="002E4A91">
        <w:rPr>
          <w:lang w:eastAsia="fr-FR" w:bidi="fr-FR"/>
        </w:rPr>
        <w:t>u</w:t>
      </w:r>
      <w:r w:rsidRPr="002E4A91">
        <w:rPr>
          <w:lang w:eastAsia="fr-FR" w:bidi="fr-FR"/>
        </w:rPr>
        <w:t>blique. On cherche à imposer.</w:t>
      </w:r>
      <w:r>
        <w:t xml:space="preserve"> </w:t>
      </w:r>
      <w:r>
        <w:rPr>
          <w:lang w:eastAsia="fr-FR" w:bidi="fr-FR"/>
        </w:rPr>
        <w:t xml:space="preserve">[211] </w:t>
      </w:r>
      <w:r w:rsidRPr="002E4A91">
        <w:rPr>
          <w:lang w:eastAsia="fr-FR" w:bidi="fr-FR"/>
        </w:rPr>
        <w:t>La certitude de la vérité entraîne l’économie de sa r</w:t>
      </w:r>
      <w:r w:rsidRPr="002E4A91">
        <w:rPr>
          <w:lang w:eastAsia="fr-FR" w:bidi="fr-FR"/>
        </w:rPr>
        <w:t>e</w:t>
      </w:r>
      <w:r w:rsidRPr="002E4A91">
        <w:rPr>
          <w:lang w:eastAsia="fr-FR" w:bidi="fr-FR"/>
        </w:rPr>
        <w:t>cherche. Le politique se réduit donc aux techn</w:t>
      </w:r>
      <w:r w:rsidRPr="002E4A91">
        <w:rPr>
          <w:lang w:eastAsia="fr-FR" w:bidi="fr-FR"/>
        </w:rPr>
        <w:t>i</w:t>
      </w:r>
      <w:r w:rsidRPr="002E4A91">
        <w:rPr>
          <w:lang w:eastAsia="fr-FR" w:bidi="fr-FR"/>
        </w:rPr>
        <w:t>ques perme</w:t>
      </w:r>
      <w:r w:rsidRPr="002E4A91">
        <w:rPr>
          <w:lang w:eastAsia="fr-FR" w:bidi="fr-FR"/>
        </w:rPr>
        <w:t>t</w:t>
      </w:r>
      <w:r w:rsidRPr="002E4A91">
        <w:rPr>
          <w:lang w:eastAsia="fr-FR" w:bidi="fr-FR"/>
        </w:rPr>
        <w:t>tant de faire triompher sa vérité.</w:t>
      </w:r>
    </w:p>
    <w:p w14:paraId="21E76E09" w14:textId="77777777" w:rsidR="00661506" w:rsidRPr="002E4A91" w:rsidRDefault="00661506" w:rsidP="00661506">
      <w:pPr>
        <w:spacing w:before="120" w:after="120"/>
        <w:jc w:val="both"/>
      </w:pPr>
      <w:r w:rsidRPr="002E4A91">
        <w:rPr>
          <w:lang w:eastAsia="fr-FR" w:bidi="fr-FR"/>
        </w:rPr>
        <w:t>Hannah Arendt, dans son analyse du totalitarisme, mo</w:t>
      </w:r>
      <w:r w:rsidRPr="002E4A91">
        <w:rPr>
          <w:lang w:eastAsia="fr-FR" w:bidi="fr-FR"/>
        </w:rPr>
        <w:t>n</w:t>
      </w:r>
      <w:r w:rsidRPr="002E4A91">
        <w:rPr>
          <w:lang w:eastAsia="fr-FR" w:bidi="fr-FR"/>
        </w:rPr>
        <w:t>trait le rôle de l’idéologie dans la consolidation du totalit</w:t>
      </w:r>
      <w:r w:rsidRPr="002E4A91">
        <w:rPr>
          <w:lang w:eastAsia="fr-FR" w:bidi="fr-FR"/>
        </w:rPr>
        <w:t>a</w:t>
      </w:r>
      <w:r w:rsidRPr="002E4A91">
        <w:rPr>
          <w:lang w:eastAsia="fr-FR" w:bidi="fr-FR"/>
        </w:rPr>
        <w:t>risme en soulignant d’abord le risque que l’idéologie fait courir à la pensée dont elle r</w:t>
      </w:r>
      <w:r w:rsidRPr="002E4A91">
        <w:rPr>
          <w:lang w:eastAsia="fr-FR" w:bidi="fr-FR"/>
        </w:rPr>
        <w:t>e</w:t>
      </w:r>
      <w:r w:rsidRPr="002E4A91">
        <w:rPr>
          <w:lang w:eastAsia="fr-FR" w:bidi="fr-FR"/>
        </w:rPr>
        <w:t>présente en quelque sorte la négation</w:t>
      </w:r>
    </w:p>
    <w:p w14:paraId="46751314" w14:textId="77777777" w:rsidR="00661506" w:rsidRDefault="00661506" w:rsidP="00661506">
      <w:pPr>
        <w:pStyle w:val="Grillecouleur-Accent1"/>
        <w:rPr>
          <w:lang w:eastAsia="fr-FR" w:bidi="fr-FR"/>
        </w:rPr>
      </w:pPr>
    </w:p>
    <w:p w14:paraId="1469CEDE" w14:textId="77777777" w:rsidR="00661506" w:rsidRDefault="00661506" w:rsidP="00661506">
      <w:pPr>
        <w:pStyle w:val="Grillecouleur-Accent1"/>
        <w:rPr>
          <w:lang w:eastAsia="fr-FR" w:bidi="fr-FR"/>
        </w:rPr>
      </w:pPr>
      <w:r w:rsidRPr="002E4A91">
        <w:rPr>
          <w:lang w:eastAsia="fr-FR" w:bidi="fr-FR"/>
        </w:rPr>
        <w:t>Le danger d’échanger la nécessaire insécurité où se tient la pensée ph</w:t>
      </w:r>
      <w:r w:rsidRPr="002E4A91">
        <w:rPr>
          <w:lang w:eastAsia="fr-FR" w:bidi="fr-FR"/>
        </w:rPr>
        <w:t>i</w:t>
      </w:r>
      <w:r w:rsidRPr="002E4A91">
        <w:rPr>
          <w:lang w:eastAsia="fr-FR" w:bidi="fr-FR"/>
        </w:rPr>
        <w:t xml:space="preserve">losophique pour l’explication totale que propose une idéologie et sa </w:t>
      </w:r>
      <w:r w:rsidRPr="003C7D7B">
        <w:rPr>
          <w:i/>
        </w:rPr>
        <w:t>We</w:t>
      </w:r>
      <w:r w:rsidRPr="003C7D7B">
        <w:rPr>
          <w:i/>
        </w:rPr>
        <w:t>l</w:t>
      </w:r>
      <w:r w:rsidRPr="003C7D7B">
        <w:rPr>
          <w:i/>
        </w:rPr>
        <w:t>tanschauung</w:t>
      </w:r>
      <w:r w:rsidRPr="002E4A91">
        <w:t>,</w:t>
      </w:r>
      <w:r w:rsidRPr="002E4A91">
        <w:rPr>
          <w:lang w:eastAsia="fr-FR" w:bidi="fr-FR"/>
        </w:rPr>
        <w:t xml:space="preserve"> n’est pas tant le risque de se laisser prendre à quelque post</w:t>
      </w:r>
      <w:r w:rsidRPr="002E4A91">
        <w:rPr>
          <w:lang w:eastAsia="fr-FR" w:bidi="fr-FR"/>
        </w:rPr>
        <w:t>u</w:t>
      </w:r>
      <w:r w:rsidRPr="002E4A91">
        <w:rPr>
          <w:lang w:eastAsia="fr-FR" w:bidi="fr-FR"/>
        </w:rPr>
        <w:t>lat généralement vulgaire et toujours pré-critique, c’est celui d’échanger la liberté inhérente à la faculté humaine de penser pour la camisole de la l</w:t>
      </w:r>
      <w:r w:rsidRPr="002E4A91">
        <w:rPr>
          <w:lang w:eastAsia="fr-FR" w:bidi="fr-FR"/>
        </w:rPr>
        <w:t>o</w:t>
      </w:r>
      <w:r w:rsidRPr="002E4A91">
        <w:rPr>
          <w:lang w:eastAsia="fr-FR" w:bidi="fr-FR"/>
        </w:rPr>
        <w:t>gique, avec laquelle l</w:t>
      </w:r>
      <w:r>
        <w:rPr>
          <w:lang w:eastAsia="fr-FR" w:bidi="fr-FR"/>
        </w:rPr>
        <w:t>’homme peut se contraindre lui-</w:t>
      </w:r>
      <w:r w:rsidRPr="002E4A91">
        <w:rPr>
          <w:lang w:eastAsia="fr-FR" w:bidi="fr-FR"/>
        </w:rPr>
        <w:t>même presque aussi violemment qu’il est contraint par une force extérieure à lui</w:t>
      </w:r>
      <w:r>
        <w:rPr>
          <w:lang w:eastAsia="fr-FR" w:bidi="fr-FR"/>
        </w:rPr>
        <w:t> </w:t>
      </w:r>
      <w:r>
        <w:rPr>
          <w:rStyle w:val="Appelnotedebasdep"/>
          <w:lang w:eastAsia="fr-FR" w:bidi="fr-FR"/>
        </w:rPr>
        <w:footnoteReference w:id="240"/>
      </w:r>
      <w:r w:rsidRPr="002E4A91">
        <w:rPr>
          <w:lang w:eastAsia="fr-FR" w:bidi="fr-FR"/>
        </w:rPr>
        <w:t>.</w:t>
      </w:r>
    </w:p>
    <w:p w14:paraId="3A31E401" w14:textId="77777777" w:rsidR="00661506" w:rsidRPr="002E4A91" w:rsidRDefault="00661506" w:rsidP="00661506">
      <w:pPr>
        <w:pStyle w:val="Grillecouleur-Accent1"/>
      </w:pPr>
    </w:p>
    <w:p w14:paraId="2704CD89" w14:textId="77777777" w:rsidR="00661506" w:rsidRPr="002E4A91" w:rsidRDefault="00661506" w:rsidP="00661506">
      <w:pPr>
        <w:spacing w:before="120" w:after="120"/>
        <w:jc w:val="both"/>
      </w:pPr>
      <w:r w:rsidRPr="002E4A91">
        <w:rPr>
          <w:lang w:eastAsia="fr-FR" w:bidi="fr-FR"/>
        </w:rPr>
        <w:t>C’est ce qui l’amènera à soutenir que « [le] sujet idéal du règne t</w:t>
      </w:r>
      <w:r w:rsidRPr="002E4A91">
        <w:rPr>
          <w:lang w:eastAsia="fr-FR" w:bidi="fr-FR"/>
        </w:rPr>
        <w:t>o</w:t>
      </w:r>
      <w:r w:rsidRPr="002E4A91">
        <w:rPr>
          <w:lang w:eastAsia="fr-FR" w:bidi="fr-FR"/>
        </w:rPr>
        <w:t>talitaire n’est ni le nazi convaincu, ni le co</w:t>
      </w:r>
      <w:r w:rsidRPr="002E4A91">
        <w:rPr>
          <w:lang w:eastAsia="fr-FR" w:bidi="fr-FR"/>
        </w:rPr>
        <w:t>m</w:t>
      </w:r>
      <w:r w:rsidRPr="002E4A91">
        <w:rPr>
          <w:lang w:eastAsia="fr-FR" w:bidi="fr-FR"/>
        </w:rPr>
        <w:t>muniste convaincu, mais l’homme pour qui la distinction entre fait et fiction (...) et la distin</w:t>
      </w:r>
      <w:r w:rsidRPr="002E4A91">
        <w:rPr>
          <w:lang w:eastAsia="fr-FR" w:bidi="fr-FR"/>
        </w:rPr>
        <w:t>c</w:t>
      </w:r>
      <w:r w:rsidRPr="002E4A91">
        <w:rPr>
          <w:lang w:eastAsia="fr-FR" w:bidi="fr-FR"/>
        </w:rPr>
        <w:t>tion entre vrai et faux (...) n’existe plus</w:t>
      </w:r>
      <w:r>
        <w:rPr>
          <w:lang w:eastAsia="fr-FR" w:bidi="fr-FR"/>
        </w:rPr>
        <w:t> </w:t>
      </w:r>
      <w:r>
        <w:rPr>
          <w:rStyle w:val="Appelnotedebasdep"/>
          <w:lang w:eastAsia="fr-FR" w:bidi="fr-FR"/>
        </w:rPr>
        <w:footnoteReference w:id="241"/>
      </w:r>
      <w:r w:rsidRPr="002E4A91">
        <w:rPr>
          <w:lang w:eastAsia="fr-FR" w:bidi="fr-FR"/>
        </w:rPr>
        <w:t> ».</w:t>
      </w:r>
    </w:p>
    <w:p w14:paraId="7E4DCC12" w14:textId="77777777" w:rsidR="00661506" w:rsidRPr="002E4A91" w:rsidRDefault="00661506" w:rsidP="00661506">
      <w:pPr>
        <w:spacing w:before="120" w:after="120"/>
        <w:jc w:val="both"/>
      </w:pPr>
      <w:r w:rsidRPr="002E4A91">
        <w:rPr>
          <w:lang w:eastAsia="fr-FR" w:bidi="fr-FR"/>
        </w:rPr>
        <w:t>Certes, cette menace totalitaire était plutôt ci</w:t>
      </w:r>
      <w:r>
        <w:rPr>
          <w:lang w:eastAsia="fr-FR" w:bidi="fr-FR"/>
        </w:rPr>
        <w:t>r</w:t>
      </w:r>
      <w:r w:rsidRPr="002E4A91">
        <w:rPr>
          <w:lang w:eastAsia="fr-FR" w:bidi="fr-FR"/>
        </w:rPr>
        <w:t>conscrite au Québec, mais il est significatif que ce soit les intellectuels qui en aient le plus été affectés. Il est particulièrement da</w:t>
      </w:r>
      <w:r w:rsidRPr="002E4A91">
        <w:rPr>
          <w:lang w:eastAsia="fr-FR" w:bidi="fr-FR"/>
        </w:rPr>
        <w:t>n</w:t>
      </w:r>
      <w:r w:rsidRPr="002E4A91">
        <w:rPr>
          <w:lang w:eastAsia="fr-FR" w:bidi="fr-FR"/>
        </w:rPr>
        <w:t>gereux, pour quelque société que ce soit, que ceux et celles qui devraient faire profession de penser adhèrent à la non-pensée.</w:t>
      </w:r>
    </w:p>
    <w:p w14:paraId="099ABD70" w14:textId="77777777" w:rsidR="00661506" w:rsidRPr="002E4A91" w:rsidRDefault="00661506" w:rsidP="00661506">
      <w:pPr>
        <w:spacing w:before="120" w:after="120"/>
        <w:jc w:val="both"/>
      </w:pPr>
      <w:r w:rsidRPr="002E4A91">
        <w:rPr>
          <w:lang w:eastAsia="fr-FR" w:bidi="fr-FR"/>
        </w:rPr>
        <w:t>Cela a pour conséquence d’engendrer une baisse de la participation politique. Malgré toutes les critiques qu’on peut lui adresser, la rév</w:t>
      </w:r>
      <w:r w:rsidRPr="002E4A91">
        <w:rPr>
          <w:lang w:eastAsia="fr-FR" w:bidi="fr-FR"/>
        </w:rPr>
        <w:t>o</w:t>
      </w:r>
      <w:r w:rsidRPr="002E4A91">
        <w:rPr>
          <w:lang w:eastAsia="fr-FR" w:bidi="fr-FR"/>
        </w:rPr>
        <w:t>lution tranquille a tout de même eu pour effet que la population s’est un moment crue artisane de son destin et a commencé à s’organiser pour améliorer sa situation. En essayant de noyauter tout ce qui bo</w:t>
      </w:r>
      <w:r w:rsidRPr="002E4A91">
        <w:rPr>
          <w:lang w:eastAsia="fr-FR" w:bidi="fr-FR"/>
        </w:rPr>
        <w:t>u</w:t>
      </w:r>
      <w:r w:rsidRPr="002E4A91">
        <w:rPr>
          <w:lang w:eastAsia="fr-FR" w:bidi="fr-FR"/>
        </w:rPr>
        <w:t>geait socialement et d’instrumentaliser l’ensemble des luttes s</w:t>
      </w:r>
      <w:r w:rsidRPr="002E4A91">
        <w:rPr>
          <w:lang w:eastAsia="fr-FR" w:bidi="fr-FR"/>
        </w:rPr>
        <w:t>o</w:t>
      </w:r>
      <w:r w:rsidRPr="002E4A91">
        <w:rPr>
          <w:lang w:eastAsia="fr-FR" w:bidi="fr-FR"/>
        </w:rPr>
        <w:t>ciales, le mouvement m.l. a contribué à une démobilisation politique rema</w:t>
      </w:r>
      <w:r w:rsidRPr="002E4A91">
        <w:rPr>
          <w:lang w:eastAsia="fr-FR" w:bidi="fr-FR"/>
        </w:rPr>
        <w:t>r</w:t>
      </w:r>
      <w:r w:rsidRPr="002E4A91">
        <w:rPr>
          <w:lang w:eastAsia="fr-FR" w:bidi="fr-FR"/>
        </w:rPr>
        <w:t>quable. Plutôt que de se faire manipuler, plusieurs ont préféré rentrer chez eux et se replier sur leur vie privée, devenant sceptiques face à toute tentative de changement social.</w:t>
      </w:r>
    </w:p>
    <w:p w14:paraId="10621E93" w14:textId="77777777" w:rsidR="00661506" w:rsidRPr="002E4A91" w:rsidRDefault="00661506" w:rsidP="00661506">
      <w:pPr>
        <w:spacing w:before="120" w:after="120"/>
        <w:jc w:val="both"/>
      </w:pPr>
      <w:r w:rsidRPr="002E4A91">
        <w:rPr>
          <w:lang w:eastAsia="fr-FR" w:bidi="fr-FR"/>
        </w:rPr>
        <w:t>Il serait intéressant de se demander si une composante de la crise des idéologies ne provient pas de l’incapacité des intellectuels à a</w:t>
      </w:r>
      <w:r w:rsidRPr="002E4A91">
        <w:rPr>
          <w:lang w:eastAsia="fr-FR" w:bidi="fr-FR"/>
        </w:rPr>
        <w:t>d</w:t>
      </w:r>
      <w:r w:rsidRPr="002E4A91">
        <w:rPr>
          <w:lang w:eastAsia="fr-FR" w:bidi="fr-FR"/>
        </w:rPr>
        <w:t>mettre qu’il</w:t>
      </w:r>
      <w:r>
        <w:rPr>
          <w:lang w:eastAsia="fr-FR" w:bidi="fr-FR"/>
        </w:rPr>
        <w:t>s</w:t>
      </w:r>
      <w:r w:rsidRPr="002E4A91">
        <w:rPr>
          <w:lang w:eastAsia="fr-FR" w:bidi="fr-FR"/>
        </w:rPr>
        <w:t xml:space="preserve"> s’étaient trompés. En tout cas, il est évident que l’absence de débat, puisque le propre de la parole autorisée est de ci</w:t>
      </w:r>
      <w:r w:rsidRPr="002E4A91">
        <w:rPr>
          <w:lang w:eastAsia="fr-FR" w:bidi="fr-FR"/>
        </w:rPr>
        <w:t>r</w:t>
      </w:r>
      <w:r w:rsidRPr="002E4A91">
        <w:rPr>
          <w:lang w:eastAsia="fr-FR" w:bidi="fr-FR"/>
        </w:rPr>
        <w:t>culer à sens unique, ne favorisait pas la réflexion sur les pratiques a</w:t>
      </w:r>
      <w:r w:rsidRPr="002E4A91">
        <w:rPr>
          <w:lang w:eastAsia="fr-FR" w:bidi="fr-FR"/>
        </w:rPr>
        <w:t>n</w:t>
      </w:r>
      <w:r w:rsidRPr="002E4A91">
        <w:rPr>
          <w:lang w:eastAsia="fr-FR" w:bidi="fr-FR"/>
        </w:rPr>
        <w:t>térieures et laissait peu de place à une attitude autre que la démission.</w:t>
      </w:r>
    </w:p>
    <w:p w14:paraId="1F3B9950" w14:textId="77777777" w:rsidR="00661506" w:rsidRPr="002E4A91" w:rsidRDefault="00661506" w:rsidP="00661506">
      <w:pPr>
        <w:spacing w:before="120" w:after="120"/>
        <w:jc w:val="both"/>
      </w:pPr>
      <w:r w:rsidRPr="002E4A91">
        <w:rPr>
          <w:lang w:eastAsia="fr-FR" w:bidi="fr-FR"/>
        </w:rPr>
        <w:t>Quant à la pensée nationaliste, elle a eu à pâtir du dési</w:t>
      </w:r>
      <w:r w:rsidRPr="002E4A91">
        <w:rPr>
          <w:lang w:eastAsia="fr-FR" w:bidi="fr-FR"/>
        </w:rPr>
        <w:t>s</w:t>
      </w:r>
      <w:r w:rsidRPr="002E4A91">
        <w:rPr>
          <w:lang w:eastAsia="fr-FR" w:bidi="fr-FR"/>
        </w:rPr>
        <w:t>tement des intellectuels. La question nationale s’est pr</w:t>
      </w:r>
      <w:r w:rsidRPr="002E4A91">
        <w:rPr>
          <w:lang w:eastAsia="fr-FR" w:bidi="fr-FR"/>
        </w:rPr>
        <w:t>o</w:t>
      </w:r>
      <w:r w:rsidRPr="002E4A91">
        <w:rPr>
          <w:lang w:eastAsia="fr-FR" w:bidi="fr-FR"/>
        </w:rPr>
        <w:t>gressivement vidée de son</w:t>
      </w:r>
      <w:r>
        <w:t xml:space="preserve"> </w:t>
      </w:r>
      <w:r w:rsidRPr="007C26C7">
        <w:t>[212]</w:t>
      </w:r>
      <w:r>
        <w:t xml:space="preserve"> </w:t>
      </w:r>
      <w:r w:rsidRPr="002E4A91">
        <w:rPr>
          <w:lang w:eastAsia="fr-FR" w:bidi="fr-FR"/>
        </w:rPr>
        <w:t>contenu social et culturel pour devenir un discours d’efficacité gestionnaire qui voit dans le lien fédéral canadien une entrave au d</w:t>
      </w:r>
      <w:r w:rsidRPr="002E4A91">
        <w:rPr>
          <w:lang w:eastAsia="fr-FR" w:bidi="fr-FR"/>
        </w:rPr>
        <w:t>é</w:t>
      </w:r>
      <w:r w:rsidRPr="002E4A91">
        <w:rPr>
          <w:lang w:eastAsia="fr-FR" w:bidi="fr-FR"/>
        </w:rPr>
        <w:t>veloppement économique du Qu</w:t>
      </w:r>
      <w:r w:rsidRPr="002E4A91">
        <w:rPr>
          <w:lang w:eastAsia="fr-FR" w:bidi="fr-FR"/>
        </w:rPr>
        <w:t>é</w:t>
      </w:r>
      <w:r w:rsidRPr="002E4A91">
        <w:rPr>
          <w:lang w:eastAsia="fr-FR" w:bidi="fr-FR"/>
        </w:rPr>
        <w:t>bec. Le nationalisme a de plus en plus une texture de froide instrumentalité.</w:t>
      </w:r>
    </w:p>
    <w:p w14:paraId="4C755679" w14:textId="77777777" w:rsidR="00661506" w:rsidRDefault="00661506" w:rsidP="00661506">
      <w:pPr>
        <w:spacing w:before="120" w:after="120"/>
        <w:jc w:val="both"/>
      </w:pPr>
    </w:p>
    <w:p w14:paraId="4C833394" w14:textId="77777777" w:rsidR="00661506" w:rsidRPr="002E4A91" w:rsidRDefault="00661506" w:rsidP="00661506">
      <w:pPr>
        <w:pStyle w:val="planche"/>
      </w:pPr>
      <w:r w:rsidRPr="002E4A91">
        <w:t>Des voies d’intervention</w:t>
      </w:r>
    </w:p>
    <w:p w14:paraId="605E8383" w14:textId="77777777" w:rsidR="00661506" w:rsidRDefault="00661506" w:rsidP="00661506">
      <w:pPr>
        <w:spacing w:before="120" w:after="120"/>
        <w:jc w:val="both"/>
        <w:rPr>
          <w:lang w:eastAsia="fr-FR" w:bidi="fr-FR"/>
        </w:rPr>
      </w:pPr>
    </w:p>
    <w:p w14:paraId="24E8351F" w14:textId="77777777" w:rsidR="00661506" w:rsidRPr="002E4A91" w:rsidRDefault="00661506" w:rsidP="00661506">
      <w:pPr>
        <w:spacing w:before="120" w:after="120"/>
        <w:jc w:val="both"/>
      </w:pPr>
      <w:r w:rsidRPr="002E4A91">
        <w:rPr>
          <w:lang w:eastAsia="fr-FR" w:bidi="fr-FR"/>
        </w:rPr>
        <w:t>Dans les deux cas de figure, celle de l’expertise et celle de l’idéologie, l’intervention des intellectuels en politique s’est avérée désastreuse parce qu’un élément essentiel a été perdu de vue. La scène politique n’est pas le lieu de la vérité, mais celui du débat ; elle ne d</w:t>
      </w:r>
      <w:r w:rsidRPr="002E4A91">
        <w:rPr>
          <w:lang w:eastAsia="fr-FR" w:bidi="fr-FR"/>
        </w:rPr>
        <w:t>e</w:t>
      </w:r>
      <w:r w:rsidRPr="002E4A91">
        <w:rPr>
          <w:lang w:eastAsia="fr-FR" w:bidi="fr-FR"/>
        </w:rPr>
        <w:t>vrait pas être celui de l’unicité mais celui de la pluralité. Il est donc problémat</w:t>
      </w:r>
      <w:r w:rsidRPr="002E4A91">
        <w:rPr>
          <w:lang w:eastAsia="fr-FR" w:bidi="fr-FR"/>
        </w:rPr>
        <w:t>i</w:t>
      </w:r>
      <w:r>
        <w:rPr>
          <w:lang w:eastAsia="fr-FR" w:bidi="fr-FR"/>
        </w:rPr>
        <w:t>que de s’</w:t>
      </w:r>
      <w:r w:rsidRPr="002E4A91">
        <w:rPr>
          <w:lang w:eastAsia="fr-FR" w:bidi="fr-FR"/>
        </w:rPr>
        <w:t>autoriser de sa fonction sociale pour prétendre avoir une opinion plus valable que celle de son voisin, à tout le moins si l’on entrevoit la politique comme un pr</w:t>
      </w:r>
      <w:r w:rsidRPr="002E4A91">
        <w:rPr>
          <w:lang w:eastAsia="fr-FR" w:bidi="fr-FR"/>
        </w:rPr>
        <w:t>o</w:t>
      </w:r>
      <w:r w:rsidRPr="002E4A91">
        <w:rPr>
          <w:lang w:eastAsia="fr-FR" w:bidi="fr-FR"/>
        </w:rPr>
        <w:t>cessus démocratique fondé sur l’égalité des participantes et</w:t>
      </w:r>
      <w:r>
        <w:rPr>
          <w:lang w:eastAsia="fr-FR" w:bidi="fr-FR"/>
        </w:rPr>
        <w:t xml:space="preserve"> </w:t>
      </w:r>
      <w:r w:rsidRPr="002E4A91">
        <w:rPr>
          <w:lang w:eastAsia="fr-FR" w:bidi="fr-FR"/>
        </w:rPr>
        <w:t>participants au débat.</w:t>
      </w:r>
    </w:p>
    <w:p w14:paraId="7B4ABBC0" w14:textId="77777777" w:rsidR="00661506" w:rsidRPr="002E4A91" w:rsidRDefault="00661506" w:rsidP="00661506">
      <w:pPr>
        <w:spacing w:before="120" w:after="120"/>
        <w:jc w:val="both"/>
      </w:pPr>
      <w:r w:rsidRPr="002E4A91">
        <w:rPr>
          <w:lang w:eastAsia="fr-FR" w:bidi="fr-FR"/>
        </w:rPr>
        <w:t>Ces considérations sur le</w:t>
      </w:r>
      <w:r>
        <w:rPr>
          <w:lang w:eastAsia="fr-FR" w:bidi="fr-FR"/>
        </w:rPr>
        <w:t>s pièges de l’idéologie et de l’</w:t>
      </w:r>
      <w:r w:rsidRPr="002E4A91">
        <w:rPr>
          <w:lang w:eastAsia="fr-FR" w:bidi="fr-FR"/>
        </w:rPr>
        <w:t>expertise ne tendent cependant nullement à préconiser le silence. Il faut toutefois distinguer entre les ordres de di</w:t>
      </w:r>
      <w:r w:rsidRPr="002E4A91">
        <w:rPr>
          <w:lang w:eastAsia="fr-FR" w:bidi="fr-FR"/>
        </w:rPr>
        <w:t>s</w:t>
      </w:r>
      <w:r w:rsidRPr="002E4A91">
        <w:rPr>
          <w:lang w:eastAsia="fr-FR" w:bidi="fr-FR"/>
        </w:rPr>
        <w:t>cours. Les discours de l’idéologie et de l’expertise se r</w:t>
      </w:r>
      <w:r w:rsidRPr="002E4A91">
        <w:rPr>
          <w:lang w:eastAsia="fr-FR" w:bidi="fr-FR"/>
        </w:rPr>
        <w:t>é</w:t>
      </w:r>
      <w:r w:rsidRPr="002E4A91">
        <w:rPr>
          <w:lang w:eastAsia="fr-FR" w:bidi="fr-FR"/>
        </w:rPr>
        <w:t>clament tous deux de la vérité et il importe peu ici que cette vérité relève dans un cas de l’« Histoire » et dans l’autre de la « science ». Ce que je qualifierais de fonction critique, c’est la c</w:t>
      </w:r>
      <w:r w:rsidRPr="002E4A91">
        <w:rPr>
          <w:lang w:eastAsia="fr-FR" w:bidi="fr-FR"/>
        </w:rPr>
        <w:t>a</w:t>
      </w:r>
      <w:r w:rsidRPr="002E4A91">
        <w:rPr>
          <w:lang w:eastAsia="fr-FR" w:bidi="fr-FR"/>
        </w:rPr>
        <w:t>pacité de susciter des débats publics, « de rendre compte des valeurs sous-jacentes à son travail, et de leur relation avec les valeurs de la société »</w:t>
      </w:r>
      <w:r>
        <w:rPr>
          <w:lang w:eastAsia="fr-FR" w:bidi="fr-FR"/>
        </w:rPr>
        <w:t> </w:t>
      </w:r>
      <w:r>
        <w:rPr>
          <w:rStyle w:val="Appelnotedebasdep"/>
          <w:lang w:eastAsia="fr-FR" w:bidi="fr-FR"/>
        </w:rPr>
        <w:footnoteReference w:id="242"/>
      </w:r>
      <w:r w:rsidRPr="002E4A91">
        <w:rPr>
          <w:lang w:eastAsia="fr-FR" w:bidi="fr-FR"/>
        </w:rPr>
        <w:t>. Or c’est ce débat public qui fait cruellement défaut dans le contexte politique actuel, à moins de penser que la question const</w:t>
      </w:r>
      <w:r w:rsidRPr="002E4A91">
        <w:rPr>
          <w:lang w:eastAsia="fr-FR" w:bidi="fr-FR"/>
        </w:rPr>
        <w:t>i</w:t>
      </w:r>
      <w:r w:rsidRPr="002E4A91">
        <w:rPr>
          <w:lang w:eastAsia="fr-FR" w:bidi="fr-FR"/>
        </w:rPr>
        <w:t>tutionnelle se limite à une question de partage de juridiction, de part</w:t>
      </w:r>
      <w:r w:rsidRPr="002E4A91">
        <w:rPr>
          <w:lang w:eastAsia="fr-FR" w:bidi="fr-FR"/>
        </w:rPr>
        <w:t>a</w:t>
      </w:r>
      <w:r w:rsidRPr="002E4A91">
        <w:rPr>
          <w:lang w:eastAsia="fr-FR" w:bidi="fr-FR"/>
        </w:rPr>
        <w:t>ge du déficit ou de gestion de la monnaie.</w:t>
      </w:r>
    </w:p>
    <w:p w14:paraId="7D11BE9D" w14:textId="77777777" w:rsidR="00661506" w:rsidRPr="002E4A91" w:rsidRDefault="00661506" w:rsidP="00661506">
      <w:pPr>
        <w:spacing w:before="120" w:after="120"/>
        <w:jc w:val="both"/>
      </w:pPr>
      <w:r w:rsidRPr="002E4A91">
        <w:rPr>
          <w:lang w:eastAsia="fr-FR" w:bidi="fr-FR"/>
        </w:rPr>
        <w:t>Ce qui est révélateur dans les démarches proposées par la Commi</w:t>
      </w:r>
      <w:r w:rsidRPr="002E4A91">
        <w:rPr>
          <w:lang w:eastAsia="fr-FR" w:bidi="fr-FR"/>
        </w:rPr>
        <w:t>s</w:t>
      </w:r>
      <w:r w:rsidRPr="002E4A91">
        <w:rPr>
          <w:lang w:eastAsia="fr-FR" w:bidi="fr-FR"/>
        </w:rPr>
        <w:t>sion Bélanger-Campeau, c’est l’exclusion du débat public, la seule place concédée à la population étant de se prononcer lors d’un réf</w:t>
      </w:r>
      <w:r w:rsidRPr="002E4A91">
        <w:rPr>
          <w:lang w:eastAsia="fr-FR" w:bidi="fr-FR"/>
        </w:rPr>
        <w:t>é</w:t>
      </w:r>
      <w:r w:rsidRPr="002E4A91">
        <w:rPr>
          <w:lang w:eastAsia="fr-FR" w:bidi="fr-FR"/>
        </w:rPr>
        <w:t>rendum dont l’enjeu paraît de plus en plus nébuleux. Or c est ce débat public que nous devons contribuer à faire émerger, peu importe la p</w:t>
      </w:r>
      <w:r w:rsidRPr="002E4A91">
        <w:rPr>
          <w:lang w:eastAsia="fr-FR" w:bidi="fr-FR"/>
        </w:rPr>
        <w:t>o</w:t>
      </w:r>
      <w:r w:rsidRPr="002E4A91">
        <w:rPr>
          <w:lang w:eastAsia="fr-FR" w:bidi="fr-FR"/>
        </w:rPr>
        <w:t>sition constitutionnelle que l’on adopte</w:t>
      </w:r>
      <w:r>
        <w:rPr>
          <w:lang w:eastAsia="fr-FR" w:bidi="fr-FR"/>
        </w:rPr>
        <w:t> </w:t>
      </w:r>
      <w:r>
        <w:rPr>
          <w:rStyle w:val="Appelnotedebasdep"/>
          <w:lang w:eastAsia="fr-FR" w:bidi="fr-FR"/>
        </w:rPr>
        <w:footnoteReference w:id="243"/>
      </w:r>
      <w:r w:rsidRPr="002E4A91">
        <w:rPr>
          <w:lang w:eastAsia="fr-FR" w:bidi="fr-FR"/>
        </w:rPr>
        <w:t>. Dans une situation polit</w:t>
      </w:r>
      <w:r w:rsidRPr="002E4A91">
        <w:rPr>
          <w:lang w:eastAsia="fr-FR" w:bidi="fr-FR"/>
        </w:rPr>
        <w:t>i</w:t>
      </w:r>
      <w:r w:rsidRPr="002E4A91">
        <w:rPr>
          <w:lang w:eastAsia="fr-FR" w:bidi="fr-FR"/>
        </w:rPr>
        <w:t>que caractérisée par une crise de légitimité, nous devons faire en sorte que les valeurs démocratiques l’emportent à la fois pour des raisons civiques, dans la mesure où la d</w:t>
      </w:r>
      <w:r w:rsidRPr="002E4A91">
        <w:rPr>
          <w:lang w:eastAsia="fr-FR" w:bidi="fr-FR"/>
        </w:rPr>
        <w:t>é</w:t>
      </w:r>
      <w:r w:rsidRPr="002E4A91">
        <w:rPr>
          <w:lang w:eastAsia="fr-FR" w:bidi="fr-FR"/>
        </w:rPr>
        <w:t>mocratie est le seul régime politique qui autorise une di</w:t>
      </w:r>
      <w:r w:rsidRPr="002E4A91">
        <w:rPr>
          <w:lang w:eastAsia="fr-FR" w:bidi="fr-FR"/>
        </w:rPr>
        <w:t>s</w:t>
      </w:r>
      <w:r w:rsidRPr="002E4A91">
        <w:rPr>
          <w:lang w:eastAsia="fr-FR" w:bidi="fr-FR"/>
        </w:rPr>
        <w:t>cussion sur ses fondements, et pour des raisons plus étroitement professionnelles, puisque la liberté de penser, si n</w:t>
      </w:r>
      <w:r w:rsidRPr="002E4A91">
        <w:rPr>
          <w:lang w:eastAsia="fr-FR" w:bidi="fr-FR"/>
        </w:rPr>
        <w:t>é</w:t>
      </w:r>
      <w:r w:rsidRPr="002E4A91">
        <w:rPr>
          <w:lang w:eastAsia="fr-FR" w:bidi="fr-FR"/>
        </w:rPr>
        <w:t>cessaire à notre travail, est mieux protégée dans ce type de régime que dans n</w:t>
      </w:r>
      <w:r>
        <w:rPr>
          <w:lang w:eastAsia="fr-FR" w:bidi="fr-FR"/>
        </w:rPr>
        <w:t>’</w:t>
      </w:r>
      <w:r w:rsidRPr="002E4A91">
        <w:rPr>
          <w:lang w:eastAsia="fr-FR" w:bidi="fr-FR"/>
        </w:rPr>
        <w:t>importe quel autre.</w:t>
      </w:r>
    </w:p>
    <w:p w14:paraId="2CCA95A2" w14:textId="77777777" w:rsidR="00661506" w:rsidRPr="002E4A91" w:rsidRDefault="00661506" w:rsidP="00661506">
      <w:pPr>
        <w:spacing w:before="120" w:after="120"/>
        <w:jc w:val="both"/>
      </w:pPr>
      <w:r>
        <w:rPr>
          <w:lang w:eastAsia="fr-FR" w:bidi="fr-FR"/>
        </w:rPr>
        <w:t>[213]</w:t>
      </w:r>
    </w:p>
    <w:p w14:paraId="72DB206B" w14:textId="77777777" w:rsidR="00661506" w:rsidRPr="002E4A91" w:rsidRDefault="00661506" w:rsidP="00661506">
      <w:pPr>
        <w:spacing w:before="120" w:after="120"/>
        <w:jc w:val="both"/>
      </w:pPr>
      <w:r w:rsidRPr="002E4A91">
        <w:rPr>
          <w:lang w:eastAsia="fr-FR" w:bidi="fr-FR"/>
        </w:rPr>
        <w:t>On pourrait certes rétorquer que personne ne remet en cause la démocratie dans le débat constitutionnel actuel. Sur le plan formel, c’est exact. Sur le plan pratique, la situation est un peu plus co</w:t>
      </w:r>
      <w:r w:rsidRPr="002E4A91">
        <w:rPr>
          <w:lang w:eastAsia="fr-FR" w:bidi="fr-FR"/>
        </w:rPr>
        <w:t>m</w:t>
      </w:r>
      <w:r w:rsidRPr="002E4A91">
        <w:rPr>
          <w:lang w:eastAsia="fr-FR" w:bidi="fr-FR"/>
        </w:rPr>
        <w:t>plexe : le processus de modification constitutionnelle relève de polit</w:t>
      </w:r>
      <w:r w:rsidRPr="002E4A91">
        <w:rPr>
          <w:lang w:eastAsia="fr-FR" w:bidi="fr-FR"/>
        </w:rPr>
        <w:t>i</w:t>
      </w:r>
      <w:r w:rsidRPr="002E4A91">
        <w:rPr>
          <w:lang w:eastAsia="fr-FR" w:bidi="fr-FR"/>
        </w:rPr>
        <w:t>ciens dont la légitimité est elle-même remise en cause et surtout, il semble y avoir consensus pour faire silence sur le contenu de tout pr</w:t>
      </w:r>
      <w:r w:rsidRPr="002E4A91">
        <w:rPr>
          <w:lang w:eastAsia="fr-FR" w:bidi="fr-FR"/>
        </w:rPr>
        <w:t>o</w:t>
      </w:r>
      <w:r w:rsidRPr="002E4A91">
        <w:rPr>
          <w:lang w:eastAsia="fr-FR" w:bidi="fr-FR"/>
        </w:rPr>
        <w:t>jet politique.</w:t>
      </w:r>
    </w:p>
    <w:p w14:paraId="5B77AE64" w14:textId="77777777" w:rsidR="00661506" w:rsidRPr="002E4A91" w:rsidRDefault="00661506" w:rsidP="00661506">
      <w:pPr>
        <w:spacing w:before="120" w:after="120"/>
        <w:jc w:val="both"/>
      </w:pPr>
      <w:r w:rsidRPr="002E4A91">
        <w:rPr>
          <w:lang w:eastAsia="fr-FR" w:bidi="fr-FR"/>
        </w:rPr>
        <w:t>C’est ce silence qu’il faut dissiper si nous voulons contribuer à susciter un débat public. Il faut parvenir également à faire en sorte que les questions soulevées ne tournent plus autour de la notion d’identité, mais plutôt sur les modalités du vivre ensemble de la collectivité. Bref, il faut que le débat constitutionnel parvienne à s’arrimer aux e</w:t>
      </w:r>
      <w:r w:rsidRPr="002E4A91">
        <w:rPr>
          <w:lang w:eastAsia="fr-FR" w:bidi="fr-FR"/>
        </w:rPr>
        <w:t>n</w:t>
      </w:r>
      <w:r w:rsidRPr="002E4A91">
        <w:rPr>
          <w:lang w:eastAsia="fr-FR" w:bidi="fr-FR"/>
        </w:rPr>
        <w:t>jeux sociaux concrets auxquels la société québécoise se trouve confrontée.</w:t>
      </w:r>
    </w:p>
    <w:p w14:paraId="196A268B" w14:textId="77777777" w:rsidR="00661506" w:rsidRPr="002E4A91" w:rsidRDefault="00661506" w:rsidP="00661506">
      <w:pPr>
        <w:spacing w:before="120" w:after="120"/>
        <w:jc w:val="both"/>
      </w:pPr>
      <w:r w:rsidRPr="002E4A91">
        <w:rPr>
          <w:lang w:eastAsia="fr-FR" w:bidi="fr-FR"/>
        </w:rPr>
        <w:t>On peut nommer ici certains de ces enjeux, mais la liste ne saurait être exhaustive : l’attitude face à l’immigration, le rapport entre « blancs » et « autochtones », la place des femmes dans les structures politiques et sociales, le rôle des régions, le rôle et la responsabilité des pouvoirs locaux, de nouveaux modes de représentation politique. Je me limite même volontairement aux questions qui doivent assez immédiatement connaître une concrétisation institutionnelle laissant de côté les questions reliées à l’environnement et au développement économique.</w:t>
      </w:r>
    </w:p>
    <w:p w14:paraId="185571C6" w14:textId="77777777" w:rsidR="00661506" w:rsidRPr="002E4A91" w:rsidRDefault="00661506" w:rsidP="00661506">
      <w:pPr>
        <w:spacing w:before="120" w:after="120"/>
        <w:jc w:val="both"/>
      </w:pPr>
      <w:r w:rsidRPr="002E4A91">
        <w:rPr>
          <w:lang w:eastAsia="fr-FR" w:bidi="fr-FR"/>
        </w:rPr>
        <w:t>Face à ces questions, notre première tâche est non pas d’apporter des réponses, mais de susciter un débat. Il n’y a aucune solution si</w:t>
      </w:r>
      <w:r w:rsidRPr="002E4A91">
        <w:rPr>
          <w:lang w:eastAsia="fr-FR" w:bidi="fr-FR"/>
        </w:rPr>
        <w:t>m</w:t>
      </w:r>
      <w:r w:rsidRPr="002E4A91">
        <w:rPr>
          <w:lang w:eastAsia="fr-FR" w:bidi="fr-FR"/>
        </w:rPr>
        <w:t>ple ni générale à ces questions. Elles ne peuvent être réglées ni par une politique spécifique ni une fois pour toutes. Cependant, elle</w:t>
      </w:r>
      <w:r>
        <w:rPr>
          <w:lang w:eastAsia="fr-FR" w:bidi="fr-FR"/>
        </w:rPr>
        <w:t>s</w:t>
      </w:r>
      <w:r w:rsidRPr="002E4A91">
        <w:rPr>
          <w:lang w:eastAsia="fr-FR" w:bidi="fr-FR"/>
        </w:rPr>
        <w:t xml:space="preserve"> do</w:t>
      </w:r>
      <w:r w:rsidRPr="002E4A91">
        <w:rPr>
          <w:lang w:eastAsia="fr-FR" w:bidi="fr-FR"/>
        </w:rPr>
        <w:t>i</w:t>
      </w:r>
      <w:r w:rsidRPr="002E4A91">
        <w:rPr>
          <w:lang w:eastAsia="fr-FR" w:bidi="fr-FR"/>
        </w:rPr>
        <w:t>vent demeurer présentes dans l’élaboration des politiques et des mes</w:t>
      </w:r>
      <w:r w:rsidRPr="002E4A91">
        <w:rPr>
          <w:lang w:eastAsia="fr-FR" w:bidi="fr-FR"/>
        </w:rPr>
        <w:t>u</w:t>
      </w:r>
      <w:r w:rsidRPr="002E4A91">
        <w:rPr>
          <w:lang w:eastAsia="fr-FR" w:bidi="fr-FR"/>
        </w:rPr>
        <w:t>res sociales. C’est pourquoi nous devons veiller à ce qu’elles cont</w:t>
      </w:r>
      <w:r w:rsidRPr="002E4A91">
        <w:rPr>
          <w:lang w:eastAsia="fr-FR" w:bidi="fr-FR"/>
        </w:rPr>
        <w:t>i</w:t>
      </w:r>
      <w:r w:rsidRPr="002E4A91">
        <w:rPr>
          <w:lang w:eastAsia="fr-FR" w:bidi="fr-FR"/>
        </w:rPr>
        <w:t>nuent (ou commencent) à être des interrogations qui traversent le corps social. Elles ne doivent surtout pas être reléguées aux lend</w:t>
      </w:r>
      <w:r w:rsidRPr="002E4A91">
        <w:rPr>
          <w:lang w:eastAsia="fr-FR" w:bidi="fr-FR"/>
        </w:rPr>
        <w:t>e</w:t>
      </w:r>
      <w:r w:rsidRPr="002E4A91">
        <w:rPr>
          <w:lang w:eastAsia="fr-FR" w:bidi="fr-FR"/>
        </w:rPr>
        <w:t>mains du débat constitutionnel mais contribuer à lui donner un peu de substance. Il s’agit pour nous de se référer « aux principes constitutifs de la société présente, en l’occurrence aux principes démocratiques, pour critiquer leur réalisation imparfaite dans la vie de tous les jours</w:t>
      </w:r>
      <w:r>
        <w:rPr>
          <w:lang w:eastAsia="fr-FR" w:bidi="fr-FR"/>
        </w:rPr>
        <w:t> </w:t>
      </w:r>
      <w:r>
        <w:rPr>
          <w:rStyle w:val="Appelnotedebasdep"/>
          <w:lang w:eastAsia="fr-FR" w:bidi="fr-FR"/>
        </w:rPr>
        <w:footnoteReference w:id="244"/>
      </w:r>
      <w:r w:rsidRPr="002E4A91">
        <w:rPr>
          <w:lang w:eastAsia="fr-FR" w:bidi="fr-FR"/>
        </w:rPr>
        <w:t> ».</w:t>
      </w:r>
    </w:p>
    <w:p w14:paraId="20FA7327" w14:textId="77777777" w:rsidR="00661506" w:rsidRPr="002E4A91" w:rsidRDefault="00661506" w:rsidP="00661506">
      <w:pPr>
        <w:spacing w:before="120" w:after="120"/>
        <w:jc w:val="both"/>
      </w:pPr>
      <w:r w:rsidRPr="002E4A91">
        <w:rPr>
          <w:lang w:eastAsia="fr-FR" w:bidi="fr-FR"/>
        </w:rPr>
        <w:t>Jouer un rôle intellectuel, surtout dans les sociétés modernes qui se sont constituées dans le rejet de toute transcendance, c’est amener la société à s’interroger sur elle-même, ce qui constitue le moyen pour elle d’être vivante, tout en devant reposer sur des institutions stables.</w:t>
      </w:r>
    </w:p>
    <w:p w14:paraId="432057D0" w14:textId="77777777" w:rsidR="00661506" w:rsidRPr="002E4A91" w:rsidRDefault="00661506" w:rsidP="00661506">
      <w:pPr>
        <w:spacing w:before="120" w:after="120"/>
        <w:jc w:val="both"/>
      </w:pPr>
      <w:r w:rsidRPr="002E4A91">
        <w:rPr>
          <w:lang w:eastAsia="fr-FR" w:bidi="fr-FR"/>
        </w:rPr>
        <w:t>Ce rôle est certes moins glorieux que de prophétiser l’avenir ou de façonner le présent en exerçant des responsabilités politiques. N’aspirer ni au rôle du prince ni se complaire dans ceux de conseiller du prince ou de prophète représente peut-être une nouveauté pour les intellectuels</w:t>
      </w:r>
      <w:r>
        <w:t xml:space="preserve"> </w:t>
      </w:r>
      <w:r>
        <w:rPr>
          <w:lang w:eastAsia="fr-FR" w:bidi="fr-FR"/>
        </w:rPr>
        <w:t xml:space="preserve">[214] </w:t>
      </w:r>
      <w:r w:rsidRPr="002E4A91">
        <w:rPr>
          <w:lang w:eastAsia="fr-FR" w:bidi="fr-FR"/>
        </w:rPr>
        <w:t>québécois, mais cela ne constitue-t-il pas la cond</w:t>
      </w:r>
      <w:r w:rsidRPr="002E4A91">
        <w:rPr>
          <w:lang w:eastAsia="fr-FR" w:bidi="fr-FR"/>
        </w:rPr>
        <w:t>i</w:t>
      </w:r>
      <w:r w:rsidRPr="002E4A91">
        <w:rPr>
          <w:lang w:eastAsia="fr-FR" w:bidi="fr-FR"/>
        </w:rPr>
        <w:t>tion nécessaire au maintien d’une fonction intellectuelle dans la soci</w:t>
      </w:r>
      <w:r w:rsidRPr="002E4A91">
        <w:rPr>
          <w:lang w:eastAsia="fr-FR" w:bidi="fr-FR"/>
        </w:rPr>
        <w:t>é</w:t>
      </w:r>
      <w:r w:rsidRPr="002E4A91">
        <w:rPr>
          <w:lang w:eastAsia="fr-FR" w:bidi="fr-FR"/>
        </w:rPr>
        <w:t>té ?</w:t>
      </w:r>
    </w:p>
    <w:p w14:paraId="4AD5ACB0" w14:textId="77777777" w:rsidR="00661506" w:rsidRPr="002E4A91" w:rsidRDefault="00661506" w:rsidP="00661506">
      <w:pPr>
        <w:spacing w:before="120" w:after="120"/>
        <w:jc w:val="both"/>
      </w:pPr>
      <w:r w:rsidRPr="002E4A91">
        <w:rPr>
          <w:lang w:eastAsia="fr-FR" w:bidi="fr-FR"/>
        </w:rPr>
        <w:t>Nous avons une responsabilité sociale, comme membres d une co</w:t>
      </w:r>
      <w:r w:rsidRPr="002E4A91">
        <w:rPr>
          <w:lang w:eastAsia="fr-FR" w:bidi="fr-FR"/>
        </w:rPr>
        <w:t>l</w:t>
      </w:r>
      <w:r w:rsidRPr="002E4A91">
        <w:rPr>
          <w:lang w:eastAsia="fr-FR" w:bidi="fr-FR"/>
        </w:rPr>
        <w:t>lectivité humaine et à ce seul titre. Notre action ne doit pas viser à a</w:t>
      </w:r>
      <w:r w:rsidRPr="002E4A91">
        <w:rPr>
          <w:lang w:eastAsia="fr-FR" w:bidi="fr-FR"/>
        </w:rPr>
        <w:t>s</w:t>
      </w:r>
      <w:r w:rsidRPr="002E4A91">
        <w:rPr>
          <w:lang w:eastAsia="fr-FR" w:bidi="fr-FR"/>
        </w:rPr>
        <w:t>sener des vérités mais plutôt à disséminer dans le corps social la f</w:t>
      </w:r>
      <w:r w:rsidRPr="002E4A91">
        <w:rPr>
          <w:lang w:eastAsia="fr-FR" w:bidi="fr-FR"/>
        </w:rPr>
        <w:t>a</w:t>
      </w:r>
      <w:r w:rsidRPr="002E4A91">
        <w:rPr>
          <w:lang w:eastAsia="fr-FR" w:bidi="fr-FR"/>
        </w:rPr>
        <w:t>culté de penser. Cela devrait devenir notre « déformation professio</w:t>
      </w:r>
      <w:r w:rsidRPr="002E4A91">
        <w:rPr>
          <w:lang w:eastAsia="fr-FR" w:bidi="fr-FR"/>
        </w:rPr>
        <w:t>n</w:t>
      </w:r>
      <w:r w:rsidRPr="002E4A91">
        <w:rPr>
          <w:lang w:eastAsia="fr-FR" w:bidi="fr-FR"/>
        </w:rPr>
        <w:t>nelle ». C’est principalement à ce titre que la société pourra juger de notre action et nous demander de rendre des comptes.</w:t>
      </w:r>
    </w:p>
    <w:p w14:paraId="024ECBE2" w14:textId="77777777" w:rsidR="00661506" w:rsidRDefault="00661506" w:rsidP="00661506">
      <w:pPr>
        <w:spacing w:before="120" w:after="120"/>
        <w:jc w:val="both"/>
      </w:pPr>
      <w:r>
        <w:br w:type="page"/>
      </w:r>
    </w:p>
    <w:p w14:paraId="23F05ED1" w14:textId="77777777" w:rsidR="00661506" w:rsidRDefault="00661506" w:rsidP="00661506">
      <w:pPr>
        <w:jc w:val="both"/>
      </w:pPr>
      <w:r w:rsidRPr="003F76B5">
        <w:rPr>
          <w:b/>
          <w:color w:val="FF0000"/>
        </w:rPr>
        <w:t>NOTES</w:t>
      </w:r>
      <w:r>
        <w:rPr>
          <w:b/>
          <w:color w:val="FF0000"/>
        </w:rPr>
        <w:t xml:space="preserve"> du chapitre 10</w:t>
      </w:r>
    </w:p>
    <w:p w14:paraId="577236DE" w14:textId="77777777" w:rsidR="00661506" w:rsidRDefault="00661506" w:rsidP="00661506">
      <w:pPr>
        <w:jc w:val="both"/>
      </w:pPr>
    </w:p>
    <w:p w14:paraId="53AFC34E" w14:textId="77777777" w:rsidR="00661506" w:rsidRPr="00E07116" w:rsidRDefault="00661506" w:rsidP="00661506">
      <w:pPr>
        <w:jc w:val="both"/>
      </w:pPr>
      <w:r>
        <w:t>Pour faciliter la consultation des notes en fin de textes, nous les avons toutes converties, dans cette édition numérique des Classiques des sciences sociales, en notes de bas de page. JMT.</w:t>
      </w:r>
    </w:p>
    <w:p w14:paraId="18E46D51" w14:textId="77777777" w:rsidR="00661506" w:rsidRPr="00E07116" w:rsidRDefault="00661506" w:rsidP="00661506">
      <w:pPr>
        <w:jc w:val="both"/>
      </w:pPr>
    </w:p>
    <w:p w14:paraId="0E427812" w14:textId="77777777" w:rsidR="00661506" w:rsidRPr="009B1F28" w:rsidRDefault="00661506" w:rsidP="00661506">
      <w:pPr>
        <w:spacing w:before="120" w:after="120"/>
        <w:jc w:val="both"/>
        <w:rPr>
          <w:lang w:eastAsia="fr-FR" w:bidi="fr-FR"/>
        </w:rPr>
      </w:pPr>
    </w:p>
    <w:p w14:paraId="2705147F" w14:textId="77777777" w:rsidR="00661506" w:rsidRPr="009B1F28" w:rsidRDefault="00661506" w:rsidP="00661506">
      <w:pPr>
        <w:pStyle w:val="p"/>
        <w:rPr>
          <w:lang w:eastAsia="fr-FR" w:bidi="fr-FR"/>
        </w:rPr>
      </w:pPr>
      <w:r>
        <w:rPr>
          <w:lang w:eastAsia="fr-FR" w:bidi="fr-FR"/>
        </w:rPr>
        <w:t>[215]</w:t>
      </w:r>
    </w:p>
    <w:p w14:paraId="08F00A55" w14:textId="77777777" w:rsidR="00661506" w:rsidRDefault="00661506" w:rsidP="00661506">
      <w:pPr>
        <w:pStyle w:val="p"/>
      </w:pPr>
      <w:r>
        <w:t>[216]</w:t>
      </w:r>
    </w:p>
    <w:p w14:paraId="7BC90936" w14:textId="77777777" w:rsidR="00661506" w:rsidRPr="002E4A91" w:rsidRDefault="00661506" w:rsidP="00661506">
      <w:pPr>
        <w:pStyle w:val="p"/>
      </w:pPr>
      <w:r w:rsidRPr="002E4A91">
        <w:br w:type="page"/>
      </w:r>
      <w:r>
        <w:rPr>
          <w:lang w:eastAsia="fr-FR" w:bidi="fr-FR"/>
        </w:rPr>
        <w:t>[217]</w:t>
      </w:r>
    </w:p>
    <w:p w14:paraId="6A734E82" w14:textId="77777777" w:rsidR="00661506" w:rsidRDefault="00661506" w:rsidP="00661506">
      <w:pPr>
        <w:jc w:val="both"/>
      </w:pPr>
    </w:p>
    <w:p w14:paraId="6497AEA9" w14:textId="77777777" w:rsidR="00661506" w:rsidRPr="00E07116" w:rsidRDefault="00661506" w:rsidP="00661506">
      <w:pPr>
        <w:jc w:val="both"/>
      </w:pPr>
    </w:p>
    <w:p w14:paraId="2A1476A4" w14:textId="77777777" w:rsidR="00661506" w:rsidRPr="00566F88" w:rsidRDefault="00661506" w:rsidP="00661506">
      <w:pPr>
        <w:ind w:firstLine="0"/>
        <w:jc w:val="center"/>
      </w:pPr>
      <w:bookmarkStart w:id="23" w:name="Le_Quebec_texte_11_intro"/>
      <w:r w:rsidRPr="00566F88">
        <w:rPr>
          <w:b/>
          <w:sz w:val="24"/>
        </w:rPr>
        <w:t>Le Québec et la restructuration du Canada 1980-1992.</w:t>
      </w:r>
      <w:r w:rsidRPr="00566F88">
        <w:rPr>
          <w:b/>
          <w:sz w:val="24"/>
        </w:rPr>
        <w:br/>
      </w:r>
      <w:r w:rsidRPr="00566F88">
        <w:rPr>
          <w:i/>
          <w:color w:val="000080"/>
        </w:rPr>
        <w:t>Enjeux et perspectives</w:t>
      </w:r>
      <w:r w:rsidRPr="00566F88">
        <w:rPr>
          <w:color w:val="000080"/>
        </w:rPr>
        <w:t>.</w:t>
      </w:r>
    </w:p>
    <w:p w14:paraId="6E1844F9" w14:textId="77777777" w:rsidR="00661506" w:rsidRPr="00E07116" w:rsidRDefault="00661506" w:rsidP="00661506">
      <w:pPr>
        <w:pStyle w:val="Titreniveau2"/>
      </w:pPr>
      <w:r>
        <w:t>“LA POLITIQUE</w:t>
      </w:r>
      <w:r>
        <w:br/>
        <w:t>INTERNATION</w:t>
      </w:r>
      <w:r>
        <w:t>A</w:t>
      </w:r>
      <w:r>
        <w:t>LE</w:t>
      </w:r>
      <w:r>
        <w:br/>
        <w:t>APRÈS L’ÉCHEC</w:t>
      </w:r>
      <w:r>
        <w:br/>
        <w:t>DU LAC MEECH.”</w:t>
      </w:r>
    </w:p>
    <w:bookmarkEnd w:id="23"/>
    <w:p w14:paraId="341AE4AA" w14:textId="77777777" w:rsidR="00661506" w:rsidRDefault="00661506" w:rsidP="00661506">
      <w:pPr>
        <w:jc w:val="both"/>
        <w:rPr>
          <w:szCs w:val="36"/>
        </w:rPr>
      </w:pPr>
    </w:p>
    <w:p w14:paraId="06C3304B" w14:textId="77777777" w:rsidR="00661506" w:rsidRPr="00E07116" w:rsidRDefault="00661506" w:rsidP="00661506">
      <w:pPr>
        <w:jc w:val="both"/>
        <w:rPr>
          <w:szCs w:val="36"/>
        </w:rPr>
      </w:pPr>
    </w:p>
    <w:p w14:paraId="09205B41" w14:textId="77777777" w:rsidR="00661506" w:rsidRPr="00E07116" w:rsidRDefault="00661506" w:rsidP="00661506">
      <w:pPr>
        <w:pStyle w:val="auteur"/>
      </w:pPr>
      <w:r>
        <w:t xml:space="preserve">Gordon </w:t>
      </w:r>
      <w:r w:rsidRPr="000F6740">
        <w:rPr>
          <w:b/>
        </w:rPr>
        <w:t>MACE</w:t>
      </w:r>
      <w:r>
        <w:t xml:space="preserve"> et Guy </w:t>
      </w:r>
      <w:r w:rsidRPr="000F6740">
        <w:rPr>
          <w:b/>
        </w:rPr>
        <w:t>GOSSELIN</w:t>
      </w:r>
    </w:p>
    <w:p w14:paraId="39599452" w14:textId="77777777" w:rsidR="00661506" w:rsidRPr="00E07116" w:rsidRDefault="00661506" w:rsidP="00661506">
      <w:pPr>
        <w:jc w:val="both"/>
      </w:pPr>
    </w:p>
    <w:p w14:paraId="3C9BE11C" w14:textId="77777777" w:rsidR="00661506" w:rsidRPr="00E07116" w:rsidRDefault="00661506" w:rsidP="00661506">
      <w:pPr>
        <w:jc w:val="both"/>
      </w:pPr>
    </w:p>
    <w:p w14:paraId="4317C869" w14:textId="77777777" w:rsidR="00661506" w:rsidRPr="00384B20" w:rsidRDefault="00661506" w:rsidP="00661506">
      <w:pPr>
        <w:ind w:right="90" w:firstLine="0"/>
        <w:jc w:val="both"/>
        <w:rPr>
          <w:sz w:val="20"/>
        </w:rPr>
      </w:pPr>
      <w:hyperlink w:anchor="tdm" w:history="1">
        <w:r w:rsidRPr="00384B20">
          <w:rPr>
            <w:rStyle w:val="Hyperlien"/>
            <w:sz w:val="20"/>
          </w:rPr>
          <w:t>Retour à la table des matières</w:t>
        </w:r>
      </w:hyperlink>
    </w:p>
    <w:p w14:paraId="02704ACD" w14:textId="77777777" w:rsidR="00661506" w:rsidRPr="002E4A91" w:rsidRDefault="00661506" w:rsidP="00661506">
      <w:pPr>
        <w:spacing w:before="120" w:after="120"/>
        <w:jc w:val="both"/>
      </w:pPr>
      <w:r w:rsidRPr="002E4A91">
        <w:rPr>
          <w:lang w:eastAsia="fr-FR" w:bidi="fr-FR"/>
        </w:rPr>
        <w:t>Au Québec, le nationalisme et l’État ont été et continueront d’être influencés par des variables internationales. Ils persistent aussi à vo</w:t>
      </w:r>
      <w:r w:rsidRPr="002E4A91">
        <w:rPr>
          <w:lang w:eastAsia="fr-FR" w:bidi="fr-FR"/>
        </w:rPr>
        <w:t>u</w:t>
      </w:r>
      <w:r w:rsidRPr="002E4A91">
        <w:rPr>
          <w:lang w:eastAsia="fr-FR" w:bidi="fr-FR"/>
        </w:rPr>
        <w:t>loir être actifs dans l’environnement planétaire. C’est cette action i</w:t>
      </w:r>
      <w:r w:rsidRPr="002E4A91">
        <w:rPr>
          <w:lang w:eastAsia="fr-FR" w:bidi="fr-FR"/>
        </w:rPr>
        <w:t>n</w:t>
      </w:r>
      <w:r w:rsidRPr="002E4A91">
        <w:rPr>
          <w:lang w:eastAsia="fr-FR" w:bidi="fr-FR"/>
        </w:rPr>
        <w:t>ternationale du Québec que Gordon Mace et Guy Gosselin cherchent à circonscrire dans ce chapitre. Avec leur contribution, notre livre entre pour de bon dans le monde des scénarios. Mace et Gosselin comme</w:t>
      </w:r>
      <w:r w:rsidRPr="002E4A91">
        <w:rPr>
          <w:lang w:eastAsia="fr-FR" w:bidi="fr-FR"/>
        </w:rPr>
        <w:t>n</w:t>
      </w:r>
      <w:r w:rsidRPr="002E4A91">
        <w:rPr>
          <w:lang w:eastAsia="fr-FR" w:bidi="fr-FR"/>
        </w:rPr>
        <w:t>cent par étudier l’évolution récente des relations inter-étatiques qu</w:t>
      </w:r>
      <w:r w:rsidRPr="002E4A91">
        <w:rPr>
          <w:lang w:eastAsia="fr-FR" w:bidi="fr-FR"/>
        </w:rPr>
        <w:t>é</w:t>
      </w:r>
      <w:r w:rsidRPr="002E4A91">
        <w:rPr>
          <w:lang w:eastAsia="fr-FR" w:bidi="fr-FR"/>
        </w:rPr>
        <w:t>bécoises. Ils prêtent une attention particulière au virage américain pris par le Québec dès 1977, de même qu’aux relations avec les pays de la francophonie. En théorie comme sur le terrain, ils constatent que les préoccupations économiques sont devenues omniprésentes dans la politique internationale du Québec. Quand vient le temps de proposer des scénarios pour l’avenir, les auteurs pensent qu’un réaménagement en profondeur du fédéralisme laisserait au Québec une marge de manœuvre plus grande que ne le ferait l’indépendance au chapitre des relations internationales. Gordon Mace est professeur titulaire et Guy Gosselin est professeur agrégé au département de science politique de l’Université Laval.</w:t>
      </w:r>
    </w:p>
    <w:p w14:paraId="28F2481B" w14:textId="77777777" w:rsidR="00661506" w:rsidRDefault="00661506" w:rsidP="00661506">
      <w:pPr>
        <w:pStyle w:val="p"/>
      </w:pPr>
      <w:r>
        <w:t>[218]</w:t>
      </w:r>
    </w:p>
    <w:p w14:paraId="71C4FF09" w14:textId="77777777" w:rsidR="00661506" w:rsidRPr="002E4A91" w:rsidRDefault="00661506" w:rsidP="00661506">
      <w:pPr>
        <w:pStyle w:val="p"/>
      </w:pPr>
      <w:r w:rsidRPr="002E4A91">
        <w:br w:type="page"/>
      </w:r>
      <w:r>
        <w:t>[</w:t>
      </w:r>
      <w:r>
        <w:rPr>
          <w:lang w:eastAsia="fr-FR" w:bidi="fr-FR"/>
        </w:rPr>
        <w:t>219]</w:t>
      </w:r>
    </w:p>
    <w:p w14:paraId="2D78FB33" w14:textId="77777777" w:rsidR="00661506" w:rsidRDefault="00661506" w:rsidP="00661506">
      <w:pPr>
        <w:jc w:val="both"/>
        <w:rPr>
          <w:color w:val="000000"/>
          <w:lang w:eastAsia="fr-FR" w:bidi="fr-FR"/>
        </w:rPr>
      </w:pPr>
    </w:p>
    <w:p w14:paraId="1549A1FB" w14:textId="77777777" w:rsidR="00661506" w:rsidRPr="00512232" w:rsidRDefault="00661506" w:rsidP="00661506">
      <w:pPr>
        <w:jc w:val="both"/>
      </w:pPr>
    </w:p>
    <w:p w14:paraId="44D7D47A" w14:textId="77777777" w:rsidR="00661506" w:rsidRPr="00384B20" w:rsidRDefault="00661506" w:rsidP="00661506">
      <w:pPr>
        <w:pStyle w:val="Titreniveau1"/>
      </w:pPr>
      <w:bookmarkStart w:id="24" w:name="Le_Quebec_texte_11"/>
      <w:r>
        <w:t>Chapitre 11</w:t>
      </w:r>
    </w:p>
    <w:p w14:paraId="26FF324D" w14:textId="77777777" w:rsidR="00661506" w:rsidRPr="00E07116" w:rsidRDefault="00661506" w:rsidP="00661506">
      <w:pPr>
        <w:jc w:val="both"/>
        <w:rPr>
          <w:szCs w:val="36"/>
        </w:rPr>
      </w:pPr>
    </w:p>
    <w:p w14:paraId="27396F9E" w14:textId="77777777" w:rsidR="00661506" w:rsidRPr="00E07116" w:rsidRDefault="00661506" w:rsidP="00661506">
      <w:pPr>
        <w:pStyle w:val="Titreniveau2"/>
      </w:pPr>
      <w:r>
        <w:t>“LA POLITIQUE</w:t>
      </w:r>
      <w:r>
        <w:br/>
        <w:t>INTERNATION</w:t>
      </w:r>
      <w:r>
        <w:t>A</w:t>
      </w:r>
      <w:r>
        <w:t>LE</w:t>
      </w:r>
      <w:r>
        <w:br/>
        <w:t>APRÈS L’ÉCHEC</w:t>
      </w:r>
      <w:r>
        <w:br/>
        <w:t>DU LAC MEECH.” </w:t>
      </w:r>
      <w:r>
        <w:rPr>
          <w:rStyle w:val="Appelnotedebasdep"/>
        </w:rPr>
        <w:footnoteReference w:customMarkFollows="1" w:id="245"/>
        <w:t>*</w:t>
      </w:r>
    </w:p>
    <w:bookmarkEnd w:id="24"/>
    <w:p w14:paraId="617BCA5A" w14:textId="77777777" w:rsidR="00661506" w:rsidRDefault="00661506" w:rsidP="00661506">
      <w:pPr>
        <w:spacing w:before="120" w:after="120"/>
        <w:jc w:val="both"/>
      </w:pPr>
    </w:p>
    <w:p w14:paraId="650EC33F" w14:textId="77777777" w:rsidR="00661506" w:rsidRPr="00512232" w:rsidRDefault="00661506" w:rsidP="00661506">
      <w:pPr>
        <w:pStyle w:val="auteur"/>
      </w:pPr>
      <w:r>
        <w:t xml:space="preserve">Gordon </w:t>
      </w:r>
      <w:r w:rsidRPr="000F6740">
        <w:rPr>
          <w:b/>
        </w:rPr>
        <w:t>MACE</w:t>
      </w:r>
      <w:r>
        <w:t xml:space="preserve"> et Guy </w:t>
      </w:r>
      <w:r w:rsidRPr="000F6740">
        <w:rPr>
          <w:b/>
        </w:rPr>
        <w:t>GOSSELIN</w:t>
      </w:r>
    </w:p>
    <w:p w14:paraId="02653EF4" w14:textId="77777777" w:rsidR="00661506" w:rsidRDefault="00661506" w:rsidP="00661506">
      <w:pPr>
        <w:spacing w:before="120" w:after="120"/>
        <w:jc w:val="both"/>
        <w:rPr>
          <w:color w:val="000000"/>
          <w:lang w:eastAsia="fr-FR" w:bidi="fr-FR"/>
        </w:rPr>
      </w:pPr>
    </w:p>
    <w:p w14:paraId="012CBBCF" w14:textId="77777777" w:rsidR="00661506" w:rsidRDefault="00661506" w:rsidP="00661506">
      <w:pPr>
        <w:spacing w:before="120" w:after="120"/>
        <w:jc w:val="both"/>
        <w:rPr>
          <w:color w:val="000000"/>
          <w:lang w:eastAsia="fr-FR" w:bidi="fr-FR"/>
        </w:rPr>
      </w:pPr>
    </w:p>
    <w:p w14:paraId="2C2DAB47" w14:textId="77777777" w:rsidR="00661506" w:rsidRPr="00384B20" w:rsidRDefault="00661506" w:rsidP="00661506">
      <w:pPr>
        <w:ind w:right="90" w:firstLine="0"/>
        <w:jc w:val="both"/>
        <w:rPr>
          <w:sz w:val="20"/>
        </w:rPr>
      </w:pPr>
      <w:hyperlink w:anchor="tdm" w:history="1">
        <w:r w:rsidRPr="00384B20">
          <w:rPr>
            <w:rStyle w:val="Hyperlien"/>
            <w:sz w:val="20"/>
          </w:rPr>
          <w:t>Retour à la table des matières</w:t>
        </w:r>
      </w:hyperlink>
    </w:p>
    <w:p w14:paraId="6F107A4E" w14:textId="77777777" w:rsidR="00661506" w:rsidRPr="002E4A91" w:rsidRDefault="00661506" w:rsidP="00661506">
      <w:pPr>
        <w:spacing w:before="120" w:after="120"/>
        <w:jc w:val="both"/>
      </w:pPr>
      <w:r w:rsidRPr="002E4A91">
        <w:rPr>
          <w:lang w:eastAsia="fr-FR" w:bidi="fr-FR"/>
        </w:rPr>
        <w:t>Il semble bien que l’échec de la dernière ronde de négociations constitutionnelles de juin 1990 ait ouvert la voie à un réaménagement substantiel des institutions communautaires canadiennes. Une partie importante de la population québécoise favorise maintenant l’option de la souveraineté-association tandis qu’un sondage récent de la ma</w:t>
      </w:r>
      <w:r w:rsidRPr="002E4A91">
        <w:rPr>
          <w:lang w:eastAsia="fr-FR" w:bidi="fr-FR"/>
        </w:rPr>
        <w:t>i</w:t>
      </w:r>
      <w:r w:rsidRPr="002E4A91">
        <w:rPr>
          <w:lang w:eastAsia="fr-FR" w:bidi="fr-FR"/>
        </w:rPr>
        <w:t>son D</w:t>
      </w:r>
      <w:r>
        <w:rPr>
          <w:lang w:eastAsia="fr-FR" w:bidi="fr-FR"/>
        </w:rPr>
        <w:t>e</w:t>
      </w:r>
      <w:r w:rsidRPr="002E4A91">
        <w:rPr>
          <w:lang w:eastAsia="fr-FR" w:bidi="fr-FR"/>
        </w:rPr>
        <w:t>cima Research montre que les autres Canadiens accepteraient un changement du régime fédéral où le pouvoir des provinces serait accru</w:t>
      </w:r>
      <w:r>
        <w:rPr>
          <w:lang w:eastAsia="fr-FR" w:bidi="fr-FR"/>
        </w:rPr>
        <w:t> </w:t>
      </w:r>
      <w:r>
        <w:rPr>
          <w:rStyle w:val="Appelnotedebasdep"/>
          <w:lang w:eastAsia="fr-FR" w:bidi="fr-FR"/>
        </w:rPr>
        <w:footnoteReference w:id="246"/>
      </w:r>
      <w:r w:rsidRPr="002E4A91">
        <w:rPr>
          <w:lang w:eastAsia="fr-FR" w:bidi="fr-FR"/>
        </w:rPr>
        <w:t>. La même volonté de changement paraît exister au niveau gouvernemental avec la mise sur pied des commissions Spicer et B</w:t>
      </w:r>
      <w:r w:rsidRPr="002E4A91">
        <w:rPr>
          <w:lang w:eastAsia="fr-FR" w:bidi="fr-FR"/>
        </w:rPr>
        <w:t>é</w:t>
      </w:r>
      <w:r w:rsidRPr="002E4A91">
        <w:rPr>
          <w:lang w:eastAsia="fr-FR" w:bidi="fr-FR"/>
        </w:rPr>
        <w:t>langer-Campeau ainsi qu’avec la création subséquente de commi</w:t>
      </w:r>
      <w:r w:rsidRPr="002E4A91">
        <w:rPr>
          <w:lang w:eastAsia="fr-FR" w:bidi="fr-FR"/>
        </w:rPr>
        <w:t>s</w:t>
      </w:r>
      <w:r w:rsidRPr="002E4A91">
        <w:rPr>
          <w:lang w:eastAsia="fr-FR" w:bidi="fr-FR"/>
        </w:rPr>
        <w:t>sions parlementaires fédérale et provinciales.</w:t>
      </w:r>
    </w:p>
    <w:p w14:paraId="6631063F" w14:textId="77777777" w:rsidR="00661506" w:rsidRPr="002E4A91" w:rsidRDefault="00661506" w:rsidP="00661506">
      <w:pPr>
        <w:spacing w:before="120" w:after="120"/>
        <w:jc w:val="both"/>
      </w:pPr>
      <w:r w:rsidRPr="002E4A91">
        <w:rPr>
          <w:lang w:eastAsia="fr-FR" w:bidi="fr-FR"/>
        </w:rPr>
        <w:t>Nous ne pouvons encore anticiper clairement l’ampleur des tran</w:t>
      </w:r>
      <w:r w:rsidRPr="002E4A91">
        <w:rPr>
          <w:lang w:eastAsia="fr-FR" w:bidi="fr-FR"/>
        </w:rPr>
        <w:t>s</w:t>
      </w:r>
      <w:r w:rsidRPr="002E4A91">
        <w:rPr>
          <w:lang w:eastAsia="fr-FR" w:bidi="fr-FR"/>
        </w:rPr>
        <w:t>formations à venir mais il y a lieu de croire qu’elles toucheront pl</w:t>
      </w:r>
      <w:r w:rsidRPr="002E4A91">
        <w:rPr>
          <w:lang w:eastAsia="fr-FR" w:bidi="fr-FR"/>
        </w:rPr>
        <w:t>u</w:t>
      </w:r>
      <w:r w:rsidRPr="002E4A91">
        <w:rPr>
          <w:lang w:eastAsia="fr-FR" w:bidi="fr-FR"/>
        </w:rPr>
        <w:t>sieurs secteurs de la vie politique, économique et sociale au Canada. Un des secteurs en cause est celui des relations extérieures où se pr</w:t>
      </w:r>
      <w:r w:rsidRPr="002E4A91">
        <w:rPr>
          <w:lang w:eastAsia="fr-FR" w:bidi="fr-FR"/>
        </w:rPr>
        <w:t>o</w:t>
      </w:r>
      <w:r w:rsidRPr="002E4A91">
        <w:rPr>
          <w:lang w:eastAsia="fr-FR" w:bidi="fr-FR"/>
        </w:rPr>
        <w:t>duira un bouleversement majeur du champ des compétences si l’on se fie à tout le moins au rapport Allaire qui n’accorderait au gouvern</w:t>
      </w:r>
      <w:r w:rsidRPr="002E4A91">
        <w:rPr>
          <w:lang w:eastAsia="fr-FR" w:bidi="fr-FR"/>
        </w:rPr>
        <w:t>e</w:t>
      </w:r>
      <w:r w:rsidRPr="002E4A91">
        <w:rPr>
          <w:lang w:eastAsia="fr-FR" w:bidi="fr-FR"/>
        </w:rPr>
        <w:t>ment fédéral une compétence exclusive que dans le domaine de la d</w:t>
      </w:r>
      <w:r w:rsidRPr="002E4A91">
        <w:rPr>
          <w:lang w:eastAsia="fr-FR" w:bidi="fr-FR"/>
        </w:rPr>
        <w:t>é</w:t>
      </w:r>
      <w:r w:rsidRPr="002E4A91">
        <w:rPr>
          <w:lang w:eastAsia="fr-FR" w:bidi="fr-FR"/>
        </w:rPr>
        <w:t>fense du territoire</w:t>
      </w:r>
      <w:r>
        <w:rPr>
          <w:lang w:eastAsia="fr-FR" w:bidi="fr-FR"/>
        </w:rPr>
        <w:t> </w:t>
      </w:r>
      <w:r>
        <w:rPr>
          <w:rStyle w:val="Appelnotedebasdep"/>
          <w:lang w:eastAsia="fr-FR" w:bidi="fr-FR"/>
        </w:rPr>
        <w:footnoteReference w:id="247"/>
      </w:r>
      <w:r w:rsidRPr="002E4A91">
        <w:rPr>
          <w:lang w:eastAsia="fr-FR" w:bidi="fr-FR"/>
        </w:rPr>
        <w:t>.</w:t>
      </w:r>
    </w:p>
    <w:p w14:paraId="01C98385" w14:textId="77777777" w:rsidR="00661506" w:rsidRPr="002E4A91" w:rsidRDefault="00661506" w:rsidP="00661506">
      <w:pPr>
        <w:spacing w:before="120" w:after="120"/>
        <w:jc w:val="both"/>
      </w:pPr>
      <w:r w:rsidRPr="002E4A91">
        <w:rPr>
          <w:lang w:eastAsia="fr-FR" w:bidi="fr-FR"/>
        </w:rPr>
        <w:t>Le débat sur la compétence des deux ordres de gouvernement en matière de relations extérieures est maintenant vieux de près de 30 ans. Étant donné l’absence d’une clause précise sur le sujet dans la Constitution, le gouvernement fédéral et celui du Québec avaient senti le besoin de préciser leur position respective en la matière dès le m</w:t>
      </w:r>
      <w:r w:rsidRPr="002E4A91">
        <w:rPr>
          <w:lang w:eastAsia="fr-FR" w:bidi="fr-FR"/>
        </w:rPr>
        <w:t>i</w:t>
      </w:r>
      <w:r w:rsidRPr="002E4A91">
        <w:rPr>
          <w:lang w:eastAsia="fr-FR" w:bidi="fr-FR"/>
        </w:rPr>
        <w:t>lieu des années I960</w:t>
      </w:r>
      <w:r>
        <w:rPr>
          <w:lang w:eastAsia="fr-FR" w:bidi="fr-FR"/>
        </w:rPr>
        <w:t> </w:t>
      </w:r>
      <w:r>
        <w:rPr>
          <w:rStyle w:val="Appelnotedebasdep"/>
          <w:lang w:eastAsia="fr-FR" w:bidi="fr-FR"/>
        </w:rPr>
        <w:footnoteReference w:id="248"/>
      </w:r>
      <w:r w:rsidRPr="002E4A91">
        <w:rPr>
          <w:lang w:eastAsia="fr-FR" w:bidi="fr-FR"/>
        </w:rPr>
        <w:t>. Essentiellement, la doctrine québécoise a</w:t>
      </w:r>
      <w:r w:rsidRPr="002E4A91">
        <w:rPr>
          <w:lang w:eastAsia="fr-FR" w:bidi="fr-FR"/>
        </w:rPr>
        <w:t>f</w:t>
      </w:r>
      <w:r w:rsidRPr="002E4A91">
        <w:rPr>
          <w:lang w:eastAsia="fr-FR" w:bidi="fr-FR"/>
        </w:rPr>
        <w:t>firmait une compétence internationale du Québec dans les matières rel</w:t>
      </w:r>
      <w:r w:rsidRPr="002E4A91">
        <w:rPr>
          <w:lang w:eastAsia="fr-FR" w:bidi="fr-FR"/>
        </w:rPr>
        <w:t>e</w:t>
      </w:r>
      <w:r w:rsidRPr="002E4A91">
        <w:rPr>
          <w:lang w:eastAsia="fr-FR" w:bidi="fr-FR"/>
        </w:rPr>
        <w:t>vant de sa juridiction tandis que le gouvernement fédéral soutenait l’idée d’une capacité exclusive d’Ottawa dans le domaine de la conclusion d’accords internationaux.</w:t>
      </w:r>
    </w:p>
    <w:p w14:paraId="2AC7369F" w14:textId="77777777" w:rsidR="00661506" w:rsidRPr="002E4A91" w:rsidRDefault="00661506" w:rsidP="00661506">
      <w:pPr>
        <w:spacing w:before="120" w:after="120"/>
        <w:jc w:val="both"/>
      </w:pPr>
      <w:r w:rsidRPr="002E4A91">
        <w:rPr>
          <w:lang w:eastAsia="fr-FR" w:bidi="fr-FR"/>
        </w:rPr>
        <w:t>Le débat n’a jamais été vraiment tranché depuis et le Québec, imité en cela par d’autres provinces, a continué à développer ses échanges</w:t>
      </w:r>
      <w:r>
        <w:t xml:space="preserve"> </w:t>
      </w:r>
      <w:r>
        <w:rPr>
          <w:lang w:eastAsia="fr-FR" w:bidi="fr-FR"/>
        </w:rPr>
        <w:t xml:space="preserve">[220] </w:t>
      </w:r>
      <w:r w:rsidRPr="002E4A91">
        <w:rPr>
          <w:lang w:eastAsia="fr-FR" w:bidi="fr-FR"/>
        </w:rPr>
        <w:t>extérieurs et à élargir son réseau de représentations diplomat</w:t>
      </w:r>
      <w:r w:rsidRPr="002E4A91">
        <w:rPr>
          <w:lang w:eastAsia="fr-FR" w:bidi="fr-FR"/>
        </w:rPr>
        <w:t>i</w:t>
      </w:r>
      <w:r w:rsidRPr="002E4A91">
        <w:rPr>
          <w:lang w:eastAsia="fr-FR" w:bidi="fr-FR"/>
        </w:rPr>
        <w:t>ques. Après quelques périodes de concurrence agressive, les gouve</w:t>
      </w:r>
      <w:r w:rsidRPr="002E4A91">
        <w:rPr>
          <w:lang w:eastAsia="fr-FR" w:bidi="fr-FR"/>
        </w:rPr>
        <w:t>r</w:t>
      </w:r>
      <w:r w:rsidRPr="002E4A91">
        <w:rPr>
          <w:lang w:eastAsia="fr-FR" w:bidi="fr-FR"/>
        </w:rPr>
        <w:t>nements d’Ottawa et de Québec étaient parvenus depuis quelques a</w:t>
      </w:r>
      <w:r w:rsidRPr="002E4A91">
        <w:rPr>
          <w:lang w:eastAsia="fr-FR" w:bidi="fr-FR"/>
        </w:rPr>
        <w:t>n</w:t>
      </w:r>
      <w:r w:rsidRPr="002E4A91">
        <w:rPr>
          <w:lang w:eastAsia="fr-FR" w:bidi="fr-FR"/>
        </w:rPr>
        <w:t xml:space="preserve">nées à s’entendre sur une sorte de </w:t>
      </w:r>
      <w:r w:rsidRPr="002E4A91">
        <w:t>modus vivendi</w:t>
      </w:r>
      <w:r w:rsidRPr="002E4A91">
        <w:rPr>
          <w:lang w:eastAsia="fr-FR" w:bidi="fr-FR"/>
        </w:rPr>
        <w:t xml:space="preserve"> qu</w:t>
      </w:r>
      <w:r>
        <w:rPr>
          <w:lang w:eastAsia="fr-FR" w:bidi="fr-FR"/>
        </w:rPr>
        <w:t>e risque de reme</w:t>
      </w:r>
      <w:r>
        <w:rPr>
          <w:lang w:eastAsia="fr-FR" w:bidi="fr-FR"/>
        </w:rPr>
        <w:t>t</w:t>
      </w:r>
      <w:r>
        <w:rPr>
          <w:lang w:eastAsia="fr-FR" w:bidi="fr-FR"/>
        </w:rPr>
        <w:t>tre en cause l’</w:t>
      </w:r>
      <w:r w:rsidRPr="002E4A91">
        <w:rPr>
          <w:lang w:eastAsia="fr-FR" w:bidi="fr-FR"/>
        </w:rPr>
        <w:t>échec de</w:t>
      </w:r>
      <w:r>
        <w:rPr>
          <w:lang w:eastAsia="fr-FR" w:bidi="fr-FR"/>
        </w:rPr>
        <w:t xml:space="preserve"> </w:t>
      </w:r>
      <w:r w:rsidRPr="002E4A91">
        <w:rPr>
          <w:lang w:eastAsia="fr-FR" w:bidi="fr-FR"/>
        </w:rPr>
        <w:t>l’accord du lac Meech.</w:t>
      </w:r>
    </w:p>
    <w:p w14:paraId="3787392C" w14:textId="77777777" w:rsidR="00661506" w:rsidRPr="002E4A91" w:rsidRDefault="00661506" w:rsidP="00661506">
      <w:pPr>
        <w:spacing w:before="120" w:after="120"/>
        <w:jc w:val="both"/>
      </w:pPr>
      <w:r w:rsidRPr="002E4A91">
        <w:rPr>
          <w:lang w:eastAsia="fr-FR" w:bidi="fr-FR"/>
        </w:rPr>
        <w:t>Nous nous proposons d’examiner ici l’impact possible de cet échec sur l’avenir de la politique internationale du Québec. Un tel examen se fera à partir de l’étude des scénarios les plus probables à l’intérieur desquels nous essaierons d’évaluer les orientations futures de la pol</w:t>
      </w:r>
      <w:r w:rsidRPr="002E4A91">
        <w:rPr>
          <w:lang w:eastAsia="fr-FR" w:bidi="fr-FR"/>
        </w:rPr>
        <w:t>i</w:t>
      </w:r>
      <w:r w:rsidRPr="002E4A91">
        <w:rPr>
          <w:lang w:eastAsia="fr-FR" w:bidi="fr-FR"/>
        </w:rPr>
        <w:t>tique</w:t>
      </w:r>
      <w:r>
        <w:rPr>
          <w:lang w:eastAsia="fr-FR" w:bidi="fr-FR"/>
        </w:rPr>
        <w:t xml:space="preserve"> </w:t>
      </w:r>
      <w:r w:rsidRPr="002E4A91">
        <w:rPr>
          <w:lang w:eastAsia="fr-FR" w:bidi="fr-FR"/>
        </w:rPr>
        <w:t>internationale du Québec.</w:t>
      </w:r>
    </w:p>
    <w:p w14:paraId="59A91B6F" w14:textId="77777777" w:rsidR="00661506" w:rsidRPr="002E4A91" w:rsidRDefault="00661506" w:rsidP="00661506">
      <w:pPr>
        <w:spacing w:before="120" w:after="120"/>
        <w:jc w:val="both"/>
      </w:pPr>
      <w:r w:rsidRPr="002E4A91">
        <w:rPr>
          <w:lang w:eastAsia="fr-FR" w:bidi="fr-FR"/>
        </w:rPr>
        <w:t>Naturellement, toute étude de scénarios, pour être quelque peu v</w:t>
      </w:r>
      <w:r w:rsidRPr="002E4A91">
        <w:rPr>
          <w:lang w:eastAsia="fr-FR" w:bidi="fr-FR"/>
        </w:rPr>
        <w:t>a</w:t>
      </w:r>
      <w:r w:rsidRPr="002E4A91">
        <w:rPr>
          <w:lang w:eastAsia="fr-FR" w:bidi="fr-FR"/>
        </w:rPr>
        <w:t>lable, doit s’appuyer sur la prise en compte de la réalité existante. C’est pourquoi, dans un premier temps, il nous faudra passer en revue les tendances récentes des relations inter-étatiques québécoises. Cette analyse portera sur la période postérieu</w:t>
      </w:r>
      <w:r>
        <w:rPr>
          <w:lang w:eastAsia="fr-FR" w:bidi="fr-FR"/>
        </w:rPr>
        <w:t>re à 1976 et sera centrée sur l’</w:t>
      </w:r>
      <w:r w:rsidRPr="002E4A91">
        <w:rPr>
          <w:lang w:eastAsia="fr-FR" w:bidi="fr-FR"/>
        </w:rPr>
        <w:t>étude des objectifs et du comportement du gouvernement québécois selon les domaines fonctionnels et les aires géographiques.</w:t>
      </w:r>
    </w:p>
    <w:p w14:paraId="478E51FB" w14:textId="77777777" w:rsidR="00661506" w:rsidRDefault="00661506" w:rsidP="00661506">
      <w:pPr>
        <w:spacing w:before="120" w:after="120"/>
        <w:jc w:val="both"/>
        <w:rPr>
          <w:lang w:eastAsia="fr-FR" w:bidi="fr-FR"/>
        </w:rPr>
      </w:pPr>
      <w:r w:rsidRPr="002E4A91">
        <w:rPr>
          <w:lang w:eastAsia="fr-FR" w:bidi="fr-FR"/>
        </w:rPr>
        <w:t>Par la suite, il nous faudra tenir compte d’un certain nombre de contraintes à l’action internationale du Québec. Sur cette base, nous pourrons alors examiner les scénarios probables d’arrangements con</w:t>
      </w:r>
      <w:r w:rsidRPr="002E4A91">
        <w:rPr>
          <w:lang w:eastAsia="fr-FR" w:bidi="fr-FR"/>
        </w:rPr>
        <w:t>s</w:t>
      </w:r>
      <w:r w:rsidRPr="002E4A91">
        <w:rPr>
          <w:lang w:eastAsia="fr-FR" w:bidi="fr-FR"/>
        </w:rPr>
        <w:t>titutionnels canadiens et anticiper, à l’intérieur de chaque scénario, les orientations possibles du comportement externe du gouvernement québécois.</w:t>
      </w:r>
    </w:p>
    <w:p w14:paraId="39EBF029" w14:textId="77777777" w:rsidR="00661506" w:rsidRPr="002E4A91" w:rsidRDefault="00661506" w:rsidP="00661506">
      <w:pPr>
        <w:spacing w:before="120" w:after="120"/>
        <w:jc w:val="both"/>
      </w:pPr>
    </w:p>
    <w:p w14:paraId="2B6936E7" w14:textId="77777777" w:rsidR="00661506" w:rsidRPr="002E4A91" w:rsidRDefault="00661506" w:rsidP="00661506">
      <w:pPr>
        <w:pStyle w:val="planche"/>
      </w:pPr>
      <w:r>
        <w:rPr>
          <w:lang w:eastAsia="fr-FR" w:bidi="fr-FR"/>
        </w:rPr>
        <w:t>La p</w:t>
      </w:r>
      <w:r w:rsidRPr="002E4A91">
        <w:rPr>
          <w:lang w:eastAsia="fr-FR" w:bidi="fr-FR"/>
        </w:rPr>
        <w:t>olitique internation</w:t>
      </w:r>
      <w:r>
        <w:rPr>
          <w:lang w:eastAsia="fr-FR" w:bidi="fr-FR"/>
        </w:rPr>
        <w:t>ale</w:t>
      </w:r>
      <w:r>
        <w:rPr>
          <w:lang w:eastAsia="fr-FR" w:bidi="fr-FR"/>
        </w:rPr>
        <w:br/>
      </w:r>
      <w:r w:rsidRPr="00E25BCC">
        <w:rPr>
          <w:lang w:eastAsia="fr-FR" w:bidi="fr-FR"/>
        </w:rPr>
        <w:t xml:space="preserve">depuis </w:t>
      </w:r>
      <w:r w:rsidRPr="00E25BCC">
        <w:t>1976</w:t>
      </w:r>
    </w:p>
    <w:p w14:paraId="7E6C05DE" w14:textId="77777777" w:rsidR="00661506" w:rsidRDefault="00661506" w:rsidP="00661506">
      <w:pPr>
        <w:spacing w:before="120" w:after="120"/>
        <w:jc w:val="both"/>
        <w:rPr>
          <w:lang w:eastAsia="fr-FR" w:bidi="fr-FR"/>
        </w:rPr>
      </w:pPr>
    </w:p>
    <w:p w14:paraId="112A2092" w14:textId="77777777" w:rsidR="00661506" w:rsidRPr="002E4A91" w:rsidRDefault="00661506" w:rsidP="00661506">
      <w:pPr>
        <w:spacing w:before="120" w:after="120"/>
        <w:jc w:val="both"/>
      </w:pPr>
      <w:r w:rsidRPr="002E4A91">
        <w:rPr>
          <w:lang w:eastAsia="fr-FR" w:bidi="fr-FR"/>
        </w:rPr>
        <w:t>La politique internationale du Québec qui s’amorce au début des années 1960 se développe assez rapidement et avec une certaine fébr</w:t>
      </w:r>
      <w:r w:rsidRPr="002E4A91">
        <w:rPr>
          <w:lang w:eastAsia="fr-FR" w:bidi="fr-FR"/>
        </w:rPr>
        <w:t>i</w:t>
      </w:r>
      <w:r w:rsidRPr="002E4A91">
        <w:rPr>
          <w:lang w:eastAsia="fr-FR" w:bidi="fr-FR"/>
        </w:rPr>
        <w:t>lité pendant les deux premières décennies. La formation du gouve</w:t>
      </w:r>
      <w:r w:rsidRPr="002E4A91">
        <w:rPr>
          <w:lang w:eastAsia="fr-FR" w:bidi="fr-FR"/>
        </w:rPr>
        <w:t>r</w:t>
      </w:r>
      <w:r w:rsidRPr="002E4A91">
        <w:rPr>
          <w:lang w:eastAsia="fr-FR" w:bidi="fr-FR"/>
        </w:rPr>
        <w:t>nement par le Parti québécois en 1976 n’a pas modifié fondamental</w:t>
      </w:r>
      <w:r w:rsidRPr="002E4A91">
        <w:rPr>
          <w:lang w:eastAsia="fr-FR" w:bidi="fr-FR"/>
        </w:rPr>
        <w:t>e</w:t>
      </w:r>
      <w:r w:rsidRPr="002E4A91">
        <w:rPr>
          <w:lang w:eastAsia="fr-FR" w:bidi="fr-FR"/>
        </w:rPr>
        <w:t>ment cette politique. L’action internationale du gouvernement Léve</w:t>
      </w:r>
      <w:r w:rsidRPr="002E4A91">
        <w:rPr>
          <w:lang w:eastAsia="fr-FR" w:bidi="fr-FR"/>
        </w:rPr>
        <w:t>s</w:t>
      </w:r>
      <w:r w:rsidRPr="002E4A91">
        <w:rPr>
          <w:lang w:eastAsia="fr-FR" w:bidi="fr-FR"/>
        </w:rPr>
        <w:t>que s est en effet inscrite dans une grande continuité par rapport à ce</w:t>
      </w:r>
      <w:r w:rsidRPr="002E4A91">
        <w:rPr>
          <w:lang w:eastAsia="fr-FR" w:bidi="fr-FR"/>
        </w:rPr>
        <w:t>l</w:t>
      </w:r>
      <w:r w:rsidRPr="002E4A91">
        <w:rPr>
          <w:lang w:eastAsia="fr-FR" w:bidi="fr-FR"/>
        </w:rPr>
        <w:t>le du gouvernement Bourassa. Toutefois, le gouvernement du PQ r</w:t>
      </w:r>
      <w:r w:rsidRPr="002E4A91">
        <w:rPr>
          <w:lang w:eastAsia="fr-FR" w:bidi="fr-FR"/>
        </w:rPr>
        <w:t>é</w:t>
      </w:r>
      <w:r w:rsidRPr="002E4A91">
        <w:rPr>
          <w:lang w:eastAsia="fr-FR" w:bidi="fr-FR"/>
        </w:rPr>
        <w:t>alise à la veille du référendum de 1980 une Opération Amérique qui déclenche des changements importants dans les relations du Québec avec les États-Unis. D’autre part, la crise économique du début des années 1980 amène le Gouvernement québécois à privilégier les que</w:t>
      </w:r>
      <w:r w:rsidRPr="002E4A91">
        <w:rPr>
          <w:lang w:eastAsia="fr-FR" w:bidi="fr-FR"/>
        </w:rPr>
        <w:t>s</w:t>
      </w:r>
      <w:r w:rsidRPr="002E4A91">
        <w:rPr>
          <w:lang w:eastAsia="fr-FR" w:bidi="fr-FR"/>
        </w:rPr>
        <w:t>tions économiques et en particulier le commerce extérieur dans sa p</w:t>
      </w:r>
      <w:r w:rsidRPr="002E4A91">
        <w:rPr>
          <w:lang w:eastAsia="fr-FR" w:bidi="fr-FR"/>
        </w:rPr>
        <w:t>o</w:t>
      </w:r>
      <w:r w:rsidRPr="002E4A91">
        <w:rPr>
          <w:lang w:eastAsia="fr-FR" w:bidi="fr-FR"/>
        </w:rPr>
        <w:t>litique internationale. Parmi les tendances récentes, apparaissent enc</w:t>
      </w:r>
      <w:r w:rsidRPr="002E4A91">
        <w:rPr>
          <w:lang w:eastAsia="fr-FR" w:bidi="fr-FR"/>
        </w:rPr>
        <w:t>o</w:t>
      </w:r>
      <w:r w:rsidRPr="002E4A91">
        <w:rPr>
          <w:lang w:eastAsia="fr-FR" w:bidi="fr-FR"/>
        </w:rPr>
        <w:t>re les Sommets francophones qu</w:t>
      </w:r>
      <w:r>
        <w:rPr>
          <w:lang w:eastAsia="fr-FR" w:bidi="fr-FR"/>
        </w:rPr>
        <w:t>’</w:t>
      </w:r>
      <w:r w:rsidRPr="002E4A91">
        <w:rPr>
          <w:lang w:eastAsia="fr-FR" w:bidi="fr-FR"/>
        </w:rPr>
        <w:t>une entente conclue entre Québec et Ottawa en 1985 va enfin permettre de réunir à partir de l’année su</w:t>
      </w:r>
      <w:r w:rsidRPr="002E4A91">
        <w:rPr>
          <w:lang w:eastAsia="fr-FR" w:bidi="fr-FR"/>
        </w:rPr>
        <w:t>i</w:t>
      </w:r>
      <w:r w:rsidRPr="002E4A91">
        <w:rPr>
          <w:lang w:eastAsia="fr-FR" w:bidi="fr-FR"/>
        </w:rPr>
        <w:t>vante. Les années 1980 ont été encore marquées par la mise au</w:t>
      </w:r>
      <w:r>
        <w:t xml:space="preserve"> </w:t>
      </w:r>
      <w:r>
        <w:rPr>
          <w:lang w:eastAsia="fr-FR" w:bidi="fr-FR"/>
        </w:rPr>
        <w:t xml:space="preserve">[221] </w:t>
      </w:r>
      <w:r w:rsidRPr="002E4A91">
        <w:rPr>
          <w:lang w:eastAsia="fr-FR" w:bidi="fr-FR"/>
        </w:rPr>
        <w:t>point du premier énoncé de politique étrangère québécoise depuis le début de l’action internationale du Québec. Elles ont aussi été t</w:t>
      </w:r>
      <w:r w:rsidRPr="002E4A91">
        <w:rPr>
          <w:lang w:eastAsia="fr-FR" w:bidi="fr-FR"/>
        </w:rPr>
        <w:t>é</w:t>
      </w:r>
      <w:r w:rsidRPr="002E4A91">
        <w:rPr>
          <w:lang w:eastAsia="fr-FR" w:bidi="fr-FR"/>
        </w:rPr>
        <w:t>moins de rétablissement d’un ministère spécifique pour les affaires intern</w:t>
      </w:r>
      <w:r w:rsidRPr="002E4A91">
        <w:rPr>
          <w:lang w:eastAsia="fr-FR" w:bidi="fr-FR"/>
        </w:rPr>
        <w:t>a</w:t>
      </w:r>
      <w:r w:rsidRPr="002E4A91">
        <w:rPr>
          <w:lang w:eastAsia="fr-FR" w:bidi="fr-FR"/>
        </w:rPr>
        <w:t>tionales.</w:t>
      </w:r>
    </w:p>
    <w:p w14:paraId="18302B87" w14:textId="77777777" w:rsidR="00661506" w:rsidRDefault="00661506" w:rsidP="00661506">
      <w:pPr>
        <w:spacing w:before="120" w:after="120"/>
        <w:jc w:val="both"/>
        <w:rPr>
          <w:lang w:eastAsia="fr-FR" w:bidi="fr-FR"/>
        </w:rPr>
      </w:pPr>
    </w:p>
    <w:p w14:paraId="0B028D26" w14:textId="77777777" w:rsidR="00661506" w:rsidRPr="00E25BCC" w:rsidRDefault="00661506" w:rsidP="00661506">
      <w:pPr>
        <w:pStyle w:val="a"/>
      </w:pPr>
      <w:r w:rsidRPr="00E25BCC">
        <w:t>L'Opération</w:t>
      </w:r>
      <w:r>
        <w:t xml:space="preserve"> Amérique</w:t>
      </w:r>
      <w:r>
        <w:br/>
      </w:r>
      <w:r w:rsidRPr="00E25BCC">
        <w:t>et les relations du Québec avec les États-Unis</w:t>
      </w:r>
    </w:p>
    <w:p w14:paraId="7BED99A2" w14:textId="77777777" w:rsidR="00661506" w:rsidRDefault="00661506" w:rsidP="00661506">
      <w:pPr>
        <w:spacing w:before="120" w:after="120"/>
        <w:jc w:val="both"/>
        <w:rPr>
          <w:lang w:eastAsia="fr-FR" w:bidi="fr-FR"/>
        </w:rPr>
      </w:pPr>
    </w:p>
    <w:p w14:paraId="652BC9D8" w14:textId="77777777" w:rsidR="00661506" w:rsidRPr="002E4A91" w:rsidRDefault="00661506" w:rsidP="00661506">
      <w:pPr>
        <w:spacing w:before="120" w:after="120"/>
        <w:jc w:val="both"/>
      </w:pPr>
      <w:r w:rsidRPr="002E4A91">
        <w:rPr>
          <w:lang w:eastAsia="fr-FR" w:bidi="fr-FR"/>
        </w:rPr>
        <w:t>Le Québec et les Québécois ont toujours eu des rapports nombreux et étroits avec leur voisin du sud. Néanmoins, le gouvernement du Québec n’a que progressivement formalisé ses relations avec les États-Unis en reconnaissant qu’il s’agissait là, avec la France, du pa</w:t>
      </w:r>
      <w:r w:rsidRPr="002E4A91">
        <w:rPr>
          <w:lang w:eastAsia="fr-FR" w:bidi="fr-FR"/>
        </w:rPr>
        <w:t>r</w:t>
      </w:r>
      <w:r w:rsidRPr="002E4A91">
        <w:rPr>
          <w:lang w:eastAsia="fr-FR" w:bidi="fr-FR"/>
        </w:rPr>
        <w:t>tenaire le plus important pour le Québec sur la scène internationale. Bien qu’elle fût entreprise avant 1960, cette formalisation s’est dév</w:t>
      </w:r>
      <w:r w:rsidRPr="002E4A91">
        <w:rPr>
          <w:lang w:eastAsia="fr-FR" w:bidi="fr-FR"/>
        </w:rPr>
        <w:t>e</w:t>
      </w:r>
      <w:r w:rsidRPr="002E4A91">
        <w:rPr>
          <w:lang w:eastAsia="fr-FR" w:bidi="fr-FR"/>
        </w:rPr>
        <w:t>loppée assez lentement jusqu’en 1976 alors que le gouvernement qu</w:t>
      </w:r>
      <w:r w:rsidRPr="002E4A91">
        <w:rPr>
          <w:lang w:eastAsia="fr-FR" w:bidi="fr-FR"/>
        </w:rPr>
        <w:t>é</w:t>
      </w:r>
      <w:r w:rsidRPr="002E4A91">
        <w:rPr>
          <w:lang w:eastAsia="fr-FR" w:bidi="fr-FR"/>
        </w:rPr>
        <w:t>bécois a amorcé un « virage américain ».</w:t>
      </w:r>
    </w:p>
    <w:p w14:paraId="5BEB562F" w14:textId="77777777" w:rsidR="00661506" w:rsidRPr="002E4A91" w:rsidRDefault="00661506" w:rsidP="00661506">
      <w:pPr>
        <w:spacing w:before="120" w:after="120"/>
        <w:jc w:val="both"/>
      </w:pPr>
      <w:r w:rsidRPr="002E4A91">
        <w:rPr>
          <w:lang w:eastAsia="fr-FR" w:bidi="fr-FR"/>
        </w:rPr>
        <w:t>Effectuant son premier déplacement à l’extérieur du Québec en janvier 1977, le Premier ministre Lévesque inaugura lui-même une série d’interventions publiques à l’intention des Américains en pr</w:t>
      </w:r>
      <w:r w:rsidRPr="002E4A91">
        <w:rPr>
          <w:lang w:eastAsia="fr-FR" w:bidi="fr-FR"/>
        </w:rPr>
        <w:t>o</w:t>
      </w:r>
      <w:r w:rsidRPr="002E4A91">
        <w:rPr>
          <w:lang w:eastAsia="fr-FR" w:bidi="fr-FR"/>
        </w:rPr>
        <w:t>nonçant un important discours à l’Economie Club de New York. Cette « Opération Amérique » avait pour but, indique Claude Morin, non pas de rechercher des appuis extérieurs au projet d’indépendance du Québec mais plutôt d’amener les États-Unis à ne pas s’y opposer</w:t>
      </w:r>
      <w:r>
        <w:rPr>
          <w:lang w:eastAsia="fr-FR" w:bidi="fr-FR"/>
        </w:rPr>
        <w:t> </w:t>
      </w:r>
      <w:r>
        <w:rPr>
          <w:rStyle w:val="Appelnotedebasdep"/>
          <w:lang w:eastAsia="fr-FR" w:bidi="fr-FR"/>
        </w:rPr>
        <w:footnoteReference w:id="249"/>
      </w:r>
      <w:r w:rsidRPr="002E4A91">
        <w:rPr>
          <w:lang w:eastAsia="fr-FR" w:bidi="fr-FR"/>
        </w:rPr>
        <w:t>. Elle fut dotée d’un budget spécial, fit appel à la collaboration de cinq ministères, se manifesta par une série de visites ministérielles et fut étalée sur les dix-huit mois précédant le référendum de 1980. Par cette « Opération », le gouvernement québécois a voulu rectifier l’image du Québec que le Canada anglais et ses porte-parole transmettaient aux Américains. Il a donc cherché à rassurer d’abord les milieux d’affaires en exposant le plus clairement possible le projet du Québec et en so</w:t>
      </w:r>
      <w:r w:rsidRPr="002E4A91">
        <w:rPr>
          <w:lang w:eastAsia="fr-FR" w:bidi="fr-FR"/>
        </w:rPr>
        <w:t>u</w:t>
      </w:r>
      <w:r w:rsidRPr="002E4A91">
        <w:rPr>
          <w:lang w:eastAsia="fr-FR" w:bidi="fr-FR"/>
        </w:rPr>
        <w:t>lignant son caractère démocratique ainsi que son ouverture aux inve</w:t>
      </w:r>
      <w:r w:rsidRPr="002E4A91">
        <w:rPr>
          <w:lang w:eastAsia="fr-FR" w:bidi="fr-FR"/>
        </w:rPr>
        <w:t>s</w:t>
      </w:r>
      <w:r w:rsidRPr="002E4A91">
        <w:rPr>
          <w:lang w:eastAsia="fr-FR" w:bidi="fr-FR"/>
        </w:rPr>
        <w:t>tissements étrangers.</w:t>
      </w:r>
    </w:p>
    <w:p w14:paraId="6E56266F" w14:textId="77777777" w:rsidR="00661506" w:rsidRPr="006F571B" w:rsidRDefault="00661506" w:rsidP="00661506">
      <w:pPr>
        <w:spacing w:before="120" w:after="120"/>
        <w:jc w:val="both"/>
        <w:rPr>
          <w:lang w:bidi="fr-FR"/>
        </w:rPr>
      </w:pPr>
      <w:r w:rsidRPr="002E4A91">
        <w:rPr>
          <w:lang w:bidi="fr-FR"/>
        </w:rPr>
        <w:t>La grande importance ainsi accordée aux États-Unis s’est maint</w:t>
      </w:r>
      <w:r w:rsidRPr="002E4A91">
        <w:rPr>
          <w:lang w:bidi="fr-FR"/>
        </w:rPr>
        <w:t>e</w:t>
      </w:r>
      <w:r w:rsidRPr="002E4A91">
        <w:rPr>
          <w:lang w:bidi="fr-FR"/>
        </w:rPr>
        <w:t>nue au cours des années 1980 et elle s’est manifestée principalement dans le domaine économique. Une analyse du discours des deux go</w:t>
      </w:r>
      <w:r w:rsidRPr="002E4A91">
        <w:rPr>
          <w:lang w:bidi="fr-FR"/>
        </w:rPr>
        <w:t>u</w:t>
      </w:r>
      <w:r w:rsidRPr="002E4A91">
        <w:rPr>
          <w:lang w:bidi="fr-FR"/>
        </w:rPr>
        <w:t>vernements Lévesque (1976-1985) révèle en effet que les États-Unis sont au total la cible régionale la plus fréquente des objectifs énoncés par les dé</w:t>
      </w:r>
      <w:r>
        <w:rPr>
          <w:lang w:bidi="fr-FR"/>
        </w:rPr>
        <w:t>cideurs québécois (voir Tableau </w:t>
      </w:r>
      <w:r w:rsidRPr="002E4A91">
        <w:rPr>
          <w:lang w:bidi="fr-FR"/>
        </w:rPr>
        <w:t>l</w:t>
      </w:r>
      <w:r>
        <w:rPr>
          <w:lang w:bidi="fr-FR"/>
        </w:rPr>
        <w:t> </w:t>
      </w:r>
      <w:r>
        <w:rPr>
          <w:rStyle w:val="Appelnotedebasdep"/>
          <w:lang w:eastAsia="fr-FR" w:bidi="fr-FR"/>
        </w:rPr>
        <w:footnoteReference w:id="250"/>
      </w:r>
      <w:r w:rsidRPr="002E4A91">
        <w:rPr>
          <w:lang w:bidi="fr-FR"/>
        </w:rPr>
        <w:t>). La même analyse mo</w:t>
      </w:r>
      <w:r w:rsidRPr="002E4A91">
        <w:rPr>
          <w:lang w:bidi="fr-FR"/>
        </w:rPr>
        <w:t>n</w:t>
      </w:r>
      <w:r w:rsidRPr="002E4A91">
        <w:rPr>
          <w:lang w:bidi="fr-FR"/>
        </w:rPr>
        <w:t>tre aussi que le thème principal des objectifs visant les États-Unis est c</w:t>
      </w:r>
      <w:r w:rsidRPr="002E4A91">
        <w:rPr>
          <w:lang w:bidi="fr-FR"/>
        </w:rPr>
        <w:t>e</w:t>
      </w:r>
      <w:r w:rsidRPr="002E4A91">
        <w:rPr>
          <w:lang w:bidi="fr-FR"/>
        </w:rPr>
        <w:t>lui de l’économie et que l’importance de ce thème s’accroît après 1981 (voir Tableau</w:t>
      </w:r>
      <w:r>
        <w:rPr>
          <w:lang w:bidi="fr-FR"/>
        </w:rPr>
        <w:t> </w:t>
      </w:r>
      <w:r w:rsidRPr="002E4A91">
        <w:rPr>
          <w:lang w:bidi="fr-FR"/>
        </w:rPr>
        <w:t>2). Sous le thème de l’économie, on retrouve la question des investissements mais surtout celle du commerce et du libre-échange. Sur ce dernier point, le Québec a même été la province qui a accordé l’appui le plus ferme à</w:t>
      </w:r>
      <w:r>
        <w:t xml:space="preserve"> [222] </w:t>
      </w:r>
      <w:r w:rsidRPr="006F571B">
        <w:rPr>
          <w:lang w:bidi="fr-FR"/>
        </w:rPr>
        <w:t>l’Accord de libre-échange avec les États-Unis en 1988-89. L’intérêt pour les États-Unis se tr</w:t>
      </w:r>
      <w:r w:rsidRPr="006F571B">
        <w:rPr>
          <w:lang w:bidi="fr-FR"/>
        </w:rPr>
        <w:t>a</w:t>
      </w:r>
      <w:r w:rsidRPr="006F571B">
        <w:rPr>
          <w:lang w:bidi="fr-FR"/>
        </w:rPr>
        <w:t>duit encore par les nombreuses vis</w:t>
      </w:r>
      <w:r w:rsidRPr="006F571B">
        <w:rPr>
          <w:lang w:bidi="fr-FR"/>
        </w:rPr>
        <w:t>i</w:t>
      </w:r>
      <w:r w:rsidRPr="006F571B">
        <w:rPr>
          <w:lang w:bidi="fr-FR"/>
        </w:rPr>
        <w:t>tes qu’y font le premier ministre et les ministres québécois. Ces visites prése</w:t>
      </w:r>
      <w:r w:rsidRPr="006F571B">
        <w:rPr>
          <w:lang w:bidi="fr-FR"/>
        </w:rPr>
        <w:t>n</w:t>
      </w:r>
      <w:r w:rsidRPr="006F571B">
        <w:rPr>
          <w:lang w:bidi="fr-FR"/>
        </w:rPr>
        <w:t>tent les mêmes caractérist</w:t>
      </w:r>
      <w:r w:rsidRPr="006F571B">
        <w:rPr>
          <w:lang w:bidi="fr-FR"/>
        </w:rPr>
        <w:t>i</w:t>
      </w:r>
      <w:r w:rsidRPr="006F571B">
        <w:rPr>
          <w:lang w:bidi="fr-FR"/>
        </w:rPr>
        <w:t>ques que les objectifs proclamés: les États-Unis sont la destination la plus fréquente au total de la période 1976-1989 (voir Tableau</w:t>
      </w:r>
      <w:r>
        <w:rPr>
          <w:lang w:bidi="fr-FR"/>
        </w:rPr>
        <w:t> </w:t>
      </w:r>
      <w:r w:rsidRPr="006F571B">
        <w:rPr>
          <w:lang w:bidi="fr-FR"/>
        </w:rPr>
        <w:t>3) et le thème de l’économie domine (voir Tableau</w:t>
      </w:r>
      <w:r>
        <w:rPr>
          <w:lang w:bidi="fr-FR"/>
        </w:rPr>
        <w:t> </w:t>
      </w:r>
      <w:r w:rsidRPr="006F571B">
        <w:rPr>
          <w:lang w:bidi="fr-FR"/>
        </w:rPr>
        <w:t>4). Enfin, les ententes i</w:t>
      </w:r>
      <w:r w:rsidRPr="006F571B">
        <w:rPr>
          <w:lang w:bidi="fr-FR"/>
        </w:rPr>
        <w:t>n</w:t>
      </w:r>
      <w:r w:rsidRPr="006F571B">
        <w:rPr>
          <w:lang w:bidi="fr-FR"/>
        </w:rPr>
        <w:t>ternationales avec les États-Unis, ou plus pr</w:t>
      </w:r>
      <w:r w:rsidRPr="006F571B">
        <w:rPr>
          <w:lang w:bidi="fr-FR"/>
        </w:rPr>
        <w:t>é</w:t>
      </w:r>
      <w:r w:rsidRPr="006F571B">
        <w:rPr>
          <w:lang w:bidi="fr-FR"/>
        </w:rPr>
        <w:t>cisément avec l’un ou l’autre des États américains, se sont multipliées dans les années 1980 (41 ententes après 1981 sur un total de 57 ententes depuis 1960) et visaient surtout le domaine du tran</w:t>
      </w:r>
      <w:r w:rsidRPr="006F571B">
        <w:rPr>
          <w:lang w:bidi="fr-FR"/>
        </w:rPr>
        <w:t>s</w:t>
      </w:r>
      <w:r w:rsidRPr="006F571B">
        <w:rPr>
          <w:lang w:bidi="fr-FR"/>
        </w:rPr>
        <w:t>port.</w:t>
      </w:r>
    </w:p>
    <w:p w14:paraId="7A0D5699" w14:textId="77777777" w:rsidR="00661506" w:rsidRDefault="00661506" w:rsidP="00661506">
      <w:pPr>
        <w:spacing w:before="120" w:after="120"/>
        <w:jc w:val="both"/>
      </w:pPr>
      <w:r>
        <w:br w:type="page"/>
      </w:r>
    </w:p>
    <w:p w14:paraId="6CC02989" w14:textId="77777777" w:rsidR="00661506" w:rsidRPr="006F571B" w:rsidRDefault="00661506" w:rsidP="00661506">
      <w:pPr>
        <w:pStyle w:val="figtitre"/>
      </w:pPr>
      <w:r w:rsidRPr="006F571B">
        <w:t>Tableau 1</w:t>
      </w:r>
    </w:p>
    <w:p w14:paraId="230653A6" w14:textId="77777777" w:rsidR="00661506" w:rsidRPr="006F571B" w:rsidRDefault="00661506" w:rsidP="00661506">
      <w:pPr>
        <w:pStyle w:val="figtitrest"/>
      </w:pPr>
      <w:r w:rsidRPr="006F571B">
        <w:t>Québec. Discours gouvernemental. Objectifs par région (1976-1985)</w:t>
      </w:r>
    </w:p>
    <w:tbl>
      <w:tblPr>
        <w:tblW w:w="9270" w:type="dxa"/>
        <w:tblInd w:w="-1310" w:type="dxa"/>
        <w:tblLayout w:type="fixed"/>
        <w:tblCellMar>
          <w:left w:w="40" w:type="dxa"/>
          <w:right w:w="40" w:type="dxa"/>
        </w:tblCellMar>
        <w:tblLook w:val="0000" w:firstRow="0" w:lastRow="0" w:firstColumn="0" w:lastColumn="0" w:noHBand="0" w:noVBand="0"/>
      </w:tblPr>
      <w:tblGrid>
        <w:gridCol w:w="1800"/>
        <w:gridCol w:w="679"/>
        <w:gridCol w:w="679"/>
        <w:gridCol w:w="679"/>
        <w:gridCol w:w="679"/>
        <w:gridCol w:w="679"/>
        <w:gridCol w:w="679"/>
        <w:gridCol w:w="679"/>
        <w:gridCol w:w="679"/>
        <w:gridCol w:w="679"/>
        <w:gridCol w:w="679"/>
        <w:gridCol w:w="680"/>
      </w:tblGrid>
      <w:tr w:rsidR="00661506" w14:paraId="1CF5CA2F" w14:textId="77777777">
        <w:tblPrEx>
          <w:tblCellMar>
            <w:top w:w="0" w:type="dxa"/>
            <w:bottom w:w="0" w:type="dxa"/>
          </w:tblCellMar>
        </w:tblPrEx>
        <w:trPr>
          <w:cantSplit/>
          <w:trHeight w:val="1134"/>
        </w:trPr>
        <w:tc>
          <w:tcPr>
            <w:tcW w:w="1800" w:type="dxa"/>
            <w:tcBorders>
              <w:top w:val="single" w:sz="6" w:space="0" w:color="auto"/>
              <w:left w:val="nil"/>
              <w:bottom w:val="nil"/>
              <w:right w:val="nil"/>
            </w:tcBorders>
            <w:shd w:val="clear" w:color="auto" w:fill="EEECE1"/>
          </w:tcPr>
          <w:p w14:paraId="44C3C9EA" w14:textId="77777777" w:rsidR="00661506" w:rsidRPr="00E25BCC" w:rsidRDefault="00661506" w:rsidP="00661506">
            <w:pPr>
              <w:spacing w:before="120" w:after="120"/>
              <w:ind w:firstLine="0"/>
              <w:jc w:val="both"/>
              <w:rPr>
                <w:sz w:val="24"/>
                <w:lang w:eastAsia="fr-FR" w:bidi="fr-FR"/>
              </w:rPr>
            </w:pPr>
          </w:p>
        </w:tc>
        <w:tc>
          <w:tcPr>
            <w:tcW w:w="679" w:type="dxa"/>
            <w:tcBorders>
              <w:top w:val="single" w:sz="6" w:space="0" w:color="auto"/>
              <w:left w:val="nil"/>
              <w:bottom w:val="nil"/>
              <w:right w:val="nil"/>
            </w:tcBorders>
            <w:shd w:val="clear" w:color="auto" w:fill="EEECE1"/>
            <w:textDirection w:val="btLr"/>
            <w:vAlign w:val="center"/>
          </w:tcPr>
          <w:p w14:paraId="26260235" w14:textId="77777777" w:rsidR="00661506" w:rsidRPr="00E25BCC" w:rsidRDefault="00661506" w:rsidP="00661506">
            <w:pPr>
              <w:spacing w:before="120" w:after="120"/>
              <w:ind w:left="113" w:right="113" w:firstLine="0"/>
              <w:rPr>
                <w:sz w:val="24"/>
                <w:lang w:eastAsia="fr-FR" w:bidi="fr-FR"/>
              </w:rPr>
            </w:pPr>
            <w:r>
              <w:rPr>
                <w:sz w:val="24"/>
                <w:lang w:eastAsia="fr-FR" w:bidi="fr-FR"/>
              </w:rPr>
              <w:t>1976</w:t>
            </w:r>
          </w:p>
        </w:tc>
        <w:tc>
          <w:tcPr>
            <w:tcW w:w="679" w:type="dxa"/>
            <w:tcBorders>
              <w:top w:val="single" w:sz="6" w:space="0" w:color="auto"/>
              <w:left w:val="nil"/>
              <w:bottom w:val="nil"/>
              <w:right w:val="nil"/>
            </w:tcBorders>
            <w:shd w:val="clear" w:color="auto" w:fill="EEECE1"/>
            <w:textDirection w:val="btLr"/>
            <w:vAlign w:val="center"/>
          </w:tcPr>
          <w:p w14:paraId="1B2F69D2" w14:textId="77777777" w:rsidR="00661506" w:rsidRPr="00E25BCC" w:rsidRDefault="00661506" w:rsidP="00661506">
            <w:pPr>
              <w:spacing w:before="120" w:after="120"/>
              <w:ind w:left="113" w:right="113" w:firstLine="0"/>
              <w:rPr>
                <w:sz w:val="24"/>
                <w:lang w:eastAsia="fr-FR" w:bidi="fr-FR"/>
              </w:rPr>
            </w:pPr>
            <w:r>
              <w:rPr>
                <w:sz w:val="24"/>
                <w:lang w:eastAsia="fr-FR" w:bidi="fr-FR"/>
              </w:rPr>
              <w:t>1977</w:t>
            </w:r>
          </w:p>
        </w:tc>
        <w:tc>
          <w:tcPr>
            <w:tcW w:w="679" w:type="dxa"/>
            <w:tcBorders>
              <w:top w:val="single" w:sz="6" w:space="0" w:color="auto"/>
              <w:left w:val="nil"/>
              <w:bottom w:val="nil"/>
              <w:right w:val="nil"/>
            </w:tcBorders>
            <w:shd w:val="clear" w:color="auto" w:fill="EEECE1"/>
            <w:textDirection w:val="btLr"/>
            <w:vAlign w:val="center"/>
          </w:tcPr>
          <w:p w14:paraId="04FB6A78" w14:textId="77777777" w:rsidR="00661506" w:rsidRPr="00E25BCC" w:rsidRDefault="00661506" w:rsidP="00661506">
            <w:pPr>
              <w:spacing w:before="120" w:after="120"/>
              <w:ind w:left="113" w:right="113" w:firstLine="0"/>
              <w:rPr>
                <w:sz w:val="24"/>
                <w:lang w:eastAsia="fr-FR" w:bidi="fr-FR"/>
              </w:rPr>
            </w:pPr>
            <w:r>
              <w:rPr>
                <w:sz w:val="24"/>
                <w:lang w:eastAsia="fr-FR" w:bidi="fr-FR"/>
              </w:rPr>
              <w:t>1978</w:t>
            </w:r>
          </w:p>
        </w:tc>
        <w:tc>
          <w:tcPr>
            <w:tcW w:w="679" w:type="dxa"/>
            <w:tcBorders>
              <w:top w:val="single" w:sz="6" w:space="0" w:color="auto"/>
              <w:left w:val="nil"/>
              <w:bottom w:val="nil"/>
              <w:right w:val="nil"/>
            </w:tcBorders>
            <w:shd w:val="clear" w:color="auto" w:fill="EEECE1"/>
            <w:textDirection w:val="btLr"/>
            <w:vAlign w:val="center"/>
          </w:tcPr>
          <w:p w14:paraId="3C303484" w14:textId="77777777" w:rsidR="00661506" w:rsidRPr="00E25BCC" w:rsidRDefault="00661506" w:rsidP="00661506">
            <w:pPr>
              <w:spacing w:before="120" w:after="120"/>
              <w:ind w:left="113" w:right="113" w:firstLine="0"/>
              <w:rPr>
                <w:sz w:val="24"/>
                <w:lang w:eastAsia="fr-FR" w:bidi="fr-FR"/>
              </w:rPr>
            </w:pPr>
            <w:r>
              <w:rPr>
                <w:sz w:val="24"/>
                <w:lang w:eastAsia="fr-FR" w:bidi="fr-FR"/>
              </w:rPr>
              <w:t>1979</w:t>
            </w:r>
          </w:p>
        </w:tc>
        <w:tc>
          <w:tcPr>
            <w:tcW w:w="679" w:type="dxa"/>
            <w:tcBorders>
              <w:top w:val="single" w:sz="6" w:space="0" w:color="auto"/>
              <w:left w:val="nil"/>
              <w:bottom w:val="nil"/>
              <w:right w:val="nil"/>
            </w:tcBorders>
            <w:shd w:val="clear" w:color="auto" w:fill="EEECE1"/>
            <w:textDirection w:val="btLr"/>
            <w:vAlign w:val="center"/>
          </w:tcPr>
          <w:p w14:paraId="205B8B44" w14:textId="77777777" w:rsidR="00661506" w:rsidRPr="00E25BCC" w:rsidRDefault="00661506" w:rsidP="00661506">
            <w:pPr>
              <w:spacing w:before="120" w:after="120"/>
              <w:ind w:left="113" w:right="113" w:firstLine="0"/>
              <w:rPr>
                <w:sz w:val="24"/>
                <w:lang w:eastAsia="fr-FR" w:bidi="fr-FR"/>
              </w:rPr>
            </w:pPr>
            <w:r>
              <w:rPr>
                <w:sz w:val="24"/>
                <w:lang w:eastAsia="fr-FR" w:bidi="fr-FR"/>
              </w:rPr>
              <w:t>1980</w:t>
            </w:r>
          </w:p>
        </w:tc>
        <w:tc>
          <w:tcPr>
            <w:tcW w:w="679" w:type="dxa"/>
            <w:tcBorders>
              <w:top w:val="single" w:sz="6" w:space="0" w:color="auto"/>
              <w:left w:val="nil"/>
              <w:bottom w:val="nil"/>
              <w:right w:val="nil"/>
            </w:tcBorders>
            <w:shd w:val="clear" w:color="auto" w:fill="EEECE1"/>
            <w:textDirection w:val="btLr"/>
            <w:vAlign w:val="center"/>
          </w:tcPr>
          <w:p w14:paraId="72FA64F9" w14:textId="77777777" w:rsidR="00661506" w:rsidRPr="00E25BCC" w:rsidRDefault="00661506" w:rsidP="00661506">
            <w:pPr>
              <w:spacing w:before="120" w:after="120"/>
              <w:ind w:left="113" w:right="113" w:firstLine="0"/>
              <w:rPr>
                <w:sz w:val="24"/>
                <w:lang w:eastAsia="fr-FR" w:bidi="fr-FR"/>
              </w:rPr>
            </w:pPr>
            <w:r>
              <w:rPr>
                <w:sz w:val="24"/>
                <w:lang w:eastAsia="fr-FR" w:bidi="fr-FR"/>
              </w:rPr>
              <w:t>1981</w:t>
            </w:r>
          </w:p>
        </w:tc>
        <w:tc>
          <w:tcPr>
            <w:tcW w:w="679" w:type="dxa"/>
            <w:tcBorders>
              <w:top w:val="single" w:sz="6" w:space="0" w:color="auto"/>
              <w:left w:val="nil"/>
              <w:bottom w:val="nil"/>
              <w:right w:val="nil"/>
            </w:tcBorders>
            <w:shd w:val="clear" w:color="auto" w:fill="EEECE1"/>
            <w:textDirection w:val="btLr"/>
            <w:vAlign w:val="center"/>
          </w:tcPr>
          <w:p w14:paraId="0B00AA48" w14:textId="77777777" w:rsidR="00661506" w:rsidRPr="00E25BCC" w:rsidRDefault="00661506" w:rsidP="00661506">
            <w:pPr>
              <w:spacing w:before="120" w:after="120"/>
              <w:ind w:left="113" w:right="113" w:firstLine="0"/>
              <w:rPr>
                <w:sz w:val="24"/>
                <w:lang w:eastAsia="fr-FR" w:bidi="fr-FR"/>
              </w:rPr>
            </w:pPr>
            <w:r>
              <w:rPr>
                <w:sz w:val="24"/>
                <w:lang w:eastAsia="fr-FR" w:bidi="fr-FR"/>
              </w:rPr>
              <w:t>1982</w:t>
            </w:r>
          </w:p>
        </w:tc>
        <w:tc>
          <w:tcPr>
            <w:tcW w:w="679" w:type="dxa"/>
            <w:tcBorders>
              <w:top w:val="single" w:sz="6" w:space="0" w:color="auto"/>
              <w:left w:val="nil"/>
              <w:bottom w:val="nil"/>
              <w:right w:val="nil"/>
            </w:tcBorders>
            <w:shd w:val="clear" w:color="auto" w:fill="EEECE1"/>
            <w:textDirection w:val="btLr"/>
            <w:vAlign w:val="center"/>
          </w:tcPr>
          <w:p w14:paraId="33914F85" w14:textId="77777777" w:rsidR="00661506" w:rsidRPr="00E25BCC" w:rsidRDefault="00661506" w:rsidP="00661506">
            <w:pPr>
              <w:spacing w:before="120" w:after="120"/>
              <w:ind w:left="113" w:right="113" w:firstLine="0"/>
              <w:rPr>
                <w:sz w:val="24"/>
                <w:lang w:eastAsia="fr-FR" w:bidi="fr-FR"/>
              </w:rPr>
            </w:pPr>
            <w:r>
              <w:rPr>
                <w:sz w:val="24"/>
                <w:lang w:eastAsia="fr-FR" w:bidi="fr-FR"/>
              </w:rPr>
              <w:t>1983</w:t>
            </w:r>
          </w:p>
        </w:tc>
        <w:tc>
          <w:tcPr>
            <w:tcW w:w="679" w:type="dxa"/>
            <w:tcBorders>
              <w:top w:val="single" w:sz="6" w:space="0" w:color="auto"/>
              <w:left w:val="nil"/>
              <w:bottom w:val="nil"/>
              <w:right w:val="nil"/>
            </w:tcBorders>
            <w:shd w:val="clear" w:color="auto" w:fill="EEECE1"/>
            <w:textDirection w:val="btLr"/>
            <w:vAlign w:val="center"/>
          </w:tcPr>
          <w:p w14:paraId="68A4601B" w14:textId="77777777" w:rsidR="00661506" w:rsidRPr="00E25BCC" w:rsidRDefault="00661506" w:rsidP="00661506">
            <w:pPr>
              <w:spacing w:before="120" w:after="120"/>
              <w:ind w:left="113" w:right="113" w:firstLine="0"/>
              <w:rPr>
                <w:sz w:val="24"/>
                <w:lang w:eastAsia="fr-FR" w:bidi="fr-FR"/>
              </w:rPr>
            </w:pPr>
            <w:r>
              <w:rPr>
                <w:sz w:val="24"/>
                <w:lang w:eastAsia="fr-FR" w:bidi="fr-FR"/>
              </w:rPr>
              <w:t>1984</w:t>
            </w:r>
          </w:p>
        </w:tc>
        <w:tc>
          <w:tcPr>
            <w:tcW w:w="679" w:type="dxa"/>
            <w:tcBorders>
              <w:top w:val="single" w:sz="6" w:space="0" w:color="auto"/>
              <w:left w:val="nil"/>
              <w:bottom w:val="nil"/>
              <w:right w:val="nil"/>
            </w:tcBorders>
            <w:shd w:val="clear" w:color="auto" w:fill="EEECE1"/>
            <w:textDirection w:val="btLr"/>
            <w:vAlign w:val="center"/>
          </w:tcPr>
          <w:p w14:paraId="0507CDE5" w14:textId="77777777" w:rsidR="00661506" w:rsidRPr="00E25BCC" w:rsidRDefault="00661506" w:rsidP="00661506">
            <w:pPr>
              <w:spacing w:before="120" w:after="120"/>
              <w:ind w:left="113" w:right="113" w:firstLine="0"/>
              <w:rPr>
                <w:sz w:val="24"/>
                <w:lang w:eastAsia="fr-FR" w:bidi="fr-FR"/>
              </w:rPr>
            </w:pPr>
            <w:r>
              <w:rPr>
                <w:sz w:val="24"/>
                <w:lang w:eastAsia="fr-FR" w:bidi="fr-FR"/>
              </w:rPr>
              <w:t>1985</w:t>
            </w:r>
          </w:p>
        </w:tc>
        <w:tc>
          <w:tcPr>
            <w:tcW w:w="680" w:type="dxa"/>
            <w:tcBorders>
              <w:top w:val="single" w:sz="6" w:space="0" w:color="auto"/>
              <w:left w:val="nil"/>
              <w:bottom w:val="nil"/>
              <w:right w:val="nil"/>
            </w:tcBorders>
            <w:shd w:val="clear" w:color="auto" w:fill="EEECE1"/>
            <w:textDirection w:val="btLr"/>
            <w:vAlign w:val="center"/>
          </w:tcPr>
          <w:p w14:paraId="177274C1" w14:textId="77777777" w:rsidR="00661506" w:rsidRPr="00E25BCC" w:rsidRDefault="00661506" w:rsidP="00661506">
            <w:pPr>
              <w:spacing w:before="120" w:after="120"/>
              <w:ind w:left="113" w:right="113" w:firstLine="0"/>
              <w:rPr>
                <w:sz w:val="24"/>
                <w:lang w:eastAsia="fr-FR" w:bidi="fr-FR"/>
              </w:rPr>
            </w:pPr>
            <w:r>
              <w:rPr>
                <w:sz w:val="24"/>
                <w:lang w:eastAsia="fr-FR" w:bidi="fr-FR"/>
              </w:rPr>
              <w:t>TOTAL</w:t>
            </w:r>
          </w:p>
        </w:tc>
      </w:tr>
      <w:tr w:rsidR="00661506" w14:paraId="7C9A35AF" w14:textId="77777777">
        <w:tblPrEx>
          <w:tblCellMar>
            <w:top w:w="0" w:type="dxa"/>
            <w:bottom w:w="0" w:type="dxa"/>
          </w:tblCellMar>
        </w:tblPrEx>
        <w:tc>
          <w:tcPr>
            <w:tcW w:w="1800" w:type="dxa"/>
            <w:tcBorders>
              <w:top w:val="single" w:sz="6" w:space="0" w:color="auto"/>
              <w:left w:val="nil"/>
              <w:bottom w:val="nil"/>
              <w:right w:val="nil"/>
            </w:tcBorders>
            <w:shd w:val="clear" w:color="auto" w:fill="FFFFFF"/>
          </w:tcPr>
          <w:p w14:paraId="1C5A3E26" w14:textId="77777777" w:rsidR="00661506" w:rsidRPr="00E25BCC" w:rsidRDefault="00661506" w:rsidP="00661506">
            <w:pPr>
              <w:spacing w:before="120"/>
              <w:ind w:firstLine="0"/>
              <w:jc w:val="both"/>
              <w:rPr>
                <w:sz w:val="24"/>
                <w:lang w:eastAsia="fr-FR" w:bidi="fr-FR"/>
              </w:rPr>
            </w:pPr>
            <w:r>
              <w:rPr>
                <w:sz w:val="24"/>
                <w:lang w:eastAsia="fr-FR" w:bidi="fr-FR"/>
              </w:rPr>
              <w:t>Afrique</w:t>
            </w:r>
          </w:p>
        </w:tc>
        <w:tc>
          <w:tcPr>
            <w:tcW w:w="679" w:type="dxa"/>
            <w:tcBorders>
              <w:top w:val="single" w:sz="6" w:space="0" w:color="auto"/>
              <w:left w:val="nil"/>
              <w:bottom w:val="nil"/>
              <w:right w:val="nil"/>
            </w:tcBorders>
            <w:shd w:val="clear" w:color="auto" w:fill="FFFFFF"/>
          </w:tcPr>
          <w:p w14:paraId="4D0EFFCF" w14:textId="77777777" w:rsidR="00661506" w:rsidRPr="00E25BCC" w:rsidRDefault="00661506" w:rsidP="00661506">
            <w:pPr>
              <w:spacing w:before="120"/>
              <w:ind w:right="144" w:firstLine="0"/>
              <w:jc w:val="right"/>
              <w:rPr>
                <w:sz w:val="24"/>
                <w:lang w:eastAsia="fr-FR" w:bidi="fr-FR"/>
              </w:rPr>
            </w:pPr>
          </w:p>
        </w:tc>
        <w:tc>
          <w:tcPr>
            <w:tcW w:w="679" w:type="dxa"/>
            <w:tcBorders>
              <w:top w:val="single" w:sz="6" w:space="0" w:color="auto"/>
              <w:left w:val="nil"/>
              <w:bottom w:val="nil"/>
              <w:right w:val="nil"/>
            </w:tcBorders>
            <w:shd w:val="clear" w:color="auto" w:fill="FFFFFF"/>
          </w:tcPr>
          <w:p w14:paraId="53789764" w14:textId="77777777" w:rsidR="00661506" w:rsidRPr="00E25BCC" w:rsidRDefault="00661506" w:rsidP="00661506">
            <w:pPr>
              <w:spacing w:before="120"/>
              <w:ind w:right="144" w:firstLine="0"/>
              <w:jc w:val="right"/>
              <w:rPr>
                <w:sz w:val="24"/>
                <w:lang w:eastAsia="fr-FR" w:bidi="fr-FR"/>
              </w:rPr>
            </w:pPr>
          </w:p>
        </w:tc>
        <w:tc>
          <w:tcPr>
            <w:tcW w:w="679" w:type="dxa"/>
            <w:tcBorders>
              <w:top w:val="single" w:sz="6" w:space="0" w:color="auto"/>
              <w:left w:val="nil"/>
              <w:bottom w:val="nil"/>
              <w:right w:val="nil"/>
            </w:tcBorders>
            <w:shd w:val="clear" w:color="auto" w:fill="FFFFFF"/>
          </w:tcPr>
          <w:p w14:paraId="5454C672" w14:textId="77777777" w:rsidR="00661506" w:rsidRPr="00E25BCC" w:rsidRDefault="00661506" w:rsidP="00661506">
            <w:pPr>
              <w:spacing w:before="120"/>
              <w:ind w:right="144" w:firstLine="0"/>
              <w:jc w:val="right"/>
              <w:rPr>
                <w:sz w:val="24"/>
                <w:lang w:eastAsia="fr-FR" w:bidi="fr-FR"/>
              </w:rPr>
            </w:pPr>
            <w:r w:rsidRPr="00E25BCC">
              <w:rPr>
                <w:sz w:val="24"/>
                <w:lang w:eastAsia="fr-FR" w:bidi="fr-FR"/>
              </w:rPr>
              <w:t>1</w:t>
            </w:r>
          </w:p>
        </w:tc>
        <w:tc>
          <w:tcPr>
            <w:tcW w:w="679" w:type="dxa"/>
            <w:tcBorders>
              <w:top w:val="single" w:sz="6" w:space="0" w:color="auto"/>
              <w:left w:val="nil"/>
              <w:bottom w:val="nil"/>
              <w:right w:val="nil"/>
            </w:tcBorders>
            <w:shd w:val="clear" w:color="auto" w:fill="FFFFFF"/>
          </w:tcPr>
          <w:p w14:paraId="534DEB90" w14:textId="77777777" w:rsidR="00661506" w:rsidRPr="00E25BCC" w:rsidRDefault="00661506" w:rsidP="00661506">
            <w:pPr>
              <w:spacing w:before="120"/>
              <w:ind w:right="144" w:firstLine="0"/>
              <w:jc w:val="right"/>
              <w:rPr>
                <w:sz w:val="24"/>
                <w:lang w:eastAsia="fr-FR" w:bidi="fr-FR"/>
              </w:rPr>
            </w:pPr>
          </w:p>
        </w:tc>
        <w:tc>
          <w:tcPr>
            <w:tcW w:w="679" w:type="dxa"/>
            <w:tcBorders>
              <w:top w:val="single" w:sz="6" w:space="0" w:color="auto"/>
              <w:left w:val="nil"/>
              <w:bottom w:val="nil"/>
              <w:right w:val="nil"/>
            </w:tcBorders>
            <w:shd w:val="clear" w:color="auto" w:fill="FFFFFF"/>
          </w:tcPr>
          <w:p w14:paraId="6F52DF95" w14:textId="77777777" w:rsidR="00661506" w:rsidRPr="00E25BCC" w:rsidRDefault="00661506" w:rsidP="00661506">
            <w:pPr>
              <w:spacing w:before="120"/>
              <w:ind w:right="144" w:firstLine="0"/>
              <w:jc w:val="right"/>
              <w:rPr>
                <w:sz w:val="24"/>
                <w:lang w:eastAsia="fr-FR" w:bidi="fr-FR"/>
              </w:rPr>
            </w:pPr>
          </w:p>
        </w:tc>
        <w:tc>
          <w:tcPr>
            <w:tcW w:w="679" w:type="dxa"/>
            <w:tcBorders>
              <w:top w:val="single" w:sz="6" w:space="0" w:color="auto"/>
              <w:left w:val="nil"/>
              <w:bottom w:val="nil"/>
              <w:right w:val="nil"/>
            </w:tcBorders>
            <w:shd w:val="clear" w:color="auto" w:fill="FFFFFF"/>
          </w:tcPr>
          <w:p w14:paraId="59584306" w14:textId="77777777" w:rsidR="00661506" w:rsidRPr="00E25BCC" w:rsidRDefault="00661506" w:rsidP="00661506">
            <w:pPr>
              <w:spacing w:before="120"/>
              <w:ind w:right="144" w:firstLine="0"/>
              <w:jc w:val="right"/>
              <w:rPr>
                <w:sz w:val="24"/>
                <w:lang w:eastAsia="fr-FR" w:bidi="fr-FR"/>
              </w:rPr>
            </w:pPr>
            <w:r w:rsidRPr="00E25BCC">
              <w:rPr>
                <w:sz w:val="24"/>
                <w:lang w:eastAsia="fr-FR" w:bidi="fr-FR"/>
              </w:rPr>
              <w:t>1</w:t>
            </w:r>
          </w:p>
        </w:tc>
        <w:tc>
          <w:tcPr>
            <w:tcW w:w="679" w:type="dxa"/>
            <w:tcBorders>
              <w:top w:val="single" w:sz="6" w:space="0" w:color="auto"/>
              <w:left w:val="nil"/>
              <w:bottom w:val="nil"/>
              <w:right w:val="nil"/>
            </w:tcBorders>
            <w:shd w:val="clear" w:color="auto" w:fill="FFFFFF"/>
          </w:tcPr>
          <w:p w14:paraId="2A102C9A" w14:textId="77777777" w:rsidR="00661506" w:rsidRPr="00E25BCC" w:rsidRDefault="00661506" w:rsidP="00661506">
            <w:pPr>
              <w:spacing w:before="120"/>
              <w:ind w:right="144" w:firstLine="0"/>
              <w:jc w:val="right"/>
              <w:rPr>
                <w:sz w:val="24"/>
                <w:lang w:eastAsia="fr-FR" w:bidi="fr-FR"/>
              </w:rPr>
            </w:pPr>
            <w:r w:rsidRPr="00E25BCC">
              <w:rPr>
                <w:sz w:val="24"/>
                <w:lang w:eastAsia="fr-FR" w:bidi="fr-FR"/>
              </w:rPr>
              <w:t>6</w:t>
            </w:r>
          </w:p>
        </w:tc>
        <w:tc>
          <w:tcPr>
            <w:tcW w:w="679" w:type="dxa"/>
            <w:tcBorders>
              <w:top w:val="single" w:sz="6" w:space="0" w:color="auto"/>
              <w:left w:val="nil"/>
              <w:bottom w:val="nil"/>
              <w:right w:val="nil"/>
            </w:tcBorders>
            <w:shd w:val="clear" w:color="auto" w:fill="FFFFFF"/>
          </w:tcPr>
          <w:p w14:paraId="498BC73E" w14:textId="77777777" w:rsidR="00661506" w:rsidRPr="00E25BCC" w:rsidRDefault="00661506" w:rsidP="00661506">
            <w:pPr>
              <w:spacing w:before="120"/>
              <w:ind w:right="144" w:firstLine="0"/>
              <w:jc w:val="right"/>
              <w:rPr>
                <w:sz w:val="24"/>
                <w:lang w:eastAsia="fr-FR" w:bidi="fr-FR"/>
              </w:rPr>
            </w:pPr>
            <w:r w:rsidRPr="00E25BCC">
              <w:rPr>
                <w:sz w:val="24"/>
                <w:lang w:eastAsia="fr-FR" w:bidi="fr-FR"/>
              </w:rPr>
              <w:t>26</w:t>
            </w:r>
          </w:p>
        </w:tc>
        <w:tc>
          <w:tcPr>
            <w:tcW w:w="679" w:type="dxa"/>
            <w:tcBorders>
              <w:top w:val="single" w:sz="6" w:space="0" w:color="auto"/>
              <w:left w:val="nil"/>
              <w:bottom w:val="nil"/>
              <w:right w:val="nil"/>
            </w:tcBorders>
            <w:shd w:val="clear" w:color="auto" w:fill="FFFFFF"/>
          </w:tcPr>
          <w:p w14:paraId="12677150" w14:textId="77777777" w:rsidR="00661506" w:rsidRPr="00E25BCC" w:rsidRDefault="00661506" w:rsidP="00661506">
            <w:pPr>
              <w:spacing w:before="120"/>
              <w:ind w:right="144" w:firstLine="0"/>
              <w:jc w:val="right"/>
              <w:rPr>
                <w:sz w:val="24"/>
                <w:lang w:eastAsia="fr-FR" w:bidi="fr-FR"/>
              </w:rPr>
            </w:pPr>
            <w:r w:rsidRPr="00E25BCC">
              <w:rPr>
                <w:sz w:val="24"/>
                <w:lang w:eastAsia="fr-FR" w:bidi="fr-FR"/>
              </w:rPr>
              <w:t>9</w:t>
            </w:r>
          </w:p>
        </w:tc>
        <w:tc>
          <w:tcPr>
            <w:tcW w:w="679" w:type="dxa"/>
            <w:tcBorders>
              <w:top w:val="single" w:sz="6" w:space="0" w:color="auto"/>
              <w:left w:val="nil"/>
              <w:bottom w:val="nil"/>
              <w:right w:val="nil"/>
            </w:tcBorders>
            <w:shd w:val="clear" w:color="auto" w:fill="FFFFFF"/>
          </w:tcPr>
          <w:p w14:paraId="2572D119" w14:textId="77777777" w:rsidR="00661506" w:rsidRPr="00E25BCC" w:rsidRDefault="00661506" w:rsidP="00661506">
            <w:pPr>
              <w:spacing w:before="120"/>
              <w:ind w:right="144" w:firstLine="0"/>
              <w:jc w:val="right"/>
              <w:rPr>
                <w:sz w:val="24"/>
                <w:lang w:eastAsia="fr-FR" w:bidi="fr-FR"/>
              </w:rPr>
            </w:pPr>
            <w:r>
              <w:rPr>
                <w:sz w:val="24"/>
                <w:lang w:eastAsia="fr-FR" w:bidi="fr-FR"/>
              </w:rPr>
              <w:t>2</w:t>
            </w:r>
          </w:p>
        </w:tc>
        <w:tc>
          <w:tcPr>
            <w:tcW w:w="680" w:type="dxa"/>
            <w:tcBorders>
              <w:top w:val="single" w:sz="6" w:space="0" w:color="auto"/>
              <w:left w:val="nil"/>
              <w:bottom w:val="nil"/>
              <w:right w:val="nil"/>
            </w:tcBorders>
            <w:shd w:val="clear" w:color="auto" w:fill="FFFFFF"/>
          </w:tcPr>
          <w:p w14:paraId="40CC670D" w14:textId="77777777" w:rsidR="00661506" w:rsidRPr="00E25BCC" w:rsidRDefault="00661506" w:rsidP="00661506">
            <w:pPr>
              <w:spacing w:before="120"/>
              <w:ind w:right="144" w:firstLine="0"/>
              <w:jc w:val="right"/>
              <w:rPr>
                <w:sz w:val="24"/>
                <w:lang w:eastAsia="fr-FR" w:bidi="fr-FR"/>
              </w:rPr>
            </w:pPr>
            <w:r w:rsidRPr="00E25BCC">
              <w:rPr>
                <w:sz w:val="24"/>
                <w:lang w:eastAsia="fr-FR" w:bidi="fr-FR"/>
              </w:rPr>
              <w:t>45</w:t>
            </w:r>
          </w:p>
        </w:tc>
      </w:tr>
      <w:tr w:rsidR="00661506" w14:paraId="47D24C46" w14:textId="77777777">
        <w:tblPrEx>
          <w:tblCellMar>
            <w:top w:w="0" w:type="dxa"/>
            <w:bottom w:w="0" w:type="dxa"/>
          </w:tblCellMar>
        </w:tblPrEx>
        <w:tc>
          <w:tcPr>
            <w:tcW w:w="1800" w:type="dxa"/>
            <w:tcBorders>
              <w:top w:val="nil"/>
              <w:left w:val="nil"/>
              <w:bottom w:val="nil"/>
              <w:right w:val="nil"/>
            </w:tcBorders>
            <w:shd w:val="clear" w:color="auto" w:fill="FFFFFF"/>
          </w:tcPr>
          <w:p w14:paraId="430A8438" w14:textId="77777777" w:rsidR="00661506" w:rsidRPr="00E25BCC" w:rsidRDefault="00661506" w:rsidP="00661506">
            <w:pPr>
              <w:ind w:firstLine="0"/>
              <w:jc w:val="both"/>
              <w:rPr>
                <w:sz w:val="24"/>
                <w:lang w:eastAsia="fr-FR" w:bidi="fr-FR"/>
              </w:rPr>
            </w:pPr>
            <w:r w:rsidRPr="00E25BCC">
              <w:rPr>
                <w:sz w:val="24"/>
                <w:lang w:eastAsia="fr-FR" w:bidi="fr-FR"/>
              </w:rPr>
              <w:t>Amérique latine</w:t>
            </w:r>
          </w:p>
        </w:tc>
        <w:tc>
          <w:tcPr>
            <w:tcW w:w="679" w:type="dxa"/>
            <w:tcBorders>
              <w:top w:val="nil"/>
              <w:left w:val="nil"/>
              <w:bottom w:val="nil"/>
              <w:right w:val="nil"/>
            </w:tcBorders>
            <w:shd w:val="clear" w:color="auto" w:fill="FFFFFF"/>
          </w:tcPr>
          <w:p w14:paraId="057F25C0" w14:textId="77777777" w:rsidR="00661506" w:rsidRPr="00E25BCC" w:rsidRDefault="00661506" w:rsidP="00661506">
            <w:pPr>
              <w:ind w:right="144" w:firstLine="0"/>
              <w:jc w:val="right"/>
              <w:rPr>
                <w:sz w:val="24"/>
                <w:lang w:eastAsia="fr-FR" w:bidi="fr-FR"/>
              </w:rPr>
            </w:pPr>
          </w:p>
        </w:tc>
        <w:tc>
          <w:tcPr>
            <w:tcW w:w="679" w:type="dxa"/>
            <w:tcBorders>
              <w:top w:val="nil"/>
              <w:left w:val="nil"/>
              <w:bottom w:val="nil"/>
              <w:right w:val="nil"/>
            </w:tcBorders>
            <w:shd w:val="clear" w:color="auto" w:fill="FFFFFF"/>
          </w:tcPr>
          <w:p w14:paraId="79D7DC36" w14:textId="77777777" w:rsidR="00661506" w:rsidRPr="00E25BCC" w:rsidRDefault="00661506" w:rsidP="00661506">
            <w:pPr>
              <w:ind w:right="144" w:firstLine="0"/>
              <w:jc w:val="right"/>
              <w:rPr>
                <w:sz w:val="24"/>
                <w:lang w:eastAsia="fr-FR" w:bidi="fr-FR"/>
              </w:rPr>
            </w:pPr>
            <w:r w:rsidRPr="00E25BCC">
              <w:rPr>
                <w:sz w:val="24"/>
                <w:lang w:eastAsia="fr-FR" w:bidi="fr-FR"/>
              </w:rPr>
              <w:t>1</w:t>
            </w:r>
          </w:p>
        </w:tc>
        <w:tc>
          <w:tcPr>
            <w:tcW w:w="679" w:type="dxa"/>
            <w:tcBorders>
              <w:top w:val="nil"/>
              <w:left w:val="nil"/>
              <w:bottom w:val="nil"/>
              <w:right w:val="nil"/>
            </w:tcBorders>
            <w:shd w:val="clear" w:color="auto" w:fill="FFFFFF"/>
          </w:tcPr>
          <w:p w14:paraId="6927FCED" w14:textId="77777777" w:rsidR="00661506" w:rsidRPr="00E25BCC" w:rsidRDefault="00661506" w:rsidP="00661506">
            <w:pPr>
              <w:ind w:right="144" w:firstLine="0"/>
              <w:jc w:val="right"/>
              <w:rPr>
                <w:sz w:val="24"/>
                <w:lang w:eastAsia="fr-FR" w:bidi="fr-FR"/>
              </w:rPr>
            </w:pPr>
          </w:p>
        </w:tc>
        <w:tc>
          <w:tcPr>
            <w:tcW w:w="679" w:type="dxa"/>
            <w:tcBorders>
              <w:top w:val="nil"/>
              <w:left w:val="nil"/>
              <w:bottom w:val="nil"/>
              <w:right w:val="nil"/>
            </w:tcBorders>
            <w:shd w:val="clear" w:color="auto" w:fill="FFFFFF"/>
          </w:tcPr>
          <w:p w14:paraId="3E1EECEF" w14:textId="77777777" w:rsidR="00661506" w:rsidRPr="00E25BCC" w:rsidRDefault="00661506" w:rsidP="00661506">
            <w:pPr>
              <w:ind w:right="144" w:firstLine="0"/>
              <w:jc w:val="right"/>
              <w:rPr>
                <w:sz w:val="24"/>
                <w:lang w:eastAsia="fr-FR" w:bidi="fr-FR"/>
              </w:rPr>
            </w:pPr>
            <w:r w:rsidRPr="00E25BCC">
              <w:rPr>
                <w:sz w:val="24"/>
                <w:lang w:eastAsia="fr-FR" w:bidi="fr-FR"/>
              </w:rPr>
              <w:t>3</w:t>
            </w:r>
          </w:p>
        </w:tc>
        <w:tc>
          <w:tcPr>
            <w:tcW w:w="679" w:type="dxa"/>
            <w:tcBorders>
              <w:top w:val="nil"/>
              <w:left w:val="nil"/>
              <w:bottom w:val="nil"/>
              <w:right w:val="nil"/>
            </w:tcBorders>
            <w:shd w:val="clear" w:color="auto" w:fill="FFFFFF"/>
          </w:tcPr>
          <w:p w14:paraId="437468B0" w14:textId="77777777" w:rsidR="00661506" w:rsidRPr="00E25BCC" w:rsidRDefault="00661506" w:rsidP="00661506">
            <w:pPr>
              <w:ind w:right="144" w:firstLine="0"/>
              <w:jc w:val="right"/>
              <w:rPr>
                <w:sz w:val="24"/>
                <w:lang w:eastAsia="fr-FR" w:bidi="fr-FR"/>
              </w:rPr>
            </w:pPr>
          </w:p>
        </w:tc>
        <w:tc>
          <w:tcPr>
            <w:tcW w:w="679" w:type="dxa"/>
            <w:tcBorders>
              <w:top w:val="nil"/>
              <w:left w:val="nil"/>
              <w:bottom w:val="nil"/>
              <w:right w:val="nil"/>
            </w:tcBorders>
            <w:shd w:val="clear" w:color="auto" w:fill="FFFFFF"/>
          </w:tcPr>
          <w:p w14:paraId="63E0F5F0" w14:textId="77777777" w:rsidR="00661506" w:rsidRPr="00E25BCC" w:rsidRDefault="00661506" w:rsidP="00661506">
            <w:pPr>
              <w:ind w:right="144" w:firstLine="0"/>
              <w:jc w:val="right"/>
              <w:rPr>
                <w:sz w:val="24"/>
                <w:lang w:eastAsia="fr-FR" w:bidi="fr-FR"/>
              </w:rPr>
            </w:pPr>
          </w:p>
        </w:tc>
        <w:tc>
          <w:tcPr>
            <w:tcW w:w="679" w:type="dxa"/>
            <w:tcBorders>
              <w:top w:val="nil"/>
              <w:left w:val="nil"/>
              <w:bottom w:val="nil"/>
              <w:right w:val="nil"/>
            </w:tcBorders>
            <w:shd w:val="clear" w:color="auto" w:fill="FFFFFF"/>
          </w:tcPr>
          <w:p w14:paraId="4847D566" w14:textId="77777777" w:rsidR="00661506" w:rsidRPr="00E25BCC" w:rsidRDefault="00661506" w:rsidP="00661506">
            <w:pPr>
              <w:ind w:right="144" w:firstLine="0"/>
              <w:jc w:val="right"/>
              <w:rPr>
                <w:sz w:val="24"/>
                <w:lang w:eastAsia="fr-FR" w:bidi="fr-FR"/>
              </w:rPr>
            </w:pPr>
          </w:p>
        </w:tc>
        <w:tc>
          <w:tcPr>
            <w:tcW w:w="679" w:type="dxa"/>
            <w:tcBorders>
              <w:top w:val="nil"/>
              <w:left w:val="nil"/>
              <w:bottom w:val="nil"/>
              <w:right w:val="nil"/>
            </w:tcBorders>
            <w:shd w:val="clear" w:color="auto" w:fill="FFFFFF"/>
          </w:tcPr>
          <w:p w14:paraId="06D28266" w14:textId="77777777" w:rsidR="00661506" w:rsidRPr="00E25BCC" w:rsidRDefault="00661506" w:rsidP="00661506">
            <w:pPr>
              <w:ind w:right="144" w:firstLine="0"/>
              <w:jc w:val="right"/>
              <w:rPr>
                <w:sz w:val="24"/>
                <w:lang w:eastAsia="fr-FR" w:bidi="fr-FR"/>
              </w:rPr>
            </w:pPr>
            <w:r w:rsidRPr="00E25BCC">
              <w:rPr>
                <w:sz w:val="24"/>
                <w:lang w:eastAsia="fr-FR" w:bidi="fr-FR"/>
              </w:rPr>
              <w:t>8</w:t>
            </w:r>
          </w:p>
        </w:tc>
        <w:tc>
          <w:tcPr>
            <w:tcW w:w="679" w:type="dxa"/>
            <w:tcBorders>
              <w:top w:val="nil"/>
              <w:left w:val="nil"/>
              <w:bottom w:val="nil"/>
              <w:right w:val="nil"/>
            </w:tcBorders>
            <w:shd w:val="clear" w:color="auto" w:fill="FFFFFF"/>
          </w:tcPr>
          <w:p w14:paraId="54E13C73" w14:textId="77777777" w:rsidR="00661506" w:rsidRPr="00E25BCC" w:rsidRDefault="00661506" w:rsidP="00661506">
            <w:pPr>
              <w:ind w:right="144" w:firstLine="0"/>
              <w:jc w:val="right"/>
              <w:rPr>
                <w:sz w:val="24"/>
                <w:lang w:eastAsia="fr-FR" w:bidi="fr-FR"/>
              </w:rPr>
            </w:pPr>
            <w:r w:rsidRPr="00E25BCC">
              <w:rPr>
                <w:sz w:val="24"/>
                <w:lang w:eastAsia="fr-FR" w:bidi="fr-FR"/>
              </w:rPr>
              <w:t>8</w:t>
            </w:r>
          </w:p>
        </w:tc>
        <w:tc>
          <w:tcPr>
            <w:tcW w:w="679" w:type="dxa"/>
            <w:tcBorders>
              <w:top w:val="nil"/>
              <w:left w:val="nil"/>
              <w:bottom w:val="nil"/>
              <w:right w:val="nil"/>
            </w:tcBorders>
            <w:shd w:val="clear" w:color="auto" w:fill="FFFFFF"/>
          </w:tcPr>
          <w:p w14:paraId="5FD8E6DC" w14:textId="77777777" w:rsidR="00661506" w:rsidRPr="00E25BCC" w:rsidRDefault="00661506" w:rsidP="00661506">
            <w:pPr>
              <w:ind w:right="144" w:firstLine="0"/>
              <w:jc w:val="right"/>
              <w:rPr>
                <w:sz w:val="24"/>
                <w:lang w:eastAsia="fr-FR" w:bidi="fr-FR"/>
              </w:rPr>
            </w:pPr>
            <w:r>
              <w:rPr>
                <w:sz w:val="24"/>
                <w:lang w:eastAsia="fr-FR" w:bidi="fr-FR"/>
              </w:rPr>
              <w:t>13</w:t>
            </w:r>
          </w:p>
        </w:tc>
        <w:tc>
          <w:tcPr>
            <w:tcW w:w="680" w:type="dxa"/>
            <w:tcBorders>
              <w:top w:val="nil"/>
              <w:left w:val="nil"/>
              <w:bottom w:val="nil"/>
              <w:right w:val="nil"/>
            </w:tcBorders>
            <w:shd w:val="clear" w:color="auto" w:fill="FFFFFF"/>
          </w:tcPr>
          <w:p w14:paraId="1F1D7305" w14:textId="77777777" w:rsidR="00661506" w:rsidRPr="00E25BCC" w:rsidRDefault="00661506" w:rsidP="00661506">
            <w:pPr>
              <w:ind w:right="144" w:firstLine="0"/>
              <w:jc w:val="right"/>
              <w:rPr>
                <w:sz w:val="24"/>
                <w:lang w:eastAsia="fr-FR" w:bidi="fr-FR"/>
              </w:rPr>
            </w:pPr>
            <w:r w:rsidRPr="00E25BCC">
              <w:rPr>
                <w:sz w:val="24"/>
                <w:lang w:eastAsia="fr-FR" w:bidi="fr-FR"/>
              </w:rPr>
              <w:t>33</w:t>
            </w:r>
          </w:p>
        </w:tc>
      </w:tr>
      <w:tr w:rsidR="00661506" w14:paraId="1A283660" w14:textId="77777777">
        <w:tblPrEx>
          <w:tblCellMar>
            <w:top w:w="0" w:type="dxa"/>
            <w:bottom w:w="0" w:type="dxa"/>
          </w:tblCellMar>
        </w:tblPrEx>
        <w:tc>
          <w:tcPr>
            <w:tcW w:w="1800" w:type="dxa"/>
            <w:tcBorders>
              <w:top w:val="nil"/>
              <w:left w:val="nil"/>
              <w:bottom w:val="nil"/>
              <w:right w:val="nil"/>
            </w:tcBorders>
            <w:shd w:val="clear" w:color="auto" w:fill="FFFFFF"/>
          </w:tcPr>
          <w:p w14:paraId="69C501E1" w14:textId="77777777" w:rsidR="00661506" w:rsidRPr="00E25BCC" w:rsidRDefault="00661506" w:rsidP="00661506">
            <w:pPr>
              <w:ind w:firstLine="0"/>
              <w:jc w:val="both"/>
              <w:rPr>
                <w:sz w:val="24"/>
                <w:lang w:eastAsia="fr-FR" w:bidi="fr-FR"/>
              </w:rPr>
            </w:pPr>
            <w:r w:rsidRPr="00E25BCC">
              <w:rPr>
                <w:sz w:val="24"/>
                <w:lang w:eastAsia="fr-FR" w:bidi="fr-FR"/>
              </w:rPr>
              <w:t>Asie</w:t>
            </w:r>
          </w:p>
        </w:tc>
        <w:tc>
          <w:tcPr>
            <w:tcW w:w="679" w:type="dxa"/>
            <w:tcBorders>
              <w:top w:val="nil"/>
              <w:left w:val="nil"/>
              <w:bottom w:val="nil"/>
              <w:right w:val="nil"/>
            </w:tcBorders>
            <w:shd w:val="clear" w:color="auto" w:fill="FFFFFF"/>
          </w:tcPr>
          <w:p w14:paraId="45E5F685" w14:textId="77777777" w:rsidR="00661506" w:rsidRPr="00E25BCC" w:rsidRDefault="00661506" w:rsidP="00661506">
            <w:pPr>
              <w:ind w:right="144" w:firstLine="0"/>
              <w:jc w:val="right"/>
              <w:rPr>
                <w:sz w:val="24"/>
                <w:lang w:eastAsia="fr-FR" w:bidi="fr-FR"/>
              </w:rPr>
            </w:pPr>
          </w:p>
        </w:tc>
        <w:tc>
          <w:tcPr>
            <w:tcW w:w="679" w:type="dxa"/>
            <w:tcBorders>
              <w:top w:val="nil"/>
              <w:left w:val="nil"/>
              <w:bottom w:val="nil"/>
              <w:right w:val="nil"/>
            </w:tcBorders>
            <w:shd w:val="clear" w:color="auto" w:fill="FFFFFF"/>
          </w:tcPr>
          <w:p w14:paraId="222F27BB" w14:textId="77777777" w:rsidR="00661506" w:rsidRPr="00E25BCC" w:rsidRDefault="00661506" w:rsidP="00661506">
            <w:pPr>
              <w:ind w:right="144" w:firstLine="0"/>
              <w:jc w:val="right"/>
              <w:rPr>
                <w:sz w:val="24"/>
                <w:lang w:eastAsia="fr-FR" w:bidi="fr-FR"/>
              </w:rPr>
            </w:pPr>
          </w:p>
        </w:tc>
        <w:tc>
          <w:tcPr>
            <w:tcW w:w="679" w:type="dxa"/>
            <w:tcBorders>
              <w:top w:val="nil"/>
              <w:left w:val="nil"/>
              <w:bottom w:val="nil"/>
              <w:right w:val="nil"/>
            </w:tcBorders>
            <w:shd w:val="clear" w:color="auto" w:fill="FFFFFF"/>
          </w:tcPr>
          <w:p w14:paraId="0613FB7E" w14:textId="77777777" w:rsidR="00661506" w:rsidRPr="00E25BCC" w:rsidRDefault="00661506" w:rsidP="00661506">
            <w:pPr>
              <w:ind w:right="144" w:firstLine="0"/>
              <w:jc w:val="right"/>
              <w:rPr>
                <w:sz w:val="24"/>
                <w:lang w:eastAsia="fr-FR" w:bidi="fr-FR"/>
              </w:rPr>
            </w:pPr>
          </w:p>
        </w:tc>
        <w:tc>
          <w:tcPr>
            <w:tcW w:w="679" w:type="dxa"/>
            <w:tcBorders>
              <w:top w:val="nil"/>
              <w:left w:val="nil"/>
              <w:bottom w:val="nil"/>
              <w:right w:val="nil"/>
            </w:tcBorders>
            <w:shd w:val="clear" w:color="auto" w:fill="FFFFFF"/>
          </w:tcPr>
          <w:p w14:paraId="47A3B9FC" w14:textId="77777777" w:rsidR="00661506" w:rsidRPr="00E25BCC" w:rsidRDefault="00661506" w:rsidP="00661506">
            <w:pPr>
              <w:ind w:right="144" w:firstLine="0"/>
              <w:jc w:val="right"/>
              <w:rPr>
                <w:sz w:val="24"/>
                <w:lang w:eastAsia="fr-FR" w:bidi="fr-FR"/>
              </w:rPr>
            </w:pPr>
            <w:r w:rsidRPr="00E25BCC">
              <w:rPr>
                <w:sz w:val="24"/>
                <w:lang w:eastAsia="fr-FR" w:bidi="fr-FR"/>
              </w:rPr>
              <w:t>2</w:t>
            </w:r>
          </w:p>
        </w:tc>
        <w:tc>
          <w:tcPr>
            <w:tcW w:w="679" w:type="dxa"/>
            <w:tcBorders>
              <w:top w:val="nil"/>
              <w:left w:val="nil"/>
              <w:bottom w:val="nil"/>
              <w:right w:val="nil"/>
            </w:tcBorders>
            <w:shd w:val="clear" w:color="auto" w:fill="FFFFFF"/>
          </w:tcPr>
          <w:p w14:paraId="6F22CEA3" w14:textId="77777777" w:rsidR="00661506" w:rsidRPr="00E25BCC" w:rsidRDefault="00661506" w:rsidP="00661506">
            <w:pPr>
              <w:ind w:right="144" w:firstLine="0"/>
              <w:jc w:val="right"/>
              <w:rPr>
                <w:sz w:val="24"/>
                <w:lang w:eastAsia="fr-FR" w:bidi="fr-FR"/>
              </w:rPr>
            </w:pPr>
            <w:r w:rsidRPr="00E25BCC">
              <w:rPr>
                <w:sz w:val="24"/>
                <w:lang w:eastAsia="fr-FR" w:bidi="fr-FR"/>
              </w:rPr>
              <w:t>3</w:t>
            </w:r>
          </w:p>
        </w:tc>
        <w:tc>
          <w:tcPr>
            <w:tcW w:w="679" w:type="dxa"/>
            <w:tcBorders>
              <w:top w:val="nil"/>
              <w:left w:val="nil"/>
              <w:bottom w:val="nil"/>
              <w:right w:val="nil"/>
            </w:tcBorders>
            <w:shd w:val="clear" w:color="auto" w:fill="FFFFFF"/>
          </w:tcPr>
          <w:p w14:paraId="255E381B" w14:textId="77777777" w:rsidR="00661506" w:rsidRPr="00E25BCC" w:rsidRDefault="00661506" w:rsidP="00661506">
            <w:pPr>
              <w:ind w:right="144" w:firstLine="0"/>
              <w:jc w:val="right"/>
              <w:rPr>
                <w:sz w:val="24"/>
                <w:lang w:eastAsia="fr-FR" w:bidi="fr-FR"/>
              </w:rPr>
            </w:pPr>
          </w:p>
        </w:tc>
        <w:tc>
          <w:tcPr>
            <w:tcW w:w="679" w:type="dxa"/>
            <w:tcBorders>
              <w:top w:val="nil"/>
              <w:left w:val="nil"/>
              <w:bottom w:val="nil"/>
              <w:right w:val="nil"/>
            </w:tcBorders>
            <w:shd w:val="clear" w:color="auto" w:fill="FFFFFF"/>
          </w:tcPr>
          <w:p w14:paraId="2A9B2513" w14:textId="77777777" w:rsidR="00661506" w:rsidRPr="00E25BCC" w:rsidRDefault="00661506" w:rsidP="00661506">
            <w:pPr>
              <w:ind w:right="144" w:firstLine="0"/>
              <w:jc w:val="right"/>
              <w:rPr>
                <w:sz w:val="24"/>
                <w:lang w:eastAsia="fr-FR" w:bidi="fr-FR"/>
              </w:rPr>
            </w:pPr>
            <w:r w:rsidRPr="00E25BCC">
              <w:rPr>
                <w:sz w:val="24"/>
                <w:lang w:eastAsia="fr-FR" w:bidi="fr-FR"/>
              </w:rPr>
              <w:t>1</w:t>
            </w:r>
          </w:p>
        </w:tc>
        <w:tc>
          <w:tcPr>
            <w:tcW w:w="679" w:type="dxa"/>
            <w:tcBorders>
              <w:top w:val="nil"/>
              <w:left w:val="nil"/>
              <w:bottom w:val="nil"/>
              <w:right w:val="nil"/>
            </w:tcBorders>
            <w:shd w:val="clear" w:color="auto" w:fill="FFFFFF"/>
          </w:tcPr>
          <w:p w14:paraId="1CEA0566" w14:textId="77777777" w:rsidR="00661506" w:rsidRPr="00E25BCC" w:rsidRDefault="00661506" w:rsidP="00661506">
            <w:pPr>
              <w:ind w:right="144" w:firstLine="0"/>
              <w:jc w:val="right"/>
              <w:rPr>
                <w:sz w:val="24"/>
                <w:lang w:eastAsia="fr-FR" w:bidi="fr-FR"/>
              </w:rPr>
            </w:pPr>
            <w:r w:rsidRPr="00E25BCC">
              <w:rPr>
                <w:sz w:val="24"/>
                <w:lang w:eastAsia="fr-FR" w:bidi="fr-FR"/>
              </w:rPr>
              <w:t>17</w:t>
            </w:r>
          </w:p>
        </w:tc>
        <w:tc>
          <w:tcPr>
            <w:tcW w:w="679" w:type="dxa"/>
            <w:tcBorders>
              <w:top w:val="nil"/>
              <w:left w:val="nil"/>
              <w:bottom w:val="nil"/>
              <w:right w:val="nil"/>
            </w:tcBorders>
            <w:shd w:val="clear" w:color="auto" w:fill="FFFFFF"/>
          </w:tcPr>
          <w:p w14:paraId="58DDD612" w14:textId="77777777" w:rsidR="00661506" w:rsidRPr="00E25BCC" w:rsidRDefault="00661506" w:rsidP="00661506">
            <w:pPr>
              <w:ind w:right="144" w:firstLine="0"/>
              <w:jc w:val="right"/>
              <w:rPr>
                <w:sz w:val="24"/>
                <w:lang w:eastAsia="fr-FR" w:bidi="fr-FR"/>
              </w:rPr>
            </w:pPr>
            <w:r w:rsidRPr="00E25BCC">
              <w:rPr>
                <w:sz w:val="24"/>
                <w:lang w:eastAsia="fr-FR" w:bidi="fr-FR"/>
              </w:rPr>
              <w:t>22</w:t>
            </w:r>
          </w:p>
        </w:tc>
        <w:tc>
          <w:tcPr>
            <w:tcW w:w="679" w:type="dxa"/>
            <w:tcBorders>
              <w:top w:val="nil"/>
              <w:left w:val="nil"/>
              <w:bottom w:val="nil"/>
              <w:right w:val="nil"/>
            </w:tcBorders>
            <w:shd w:val="clear" w:color="auto" w:fill="FFFFFF"/>
          </w:tcPr>
          <w:p w14:paraId="516A5D56" w14:textId="77777777" w:rsidR="00661506" w:rsidRPr="00E25BCC" w:rsidRDefault="00661506" w:rsidP="00661506">
            <w:pPr>
              <w:ind w:right="144" w:firstLine="0"/>
              <w:jc w:val="right"/>
              <w:rPr>
                <w:sz w:val="24"/>
                <w:lang w:eastAsia="fr-FR" w:bidi="fr-FR"/>
              </w:rPr>
            </w:pPr>
            <w:r>
              <w:rPr>
                <w:sz w:val="24"/>
                <w:lang w:eastAsia="fr-FR" w:bidi="fr-FR"/>
              </w:rPr>
              <w:t>37</w:t>
            </w:r>
          </w:p>
        </w:tc>
        <w:tc>
          <w:tcPr>
            <w:tcW w:w="680" w:type="dxa"/>
            <w:tcBorders>
              <w:top w:val="nil"/>
              <w:left w:val="nil"/>
              <w:bottom w:val="nil"/>
              <w:right w:val="nil"/>
            </w:tcBorders>
            <w:shd w:val="clear" w:color="auto" w:fill="FFFFFF"/>
          </w:tcPr>
          <w:p w14:paraId="788B7C30" w14:textId="77777777" w:rsidR="00661506" w:rsidRPr="00E25BCC" w:rsidRDefault="00661506" w:rsidP="00661506">
            <w:pPr>
              <w:ind w:right="144" w:firstLine="0"/>
              <w:jc w:val="right"/>
              <w:rPr>
                <w:sz w:val="24"/>
                <w:lang w:eastAsia="fr-FR" w:bidi="fr-FR"/>
              </w:rPr>
            </w:pPr>
            <w:r w:rsidRPr="00E25BCC">
              <w:rPr>
                <w:sz w:val="24"/>
                <w:lang w:eastAsia="fr-FR" w:bidi="fr-FR"/>
              </w:rPr>
              <w:t>82</w:t>
            </w:r>
          </w:p>
        </w:tc>
      </w:tr>
      <w:tr w:rsidR="00661506" w14:paraId="0CDB73B3" w14:textId="77777777">
        <w:tblPrEx>
          <w:tblCellMar>
            <w:top w:w="0" w:type="dxa"/>
            <w:bottom w:w="0" w:type="dxa"/>
          </w:tblCellMar>
        </w:tblPrEx>
        <w:tc>
          <w:tcPr>
            <w:tcW w:w="1800" w:type="dxa"/>
            <w:tcBorders>
              <w:top w:val="nil"/>
              <w:left w:val="nil"/>
              <w:bottom w:val="nil"/>
              <w:right w:val="nil"/>
            </w:tcBorders>
            <w:shd w:val="clear" w:color="auto" w:fill="FFFFFF"/>
          </w:tcPr>
          <w:p w14:paraId="13BABAF3" w14:textId="77777777" w:rsidR="00661506" w:rsidRPr="00E25BCC" w:rsidRDefault="00661506" w:rsidP="00661506">
            <w:pPr>
              <w:ind w:firstLine="0"/>
              <w:jc w:val="both"/>
              <w:rPr>
                <w:sz w:val="24"/>
                <w:lang w:eastAsia="fr-FR" w:bidi="fr-FR"/>
              </w:rPr>
            </w:pPr>
            <w:r w:rsidRPr="00E25BCC">
              <w:rPr>
                <w:sz w:val="24"/>
                <w:lang w:eastAsia="fr-FR" w:bidi="fr-FR"/>
              </w:rPr>
              <w:t>États-Unis (1)</w:t>
            </w:r>
          </w:p>
        </w:tc>
        <w:tc>
          <w:tcPr>
            <w:tcW w:w="679" w:type="dxa"/>
            <w:tcBorders>
              <w:top w:val="nil"/>
              <w:left w:val="nil"/>
              <w:bottom w:val="nil"/>
              <w:right w:val="nil"/>
            </w:tcBorders>
            <w:shd w:val="clear" w:color="auto" w:fill="FFFFFF"/>
          </w:tcPr>
          <w:p w14:paraId="7DA2A6FC" w14:textId="77777777" w:rsidR="00661506" w:rsidRPr="00E25BCC" w:rsidRDefault="00661506" w:rsidP="00661506">
            <w:pPr>
              <w:ind w:right="144" w:firstLine="0"/>
              <w:jc w:val="right"/>
              <w:rPr>
                <w:sz w:val="24"/>
                <w:lang w:eastAsia="fr-FR" w:bidi="fr-FR"/>
              </w:rPr>
            </w:pPr>
          </w:p>
        </w:tc>
        <w:tc>
          <w:tcPr>
            <w:tcW w:w="679" w:type="dxa"/>
            <w:tcBorders>
              <w:top w:val="nil"/>
              <w:left w:val="nil"/>
              <w:bottom w:val="nil"/>
              <w:right w:val="nil"/>
            </w:tcBorders>
            <w:shd w:val="clear" w:color="auto" w:fill="FFFFFF"/>
          </w:tcPr>
          <w:p w14:paraId="63ECFFEA" w14:textId="77777777" w:rsidR="00661506" w:rsidRPr="00E25BCC" w:rsidRDefault="00661506" w:rsidP="00661506">
            <w:pPr>
              <w:ind w:right="144" w:firstLine="0"/>
              <w:jc w:val="right"/>
              <w:rPr>
                <w:sz w:val="24"/>
                <w:lang w:eastAsia="fr-FR" w:bidi="fr-FR"/>
              </w:rPr>
            </w:pPr>
            <w:r w:rsidRPr="00E25BCC">
              <w:rPr>
                <w:sz w:val="24"/>
                <w:lang w:eastAsia="fr-FR" w:bidi="fr-FR"/>
              </w:rPr>
              <w:t>6</w:t>
            </w:r>
          </w:p>
        </w:tc>
        <w:tc>
          <w:tcPr>
            <w:tcW w:w="679" w:type="dxa"/>
            <w:tcBorders>
              <w:top w:val="nil"/>
              <w:left w:val="nil"/>
              <w:bottom w:val="nil"/>
              <w:right w:val="nil"/>
            </w:tcBorders>
            <w:shd w:val="clear" w:color="auto" w:fill="FFFFFF"/>
          </w:tcPr>
          <w:p w14:paraId="1622A347" w14:textId="77777777" w:rsidR="00661506" w:rsidRPr="00E25BCC" w:rsidRDefault="00661506" w:rsidP="00661506">
            <w:pPr>
              <w:ind w:right="144" w:firstLine="0"/>
              <w:jc w:val="right"/>
              <w:rPr>
                <w:sz w:val="24"/>
                <w:lang w:eastAsia="fr-FR" w:bidi="fr-FR"/>
              </w:rPr>
            </w:pPr>
            <w:r w:rsidRPr="00E25BCC">
              <w:rPr>
                <w:sz w:val="24"/>
                <w:lang w:eastAsia="fr-FR" w:bidi="fr-FR"/>
              </w:rPr>
              <w:t>15</w:t>
            </w:r>
          </w:p>
        </w:tc>
        <w:tc>
          <w:tcPr>
            <w:tcW w:w="679" w:type="dxa"/>
            <w:tcBorders>
              <w:top w:val="nil"/>
              <w:left w:val="nil"/>
              <w:bottom w:val="nil"/>
              <w:right w:val="nil"/>
            </w:tcBorders>
            <w:shd w:val="clear" w:color="auto" w:fill="FFFFFF"/>
          </w:tcPr>
          <w:p w14:paraId="49DEAA84" w14:textId="77777777" w:rsidR="00661506" w:rsidRPr="00E25BCC" w:rsidRDefault="00661506" w:rsidP="00661506">
            <w:pPr>
              <w:ind w:right="144" w:firstLine="0"/>
              <w:jc w:val="right"/>
              <w:rPr>
                <w:sz w:val="24"/>
                <w:lang w:eastAsia="fr-FR" w:bidi="fr-FR"/>
              </w:rPr>
            </w:pPr>
            <w:r w:rsidRPr="00E25BCC">
              <w:rPr>
                <w:sz w:val="24"/>
                <w:lang w:eastAsia="fr-FR" w:bidi="fr-FR"/>
              </w:rPr>
              <w:t>3</w:t>
            </w:r>
          </w:p>
        </w:tc>
        <w:tc>
          <w:tcPr>
            <w:tcW w:w="679" w:type="dxa"/>
            <w:tcBorders>
              <w:top w:val="nil"/>
              <w:left w:val="nil"/>
              <w:bottom w:val="nil"/>
              <w:right w:val="nil"/>
            </w:tcBorders>
            <w:shd w:val="clear" w:color="auto" w:fill="FFFFFF"/>
          </w:tcPr>
          <w:p w14:paraId="7E406DFB" w14:textId="77777777" w:rsidR="00661506" w:rsidRPr="00E25BCC" w:rsidRDefault="00661506" w:rsidP="00661506">
            <w:pPr>
              <w:ind w:right="144" w:firstLine="0"/>
              <w:jc w:val="right"/>
              <w:rPr>
                <w:sz w:val="24"/>
                <w:lang w:eastAsia="fr-FR" w:bidi="fr-FR"/>
              </w:rPr>
            </w:pPr>
            <w:r w:rsidRPr="00E25BCC">
              <w:rPr>
                <w:sz w:val="24"/>
                <w:lang w:eastAsia="fr-FR" w:bidi="fr-FR"/>
              </w:rPr>
              <w:t>4</w:t>
            </w:r>
          </w:p>
        </w:tc>
        <w:tc>
          <w:tcPr>
            <w:tcW w:w="679" w:type="dxa"/>
            <w:tcBorders>
              <w:top w:val="nil"/>
              <w:left w:val="nil"/>
              <w:bottom w:val="nil"/>
              <w:right w:val="nil"/>
            </w:tcBorders>
            <w:shd w:val="clear" w:color="auto" w:fill="FFFFFF"/>
          </w:tcPr>
          <w:p w14:paraId="08C822D5" w14:textId="77777777" w:rsidR="00661506" w:rsidRPr="00E25BCC" w:rsidRDefault="00661506" w:rsidP="00661506">
            <w:pPr>
              <w:ind w:right="144" w:firstLine="0"/>
              <w:jc w:val="right"/>
              <w:rPr>
                <w:sz w:val="24"/>
                <w:lang w:eastAsia="fr-FR" w:bidi="fr-FR"/>
              </w:rPr>
            </w:pPr>
          </w:p>
        </w:tc>
        <w:tc>
          <w:tcPr>
            <w:tcW w:w="679" w:type="dxa"/>
            <w:tcBorders>
              <w:top w:val="nil"/>
              <w:left w:val="nil"/>
              <w:bottom w:val="nil"/>
              <w:right w:val="nil"/>
            </w:tcBorders>
            <w:shd w:val="clear" w:color="auto" w:fill="FFFFFF"/>
          </w:tcPr>
          <w:p w14:paraId="00ED078B" w14:textId="77777777" w:rsidR="00661506" w:rsidRPr="00E25BCC" w:rsidRDefault="00661506" w:rsidP="00661506">
            <w:pPr>
              <w:ind w:right="144" w:firstLine="0"/>
              <w:jc w:val="right"/>
              <w:rPr>
                <w:sz w:val="24"/>
                <w:lang w:eastAsia="fr-FR" w:bidi="fr-FR"/>
              </w:rPr>
            </w:pPr>
            <w:r w:rsidRPr="00E25BCC">
              <w:rPr>
                <w:sz w:val="24"/>
                <w:lang w:eastAsia="fr-FR" w:bidi="fr-FR"/>
              </w:rPr>
              <w:t>77</w:t>
            </w:r>
          </w:p>
        </w:tc>
        <w:tc>
          <w:tcPr>
            <w:tcW w:w="679" w:type="dxa"/>
            <w:tcBorders>
              <w:top w:val="nil"/>
              <w:left w:val="nil"/>
              <w:bottom w:val="nil"/>
              <w:right w:val="nil"/>
            </w:tcBorders>
            <w:shd w:val="clear" w:color="auto" w:fill="FFFFFF"/>
          </w:tcPr>
          <w:p w14:paraId="204721E3" w14:textId="77777777" w:rsidR="00661506" w:rsidRPr="00E25BCC" w:rsidRDefault="00661506" w:rsidP="00661506">
            <w:pPr>
              <w:ind w:right="144" w:firstLine="0"/>
              <w:jc w:val="right"/>
              <w:rPr>
                <w:sz w:val="24"/>
                <w:lang w:eastAsia="fr-FR" w:bidi="fr-FR"/>
              </w:rPr>
            </w:pPr>
            <w:r w:rsidRPr="00E25BCC">
              <w:rPr>
                <w:sz w:val="24"/>
                <w:lang w:eastAsia="fr-FR" w:bidi="fr-FR"/>
              </w:rPr>
              <w:t>43</w:t>
            </w:r>
          </w:p>
        </w:tc>
        <w:tc>
          <w:tcPr>
            <w:tcW w:w="679" w:type="dxa"/>
            <w:tcBorders>
              <w:top w:val="nil"/>
              <w:left w:val="nil"/>
              <w:bottom w:val="nil"/>
              <w:right w:val="nil"/>
            </w:tcBorders>
            <w:shd w:val="clear" w:color="auto" w:fill="FFFFFF"/>
          </w:tcPr>
          <w:p w14:paraId="63EBB264" w14:textId="77777777" w:rsidR="00661506" w:rsidRPr="00E25BCC" w:rsidRDefault="00661506" w:rsidP="00661506">
            <w:pPr>
              <w:ind w:right="144" w:firstLine="0"/>
              <w:jc w:val="right"/>
              <w:rPr>
                <w:sz w:val="24"/>
                <w:lang w:eastAsia="fr-FR" w:bidi="fr-FR"/>
              </w:rPr>
            </w:pPr>
            <w:r w:rsidRPr="00E25BCC">
              <w:rPr>
                <w:sz w:val="24"/>
                <w:lang w:eastAsia="fr-FR" w:bidi="fr-FR"/>
              </w:rPr>
              <w:t>22</w:t>
            </w:r>
          </w:p>
        </w:tc>
        <w:tc>
          <w:tcPr>
            <w:tcW w:w="679" w:type="dxa"/>
            <w:tcBorders>
              <w:top w:val="nil"/>
              <w:left w:val="nil"/>
              <w:bottom w:val="nil"/>
              <w:right w:val="nil"/>
            </w:tcBorders>
            <w:shd w:val="clear" w:color="auto" w:fill="FFFFFF"/>
          </w:tcPr>
          <w:p w14:paraId="6427A31F" w14:textId="77777777" w:rsidR="00661506" w:rsidRPr="00E25BCC" w:rsidRDefault="00661506" w:rsidP="00661506">
            <w:pPr>
              <w:ind w:right="144" w:firstLine="0"/>
              <w:jc w:val="right"/>
              <w:rPr>
                <w:sz w:val="24"/>
                <w:lang w:eastAsia="fr-FR" w:bidi="fr-FR"/>
              </w:rPr>
            </w:pPr>
            <w:r>
              <w:rPr>
                <w:sz w:val="24"/>
                <w:lang w:eastAsia="fr-FR" w:bidi="fr-FR"/>
              </w:rPr>
              <w:t>37</w:t>
            </w:r>
          </w:p>
        </w:tc>
        <w:tc>
          <w:tcPr>
            <w:tcW w:w="680" w:type="dxa"/>
            <w:tcBorders>
              <w:top w:val="nil"/>
              <w:left w:val="nil"/>
              <w:bottom w:val="nil"/>
              <w:right w:val="nil"/>
            </w:tcBorders>
            <w:shd w:val="clear" w:color="auto" w:fill="FFFFFF"/>
          </w:tcPr>
          <w:p w14:paraId="5FA9B6EC" w14:textId="77777777" w:rsidR="00661506" w:rsidRPr="00E25BCC" w:rsidRDefault="00661506" w:rsidP="00661506">
            <w:pPr>
              <w:ind w:right="144" w:firstLine="0"/>
              <w:jc w:val="right"/>
              <w:rPr>
                <w:sz w:val="24"/>
                <w:lang w:eastAsia="fr-FR" w:bidi="fr-FR"/>
              </w:rPr>
            </w:pPr>
            <w:r w:rsidRPr="00E25BCC">
              <w:rPr>
                <w:sz w:val="24"/>
                <w:lang w:eastAsia="fr-FR" w:bidi="fr-FR"/>
              </w:rPr>
              <w:t>207</w:t>
            </w:r>
          </w:p>
        </w:tc>
      </w:tr>
      <w:tr w:rsidR="00661506" w14:paraId="41EE32B1" w14:textId="77777777">
        <w:tblPrEx>
          <w:tblCellMar>
            <w:top w:w="0" w:type="dxa"/>
            <w:bottom w:w="0" w:type="dxa"/>
          </w:tblCellMar>
        </w:tblPrEx>
        <w:tc>
          <w:tcPr>
            <w:tcW w:w="1800" w:type="dxa"/>
            <w:tcBorders>
              <w:top w:val="nil"/>
              <w:left w:val="nil"/>
              <w:bottom w:val="nil"/>
              <w:right w:val="nil"/>
            </w:tcBorders>
            <w:shd w:val="clear" w:color="auto" w:fill="FFFFFF"/>
          </w:tcPr>
          <w:p w14:paraId="59F24615" w14:textId="77777777" w:rsidR="00661506" w:rsidRPr="00E25BCC" w:rsidRDefault="00661506" w:rsidP="00661506">
            <w:pPr>
              <w:ind w:firstLine="0"/>
              <w:jc w:val="both"/>
              <w:rPr>
                <w:sz w:val="24"/>
                <w:lang w:eastAsia="fr-FR" w:bidi="fr-FR"/>
              </w:rPr>
            </w:pPr>
            <w:r w:rsidRPr="00E25BCC">
              <w:rPr>
                <w:sz w:val="24"/>
                <w:lang w:eastAsia="fr-FR" w:bidi="fr-FR"/>
              </w:rPr>
              <w:t>Europe (2)</w:t>
            </w:r>
          </w:p>
        </w:tc>
        <w:tc>
          <w:tcPr>
            <w:tcW w:w="679" w:type="dxa"/>
            <w:tcBorders>
              <w:top w:val="nil"/>
              <w:left w:val="nil"/>
              <w:bottom w:val="nil"/>
              <w:right w:val="nil"/>
            </w:tcBorders>
            <w:shd w:val="clear" w:color="auto" w:fill="FFFFFF"/>
          </w:tcPr>
          <w:p w14:paraId="3E778C57" w14:textId="77777777" w:rsidR="00661506" w:rsidRPr="00E25BCC" w:rsidRDefault="00661506" w:rsidP="00661506">
            <w:pPr>
              <w:ind w:right="144" w:firstLine="0"/>
              <w:jc w:val="right"/>
              <w:rPr>
                <w:sz w:val="24"/>
                <w:lang w:eastAsia="fr-FR" w:bidi="fr-FR"/>
              </w:rPr>
            </w:pPr>
          </w:p>
        </w:tc>
        <w:tc>
          <w:tcPr>
            <w:tcW w:w="679" w:type="dxa"/>
            <w:tcBorders>
              <w:top w:val="nil"/>
              <w:left w:val="nil"/>
              <w:bottom w:val="nil"/>
              <w:right w:val="nil"/>
            </w:tcBorders>
            <w:shd w:val="clear" w:color="auto" w:fill="FFFFFF"/>
          </w:tcPr>
          <w:p w14:paraId="0B4FB0FD" w14:textId="77777777" w:rsidR="00661506" w:rsidRPr="00E25BCC" w:rsidRDefault="00661506" w:rsidP="00661506">
            <w:pPr>
              <w:ind w:right="144" w:firstLine="0"/>
              <w:jc w:val="right"/>
              <w:rPr>
                <w:sz w:val="24"/>
                <w:lang w:eastAsia="fr-FR" w:bidi="fr-FR"/>
              </w:rPr>
            </w:pPr>
            <w:r w:rsidRPr="00E25BCC">
              <w:rPr>
                <w:sz w:val="24"/>
                <w:lang w:eastAsia="fr-FR" w:bidi="fr-FR"/>
              </w:rPr>
              <w:t>2</w:t>
            </w:r>
          </w:p>
        </w:tc>
        <w:tc>
          <w:tcPr>
            <w:tcW w:w="679" w:type="dxa"/>
            <w:tcBorders>
              <w:top w:val="nil"/>
              <w:left w:val="nil"/>
              <w:bottom w:val="nil"/>
              <w:right w:val="nil"/>
            </w:tcBorders>
            <w:shd w:val="clear" w:color="auto" w:fill="FFFFFF"/>
          </w:tcPr>
          <w:p w14:paraId="0B45830D" w14:textId="77777777" w:rsidR="00661506" w:rsidRPr="00E25BCC" w:rsidRDefault="00661506" w:rsidP="00661506">
            <w:pPr>
              <w:ind w:right="144" w:firstLine="0"/>
              <w:jc w:val="right"/>
              <w:rPr>
                <w:sz w:val="24"/>
                <w:lang w:eastAsia="fr-FR" w:bidi="fr-FR"/>
              </w:rPr>
            </w:pPr>
            <w:r w:rsidRPr="00E25BCC">
              <w:rPr>
                <w:sz w:val="24"/>
                <w:lang w:eastAsia="fr-FR" w:bidi="fr-FR"/>
              </w:rPr>
              <w:t>9</w:t>
            </w:r>
          </w:p>
        </w:tc>
        <w:tc>
          <w:tcPr>
            <w:tcW w:w="679" w:type="dxa"/>
            <w:tcBorders>
              <w:top w:val="nil"/>
              <w:left w:val="nil"/>
              <w:bottom w:val="nil"/>
              <w:right w:val="nil"/>
            </w:tcBorders>
            <w:shd w:val="clear" w:color="auto" w:fill="FFFFFF"/>
          </w:tcPr>
          <w:p w14:paraId="04C1327D" w14:textId="77777777" w:rsidR="00661506" w:rsidRPr="00E25BCC" w:rsidRDefault="00661506" w:rsidP="00661506">
            <w:pPr>
              <w:ind w:right="144" w:firstLine="0"/>
              <w:jc w:val="right"/>
              <w:rPr>
                <w:sz w:val="24"/>
                <w:lang w:eastAsia="fr-FR" w:bidi="fr-FR"/>
              </w:rPr>
            </w:pPr>
          </w:p>
        </w:tc>
        <w:tc>
          <w:tcPr>
            <w:tcW w:w="679" w:type="dxa"/>
            <w:tcBorders>
              <w:top w:val="nil"/>
              <w:left w:val="nil"/>
              <w:bottom w:val="nil"/>
              <w:right w:val="nil"/>
            </w:tcBorders>
            <w:shd w:val="clear" w:color="auto" w:fill="FFFFFF"/>
          </w:tcPr>
          <w:p w14:paraId="02BA91B2" w14:textId="77777777" w:rsidR="00661506" w:rsidRPr="00E25BCC" w:rsidRDefault="00661506" w:rsidP="00661506">
            <w:pPr>
              <w:ind w:right="144" w:firstLine="0"/>
              <w:jc w:val="right"/>
              <w:rPr>
                <w:sz w:val="24"/>
                <w:lang w:eastAsia="fr-FR" w:bidi="fr-FR"/>
              </w:rPr>
            </w:pPr>
            <w:r w:rsidRPr="00E25BCC">
              <w:rPr>
                <w:sz w:val="24"/>
                <w:lang w:eastAsia="fr-FR" w:bidi="fr-FR"/>
              </w:rPr>
              <w:t>10</w:t>
            </w:r>
          </w:p>
        </w:tc>
        <w:tc>
          <w:tcPr>
            <w:tcW w:w="679" w:type="dxa"/>
            <w:tcBorders>
              <w:top w:val="nil"/>
              <w:left w:val="nil"/>
              <w:bottom w:val="nil"/>
              <w:right w:val="nil"/>
            </w:tcBorders>
            <w:shd w:val="clear" w:color="auto" w:fill="FFFFFF"/>
          </w:tcPr>
          <w:p w14:paraId="4A741A8D" w14:textId="77777777" w:rsidR="00661506" w:rsidRPr="00E25BCC" w:rsidRDefault="00661506" w:rsidP="00661506">
            <w:pPr>
              <w:ind w:right="144" w:firstLine="0"/>
              <w:jc w:val="right"/>
              <w:rPr>
                <w:sz w:val="24"/>
                <w:lang w:eastAsia="fr-FR" w:bidi="fr-FR"/>
              </w:rPr>
            </w:pPr>
            <w:r>
              <w:rPr>
                <w:sz w:val="24"/>
                <w:lang w:eastAsia="fr-FR" w:bidi="fr-FR"/>
              </w:rPr>
              <w:t>4</w:t>
            </w:r>
          </w:p>
        </w:tc>
        <w:tc>
          <w:tcPr>
            <w:tcW w:w="679" w:type="dxa"/>
            <w:tcBorders>
              <w:top w:val="nil"/>
              <w:left w:val="nil"/>
              <w:bottom w:val="nil"/>
              <w:right w:val="nil"/>
            </w:tcBorders>
            <w:shd w:val="clear" w:color="auto" w:fill="FFFFFF"/>
          </w:tcPr>
          <w:p w14:paraId="632B789A" w14:textId="77777777" w:rsidR="00661506" w:rsidRPr="00E25BCC" w:rsidRDefault="00661506" w:rsidP="00661506">
            <w:pPr>
              <w:ind w:right="144" w:firstLine="0"/>
              <w:jc w:val="right"/>
              <w:rPr>
                <w:sz w:val="24"/>
                <w:lang w:eastAsia="fr-FR" w:bidi="fr-FR"/>
              </w:rPr>
            </w:pPr>
            <w:r w:rsidRPr="00E25BCC">
              <w:rPr>
                <w:sz w:val="24"/>
                <w:lang w:eastAsia="fr-FR" w:bidi="fr-FR"/>
              </w:rPr>
              <w:t>9</w:t>
            </w:r>
          </w:p>
        </w:tc>
        <w:tc>
          <w:tcPr>
            <w:tcW w:w="679" w:type="dxa"/>
            <w:tcBorders>
              <w:top w:val="nil"/>
              <w:left w:val="nil"/>
              <w:bottom w:val="nil"/>
              <w:right w:val="nil"/>
            </w:tcBorders>
            <w:shd w:val="clear" w:color="auto" w:fill="FFFFFF"/>
          </w:tcPr>
          <w:p w14:paraId="15BE9393" w14:textId="77777777" w:rsidR="00661506" w:rsidRPr="00E25BCC" w:rsidRDefault="00661506" w:rsidP="00661506">
            <w:pPr>
              <w:ind w:right="144" w:firstLine="0"/>
              <w:jc w:val="right"/>
              <w:rPr>
                <w:sz w:val="24"/>
                <w:lang w:eastAsia="fr-FR" w:bidi="fr-FR"/>
              </w:rPr>
            </w:pPr>
            <w:r w:rsidRPr="00E25BCC">
              <w:rPr>
                <w:sz w:val="24"/>
                <w:lang w:eastAsia="fr-FR" w:bidi="fr-FR"/>
              </w:rPr>
              <w:t>24</w:t>
            </w:r>
          </w:p>
        </w:tc>
        <w:tc>
          <w:tcPr>
            <w:tcW w:w="679" w:type="dxa"/>
            <w:tcBorders>
              <w:top w:val="nil"/>
              <w:left w:val="nil"/>
              <w:bottom w:val="nil"/>
              <w:right w:val="nil"/>
            </w:tcBorders>
            <w:shd w:val="clear" w:color="auto" w:fill="FFFFFF"/>
          </w:tcPr>
          <w:p w14:paraId="4B3029E5" w14:textId="77777777" w:rsidR="00661506" w:rsidRPr="00E25BCC" w:rsidRDefault="00661506" w:rsidP="00661506">
            <w:pPr>
              <w:ind w:right="144" w:firstLine="0"/>
              <w:jc w:val="right"/>
              <w:rPr>
                <w:sz w:val="24"/>
                <w:lang w:eastAsia="fr-FR" w:bidi="fr-FR"/>
              </w:rPr>
            </w:pPr>
            <w:r w:rsidRPr="00E25BCC">
              <w:rPr>
                <w:sz w:val="24"/>
                <w:lang w:eastAsia="fr-FR" w:bidi="fr-FR"/>
              </w:rPr>
              <w:t>21</w:t>
            </w:r>
          </w:p>
        </w:tc>
        <w:tc>
          <w:tcPr>
            <w:tcW w:w="679" w:type="dxa"/>
            <w:tcBorders>
              <w:top w:val="nil"/>
              <w:left w:val="nil"/>
              <w:bottom w:val="nil"/>
              <w:right w:val="nil"/>
            </w:tcBorders>
            <w:shd w:val="clear" w:color="auto" w:fill="FFFFFF"/>
          </w:tcPr>
          <w:p w14:paraId="11C41893" w14:textId="77777777" w:rsidR="00661506" w:rsidRPr="00E25BCC" w:rsidRDefault="00661506" w:rsidP="00661506">
            <w:pPr>
              <w:ind w:right="144" w:firstLine="0"/>
              <w:jc w:val="right"/>
              <w:rPr>
                <w:sz w:val="24"/>
                <w:lang w:eastAsia="fr-FR" w:bidi="fr-FR"/>
              </w:rPr>
            </w:pPr>
            <w:r>
              <w:rPr>
                <w:sz w:val="24"/>
                <w:lang w:eastAsia="fr-FR" w:bidi="fr-FR"/>
              </w:rPr>
              <w:t>8</w:t>
            </w:r>
          </w:p>
        </w:tc>
        <w:tc>
          <w:tcPr>
            <w:tcW w:w="680" w:type="dxa"/>
            <w:tcBorders>
              <w:top w:val="nil"/>
              <w:left w:val="nil"/>
              <w:bottom w:val="nil"/>
              <w:right w:val="nil"/>
            </w:tcBorders>
            <w:shd w:val="clear" w:color="auto" w:fill="FFFFFF"/>
          </w:tcPr>
          <w:p w14:paraId="2AEF85D6" w14:textId="77777777" w:rsidR="00661506" w:rsidRPr="00E25BCC" w:rsidRDefault="00661506" w:rsidP="00661506">
            <w:pPr>
              <w:ind w:right="144" w:firstLine="0"/>
              <w:jc w:val="right"/>
              <w:rPr>
                <w:sz w:val="24"/>
                <w:lang w:eastAsia="fr-FR" w:bidi="fr-FR"/>
              </w:rPr>
            </w:pPr>
            <w:r w:rsidRPr="00E25BCC">
              <w:rPr>
                <w:sz w:val="24"/>
                <w:lang w:eastAsia="fr-FR" w:bidi="fr-FR"/>
              </w:rPr>
              <w:t>87</w:t>
            </w:r>
          </w:p>
        </w:tc>
      </w:tr>
      <w:tr w:rsidR="00661506" w14:paraId="4927B0EC" w14:textId="77777777">
        <w:tblPrEx>
          <w:tblCellMar>
            <w:top w:w="0" w:type="dxa"/>
            <w:bottom w:w="0" w:type="dxa"/>
          </w:tblCellMar>
        </w:tblPrEx>
        <w:tc>
          <w:tcPr>
            <w:tcW w:w="1800" w:type="dxa"/>
            <w:tcBorders>
              <w:top w:val="nil"/>
              <w:left w:val="nil"/>
              <w:bottom w:val="nil"/>
              <w:right w:val="nil"/>
            </w:tcBorders>
            <w:shd w:val="clear" w:color="auto" w:fill="FFFFFF"/>
          </w:tcPr>
          <w:p w14:paraId="6A1B82DF" w14:textId="77777777" w:rsidR="00661506" w:rsidRPr="00E25BCC" w:rsidRDefault="00661506" w:rsidP="00661506">
            <w:pPr>
              <w:ind w:firstLine="0"/>
              <w:jc w:val="both"/>
              <w:rPr>
                <w:sz w:val="24"/>
                <w:lang w:eastAsia="fr-FR" w:bidi="fr-FR"/>
              </w:rPr>
            </w:pPr>
            <w:r>
              <w:rPr>
                <w:sz w:val="24"/>
                <w:lang w:eastAsia="fr-FR" w:bidi="fr-FR"/>
              </w:rPr>
              <w:t>France</w:t>
            </w:r>
          </w:p>
        </w:tc>
        <w:tc>
          <w:tcPr>
            <w:tcW w:w="679" w:type="dxa"/>
            <w:tcBorders>
              <w:top w:val="nil"/>
              <w:left w:val="nil"/>
              <w:bottom w:val="nil"/>
              <w:right w:val="nil"/>
            </w:tcBorders>
            <w:shd w:val="clear" w:color="auto" w:fill="FFFFFF"/>
          </w:tcPr>
          <w:p w14:paraId="3C78854C" w14:textId="77777777" w:rsidR="00661506" w:rsidRPr="00E25BCC" w:rsidRDefault="00661506" w:rsidP="00661506">
            <w:pPr>
              <w:ind w:right="144" w:firstLine="0"/>
              <w:jc w:val="right"/>
              <w:rPr>
                <w:sz w:val="24"/>
                <w:lang w:eastAsia="fr-FR" w:bidi="fr-FR"/>
              </w:rPr>
            </w:pPr>
            <w:r>
              <w:rPr>
                <w:sz w:val="24"/>
                <w:lang w:eastAsia="fr-FR" w:bidi="fr-FR"/>
              </w:rPr>
              <w:t>1</w:t>
            </w:r>
          </w:p>
        </w:tc>
        <w:tc>
          <w:tcPr>
            <w:tcW w:w="679" w:type="dxa"/>
            <w:tcBorders>
              <w:top w:val="nil"/>
              <w:left w:val="nil"/>
              <w:bottom w:val="nil"/>
              <w:right w:val="nil"/>
            </w:tcBorders>
            <w:shd w:val="clear" w:color="auto" w:fill="FFFFFF"/>
          </w:tcPr>
          <w:p w14:paraId="769E77BE" w14:textId="77777777" w:rsidR="00661506" w:rsidRPr="00E25BCC" w:rsidRDefault="00661506" w:rsidP="00661506">
            <w:pPr>
              <w:ind w:right="144" w:firstLine="0"/>
              <w:jc w:val="right"/>
              <w:rPr>
                <w:sz w:val="24"/>
                <w:lang w:eastAsia="fr-FR" w:bidi="fr-FR"/>
              </w:rPr>
            </w:pPr>
            <w:r w:rsidRPr="00E25BCC">
              <w:rPr>
                <w:sz w:val="24"/>
                <w:lang w:eastAsia="fr-FR" w:bidi="fr-FR"/>
              </w:rPr>
              <w:t>17</w:t>
            </w:r>
          </w:p>
        </w:tc>
        <w:tc>
          <w:tcPr>
            <w:tcW w:w="679" w:type="dxa"/>
            <w:tcBorders>
              <w:top w:val="nil"/>
              <w:left w:val="nil"/>
              <w:bottom w:val="nil"/>
              <w:right w:val="nil"/>
            </w:tcBorders>
            <w:shd w:val="clear" w:color="auto" w:fill="FFFFFF"/>
          </w:tcPr>
          <w:p w14:paraId="3864AAA3" w14:textId="77777777" w:rsidR="00661506" w:rsidRPr="00E25BCC" w:rsidRDefault="00661506" w:rsidP="00661506">
            <w:pPr>
              <w:ind w:right="144" w:firstLine="0"/>
              <w:jc w:val="right"/>
              <w:rPr>
                <w:sz w:val="24"/>
                <w:lang w:eastAsia="fr-FR" w:bidi="fr-FR"/>
              </w:rPr>
            </w:pPr>
            <w:r w:rsidRPr="00E25BCC">
              <w:rPr>
                <w:sz w:val="24"/>
                <w:lang w:eastAsia="fr-FR" w:bidi="fr-FR"/>
              </w:rPr>
              <w:t>5</w:t>
            </w:r>
          </w:p>
        </w:tc>
        <w:tc>
          <w:tcPr>
            <w:tcW w:w="679" w:type="dxa"/>
            <w:tcBorders>
              <w:top w:val="nil"/>
              <w:left w:val="nil"/>
              <w:bottom w:val="nil"/>
              <w:right w:val="nil"/>
            </w:tcBorders>
            <w:shd w:val="clear" w:color="auto" w:fill="FFFFFF"/>
          </w:tcPr>
          <w:p w14:paraId="08F2F760" w14:textId="77777777" w:rsidR="00661506" w:rsidRPr="00E25BCC" w:rsidRDefault="00661506" w:rsidP="00661506">
            <w:pPr>
              <w:ind w:right="144" w:firstLine="0"/>
              <w:jc w:val="right"/>
              <w:rPr>
                <w:sz w:val="24"/>
                <w:lang w:eastAsia="fr-FR" w:bidi="fr-FR"/>
              </w:rPr>
            </w:pPr>
          </w:p>
        </w:tc>
        <w:tc>
          <w:tcPr>
            <w:tcW w:w="679" w:type="dxa"/>
            <w:tcBorders>
              <w:top w:val="nil"/>
              <w:left w:val="nil"/>
              <w:bottom w:val="nil"/>
              <w:right w:val="nil"/>
            </w:tcBorders>
            <w:shd w:val="clear" w:color="auto" w:fill="FFFFFF"/>
          </w:tcPr>
          <w:p w14:paraId="6C08CE47" w14:textId="77777777" w:rsidR="00661506" w:rsidRPr="00E25BCC" w:rsidRDefault="00661506" w:rsidP="00661506">
            <w:pPr>
              <w:ind w:right="144" w:firstLine="0"/>
              <w:jc w:val="right"/>
              <w:rPr>
                <w:sz w:val="24"/>
                <w:lang w:eastAsia="fr-FR" w:bidi="fr-FR"/>
              </w:rPr>
            </w:pPr>
            <w:r w:rsidRPr="00E25BCC">
              <w:rPr>
                <w:sz w:val="24"/>
                <w:lang w:eastAsia="fr-FR" w:bidi="fr-FR"/>
              </w:rPr>
              <w:t>3</w:t>
            </w:r>
          </w:p>
        </w:tc>
        <w:tc>
          <w:tcPr>
            <w:tcW w:w="679" w:type="dxa"/>
            <w:tcBorders>
              <w:top w:val="nil"/>
              <w:left w:val="nil"/>
              <w:bottom w:val="nil"/>
              <w:right w:val="nil"/>
            </w:tcBorders>
            <w:shd w:val="clear" w:color="auto" w:fill="FFFFFF"/>
          </w:tcPr>
          <w:p w14:paraId="28DE60AC" w14:textId="77777777" w:rsidR="00661506" w:rsidRPr="00E25BCC" w:rsidRDefault="00661506" w:rsidP="00661506">
            <w:pPr>
              <w:ind w:right="144" w:firstLine="0"/>
              <w:jc w:val="right"/>
              <w:rPr>
                <w:sz w:val="24"/>
                <w:lang w:eastAsia="fr-FR" w:bidi="fr-FR"/>
              </w:rPr>
            </w:pPr>
            <w:r w:rsidRPr="00E25BCC">
              <w:rPr>
                <w:sz w:val="24"/>
                <w:lang w:eastAsia="fr-FR" w:bidi="fr-FR"/>
              </w:rPr>
              <w:t>2</w:t>
            </w:r>
          </w:p>
        </w:tc>
        <w:tc>
          <w:tcPr>
            <w:tcW w:w="679" w:type="dxa"/>
            <w:tcBorders>
              <w:top w:val="nil"/>
              <w:left w:val="nil"/>
              <w:bottom w:val="nil"/>
              <w:right w:val="nil"/>
            </w:tcBorders>
            <w:shd w:val="clear" w:color="auto" w:fill="FFFFFF"/>
          </w:tcPr>
          <w:p w14:paraId="762F6918" w14:textId="77777777" w:rsidR="00661506" w:rsidRPr="00E25BCC" w:rsidRDefault="00661506" w:rsidP="00661506">
            <w:pPr>
              <w:ind w:right="144" w:firstLine="0"/>
              <w:jc w:val="right"/>
              <w:rPr>
                <w:sz w:val="24"/>
                <w:lang w:eastAsia="fr-FR" w:bidi="fr-FR"/>
              </w:rPr>
            </w:pPr>
            <w:r w:rsidRPr="00E25BCC">
              <w:rPr>
                <w:sz w:val="24"/>
                <w:lang w:eastAsia="fr-FR" w:bidi="fr-FR"/>
              </w:rPr>
              <w:t>23</w:t>
            </w:r>
          </w:p>
        </w:tc>
        <w:tc>
          <w:tcPr>
            <w:tcW w:w="679" w:type="dxa"/>
            <w:tcBorders>
              <w:top w:val="nil"/>
              <w:left w:val="nil"/>
              <w:bottom w:val="nil"/>
              <w:right w:val="nil"/>
            </w:tcBorders>
            <w:shd w:val="clear" w:color="auto" w:fill="FFFFFF"/>
          </w:tcPr>
          <w:p w14:paraId="13DFA9EB" w14:textId="77777777" w:rsidR="00661506" w:rsidRPr="00E25BCC" w:rsidRDefault="00661506" w:rsidP="00661506">
            <w:pPr>
              <w:ind w:right="144" w:firstLine="0"/>
              <w:jc w:val="right"/>
              <w:rPr>
                <w:sz w:val="24"/>
                <w:lang w:eastAsia="fr-FR" w:bidi="fr-FR"/>
              </w:rPr>
            </w:pPr>
            <w:r w:rsidRPr="00E25BCC">
              <w:rPr>
                <w:sz w:val="24"/>
                <w:lang w:eastAsia="fr-FR" w:bidi="fr-FR"/>
              </w:rPr>
              <w:t>15</w:t>
            </w:r>
          </w:p>
        </w:tc>
        <w:tc>
          <w:tcPr>
            <w:tcW w:w="679" w:type="dxa"/>
            <w:tcBorders>
              <w:top w:val="nil"/>
              <w:left w:val="nil"/>
              <w:bottom w:val="nil"/>
              <w:right w:val="nil"/>
            </w:tcBorders>
            <w:shd w:val="clear" w:color="auto" w:fill="FFFFFF"/>
          </w:tcPr>
          <w:p w14:paraId="06865AF1" w14:textId="77777777" w:rsidR="00661506" w:rsidRPr="00E25BCC" w:rsidRDefault="00661506" w:rsidP="00661506">
            <w:pPr>
              <w:ind w:right="144" w:firstLine="0"/>
              <w:jc w:val="right"/>
              <w:rPr>
                <w:sz w:val="24"/>
                <w:lang w:eastAsia="fr-FR" w:bidi="fr-FR"/>
              </w:rPr>
            </w:pPr>
            <w:r w:rsidRPr="00E25BCC">
              <w:rPr>
                <w:sz w:val="24"/>
                <w:lang w:eastAsia="fr-FR" w:bidi="fr-FR"/>
              </w:rPr>
              <w:t>13</w:t>
            </w:r>
          </w:p>
        </w:tc>
        <w:tc>
          <w:tcPr>
            <w:tcW w:w="679" w:type="dxa"/>
            <w:tcBorders>
              <w:top w:val="nil"/>
              <w:left w:val="nil"/>
              <w:bottom w:val="nil"/>
              <w:right w:val="nil"/>
            </w:tcBorders>
            <w:shd w:val="clear" w:color="auto" w:fill="FFFFFF"/>
          </w:tcPr>
          <w:p w14:paraId="6B5B765C" w14:textId="77777777" w:rsidR="00661506" w:rsidRPr="00E25BCC" w:rsidRDefault="00661506" w:rsidP="00661506">
            <w:pPr>
              <w:ind w:right="144" w:firstLine="0"/>
              <w:jc w:val="right"/>
              <w:rPr>
                <w:sz w:val="24"/>
                <w:lang w:eastAsia="fr-FR" w:bidi="fr-FR"/>
              </w:rPr>
            </w:pPr>
            <w:r>
              <w:rPr>
                <w:sz w:val="24"/>
                <w:lang w:eastAsia="fr-FR" w:bidi="fr-FR"/>
              </w:rPr>
              <w:t>19</w:t>
            </w:r>
          </w:p>
        </w:tc>
        <w:tc>
          <w:tcPr>
            <w:tcW w:w="680" w:type="dxa"/>
            <w:tcBorders>
              <w:top w:val="nil"/>
              <w:left w:val="nil"/>
              <w:bottom w:val="nil"/>
              <w:right w:val="nil"/>
            </w:tcBorders>
            <w:shd w:val="clear" w:color="auto" w:fill="FFFFFF"/>
          </w:tcPr>
          <w:p w14:paraId="2ED8AB12" w14:textId="77777777" w:rsidR="00661506" w:rsidRPr="00E25BCC" w:rsidRDefault="00661506" w:rsidP="00661506">
            <w:pPr>
              <w:ind w:right="144" w:firstLine="0"/>
              <w:jc w:val="right"/>
              <w:rPr>
                <w:sz w:val="24"/>
                <w:lang w:eastAsia="fr-FR" w:bidi="fr-FR"/>
              </w:rPr>
            </w:pPr>
            <w:r w:rsidRPr="00E25BCC">
              <w:rPr>
                <w:sz w:val="24"/>
                <w:lang w:eastAsia="fr-FR" w:bidi="fr-FR"/>
              </w:rPr>
              <w:t>98</w:t>
            </w:r>
          </w:p>
        </w:tc>
      </w:tr>
      <w:tr w:rsidR="00661506" w14:paraId="09B7C5B6" w14:textId="77777777">
        <w:tblPrEx>
          <w:tblCellMar>
            <w:top w:w="0" w:type="dxa"/>
            <w:bottom w:w="0" w:type="dxa"/>
          </w:tblCellMar>
        </w:tblPrEx>
        <w:tc>
          <w:tcPr>
            <w:tcW w:w="1800" w:type="dxa"/>
            <w:tcBorders>
              <w:top w:val="nil"/>
              <w:left w:val="nil"/>
              <w:bottom w:val="nil"/>
              <w:right w:val="nil"/>
            </w:tcBorders>
            <w:shd w:val="clear" w:color="auto" w:fill="FFFFFF"/>
          </w:tcPr>
          <w:p w14:paraId="12BB3058" w14:textId="77777777" w:rsidR="00661506" w:rsidRPr="00E25BCC" w:rsidRDefault="00661506" w:rsidP="00661506">
            <w:pPr>
              <w:ind w:firstLine="0"/>
              <w:jc w:val="both"/>
              <w:rPr>
                <w:sz w:val="24"/>
                <w:lang w:eastAsia="fr-FR" w:bidi="fr-FR"/>
              </w:rPr>
            </w:pPr>
            <w:r w:rsidRPr="00E25BCC">
              <w:rPr>
                <w:sz w:val="24"/>
                <w:lang w:eastAsia="fr-FR" w:bidi="fr-FR"/>
              </w:rPr>
              <w:t>Moyen-Orient</w:t>
            </w:r>
          </w:p>
        </w:tc>
        <w:tc>
          <w:tcPr>
            <w:tcW w:w="679" w:type="dxa"/>
            <w:tcBorders>
              <w:top w:val="nil"/>
              <w:left w:val="nil"/>
              <w:bottom w:val="nil"/>
              <w:right w:val="nil"/>
            </w:tcBorders>
            <w:shd w:val="clear" w:color="auto" w:fill="FFFFFF"/>
          </w:tcPr>
          <w:p w14:paraId="323A54F2" w14:textId="77777777" w:rsidR="00661506" w:rsidRPr="00E25BCC" w:rsidRDefault="00661506" w:rsidP="00661506">
            <w:pPr>
              <w:ind w:right="144" w:firstLine="0"/>
              <w:jc w:val="right"/>
              <w:rPr>
                <w:sz w:val="24"/>
                <w:lang w:eastAsia="fr-FR" w:bidi="fr-FR"/>
              </w:rPr>
            </w:pPr>
          </w:p>
        </w:tc>
        <w:tc>
          <w:tcPr>
            <w:tcW w:w="679" w:type="dxa"/>
            <w:tcBorders>
              <w:top w:val="nil"/>
              <w:left w:val="nil"/>
              <w:bottom w:val="nil"/>
              <w:right w:val="nil"/>
            </w:tcBorders>
            <w:shd w:val="clear" w:color="auto" w:fill="FFFFFF"/>
          </w:tcPr>
          <w:p w14:paraId="02D98B81" w14:textId="77777777" w:rsidR="00661506" w:rsidRPr="00E25BCC" w:rsidRDefault="00661506" w:rsidP="00661506">
            <w:pPr>
              <w:ind w:right="144" w:firstLine="0"/>
              <w:jc w:val="right"/>
              <w:rPr>
                <w:sz w:val="24"/>
                <w:lang w:eastAsia="fr-FR" w:bidi="fr-FR"/>
              </w:rPr>
            </w:pPr>
            <w:r w:rsidRPr="00E25BCC">
              <w:rPr>
                <w:sz w:val="24"/>
                <w:lang w:eastAsia="fr-FR" w:bidi="fr-FR"/>
              </w:rPr>
              <w:t>1</w:t>
            </w:r>
          </w:p>
        </w:tc>
        <w:tc>
          <w:tcPr>
            <w:tcW w:w="679" w:type="dxa"/>
            <w:tcBorders>
              <w:top w:val="nil"/>
              <w:left w:val="nil"/>
              <w:bottom w:val="nil"/>
              <w:right w:val="nil"/>
            </w:tcBorders>
            <w:shd w:val="clear" w:color="auto" w:fill="FFFFFF"/>
          </w:tcPr>
          <w:p w14:paraId="6EC98131" w14:textId="77777777" w:rsidR="00661506" w:rsidRPr="00E25BCC" w:rsidRDefault="00661506" w:rsidP="00661506">
            <w:pPr>
              <w:ind w:right="144" w:firstLine="0"/>
              <w:jc w:val="right"/>
              <w:rPr>
                <w:sz w:val="24"/>
                <w:lang w:eastAsia="fr-FR" w:bidi="fr-FR"/>
              </w:rPr>
            </w:pPr>
            <w:r w:rsidRPr="00E25BCC">
              <w:rPr>
                <w:sz w:val="24"/>
                <w:lang w:eastAsia="fr-FR" w:bidi="fr-FR"/>
              </w:rPr>
              <w:t>1</w:t>
            </w:r>
          </w:p>
        </w:tc>
        <w:tc>
          <w:tcPr>
            <w:tcW w:w="679" w:type="dxa"/>
            <w:tcBorders>
              <w:top w:val="nil"/>
              <w:left w:val="nil"/>
              <w:bottom w:val="nil"/>
              <w:right w:val="nil"/>
            </w:tcBorders>
            <w:shd w:val="clear" w:color="auto" w:fill="FFFFFF"/>
          </w:tcPr>
          <w:p w14:paraId="436E30E2" w14:textId="77777777" w:rsidR="00661506" w:rsidRPr="00E25BCC" w:rsidRDefault="00661506" w:rsidP="00661506">
            <w:pPr>
              <w:ind w:right="144" w:firstLine="0"/>
              <w:jc w:val="right"/>
              <w:rPr>
                <w:sz w:val="24"/>
                <w:lang w:eastAsia="fr-FR" w:bidi="fr-FR"/>
              </w:rPr>
            </w:pPr>
          </w:p>
        </w:tc>
        <w:tc>
          <w:tcPr>
            <w:tcW w:w="679" w:type="dxa"/>
            <w:tcBorders>
              <w:top w:val="nil"/>
              <w:left w:val="nil"/>
              <w:bottom w:val="nil"/>
              <w:right w:val="nil"/>
            </w:tcBorders>
            <w:shd w:val="clear" w:color="auto" w:fill="FFFFFF"/>
          </w:tcPr>
          <w:p w14:paraId="75563739" w14:textId="77777777" w:rsidR="00661506" w:rsidRPr="00E25BCC" w:rsidRDefault="00661506" w:rsidP="00661506">
            <w:pPr>
              <w:ind w:right="144" w:firstLine="0"/>
              <w:jc w:val="right"/>
              <w:rPr>
                <w:sz w:val="24"/>
                <w:lang w:eastAsia="fr-FR" w:bidi="fr-FR"/>
              </w:rPr>
            </w:pPr>
          </w:p>
        </w:tc>
        <w:tc>
          <w:tcPr>
            <w:tcW w:w="679" w:type="dxa"/>
            <w:tcBorders>
              <w:top w:val="nil"/>
              <w:left w:val="nil"/>
              <w:bottom w:val="nil"/>
              <w:right w:val="nil"/>
            </w:tcBorders>
            <w:shd w:val="clear" w:color="auto" w:fill="FFFFFF"/>
          </w:tcPr>
          <w:p w14:paraId="07917FD8" w14:textId="77777777" w:rsidR="00661506" w:rsidRPr="00E25BCC" w:rsidRDefault="00661506" w:rsidP="00661506">
            <w:pPr>
              <w:ind w:right="144" w:firstLine="0"/>
              <w:jc w:val="right"/>
              <w:rPr>
                <w:sz w:val="24"/>
                <w:lang w:eastAsia="fr-FR" w:bidi="fr-FR"/>
              </w:rPr>
            </w:pPr>
          </w:p>
        </w:tc>
        <w:tc>
          <w:tcPr>
            <w:tcW w:w="679" w:type="dxa"/>
            <w:tcBorders>
              <w:top w:val="nil"/>
              <w:left w:val="nil"/>
              <w:bottom w:val="nil"/>
              <w:right w:val="nil"/>
            </w:tcBorders>
            <w:shd w:val="clear" w:color="auto" w:fill="FFFFFF"/>
          </w:tcPr>
          <w:p w14:paraId="73E237F0" w14:textId="77777777" w:rsidR="00661506" w:rsidRPr="00E25BCC" w:rsidRDefault="00661506" w:rsidP="00661506">
            <w:pPr>
              <w:ind w:right="144" w:firstLine="0"/>
              <w:jc w:val="right"/>
              <w:rPr>
                <w:sz w:val="24"/>
                <w:lang w:eastAsia="fr-FR" w:bidi="fr-FR"/>
              </w:rPr>
            </w:pPr>
            <w:r w:rsidRPr="00E25BCC">
              <w:rPr>
                <w:sz w:val="24"/>
                <w:lang w:eastAsia="fr-FR" w:bidi="fr-FR"/>
              </w:rPr>
              <w:t>1</w:t>
            </w:r>
          </w:p>
        </w:tc>
        <w:tc>
          <w:tcPr>
            <w:tcW w:w="679" w:type="dxa"/>
            <w:tcBorders>
              <w:top w:val="nil"/>
              <w:left w:val="nil"/>
              <w:bottom w:val="nil"/>
              <w:right w:val="nil"/>
            </w:tcBorders>
            <w:shd w:val="clear" w:color="auto" w:fill="FFFFFF"/>
          </w:tcPr>
          <w:p w14:paraId="4888F46A" w14:textId="77777777" w:rsidR="00661506" w:rsidRPr="00E25BCC" w:rsidRDefault="00661506" w:rsidP="00661506">
            <w:pPr>
              <w:ind w:right="144" w:firstLine="0"/>
              <w:jc w:val="right"/>
              <w:rPr>
                <w:sz w:val="24"/>
                <w:lang w:eastAsia="fr-FR" w:bidi="fr-FR"/>
              </w:rPr>
            </w:pPr>
          </w:p>
        </w:tc>
        <w:tc>
          <w:tcPr>
            <w:tcW w:w="679" w:type="dxa"/>
            <w:tcBorders>
              <w:top w:val="nil"/>
              <w:left w:val="nil"/>
              <w:bottom w:val="nil"/>
              <w:right w:val="nil"/>
            </w:tcBorders>
            <w:shd w:val="clear" w:color="auto" w:fill="FFFFFF"/>
          </w:tcPr>
          <w:p w14:paraId="491554A8" w14:textId="77777777" w:rsidR="00661506" w:rsidRPr="00E25BCC" w:rsidRDefault="00661506" w:rsidP="00661506">
            <w:pPr>
              <w:ind w:right="144" w:firstLine="0"/>
              <w:jc w:val="right"/>
              <w:rPr>
                <w:sz w:val="24"/>
                <w:lang w:eastAsia="fr-FR" w:bidi="fr-FR"/>
              </w:rPr>
            </w:pPr>
            <w:r w:rsidRPr="00E25BCC">
              <w:rPr>
                <w:sz w:val="24"/>
                <w:lang w:eastAsia="fr-FR" w:bidi="fr-FR"/>
              </w:rPr>
              <w:t>2</w:t>
            </w:r>
          </w:p>
        </w:tc>
        <w:tc>
          <w:tcPr>
            <w:tcW w:w="679" w:type="dxa"/>
            <w:tcBorders>
              <w:top w:val="nil"/>
              <w:left w:val="nil"/>
              <w:bottom w:val="nil"/>
              <w:right w:val="nil"/>
            </w:tcBorders>
            <w:shd w:val="clear" w:color="auto" w:fill="FFFFFF"/>
          </w:tcPr>
          <w:p w14:paraId="525D9C2E" w14:textId="77777777" w:rsidR="00661506" w:rsidRPr="00E25BCC" w:rsidRDefault="00661506" w:rsidP="00661506">
            <w:pPr>
              <w:ind w:right="144" w:firstLine="0"/>
              <w:jc w:val="right"/>
              <w:rPr>
                <w:sz w:val="24"/>
                <w:lang w:eastAsia="fr-FR" w:bidi="fr-FR"/>
              </w:rPr>
            </w:pPr>
            <w:r>
              <w:rPr>
                <w:sz w:val="24"/>
                <w:lang w:eastAsia="fr-FR" w:bidi="fr-FR"/>
              </w:rPr>
              <w:t>4</w:t>
            </w:r>
          </w:p>
        </w:tc>
        <w:tc>
          <w:tcPr>
            <w:tcW w:w="680" w:type="dxa"/>
            <w:tcBorders>
              <w:top w:val="nil"/>
              <w:left w:val="nil"/>
              <w:bottom w:val="nil"/>
              <w:right w:val="nil"/>
            </w:tcBorders>
            <w:shd w:val="clear" w:color="auto" w:fill="FFFFFF"/>
          </w:tcPr>
          <w:p w14:paraId="6C3D60CF" w14:textId="77777777" w:rsidR="00661506" w:rsidRPr="00E25BCC" w:rsidRDefault="00661506" w:rsidP="00661506">
            <w:pPr>
              <w:ind w:right="144" w:firstLine="0"/>
              <w:jc w:val="right"/>
              <w:rPr>
                <w:sz w:val="24"/>
                <w:lang w:eastAsia="fr-FR" w:bidi="fr-FR"/>
              </w:rPr>
            </w:pPr>
            <w:r w:rsidRPr="00E25BCC">
              <w:rPr>
                <w:sz w:val="24"/>
                <w:lang w:eastAsia="fr-FR" w:bidi="fr-FR"/>
              </w:rPr>
              <w:t>9</w:t>
            </w:r>
          </w:p>
        </w:tc>
      </w:tr>
      <w:tr w:rsidR="00661506" w14:paraId="60BE3F6B" w14:textId="77777777">
        <w:tblPrEx>
          <w:tblCellMar>
            <w:top w:w="0" w:type="dxa"/>
            <w:bottom w:w="0" w:type="dxa"/>
          </w:tblCellMar>
        </w:tblPrEx>
        <w:tc>
          <w:tcPr>
            <w:tcW w:w="1800" w:type="dxa"/>
            <w:tcBorders>
              <w:top w:val="nil"/>
              <w:left w:val="nil"/>
              <w:bottom w:val="nil"/>
              <w:right w:val="nil"/>
            </w:tcBorders>
            <w:shd w:val="clear" w:color="auto" w:fill="FFFFFF"/>
          </w:tcPr>
          <w:p w14:paraId="6A2888CB" w14:textId="77777777" w:rsidR="00661506" w:rsidRPr="00E25BCC" w:rsidRDefault="00661506" w:rsidP="00661506">
            <w:pPr>
              <w:ind w:firstLine="0"/>
              <w:jc w:val="both"/>
              <w:rPr>
                <w:sz w:val="24"/>
                <w:lang w:eastAsia="fr-FR" w:bidi="fr-FR"/>
              </w:rPr>
            </w:pPr>
            <w:r w:rsidRPr="00E25BCC">
              <w:rPr>
                <w:sz w:val="24"/>
                <w:lang w:eastAsia="fr-FR" w:bidi="fr-FR"/>
              </w:rPr>
              <w:t>Océanie</w:t>
            </w:r>
          </w:p>
        </w:tc>
        <w:tc>
          <w:tcPr>
            <w:tcW w:w="679" w:type="dxa"/>
            <w:tcBorders>
              <w:top w:val="nil"/>
              <w:left w:val="nil"/>
              <w:bottom w:val="nil"/>
              <w:right w:val="nil"/>
            </w:tcBorders>
            <w:shd w:val="clear" w:color="auto" w:fill="FFFFFF"/>
          </w:tcPr>
          <w:p w14:paraId="3014BDFF" w14:textId="77777777" w:rsidR="00661506" w:rsidRPr="00E25BCC" w:rsidRDefault="00661506" w:rsidP="00661506">
            <w:pPr>
              <w:ind w:right="144" w:firstLine="0"/>
              <w:jc w:val="right"/>
              <w:rPr>
                <w:sz w:val="24"/>
                <w:lang w:eastAsia="fr-FR" w:bidi="fr-FR"/>
              </w:rPr>
            </w:pPr>
          </w:p>
        </w:tc>
        <w:tc>
          <w:tcPr>
            <w:tcW w:w="679" w:type="dxa"/>
            <w:tcBorders>
              <w:top w:val="nil"/>
              <w:left w:val="nil"/>
              <w:bottom w:val="nil"/>
              <w:right w:val="nil"/>
            </w:tcBorders>
            <w:shd w:val="clear" w:color="auto" w:fill="FFFFFF"/>
          </w:tcPr>
          <w:p w14:paraId="26C9A8D8" w14:textId="77777777" w:rsidR="00661506" w:rsidRPr="00E25BCC" w:rsidRDefault="00661506" w:rsidP="00661506">
            <w:pPr>
              <w:ind w:right="144" w:firstLine="0"/>
              <w:jc w:val="right"/>
              <w:rPr>
                <w:sz w:val="24"/>
                <w:lang w:eastAsia="fr-FR" w:bidi="fr-FR"/>
              </w:rPr>
            </w:pPr>
          </w:p>
        </w:tc>
        <w:tc>
          <w:tcPr>
            <w:tcW w:w="679" w:type="dxa"/>
            <w:tcBorders>
              <w:top w:val="nil"/>
              <w:left w:val="nil"/>
              <w:bottom w:val="nil"/>
              <w:right w:val="nil"/>
            </w:tcBorders>
            <w:shd w:val="clear" w:color="auto" w:fill="FFFFFF"/>
          </w:tcPr>
          <w:p w14:paraId="215F2BB4" w14:textId="77777777" w:rsidR="00661506" w:rsidRPr="00E25BCC" w:rsidRDefault="00661506" w:rsidP="00661506">
            <w:pPr>
              <w:ind w:right="144" w:firstLine="0"/>
              <w:jc w:val="right"/>
              <w:rPr>
                <w:sz w:val="24"/>
                <w:lang w:eastAsia="fr-FR" w:bidi="fr-FR"/>
              </w:rPr>
            </w:pPr>
          </w:p>
        </w:tc>
        <w:tc>
          <w:tcPr>
            <w:tcW w:w="679" w:type="dxa"/>
            <w:tcBorders>
              <w:top w:val="nil"/>
              <w:left w:val="nil"/>
              <w:bottom w:val="nil"/>
              <w:right w:val="nil"/>
            </w:tcBorders>
            <w:shd w:val="clear" w:color="auto" w:fill="FFFFFF"/>
          </w:tcPr>
          <w:p w14:paraId="5B1C6BEF" w14:textId="77777777" w:rsidR="00661506" w:rsidRPr="00E25BCC" w:rsidRDefault="00661506" w:rsidP="00661506">
            <w:pPr>
              <w:ind w:right="144" w:firstLine="0"/>
              <w:jc w:val="right"/>
              <w:rPr>
                <w:sz w:val="24"/>
                <w:lang w:eastAsia="fr-FR" w:bidi="fr-FR"/>
              </w:rPr>
            </w:pPr>
          </w:p>
        </w:tc>
        <w:tc>
          <w:tcPr>
            <w:tcW w:w="679" w:type="dxa"/>
            <w:tcBorders>
              <w:top w:val="nil"/>
              <w:left w:val="nil"/>
              <w:bottom w:val="nil"/>
              <w:right w:val="nil"/>
            </w:tcBorders>
            <w:shd w:val="clear" w:color="auto" w:fill="FFFFFF"/>
          </w:tcPr>
          <w:p w14:paraId="6C659DF7" w14:textId="77777777" w:rsidR="00661506" w:rsidRPr="00E25BCC" w:rsidRDefault="00661506" w:rsidP="00661506">
            <w:pPr>
              <w:ind w:right="144" w:firstLine="0"/>
              <w:jc w:val="right"/>
              <w:rPr>
                <w:sz w:val="24"/>
                <w:lang w:eastAsia="fr-FR" w:bidi="fr-FR"/>
              </w:rPr>
            </w:pPr>
          </w:p>
        </w:tc>
        <w:tc>
          <w:tcPr>
            <w:tcW w:w="679" w:type="dxa"/>
            <w:tcBorders>
              <w:top w:val="nil"/>
              <w:left w:val="nil"/>
              <w:bottom w:val="nil"/>
              <w:right w:val="nil"/>
            </w:tcBorders>
            <w:shd w:val="clear" w:color="auto" w:fill="FFFFFF"/>
          </w:tcPr>
          <w:p w14:paraId="116A0D63" w14:textId="77777777" w:rsidR="00661506" w:rsidRPr="00E25BCC" w:rsidRDefault="00661506" w:rsidP="00661506">
            <w:pPr>
              <w:ind w:right="144" w:firstLine="0"/>
              <w:jc w:val="right"/>
              <w:rPr>
                <w:sz w:val="24"/>
                <w:lang w:eastAsia="fr-FR" w:bidi="fr-FR"/>
              </w:rPr>
            </w:pPr>
          </w:p>
        </w:tc>
        <w:tc>
          <w:tcPr>
            <w:tcW w:w="679" w:type="dxa"/>
            <w:tcBorders>
              <w:top w:val="nil"/>
              <w:left w:val="nil"/>
              <w:bottom w:val="nil"/>
              <w:right w:val="nil"/>
            </w:tcBorders>
            <w:shd w:val="clear" w:color="auto" w:fill="FFFFFF"/>
          </w:tcPr>
          <w:p w14:paraId="2C903DCC" w14:textId="77777777" w:rsidR="00661506" w:rsidRPr="00E25BCC" w:rsidRDefault="00661506" w:rsidP="00661506">
            <w:pPr>
              <w:ind w:right="144" w:firstLine="0"/>
              <w:jc w:val="right"/>
              <w:rPr>
                <w:sz w:val="24"/>
                <w:lang w:eastAsia="fr-FR" w:bidi="fr-FR"/>
              </w:rPr>
            </w:pPr>
          </w:p>
        </w:tc>
        <w:tc>
          <w:tcPr>
            <w:tcW w:w="679" w:type="dxa"/>
            <w:tcBorders>
              <w:top w:val="nil"/>
              <w:left w:val="nil"/>
              <w:bottom w:val="nil"/>
              <w:right w:val="nil"/>
            </w:tcBorders>
            <w:shd w:val="clear" w:color="auto" w:fill="FFFFFF"/>
          </w:tcPr>
          <w:p w14:paraId="349F82BE" w14:textId="77777777" w:rsidR="00661506" w:rsidRPr="00E25BCC" w:rsidRDefault="00661506" w:rsidP="00661506">
            <w:pPr>
              <w:ind w:right="144" w:firstLine="0"/>
              <w:jc w:val="right"/>
              <w:rPr>
                <w:sz w:val="24"/>
                <w:lang w:eastAsia="fr-FR" w:bidi="fr-FR"/>
              </w:rPr>
            </w:pPr>
          </w:p>
        </w:tc>
        <w:tc>
          <w:tcPr>
            <w:tcW w:w="679" w:type="dxa"/>
            <w:tcBorders>
              <w:top w:val="nil"/>
              <w:left w:val="nil"/>
              <w:bottom w:val="nil"/>
              <w:right w:val="nil"/>
            </w:tcBorders>
            <w:shd w:val="clear" w:color="auto" w:fill="FFFFFF"/>
          </w:tcPr>
          <w:p w14:paraId="66677F60" w14:textId="77777777" w:rsidR="00661506" w:rsidRPr="00E25BCC" w:rsidRDefault="00661506" w:rsidP="00661506">
            <w:pPr>
              <w:ind w:right="144" w:firstLine="0"/>
              <w:jc w:val="right"/>
              <w:rPr>
                <w:sz w:val="24"/>
                <w:lang w:eastAsia="fr-FR" w:bidi="fr-FR"/>
              </w:rPr>
            </w:pPr>
          </w:p>
        </w:tc>
        <w:tc>
          <w:tcPr>
            <w:tcW w:w="679" w:type="dxa"/>
            <w:tcBorders>
              <w:top w:val="nil"/>
              <w:left w:val="nil"/>
              <w:bottom w:val="nil"/>
              <w:right w:val="nil"/>
            </w:tcBorders>
            <w:shd w:val="clear" w:color="auto" w:fill="FFFFFF"/>
          </w:tcPr>
          <w:p w14:paraId="2B8E633D" w14:textId="77777777" w:rsidR="00661506" w:rsidRPr="00E25BCC" w:rsidRDefault="00661506" w:rsidP="00661506">
            <w:pPr>
              <w:ind w:right="144" w:firstLine="0"/>
              <w:jc w:val="right"/>
              <w:rPr>
                <w:sz w:val="24"/>
                <w:lang w:eastAsia="fr-FR" w:bidi="fr-FR"/>
              </w:rPr>
            </w:pPr>
          </w:p>
        </w:tc>
        <w:tc>
          <w:tcPr>
            <w:tcW w:w="680" w:type="dxa"/>
            <w:tcBorders>
              <w:top w:val="nil"/>
              <w:left w:val="nil"/>
              <w:bottom w:val="nil"/>
              <w:right w:val="nil"/>
            </w:tcBorders>
            <w:shd w:val="clear" w:color="auto" w:fill="FFFFFF"/>
          </w:tcPr>
          <w:p w14:paraId="1081DB14" w14:textId="77777777" w:rsidR="00661506" w:rsidRPr="00E25BCC" w:rsidRDefault="00661506" w:rsidP="00661506">
            <w:pPr>
              <w:ind w:right="144" w:firstLine="0"/>
              <w:jc w:val="right"/>
              <w:rPr>
                <w:sz w:val="24"/>
                <w:lang w:eastAsia="fr-FR" w:bidi="fr-FR"/>
              </w:rPr>
            </w:pPr>
            <w:r w:rsidRPr="00E25BCC">
              <w:rPr>
                <w:sz w:val="24"/>
                <w:lang w:eastAsia="fr-FR" w:bidi="fr-FR"/>
              </w:rPr>
              <w:t>0</w:t>
            </w:r>
          </w:p>
        </w:tc>
      </w:tr>
      <w:tr w:rsidR="00661506" w14:paraId="1EE8DF9B" w14:textId="77777777">
        <w:tblPrEx>
          <w:tblCellMar>
            <w:top w:w="0" w:type="dxa"/>
            <w:bottom w:w="0" w:type="dxa"/>
          </w:tblCellMar>
        </w:tblPrEx>
        <w:tc>
          <w:tcPr>
            <w:tcW w:w="1800" w:type="dxa"/>
            <w:tcBorders>
              <w:top w:val="nil"/>
              <w:left w:val="nil"/>
              <w:bottom w:val="nil"/>
              <w:right w:val="nil"/>
            </w:tcBorders>
            <w:shd w:val="clear" w:color="auto" w:fill="FFFFFF"/>
          </w:tcPr>
          <w:p w14:paraId="7D93CBB3" w14:textId="77777777" w:rsidR="00661506" w:rsidRPr="00E25BCC" w:rsidRDefault="00661506" w:rsidP="00661506">
            <w:pPr>
              <w:ind w:firstLine="0"/>
              <w:jc w:val="both"/>
              <w:rPr>
                <w:sz w:val="24"/>
                <w:lang w:eastAsia="fr-FR" w:bidi="fr-FR"/>
              </w:rPr>
            </w:pPr>
            <w:r>
              <w:rPr>
                <w:sz w:val="24"/>
                <w:lang w:eastAsia="fr-FR" w:bidi="fr-FR"/>
              </w:rPr>
              <w:t>Env. int. (3)</w:t>
            </w:r>
          </w:p>
        </w:tc>
        <w:tc>
          <w:tcPr>
            <w:tcW w:w="679" w:type="dxa"/>
            <w:tcBorders>
              <w:top w:val="nil"/>
              <w:left w:val="nil"/>
              <w:bottom w:val="nil"/>
              <w:right w:val="nil"/>
            </w:tcBorders>
            <w:shd w:val="clear" w:color="auto" w:fill="FFFFFF"/>
          </w:tcPr>
          <w:p w14:paraId="29FA9E72" w14:textId="77777777" w:rsidR="00661506" w:rsidRPr="00E25BCC" w:rsidRDefault="00661506" w:rsidP="00661506">
            <w:pPr>
              <w:ind w:right="144" w:firstLine="0"/>
              <w:jc w:val="right"/>
              <w:rPr>
                <w:sz w:val="24"/>
                <w:lang w:eastAsia="fr-FR" w:bidi="fr-FR"/>
              </w:rPr>
            </w:pPr>
            <w:r>
              <w:rPr>
                <w:sz w:val="24"/>
                <w:lang w:eastAsia="fr-FR" w:bidi="fr-FR"/>
              </w:rPr>
              <w:t>2</w:t>
            </w:r>
          </w:p>
        </w:tc>
        <w:tc>
          <w:tcPr>
            <w:tcW w:w="679" w:type="dxa"/>
            <w:tcBorders>
              <w:top w:val="nil"/>
              <w:left w:val="nil"/>
              <w:bottom w:val="nil"/>
              <w:right w:val="nil"/>
            </w:tcBorders>
            <w:shd w:val="clear" w:color="auto" w:fill="FFFFFF"/>
          </w:tcPr>
          <w:p w14:paraId="0E9D3E2E" w14:textId="77777777" w:rsidR="00661506" w:rsidRPr="00E25BCC" w:rsidRDefault="00661506" w:rsidP="00661506">
            <w:pPr>
              <w:ind w:right="144" w:firstLine="0"/>
              <w:jc w:val="right"/>
              <w:rPr>
                <w:sz w:val="24"/>
                <w:lang w:eastAsia="fr-FR" w:bidi="fr-FR"/>
              </w:rPr>
            </w:pPr>
            <w:r w:rsidRPr="00E25BCC">
              <w:rPr>
                <w:sz w:val="24"/>
                <w:lang w:eastAsia="fr-FR" w:bidi="fr-FR"/>
              </w:rPr>
              <w:t>33</w:t>
            </w:r>
          </w:p>
        </w:tc>
        <w:tc>
          <w:tcPr>
            <w:tcW w:w="679" w:type="dxa"/>
            <w:tcBorders>
              <w:top w:val="nil"/>
              <w:left w:val="nil"/>
              <w:bottom w:val="nil"/>
              <w:right w:val="nil"/>
            </w:tcBorders>
            <w:shd w:val="clear" w:color="auto" w:fill="FFFFFF"/>
          </w:tcPr>
          <w:p w14:paraId="4167181E" w14:textId="77777777" w:rsidR="00661506" w:rsidRPr="00E25BCC" w:rsidRDefault="00661506" w:rsidP="00661506">
            <w:pPr>
              <w:ind w:right="144" w:firstLine="0"/>
              <w:jc w:val="right"/>
              <w:rPr>
                <w:sz w:val="24"/>
                <w:lang w:eastAsia="fr-FR" w:bidi="fr-FR"/>
              </w:rPr>
            </w:pPr>
            <w:r w:rsidRPr="00E25BCC">
              <w:rPr>
                <w:sz w:val="24"/>
                <w:lang w:eastAsia="fr-FR" w:bidi="fr-FR"/>
              </w:rPr>
              <w:t>33</w:t>
            </w:r>
          </w:p>
        </w:tc>
        <w:tc>
          <w:tcPr>
            <w:tcW w:w="679" w:type="dxa"/>
            <w:tcBorders>
              <w:top w:val="nil"/>
              <w:left w:val="nil"/>
              <w:bottom w:val="nil"/>
              <w:right w:val="nil"/>
            </w:tcBorders>
            <w:shd w:val="clear" w:color="auto" w:fill="FFFFFF"/>
          </w:tcPr>
          <w:p w14:paraId="2B151396" w14:textId="77777777" w:rsidR="00661506" w:rsidRPr="00E25BCC" w:rsidRDefault="00661506" w:rsidP="00661506">
            <w:pPr>
              <w:ind w:right="144" w:firstLine="0"/>
              <w:jc w:val="right"/>
              <w:rPr>
                <w:sz w:val="24"/>
                <w:lang w:eastAsia="fr-FR" w:bidi="fr-FR"/>
              </w:rPr>
            </w:pPr>
            <w:r w:rsidRPr="00E25BCC">
              <w:rPr>
                <w:sz w:val="24"/>
                <w:lang w:eastAsia="fr-FR" w:bidi="fr-FR"/>
              </w:rPr>
              <w:t>10</w:t>
            </w:r>
          </w:p>
        </w:tc>
        <w:tc>
          <w:tcPr>
            <w:tcW w:w="679" w:type="dxa"/>
            <w:tcBorders>
              <w:top w:val="nil"/>
              <w:left w:val="nil"/>
              <w:bottom w:val="nil"/>
              <w:right w:val="nil"/>
            </w:tcBorders>
            <w:shd w:val="clear" w:color="auto" w:fill="FFFFFF"/>
          </w:tcPr>
          <w:p w14:paraId="629D2F6A" w14:textId="77777777" w:rsidR="00661506" w:rsidRPr="00E25BCC" w:rsidRDefault="00661506" w:rsidP="00661506">
            <w:pPr>
              <w:ind w:right="144" w:firstLine="0"/>
              <w:jc w:val="right"/>
              <w:rPr>
                <w:sz w:val="24"/>
                <w:lang w:eastAsia="fr-FR" w:bidi="fr-FR"/>
              </w:rPr>
            </w:pPr>
            <w:r w:rsidRPr="00E25BCC">
              <w:rPr>
                <w:sz w:val="24"/>
                <w:lang w:eastAsia="fr-FR" w:bidi="fr-FR"/>
              </w:rPr>
              <w:t>11</w:t>
            </w:r>
          </w:p>
        </w:tc>
        <w:tc>
          <w:tcPr>
            <w:tcW w:w="679" w:type="dxa"/>
            <w:tcBorders>
              <w:top w:val="nil"/>
              <w:left w:val="nil"/>
              <w:bottom w:val="nil"/>
              <w:right w:val="nil"/>
            </w:tcBorders>
            <w:shd w:val="clear" w:color="auto" w:fill="FFFFFF"/>
          </w:tcPr>
          <w:p w14:paraId="4330F21D" w14:textId="77777777" w:rsidR="00661506" w:rsidRPr="00E25BCC" w:rsidRDefault="00661506" w:rsidP="00661506">
            <w:pPr>
              <w:ind w:right="144" w:firstLine="0"/>
              <w:jc w:val="right"/>
              <w:rPr>
                <w:sz w:val="24"/>
                <w:lang w:eastAsia="fr-FR" w:bidi="fr-FR"/>
              </w:rPr>
            </w:pPr>
            <w:r w:rsidRPr="00E25BCC">
              <w:rPr>
                <w:sz w:val="24"/>
                <w:lang w:eastAsia="fr-FR" w:bidi="fr-FR"/>
              </w:rPr>
              <w:t>23</w:t>
            </w:r>
          </w:p>
        </w:tc>
        <w:tc>
          <w:tcPr>
            <w:tcW w:w="679" w:type="dxa"/>
            <w:tcBorders>
              <w:top w:val="nil"/>
              <w:left w:val="nil"/>
              <w:bottom w:val="nil"/>
              <w:right w:val="nil"/>
            </w:tcBorders>
            <w:shd w:val="clear" w:color="auto" w:fill="FFFFFF"/>
          </w:tcPr>
          <w:p w14:paraId="47C51EFF" w14:textId="77777777" w:rsidR="00661506" w:rsidRPr="00E25BCC" w:rsidRDefault="00661506" w:rsidP="00661506">
            <w:pPr>
              <w:ind w:right="144" w:firstLine="0"/>
              <w:jc w:val="right"/>
              <w:rPr>
                <w:sz w:val="24"/>
                <w:lang w:eastAsia="fr-FR" w:bidi="fr-FR"/>
              </w:rPr>
            </w:pPr>
            <w:r w:rsidRPr="00E25BCC">
              <w:rPr>
                <w:sz w:val="24"/>
                <w:lang w:eastAsia="fr-FR" w:bidi="fr-FR"/>
              </w:rPr>
              <w:t>54</w:t>
            </w:r>
          </w:p>
        </w:tc>
        <w:tc>
          <w:tcPr>
            <w:tcW w:w="679" w:type="dxa"/>
            <w:tcBorders>
              <w:top w:val="nil"/>
              <w:left w:val="nil"/>
              <w:bottom w:val="nil"/>
              <w:right w:val="nil"/>
            </w:tcBorders>
            <w:shd w:val="clear" w:color="auto" w:fill="FFFFFF"/>
          </w:tcPr>
          <w:p w14:paraId="7042FC05" w14:textId="77777777" w:rsidR="00661506" w:rsidRPr="00E25BCC" w:rsidRDefault="00661506" w:rsidP="00661506">
            <w:pPr>
              <w:ind w:right="144" w:firstLine="0"/>
              <w:jc w:val="right"/>
              <w:rPr>
                <w:sz w:val="24"/>
                <w:lang w:eastAsia="fr-FR" w:bidi="fr-FR"/>
              </w:rPr>
            </w:pPr>
            <w:r w:rsidRPr="00E25BCC">
              <w:rPr>
                <w:sz w:val="24"/>
                <w:lang w:eastAsia="fr-FR" w:bidi="fr-FR"/>
              </w:rPr>
              <w:t>66</w:t>
            </w:r>
          </w:p>
        </w:tc>
        <w:tc>
          <w:tcPr>
            <w:tcW w:w="679" w:type="dxa"/>
            <w:tcBorders>
              <w:top w:val="nil"/>
              <w:left w:val="nil"/>
              <w:bottom w:val="nil"/>
              <w:right w:val="nil"/>
            </w:tcBorders>
            <w:shd w:val="clear" w:color="auto" w:fill="FFFFFF"/>
          </w:tcPr>
          <w:p w14:paraId="54CB2E6C" w14:textId="77777777" w:rsidR="00661506" w:rsidRPr="00E25BCC" w:rsidRDefault="00661506" w:rsidP="00661506">
            <w:pPr>
              <w:ind w:right="144" w:firstLine="0"/>
              <w:jc w:val="right"/>
              <w:rPr>
                <w:sz w:val="24"/>
                <w:lang w:eastAsia="fr-FR" w:bidi="fr-FR"/>
              </w:rPr>
            </w:pPr>
            <w:r w:rsidRPr="00E25BCC">
              <w:rPr>
                <w:sz w:val="24"/>
                <w:lang w:eastAsia="fr-FR" w:bidi="fr-FR"/>
              </w:rPr>
              <w:t>53</w:t>
            </w:r>
          </w:p>
        </w:tc>
        <w:tc>
          <w:tcPr>
            <w:tcW w:w="679" w:type="dxa"/>
            <w:tcBorders>
              <w:top w:val="nil"/>
              <w:left w:val="nil"/>
              <w:bottom w:val="nil"/>
              <w:right w:val="nil"/>
            </w:tcBorders>
            <w:shd w:val="clear" w:color="auto" w:fill="FFFFFF"/>
          </w:tcPr>
          <w:p w14:paraId="11C0C093" w14:textId="77777777" w:rsidR="00661506" w:rsidRPr="00E25BCC" w:rsidRDefault="00661506" w:rsidP="00661506">
            <w:pPr>
              <w:ind w:right="144" w:firstLine="0"/>
              <w:jc w:val="right"/>
              <w:rPr>
                <w:sz w:val="24"/>
                <w:lang w:eastAsia="fr-FR" w:bidi="fr-FR"/>
              </w:rPr>
            </w:pPr>
            <w:r>
              <w:rPr>
                <w:sz w:val="24"/>
                <w:lang w:eastAsia="fr-FR" w:bidi="fr-FR"/>
              </w:rPr>
              <w:t>54</w:t>
            </w:r>
          </w:p>
        </w:tc>
        <w:tc>
          <w:tcPr>
            <w:tcW w:w="680" w:type="dxa"/>
            <w:tcBorders>
              <w:top w:val="nil"/>
              <w:left w:val="nil"/>
              <w:bottom w:val="nil"/>
              <w:right w:val="nil"/>
            </w:tcBorders>
            <w:shd w:val="clear" w:color="auto" w:fill="FFFFFF"/>
          </w:tcPr>
          <w:p w14:paraId="2AA88AFD" w14:textId="77777777" w:rsidR="00661506" w:rsidRPr="00E25BCC" w:rsidRDefault="00661506" w:rsidP="00661506">
            <w:pPr>
              <w:ind w:right="144" w:firstLine="0"/>
              <w:jc w:val="right"/>
              <w:rPr>
                <w:sz w:val="24"/>
                <w:lang w:eastAsia="fr-FR" w:bidi="fr-FR"/>
              </w:rPr>
            </w:pPr>
            <w:r w:rsidRPr="00E25BCC">
              <w:rPr>
                <w:sz w:val="24"/>
                <w:lang w:eastAsia="fr-FR" w:bidi="fr-FR"/>
              </w:rPr>
              <w:t>339</w:t>
            </w:r>
          </w:p>
        </w:tc>
      </w:tr>
      <w:tr w:rsidR="00661506" w14:paraId="1AFE6BBC" w14:textId="77777777">
        <w:tblPrEx>
          <w:tblCellMar>
            <w:top w:w="0" w:type="dxa"/>
            <w:bottom w:w="0" w:type="dxa"/>
          </w:tblCellMar>
        </w:tblPrEx>
        <w:tc>
          <w:tcPr>
            <w:tcW w:w="1800" w:type="dxa"/>
            <w:tcBorders>
              <w:top w:val="nil"/>
              <w:left w:val="nil"/>
              <w:bottom w:val="double" w:sz="4" w:space="0" w:color="auto"/>
              <w:right w:val="nil"/>
            </w:tcBorders>
            <w:shd w:val="clear" w:color="auto" w:fill="FFFFFF"/>
          </w:tcPr>
          <w:p w14:paraId="66D71306" w14:textId="77777777" w:rsidR="00661506" w:rsidRPr="00E25BCC" w:rsidRDefault="00661506" w:rsidP="00661506">
            <w:pPr>
              <w:ind w:firstLine="0"/>
              <w:jc w:val="both"/>
              <w:rPr>
                <w:sz w:val="24"/>
                <w:lang w:eastAsia="fr-FR" w:bidi="fr-FR"/>
              </w:rPr>
            </w:pPr>
            <w:r w:rsidRPr="00E25BCC">
              <w:rPr>
                <w:sz w:val="24"/>
                <w:lang w:eastAsia="fr-FR" w:bidi="fr-FR"/>
              </w:rPr>
              <w:t>Inclassables</w:t>
            </w:r>
          </w:p>
        </w:tc>
        <w:tc>
          <w:tcPr>
            <w:tcW w:w="679" w:type="dxa"/>
            <w:tcBorders>
              <w:top w:val="nil"/>
              <w:left w:val="nil"/>
              <w:bottom w:val="double" w:sz="4" w:space="0" w:color="auto"/>
              <w:right w:val="nil"/>
            </w:tcBorders>
            <w:shd w:val="clear" w:color="auto" w:fill="FFFFFF"/>
          </w:tcPr>
          <w:p w14:paraId="6401C596" w14:textId="77777777" w:rsidR="00661506" w:rsidRPr="00E25BCC" w:rsidRDefault="00661506" w:rsidP="00661506">
            <w:pPr>
              <w:ind w:right="144" w:firstLine="0"/>
              <w:jc w:val="right"/>
              <w:rPr>
                <w:sz w:val="24"/>
                <w:lang w:eastAsia="fr-FR" w:bidi="fr-FR"/>
              </w:rPr>
            </w:pPr>
          </w:p>
        </w:tc>
        <w:tc>
          <w:tcPr>
            <w:tcW w:w="679" w:type="dxa"/>
            <w:tcBorders>
              <w:top w:val="nil"/>
              <w:left w:val="nil"/>
              <w:bottom w:val="double" w:sz="4" w:space="0" w:color="auto"/>
              <w:right w:val="nil"/>
            </w:tcBorders>
            <w:shd w:val="clear" w:color="auto" w:fill="FFFFFF"/>
          </w:tcPr>
          <w:p w14:paraId="330607B9" w14:textId="77777777" w:rsidR="00661506" w:rsidRPr="00E25BCC" w:rsidRDefault="00661506" w:rsidP="00661506">
            <w:pPr>
              <w:ind w:right="144" w:firstLine="0"/>
              <w:jc w:val="right"/>
              <w:rPr>
                <w:sz w:val="24"/>
                <w:lang w:eastAsia="fr-FR" w:bidi="fr-FR"/>
              </w:rPr>
            </w:pPr>
            <w:r w:rsidRPr="00E25BCC">
              <w:rPr>
                <w:sz w:val="24"/>
                <w:lang w:eastAsia="fr-FR" w:bidi="fr-FR"/>
              </w:rPr>
              <w:t>1</w:t>
            </w:r>
          </w:p>
        </w:tc>
        <w:tc>
          <w:tcPr>
            <w:tcW w:w="679" w:type="dxa"/>
            <w:tcBorders>
              <w:top w:val="nil"/>
              <w:left w:val="nil"/>
              <w:bottom w:val="double" w:sz="4" w:space="0" w:color="auto"/>
              <w:right w:val="nil"/>
            </w:tcBorders>
            <w:shd w:val="clear" w:color="auto" w:fill="FFFFFF"/>
          </w:tcPr>
          <w:p w14:paraId="09632432" w14:textId="77777777" w:rsidR="00661506" w:rsidRPr="00E25BCC" w:rsidRDefault="00661506" w:rsidP="00661506">
            <w:pPr>
              <w:ind w:right="144" w:firstLine="0"/>
              <w:jc w:val="right"/>
              <w:rPr>
                <w:sz w:val="24"/>
                <w:lang w:eastAsia="fr-FR" w:bidi="fr-FR"/>
              </w:rPr>
            </w:pPr>
            <w:r w:rsidRPr="00E25BCC">
              <w:rPr>
                <w:sz w:val="24"/>
                <w:lang w:eastAsia="fr-FR" w:bidi="fr-FR"/>
              </w:rPr>
              <w:t>2</w:t>
            </w:r>
          </w:p>
        </w:tc>
        <w:tc>
          <w:tcPr>
            <w:tcW w:w="679" w:type="dxa"/>
            <w:tcBorders>
              <w:top w:val="nil"/>
              <w:left w:val="nil"/>
              <w:bottom w:val="double" w:sz="4" w:space="0" w:color="auto"/>
              <w:right w:val="nil"/>
            </w:tcBorders>
            <w:shd w:val="clear" w:color="auto" w:fill="FFFFFF"/>
          </w:tcPr>
          <w:p w14:paraId="3B70396D" w14:textId="77777777" w:rsidR="00661506" w:rsidRPr="00E25BCC" w:rsidRDefault="00661506" w:rsidP="00661506">
            <w:pPr>
              <w:ind w:right="144" w:firstLine="0"/>
              <w:jc w:val="right"/>
              <w:rPr>
                <w:sz w:val="24"/>
                <w:lang w:eastAsia="fr-FR" w:bidi="fr-FR"/>
              </w:rPr>
            </w:pPr>
            <w:r w:rsidRPr="00E25BCC">
              <w:rPr>
                <w:sz w:val="24"/>
                <w:lang w:eastAsia="fr-FR" w:bidi="fr-FR"/>
              </w:rPr>
              <w:t>1</w:t>
            </w:r>
          </w:p>
        </w:tc>
        <w:tc>
          <w:tcPr>
            <w:tcW w:w="679" w:type="dxa"/>
            <w:tcBorders>
              <w:top w:val="nil"/>
              <w:left w:val="nil"/>
              <w:bottom w:val="double" w:sz="4" w:space="0" w:color="auto"/>
              <w:right w:val="nil"/>
            </w:tcBorders>
            <w:shd w:val="clear" w:color="auto" w:fill="FFFFFF"/>
          </w:tcPr>
          <w:p w14:paraId="5B57EB54" w14:textId="77777777" w:rsidR="00661506" w:rsidRPr="00E25BCC" w:rsidRDefault="00661506" w:rsidP="00661506">
            <w:pPr>
              <w:ind w:right="144" w:firstLine="0"/>
              <w:jc w:val="right"/>
              <w:rPr>
                <w:sz w:val="24"/>
                <w:lang w:eastAsia="fr-FR" w:bidi="fr-FR"/>
              </w:rPr>
            </w:pPr>
          </w:p>
        </w:tc>
        <w:tc>
          <w:tcPr>
            <w:tcW w:w="679" w:type="dxa"/>
            <w:tcBorders>
              <w:top w:val="nil"/>
              <w:left w:val="nil"/>
              <w:bottom w:val="double" w:sz="4" w:space="0" w:color="auto"/>
              <w:right w:val="nil"/>
            </w:tcBorders>
            <w:shd w:val="clear" w:color="auto" w:fill="FFFFFF"/>
          </w:tcPr>
          <w:p w14:paraId="56EBE276" w14:textId="77777777" w:rsidR="00661506" w:rsidRPr="00E25BCC" w:rsidRDefault="00661506" w:rsidP="00661506">
            <w:pPr>
              <w:ind w:right="144" w:firstLine="0"/>
              <w:jc w:val="right"/>
              <w:rPr>
                <w:sz w:val="24"/>
                <w:lang w:eastAsia="fr-FR" w:bidi="fr-FR"/>
              </w:rPr>
            </w:pPr>
          </w:p>
        </w:tc>
        <w:tc>
          <w:tcPr>
            <w:tcW w:w="679" w:type="dxa"/>
            <w:tcBorders>
              <w:top w:val="nil"/>
              <w:left w:val="nil"/>
              <w:bottom w:val="double" w:sz="4" w:space="0" w:color="auto"/>
              <w:right w:val="nil"/>
            </w:tcBorders>
            <w:shd w:val="clear" w:color="auto" w:fill="FFFFFF"/>
          </w:tcPr>
          <w:p w14:paraId="325BA6C1" w14:textId="77777777" w:rsidR="00661506" w:rsidRPr="00E25BCC" w:rsidRDefault="00661506" w:rsidP="00661506">
            <w:pPr>
              <w:ind w:right="144" w:firstLine="0"/>
              <w:jc w:val="right"/>
              <w:rPr>
                <w:sz w:val="24"/>
                <w:lang w:eastAsia="fr-FR" w:bidi="fr-FR"/>
              </w:rPr>
            </w:pPr>
            <w:r w:rsidRPr="00E25BCC">
              <w:rPr>
                <w:sz w:val="24"/>
                <w:lang w:eastAsia="fr-FR" w:bidi="fr-FR"/>
              </w:rPr>
              <w:t>10</w:t>
            </w:r>
          </w:p>
        </w:tc>
        <w:tc>
          <w:tcPr>
            <w:tcW w:w="679" w:type="dxa"/>
            <w:tcBorders>
              <w:top w:val="nil"/>
              <w:left w:val="nil"/>
              <w:bottom w:val="double" w:sz="4" w:space="0" w:color="auto"/>
              <w:right w:val="nil"/>
            </w:tcBorders>
            <w:shd w:val="clear" w:color="auto" w:fill="FFFFFF"/>
          </w:tcPr>
          <w:p w14:paraId="01190472" w14:textId="77777777" w:rsidR="00661506" w:rsidRPr="00E25BCC" w:rsidRDefault="00661506" w:rsidP="00661506">
            <w:pPr>
              <w:ind w:right="144" w:firstLine="0"/>
              <w:jc w:val="right"/>
              <w:rPr>
                <w:sz w:val="24"/>
                <w:lang w:eastAsia="fr-FR" w:bidi="fr-FR"/>
              </w:rPr>
            </w:pPr>
            <w:r w:rsidRPr="00E25BCC">
              <w:rPr>
                <w:sz w:val="24"/>
                <w:lang w:eastAsia="fr-FR" w:bidi="fr-FR"/>
              </w:rPr>
              <w:t>9</w:t>
            </w:r>
          </w:p>
        </w:tc>
        <w:tc>
          <w:tcPr>
            <w:tcW w:w="679" w:type="dxa"/>
            <w:tcBorders>
              <w:top w:val="nil"/>
              <w:left w:val="nil"/>
              <w:bottom w:val="double" w:sz="4" w:space="0" w:color="auto"/>
              <w:right w:val="nil"/>
            </w:tcBorders>
            <w:shd w:val="clear" w:color="auto" w:fill="FFFFFF"/>
          </w:tcPr>
          <w:p w14:paraId="37CC4415" w14:textId="77777777" w:rsidR="00661506" w:rsidRPr="00E25BCC" w:rsidRDefault="00661506" w:rsidP="00661506">
            <w:pPr>
              <w:ind w:right="144" w:firstLine="0"/>
              <w:jc w:val="right"/>
              <w:rPr>
                <w:sz w:val="24"/>
                <w:lang w:eastAsia="fr-FR" w:bidi="fr-FR"/>
              </w:rPr>
            </w:pPr>
            <w:r w:rsidRPr="00E25BCC">
              <w:rPr>
                <w:sz w:val="24"/>
                <w:lang w:eastAsia="fr-FR" w:bidi="fr-FR"/>
              </w:rPr>
              <w:t>4</w:t>
            </w:r>
          </w:p>
        </w:tc>
        <w:tc>
          <w:tcPr>
            <w:tcW w:w="679" w:type="dxa"/>
            <w:tcBorders>
              <w:top w:val="nil"/>
              <w:left w:val="nil"/>
              <w:bottom w:val="double" w:sz="4" w:space="0" w:color="auto"/>
              <w:right w:val="nil"/>
            </w:tcBorders>
            <w:shd w:val="clear" w:color="auto" w:fill="FFFFFF"/>
          </w:tcPr>
          <w:p w14:paraId="325CBC16" w14:textId="77777777" w:rsidR="00661506" w:rsidRPr="00E25BCC" w:rsidRDefault="00661506" w:rsidP="00661506">
            <w:pPr>
              <w:ind w:right="144" w:firstLine="0"/>
              <w:jc w:val="right"/>
              <w:rPr>
                <w:sz w:val="24"/>
                <w:lang w:eastAsia="fr-FR" w:bidi="fr-FR"/>
              </w:rPr>
            </w:pPr>
            <w:r>
              <w:rPr>
                <w:sz w:val="24"/>
                <w:lang w:eastAsia="fr-FR" w:bidi="fr-FR"/>
              </w:rPr>
              <w:t>7</w:t>
            </w:r>
          </w:p>
        </w:tc>
        <w:tc>
          <w:tcPr>
            <w:tcW w:w="680" w:type="dxa"/>
            <w:tcBorders>
              <w:top w:val="nil"/>
              <w:left w:val="nil"/>
              <w:bottom w:val="double" w:sz="4" w:space="0" w:color="auto"/>
              <w:right w:val="nil"/>
            </w:tcBorders>
            <w:shd w:val="clear" w:color="auto" w:fill="FFFFFF"/>
          </w:tcPr>
          <w:p w14:paraId="2AA870DC" w14:textId="77777777" w:rsidR="00661506" w:rsidRPr="00E25BCC" w:rsidRDefault="00661506" w:rsidP="00661506">
            <w:pPr>
              <w:ind w:right="144" w:firstLine="0"/>
              <w:jc w:val="right"/>
              <w:rPr>
                <w:sz w:val="24"/>
                <w:lang w:eastAsia="fr-FR" w:bidi="fr-FR"/>
              </w:rPr>
            </w:pPr>
            <w:r w:rsidRPr="00E25BCC">
              <w:rPr>
                <w:sz w:val="24"/>
                <w:lang w:eastAsia="fr-FR" w:bidi="fr-FR"/>
              </w:rPr>
              <w:t>34</w:t>
            </w:r>
          </w:p>
        </w:tc>
      </w:tr>
      <w:tr w:rsidR="00661506" w14:paraId="7F7BB77B" w14:textId="77777777">
        <w:tblPrEx>
          <w:tblCellMar>
            <w:top w:w="0" w:type="dxa"/>
            <w:bottom w:w="0" w:type="dxa"/>
          </w:tblCellMar>
        </w:tblPrEx>
        <w:tc>
          <w:tcPr>
            <w:tcW w:w="1800" w:type="dxa"/>
            <w:tcBorders>
              <w:top w:val="double" w:sz="4" w:space="0" w:color="auto"/>
              <w:left w:val="nil"/>
              <w:bottom w:val="single" w:sz="6" w:space="0" w:color="auto"/>
              <w:right w:val="nil"/>
            </w:tcBorders>
            <w:shd w:val="clear" w:color="auto" w:fill="FFFFFF"/>
          </w:tcPr>
          <w:p w14:paraId="2D77CD89" w14:textId="77777777" w:rsidR="00661506" w:rsidRPr="00E25BCC" w:rsidRDefault="00661506" w:rsidP="00661506">
            <w:pPr>
              <w:spacing w:before="120" w:after="120"/>
              <w:ind w:firstLine="0"/>
              <w:jc w:val="both"/>
              <w:rPr>
                <w:sz w:val="24"/>
                <w:lang w:eastAsia="fr-FR" w:bidi="fr-FR"/>
              </w:rPr>
            </w:pPr>
            <w:r w:rsidRPr="00E25BCC">
              <w:rPr>
                <w:sz w:val="24"/>
                <w:lang w:eastAsia="fr-FR" w:bidi="fr-FR"/>
              </w:rPr>
              <w:t>TOTAL</w:t>
            </w:r>
          </w:p>
        </w:tc>
        <w:tc>
          <w:tcPr>
            <w:tcW w:w="679" w:type="dxa"/>
            <w:tcBorders>
              <w:top w:val="double" w:sz="4" w:space="0" w:color="auto"/>
              <w:left w:val="nil"/>
              <w:bottom w:val="single" w:sz="6" w:space="0" w:color="auto"/>
              <w:right w:val="nil"/>
            </w:tcBorders>
            <w:shd w:val="clear" w:color="auto" w:fill="FFFFFF"/>
          </w:tcPr>
          <w:p w14:paraId="6814CA1F" w14:textId="77777777" w:rsidR="00661506" w:rsidRPr="00E25BCC" w:rsidRDefault="00661506" w:rsidP="00661506">
            <w:pPr>
              <w:spacing w:before="120" w:after="120"/>
              <w:ind w:right="144" w:firstLine="0"/>
              <w:jc w:val="right"/>
              <w:rPr>
                <w:sz w:val="24"/>
                <w:lang w:eastAsia="fr-FR" w:bidi="fr-FR"/>
              </w:rPr>
            </w:pPr>
            <w:r>
              <w:rPr>
                <w:sz w:val="24"/>
                <w:lang w:eastAsia="fr-FR" w:bidi="fr-FR"/>
              </w:rPr>
              <w:t>3</w:t>
            </w:r>
          </w:p>
        </w:tc>
        <w:tc>
          <w:tcPr>
            <w:tcW w:w="679" w:type="dxa"/>
            <w:tcBorders>
              <w:top w:val="double" w:sz="4" w:space="0" w:color="auto"/>
              <w:left w:val="nil"/>
              <w:bottom w:val="single" w:sz="6" w:space="0" w:color="auto"/>
              <w:right w:val="nil"/>
            </w:tcBorders>
            <w:shd w:val="clear" w:color="auto" w:fill="FFFFFF"/>
          </w:tcPr>
          <w:p w14:paraId="009B00CD" w14:textId="77777777" w:rsidR="00661506" w:rsidRPr="00E25BCC" w:rsidRDefault="00661506" w:rsidP="00661506">
            <w:pPr>
              <w:spacing w:before="120" w:after="120"/>
              <w:ind w:right="144" w:firstLine="0"/>
              <w:jc w:val="right"/>
              <w:rPr>
                <w:sz w:val="24"/>
                <w:lang w:eastAsia="fr-FR" w:bidi="fr-FR"/>
              </w:rPr>
            </w:pPr>
            <w:r w:rsidRPr="00E25BCC">
              <w:rPr>
                <w:sz w:val="24"/>
                <w:lang w:eastAsia="fr-FR" w:bidi="fr-FR"/>
              </w:rPr>
              <w:t>60</w:t>
            </w:r>
          </w:p>
        </w:tc>
        <w:tc>
          <w:tcPr>
            <w:tcW w:w="679" w:type="dxa"/>
            <w:tcBorders>
              <w:top w:val="double" w:sz="4" w:space="0" w:color="auto"/>
              <w:left w:val="nil"/>
              <w:bottom w:val="single" w:sz="6" w:space="0" w:color="auto"/>
              <w:right w:val="nil"/>
            </w:tcBorders>
            <w:shd w:val="clear" w:color="auto" w:fill="FFFFFF"/>
          </w:tcPr>
          <w:p w14:paraId="557A5D69" w14:textId="77777777" w:rsidR="00661506" w:rsidRPr="00E25BCC" w:rsidRDefault="00661506" w:rsidP="00661506">
            <w:pPr>
              <w:spacing w:before="120" w:after="120"/>
              <w:ind w:right="144" w:firstLine="0"/>
              <w:jc w:val="right"/>
              <w:rPr>
                <w:sz w:val="24"/>
                <w:lang w:eastAsia="fr-FR" w:bidi="fr-FR"/>
              </w:rPr>
            </w:pPr>
            <w:r w:rsidRPr="00E25BCC">
              <w:rPr>
                <w:sz w:val="24"/>
                <w:lang w:eastAsia="fr-FR" w:bidi="fr-FR"/>
              </w:rPr>
              <w:t>67</w:t>
            </w:r>
          </w:p>
        </w:tc>
        <w:tc>
          <w:tcPr>
            <w:tcW w:w="679" w:type="dxa"/>
            <w:tcBorders>
              <w:top w:val="double" w:sz="4" w:space="0" w:color="auto"/>
              <w:left w:val="nil"/>
              <w:bottom w:val="single" w:sz="6" w:space="0" w:color="auto"/>
              <w:right w:val="nil"/>
            </w:tcBorders>
            <w:shd w:val="clear" w:color="auto" w:fill="FFFFFF"/>
          </w:tcPr>
          <w:p w14:paraId="525E740A" w14:textId="77777777" w:rsidR="00661506" w:rsidRPr="00E25BCC" w:rsidRDefault="00661506" w:rsidP="00661506">
            <w:pPr>
              <w:spacing w:before="120" w:after="120"/>
              <w:ind w:right="144" w:firstLine="0"/>
              <w:jc w:val="right"/>
              <w:rPr>
                <w:sz w:val="24"/>
                <w:lang w:eastAsia="fr-FR" w:bidi="fr-FR"/>
              </w:rPr>
            </w:pPr>
            <w:r w:rsidRPr="00E25BCC">
              <w:rPr>
                <w:sz w:val="24"/>
                <w:lang w:eastAsia="fr-FR" w:bidi="fr-FR"/>
              </w:rPr>
              <w:t>16</w:t>
            </w:r>
          </w:p>
        </w:tc>
        <w:tc>
          <w:tcPr>
            <w:tcW w:w="679" w:type="dxa"/>
            <w:tcBorders>
              <w:top w:val="double" w:sz="4" w:space="0" w:color="auto"/>
              <w:left w:val="nil"/>
              <w:bottom w:val="single" w:sz="6" w:space="0" w:color="auto"/>
              <w:right w:val="nil"/>
            </w:tcBorders>
            <w:shd w:val="clear" w:color="auto" w:fill="FFFFFF"/>
          </w:tcPr>
          <w:p w14:paraId="0C968258" w14:textId="77777777" w:rsidR="00661506" w:rsidRPr="00E25BCC" w:rsidRDefault="00661506" w:rsidP="00661506">
            <w:pPr>
              <w:spacing w:before="120" w:after="120"/>
              <w:ind w:right="144" w:firstLine="0"/>
              <w:jc w:val="right"/>
              <w:rPr>
                <w:sz w:val="24"/>
                <w:lang w:eastAsia="fr-FR" w:bidi="fr-FR"/>
              </w:rPr>
            </w:pPr>
            <w:r w:rsidRPr="00E25BCC">
              <w:rPr>
                <w:sz w:val="24"/>
                <w:lang w:eastAsia="fr-FR" w:bidi="fr-FR"/>
              </w:rPr>
              <w:t>34</w:t>
            </w:r>
          </w:p>
        </w:tc>
        <w:tc>
          <w:tcPr>
            <w:tcW w:w="679" w:type="dxa"/>
            <w:tcBorders>
              <w:top w:val="double" w:sz="4" w:space="0" w:color="auto"/>
              <w:left w:val="nil"/>
              <w:bottom w:val="single" w:sz="6" w:space="0" w:color="auto"/>
              <w:right w:val="nil"/>
            </w:tcBorders>
            <w:shd w:val="clear" w:color="auto" w:fill="FFFFFF"/>
          </w:tcPr>
          <w:p w14:paraId="0513343A" w14:textId="77777777" w:rsidR="00661506" w:rsidRPr="00E25BCC" w:rsidRDefault="00661506" w:rsidP="00661506">
            <w:pPr>
              <w:spacing w:before="120" w:after="120"/>
              <w:ind w:right="144" w:firstLine="0"/>
              <w:jc w:val="right"/>
              <w:rPr>
                <w:sz w:val="24"/>
                <w:lang w:eastAsia="fr-FR" w:bidi="fr-FR"/>
              </w:rPr>
            </w:pPr>
            <w:r w:rsidRPr="00E25BCC">
              <w:rPr>
                <w:sz w:val="24"/>
                <w:lang w:eastAsia="fr-FR" w:bidi="fr-FR"/>
              </w:rPr>
              <w:t>30</w:t>
            </w:r>
          </w:p>
        </w:tc>
        <w:tc>
          <w:tcPr>
            <w:tcW w:w="679" w:type="dxa"/>
            <w:tcBorders>
              <w:top w:val="double" w:sz="4" w:space="0" w:color="auto"/>
              <w:left w:val="nil"/>
              <w:bottom w:val="single" w:sz="6" w:space="0" w:color="auto"/>
              <w:right w:val="nil"/>
            </w:tcBorders>
            <w:shd w:val="clear" w:color="auto" w:fill="FFFFFF"/>
          </w:tcPr>
          <w:p w14:paraId="4CC748C5" w14:textId="77777777" w:rsidR="00661506" w:rsidRPr="00E25BCC" w:rsidRDefault="00661506" w:rsidP="00661506">
            <w:pPr>
              <w:spacing w:before="120" w:after="120"/>
              <w:ind w:right="144" w:firstLine="0"/>
              <w:jc w:val="right"/>
              <w:rPr>
                <w:sz w:val="24"/>
                <w:lang w:eastAsia="fr-FR" w:bidi="fr-FR"/>
              </w:rPr>
            </w:pPr>
            <w:r w:rsidRPr="00E25BCC">
              <w:rPr>
                <w:sz w:val="24"/>
                <w:lang w:eastAsia="fr-FR" w:bidi="fr-FR"/>
              </w:rPr>
              <w:t>181</w:t>
            </w:r>
          </w:p>
        </w:tc>
        <w:tc>
          <w:tcPr>
            <w:tcW w:w="679" w:type="dxa"/>
            <w:tcBorders>
              <w:top w:val="double" w:sz="4" w:space="0" w:color="auto"/>
              <w:left w:val="nil"/>
              <w:bottom w:val="single" w:sz="6" w:space="0" w:color="auto"/>
              <w:right w:val="nil"/>
            </w:tcBorders>
            <w:shd w:val="clear" w:color="auto" w:fill="FFFFFF"/>
          </w:tcPr>
          <w:p w14:paraId="143F9425" w14:textId="77777777" w:rsidR="00661506" w:rsidRPr="00E25BCC" w:rsidRDefault="00661506" w:rsidP="00661506">
            <w:pPr>
              <w:spacing w:before="120" w:after="120"/>
              <w:ind w:right="144" w:firstLine="0"/>
              <w:jc w:val="right"/>
              <w:rPr>
                <w:sz w:val="24"/>
                <w:lang w:eastAsia="fr-FR" w:bidi="fr-FR"/>
              </w:rPr>
            </w:pPr>
            <w:r w:rsidRPr="00E25BCC">
              <w:rPr>
                <w:sz w:val="24"/>
                <w:lang w:eastAsia="fr-FR" w:bidi="fr-FR"/>
              </w:rPr>
              <w:t>208</w:t>
            </w:r>
          </w:p>
        </w:tc>
        <w:tc>
          <w:tcPr>
            <w:tcW w:w="679" w:type="dxa"/>
            <w:tcBorders>
              <w:top w:val="double" w:sz="4" w:space="0" w:color="auto"/>
              <w:left w:val="nil"/>
              <w:bottom w:val="single" w:sz="6" w:space="0" w:color="auto"/>
              <w:right w:val="nil"/>
            </w:tcBorders>
            <w:shd w:val="clear" w:color="auto" w:fill="FFFFFF"/>
          </w:tcPr>
          <w:p w14:paraId="66231C77" w14:textId="77777777" w:rsidR="00661506" w:rsidRPr="00E25BCC" w:rsidRDefault="00661506" w:rsidP="00661506">
            <w:pPr>
              <w:spacing w:before="120" w:after="120"/>
              <w:ind w:right="144" w:firstLine="0"/>
              <w:jc w:val="right"/>
              <w:rPr>
                <w:sz w:val="24"/>
                <w:lang w:eastAsia="fr-FR" w:bidi="fr-FR"/>
              </w:rPr>
            </w:pPr>
            <w:r w:rsidRPr="00E25BCC">
              <w:rPr>
                <w:sz w:val="24"/>
                <w:lang w:eastAsia="fr-FR" w:bidi="fr-FR"/>
              </w:rPr>
              <w:t>154</w:t>
            </w:r>
          </w:p>
        </w:tc>
        <w:tc>
          <w:tcPr>
            <w:tcW w:w="679" w:type="dxa"/>
            <w:tcBorders>
              <w:top w:val="double" w:sz="4" w:space="0" w:color="auto"/>
              <w:left w:val="nil"/>
              <w:bottom w:val="single" w:sz="6" w:space="0" w:color="auto"/>
              <w:right w:val="nil"/>
            </w:tcBorders>
            <w:shd w:val="clear" w:color="auto" w:fill="FFFFFF"/>
          </w:tcPr>
          <w:p w14:paraId="6C07F6F1" w14:textId="77777777" w:rsidR="00661506" w:rsidRPr="00E25BCC" w:rsidRDefault="00661506" w:rsidP="00661506">
            <w:pPr>
              <w:spacing w:before="120" w:after="120"/>
              <w:ind w:right="144" w:firstLine="0"/>
              <w:jc w:val="right"/>
              <w:rPr>
                <w:sz w:val="24"/>
                <w:lang w:eastAsia="fr-FR" w:bidi="fr-FR"/>
              </w:rPr>
            </w:pPr>
            <w:r>
              <w:rPr>
                <w:sz w:val="24"/>
                <w:lang w:eastAsia="fr-FR" w:bidi="fr-FR"/>
              </w:rPr>
              <w:t>181</w:t>
            </w:r>
          </w:p>
        </w:tc>
        <w:tc>
          <w:tcPr>
            <w:tcW w:w="680" w:type="dxa"/>
            <w:tcBorders>
              <w:top w:val="double" w:sz="4" w:space="0" w:color="auto"/>
              <w:left w:val="nil"/>
              <w:bottom w:val="single" w:sz="6" w:space="0" w:color="auto"/>
              <w:right w:val="nil"/>
            </w:tcBorders>
            <w:shd w:val="clear" w:color="auto" w:fill="FFFFFF"/>
          </w:tcPr>
          <w:p w14:paraId="0899631B" w14:textId="77777777" w:rsidR="00661506" w:rsidRPr="00E25BCC" w:rsidRDefault="00661506" w:rsidP="00661506">
            <w:pPr>
              <w:spacing w:before="120" w:after="120"/>
              <w:ind w:right="144" w:firstLine="0"/>
              <w:jc w:val="right"/>
              <w:rPr>
                <w:sz w:val="24"/>
                <w:lang w:eastAsia="fr-FR" w:bidi="fr-FR"/>
              </w:rPr>
            </w:pPr>
            <w:r w:rsidRPr="00E25BCC">
              <w:rPr>
                <w:sz w:val="24"/>
                <w:lang w:eastAsia="fr-FR" w:bidi="fr-FR"/>
              </w:rPr>
              <w:t>934</w:t>
            </w:r>
          </w:p>
        </w:tc>
      </w:tr>
    </w:tbl>
    <w:p w14:paraId="483ADE1F" w14:textId="77777777" w:rsidR="00661506" w:rsidRPr="00E25BCC" w:rsidRDefault="00661506" w:rsidP="00661506">
      <w:pPr>
        <w:spacing w:before="120" w:after="120"/>
        <w:jc w:val="both"/>
        <w:rPr>
          <w:sz w:val="24"/>
          <w:lang w:eastAsia="fr-FR" w:bidi="fr-FR"/>
        </w:rPr>
      </w:pPr>
      <w:r>
        <w:rPr>
          <w:sz w:val="24"/>
          <w:lang w:eastAsia="fr-FR" w:bidi="fr-FR"/>
        </w:rPr>
        <w:t xml:space="preserve">(1) </w:t>
      </w:r>
      <w:r w:rsidRPr="00E25BCC">
        <w:rPr>
          <w:sz w:val="24"/>
          <w:lang w:eastAsia="fr-FR" w:bidi="fr-FR"/>
        </w:rPr>
        <w:t>comprend les visites aux institutions canado-américaines.</w:t>
      </w:r>
    </w:p>
    <w:p w14:paraId="15682F98" w14:textId="77777777" w:rsidR="00661506" w:rsidRPr="00E25BCC" w:rsidRDefault="00661506" w:rsidP="00661506">
      <w:pPr>
        <w:spacing w:before="120" w:after="120"/>
        <w:jc w:val="both"/>
        <w:rPr>
          <w:sz w:val="24"/>
          <w:lang w:eastAsia="fr-FR" w:bidi="fr-FR"/>
        </w:rPr>
      </w:pPr>
      <w:r>
        <w:rPr>
          <w:sz w:val="24"/>
          <w:lang w:eastAsia="fr-FR" w:bidi="fr-FR"/>
        </w:rPr>
        <w:t xml:space="preserve">(2) </w:t>
      </w:r>
      <w:r w:rsidRPr="00E25BCC">
        <w:rPr>
          <w:sz w:val="24"/>
          <w:lang w:eastAsia="fr-FR" w:bidi="fr-FR"/>
        </w:rPr>
        <w:t>à l'exclusion de la France.</w:t>
      </w:r>
    </w:p>
    <w:p w14:paraId="58F69603" w14:textId="77777777" w:rsidR="00661506" w:rsidRPr="00E25BCC" w:rsidRDefault="00661506" w:rsidP="00661506">
      <w:pPr>
        <w:spacing w:before="120" w:after="120"/>
        <w:jc w:val="both"/>
        <w:rPr>
          <w:sz w:val="24"/>
          <w:lang w:eastAsia="fr-FR" w:bidi="fr-FR"/>
        </w:rPr>
      </w:pPr>
      <w:r>
        <w:rPr>
          <w:sz w:val="24"/>
          <w:lang w:eastAsia="fr-FR" w:bidi="fr-FR"/>
        </w:rPr>
        <w:t xml:space="preserve">(3) </w:t>
      </w:r>
      <w:r w:rsidRPr="00E25BCC">
        <w:rPr>
          <w:sz w:val="24"/>
          <w:lang w:eastAsia="fr-FR" w:bidi="fr-FR"/>
        </w:rPr>
        <w:t>Cette catégorie comprend les cibles génér</w:t>
      </w:r>
      <w:r w:rsidRPr="00E25BCC">
        <w:rPr>
          <w:sz w:val="24"/>
          <w:lang w:eastAsia="fr-FR" w:bidi="fr-FR"/>
        </w:rPr>
        <w:t>a</w:t>
      </w:r>
      <w:r w:rsidRPr="00E25BCC">
        <w:rPr>
          <w:sz w:val="24"/>
          <w:lang w:eastAsia="fr-FR" w:bidi="fr-FR"/>
        </w:rPr>
        <w:t>les, telle l'économie mondiale, ainsi que les cibles à caractère non régional, telles que les Nations-Unies.</w:t>
      </w:r>
    </w:p>
    <w:p w14:paraId="06E5C8FC" w14:textId="77777777" w:rsidR="00661506" w:rsidRPr="00E25BCC" w:rsidRDefault="00661506" w:rsidP="00661506">
      <w:pPr>
        <w:spacing w:before="120" w:after="120"/>
        <w:jc w:val="both"/>
        <w:rPr>
          <w:sz w:val="24"/>
          <w:lang w:eastAsia="fr-FR" w:bidi="fr-FR"/>
        </w:rPr>
      </w:pPr>
      <w:r w:rsidRPr="00E25BCC">
        <w:rPr>
          <w:sz w:val="24"/>
          <w:lang w:eastAsia="fr-FR" w:bidi="fr-FR"/>
        </w:rPr>
        <w:t>Sources: Projet d'analyse des relations internationales du Québec. Centre qu</w:t>
      </w:r>
      <w:r w:rsidRPr="00E25BCC">
        <w:rPr>
          <w:sz w:val="24"/>
          <w:lang w:eastAsia="fr-FR" w:bidi="fr-FR"/>
        </w:rPr>
        <w:t>é</w:t>
      </w:r>
      <w:r w:rsidRPr="00E25BCC">
        <w:rPr>
          <w:sz w:val="24"/>
          <w:lang w:eastAsia="fr-FR" w:bidi="fr-FR"/>
        </w:rPr>
        <w:t>bécois de relations i</w:t>
      </w:r>
      <w:r w:rsidRPr="00E25BCC">
        <w:rPr>
          <w:sz w:val="24"/>
          <w:lang w:eastAsia="fr-FR" w:bidi="fr-FR"/>
        </w:rPr>
        <w:t>n</w:t>
      </w:r>
      <w:r w:rsidRPr="00E25BCC">
        <w:rPr>
          <w:sz w:val="24"/>
          <w:lang w:eastAsia="fr-FR" w:bidi="fr-FR"/>
        </w:rPr>
        <w:t>ternationales.</w:t>
      </w:r>
    </w:p>
    <w:p w14:paraId="385C217F" w14:textId="77777777" w:rsidR="00661506" w:rsidRDefault="00661506" w:rsidP="00661506">
      <w:pPr>
        <w:spacing w:before="120" w:after="120"/>
        <w:jc w:val="both"/>
      </w:pPr>
    </w:p>
    <w:p w14:paraId="417DD696" w14:textId="77777777" w:rsidR="00661506" w:rsidRPr="006F571B" w:rsidRDefault="00661506" w:rsidP="00661506">
      <w:pPr>
        <w:pStyle w:val="Default"/>
        <w:widowControl/>
        <w:spacing w:before="120" w:after="120"/>
        <w:ind w:firstLine="360"/>
        <w:jc w:val="both"/>
        <w:rPr>
          <w:rFonts w:eastAsia="Times New Roman"/>
          <w:color w:val="auto"/>
          <w:sz w:val="28"/>
          <w:szCs w:val="20"/>
          <w:lang w:val="fr-CA" w:bidi="fr-FR"/>
        </w:rPr>
      </w:pPr>
    </w:p>
    <w:p w14:paraId="139DFCFB" w14:textId="77777777" w:rsidR="00661506" w:rsidRPr="002E4A91" w:rsidRDefault="00661506" w:rsidP="00661506">
      <w:pPr>
        <w:spacing w:before="120" w:after="120"/>
        <w:jc w:val="both"/>
      </w:pPr>
      <w:r w:rsidRPr="006F571B">
        <w:rPr>
          <w:lang w:eastAsia="fr-FR" w:bidi="fr-FR"/>
        </w:rPr>
        <w:t>À la fin des années 1970, le gouvernement Lévesque étend et re</w:t>
      </w:r>
      <w:r w:rsidRPr="006F571B">
        <w:rPr>
          <w:lang w:eastAsia="fr-FR" w:bidi="fr-FR"/>
        </w:rPr>
        <w:t>n</w:t>
      </w:r>
      <w:r w:rsidRPr="006F571B">
        <w:rPr>
          <w:lang w:eastAsia="fr-FR" w:bidi="fr-FR"/>
        </w:rPr>
        <w:t>force son réseau de r</w:t>
      </w:r>
      <w:r w:rsidRPr="006F571B">
        <w:rPr>
          <w:lang w:eastAsia="fr-FR" w:bidi="fr-FR"/>
        </w:rPr>
        <w:t>e</w:t>
      </w:r>
      <w:r w:rsidRPr="006F571B">
        <w:rPr>
          <w:lang w:eastAsia="fr-FR" w:bidi="fr-FR"/>
        </w:rPr>
        <w:t>présentations aux États-Unis. Il établit un bureau à Atlanta en 1977 et un autre à Washington en 1978. Le bureau de Washington est officiellement voué au tourisme parce que la volonté du gouvernement québécois de lui donner une vocation de lobbying a été contrée par Ottawa</w:t>
      </w:r>
      <w:r>
        <w:rPr>
          <w:lang w:eastAsia="fr-FR" w:bidi="fr-FR"/>
        </w:rPr>
        <w:t> </w:t>
      </w:r>
      <w:r>
        <w:rPr>
          <w:rStyle w:val="Appelnotedebasdep"/>
          <w:lang w:eastAsia="fr-FR" w:bidi="fr-FR"/>
        </w:rPr>
        <w:footnoteReference w:id="251"/>
      </w:r>
      <w:r w:rsidRPr="006F571B">
        <w:rPr>
          <w:lang w:eastAsia="fr-FR" w:bidi="fr-FR"/>
        </w:rPr>
        <w:t>. D’autre part, le gouvernement Léve</w:t>
      </w:r>
      <w:r w:rsidRPr="006F571B">
        <w:rPr>
          <w:lang w:eastAsia="fr-FR" w:bidi="fr-FR"/>
        </w:rPr>
        <w:t>s</w:t>
      </w:r>
      <w:r w:rsidRPr="006F571B">
        <w:rPr>
          <w:lang w:eastAsia="fr-FR" w:bidi="fr-FR"/>
        </w:rPr>
        <w:t>que a accru de façon importante le mandat et le personnel des représent</w:t>
      </w:r>
      <w:r w:rsidRPr="006F571B">
        <w:rPr>
          <w:lang w:eastAsia="fr-FR" w:bidi="fr-FR"/>
        </w:rPr>
        <w:t>a</w:t>
      </w:r>
      <w:r w:rsidRPr="006F571B">
        <w:rPr>
          <w:lang w:eastAsia="fr-FR" w:bidi="fr-FR"/>
        </w:rPr>
        <w:t>tions du Québec dans le cadre de l’«Opération Amérique». Dans le but de corriger l’image</w:t>
      </w:r>
      <w:r>
        <w:rPr>
          <w:lang w:eastAsia="fr-FR" w:bidi="fr-FR"/>
        </w:rPr>
        <w:t xml:space="preserve"> [223] </w:t>
      </w:r>
      <w:r w:rsidRPr="002E4A91">
        <w:rPr>
          <w:lang w:eastAsia="fr-FR" w:bidi="fr-FR"/>
        </w:rPr>
        <w:t>que donnait de lui le Canada anglais et qu’il estimait déformée, le Québec créa des services d’information dans la plupart de ses repr</w:t>
      </w:r>
      <w:r w:rsidRPr="002E4A91">
        <w:rPr>
          <w:lang w:eastAsia="fr-FR" w:bidi="fr-FR"/>
        </w:rPr>
        <w:t>é</w:t>
      </w:r>
      <w:r w:rsidRPr="002E4A91">
        <w:rPr>
          <w:lang w:eastAsia="fr-FR" w:bidi="fr-FR"/>
        </w:rPr>
        <w:t>sentations. Ce renforcement se révélera durable. Par ailleurs, le Qu</w:t>
      </w:r>
      <w:r w:rsidRPr="002E4A91">
        <w:rPr>
          <w:lang w:eastAsia="fr-FR" w:bidi="fr-FR"/>
        </w:rPr>
        <w:t>é</w:t>
      </w:r>
      <w:r w:rsidRPr="002E4A91">
        <w:rPr>
          <w:lang w:eastAsia="fr-FR" w:bidi="fr-FR"/>
        </w:rPr>
        <w:t>bec est un membre actif et important de la Conférence annuelle des Gouverneurs des États de la Nouvelle-Angleterre et des Premiers m</w:t>
      </w:r>
      <w:r w:rsidRPr="002E4A91">
        <w:rPr>
          <w:lang w:eastAsia="fr-FR" w:bidi="fr-FR"/>
        </w:rPr>
        <w:t>i</w:t>
      </w:r>
      <w:r w:rsidRPr="002E4A91">
        <w:rPr>
          <w:lang w:eastAsia="fr-FR" w:bidi="fr-FR"/>
        </w:rPr>
        <w:t>nistres des provinces de l’Est du Canada qui se réunit depuis 1973. Les questions d’énergie et plus tard d’environnement, dans lesquelles le Québec a des intérêts considér</w:t>
      </w:r>
      <w:r w:rsidRPr="002E4A91">
        <w:rPr>
          <w:lang w:eastAsia="fr-FR" w:bidi="fr-FR"/>
        </w:rPr>
        <w:t>a</w:t>
      </w:r>
      <w:r w:rsidRPr="002E4A91">
        <w:rPr>
          <w:lang w:eastAsia="fr-FR" w:bidi="fr-FR"/>
        </w:rPr>
        <w:t>bles, ont dominé les travaux de la Conférence. Le Québec exporte vers ces États de forts volumes d’hydroélectricité à laquelle sont étro</w:t>
      </w:r>
      <w:r w:rsidRPr="002E4A91">
        <w:rPr>
          <w:lang w:eastAsia="fr-FR" w:bidi="fr-FR"/>
        </w:rPr>
        <w:t>i</w:t>
      </w:r>
      <w:r w:rsidRPr="002E4A91">
        <w:rPr>
          <w:lang w:eastAsia="fr-FR" w:bidi="fr-FR"/>
        </w:rPr>
        <w:t>tement associés d’importants problèmes d’environnement.</w:t>
      </w:r>
    </w:p>
    <w:p w14:paraId="2EFEDD69" w14:textId="77777777" w:rsidR="00661506" w:rsidRPr="002E4A91" w:rsidRDefault="00661506" w:rsidP="00661506">
      <w:pPr>
        <w:spacing w:before="120" w:after="120"/>
        <w:jc w:val="both"/>
      </w:pPr>
    </w:p>
    <w:p w14:paraId="0280CFC7" w14:textId="77777777" w:rsidR="00661506" w:rsidRPr="002E4A91" w:rsidRDefault="00661506" w:rsidP="00661506">
      <w:pPr>
        <w:pStyle w:val="figtitre"/>
      </w:pPr>
      <w:r w:rsidRPr="002E4A91">
        <w:t>Tableau 2</w:t>
      </w:r>
    </w:p>
    <w:p w14:paraId="22AFB579" w14:textId="77777777" w:rsidR="00661506" w:rsidRPr="002E4A91" w:rsidRDefault="00661506" w:rsidP="00661506">
      <w:pPr>
        <w:pStyle w:val="figtitrest"/>
      </w:pPr>
      <w:r w:rsidRPr="002E4A91">
        <w:t>Québec. Discours gouvernemental.</w:t>
      </w:r>
      <w:r>
        <w:br/>
      </w:r>
      <w:r w:rsidRPr="002E4A91">
        <w:t>Objectifs par domaine et par région en pourcentage (1976-1985)</w:t>
      </w:r>
    </w:p>
    <w:p w14:paraId="49D1B4EE" w14:textId="77777777" w:rsidR="00661506" w:rsidRPr="006B18D7" w:rsidRDefault="00661506" w:rsidP="00661506">
      <w:pPr>
        <w:spacing w:before="120" w:after="120"/>
        <w:ind w:left="-1080" w:firstLine="0"/>
        <w:jc w:val="both"/>
        <w:rPr>
          <w:b/>
          <w:color w:val="FF0000"/>
          <w:sz w:val="24"/>
        </w:rPr>
      </w:pPr>
      <w:r w:rsidRPr="006B18D7">
        <w:rPr>
          <w:b/>
          <w:color w:val="FF0000"/>
          <w:sz w:val="24"/>
          <w:lang w:eastAsia="fr-FR" w:bidi="fr-FR"/>
        </w:rPr>
        <w:t>Lévesque 1</w:t>
      </w:r>
    </w:p>
    <w:tbl>
      <w:tblPr>
        <w:tblOverlap w:val="never"/>
        <w:tblW w:w="9539" w:type="dxa"/>
        <w:tblInd w:w="-1610" w:type="dxa"/>
        <w:tblLayout w:type="fixed"/>
        <w:tblCellMar>
          <w:left w:w="10" w:type="dxa"/>
          <w:right w:w="10" w:type="dxa"/>
        </w:tblCellMar>
        <w:tblLook w:val="04A0" w:firstRow="1" w:lastRow="0" w:firstColumn="1" w:lastColumn="0" w:noHBand="0" w:noVBand="1"/>
      </w:tblPr>
      <w:tblGrid>
        <w:gridCol w:w="2421"/>
        <w:gridCol w:w="711"/>
        <w:gridCol w:w="712"/>
        <w:gridCol w:w="712"/>
        <w:gridCol w:w="712"/>
        <w:gridCol w:w="712"/>
        <w:gridCol w:w="711"/>
        <w:gridCol w:w="712"/>
        <w:gridCol w:w="712"/>
        <w:gridCol w:w="712"/>
        <w:gridCol w:w="712"/>
      </w:tblGrid>
      <w:tr w:rsidR="00661506" w:rsidRPr="00E25BCC" w14:paraId="4365B18F" w14:textId="77777777">
        <w:tblPrEx>
          <w:tblCellMar>
            <w:top w:w="0" w:type="dxa"/>
            <w:bottom w:w="0" w:type="dxa"/>
          </w:tblCellMar>
        </w:tblPrEx>
        <w:trPr>
          <w:cantSplit/>
          <w:trHeight w:val="1844"/>
        </w:trPr>
        <w:tc>
          <w:tcPr>
            <w:tcW w:w="2421" w:type="dxa"/>
            <w:tcBorders>
              <w:top w:val="single" w:sz="4" w:space="0" w:color="auto"/>
            </w:tcBorders>
            <w:shd w:val="clear" w:color="auto" w:fill="FFFFFF"/>
            <w:vAlign w:val="bottom"/>
          </w:tcPr>
          <w:p w14:paraId="0D16F45E" w14:textId="77777777" w:rsidR="00661506" w:rsidRPr="006F571B" w:rsidRDefault="00661506" w:rsidP="00661506">
            <w:pPr>
              <w:ind w:firstLine="0"/>
              <w:rPr>
                <w:bCs/>
                <w:sz w:val="20"/>
              </w:rPr>
            </w:pPr>
          </w:p>
        </w:tc>
        <w:tc>
          <w:tcPr>
            <w:tcW w:w="711" w:type="dxa"/>
            <w:tcBorders>
              <w:top w:val="single" w:sz="4" w:space="0" w:color="auto"/>
            </w:tcBorders>
            <w:shd w:val="clear" w:color="auto" w:fill="EEECE1"/>
            <w:textDirection w:val="btLr"/>
            <w:vAlign w:val="center"/>
          </w:tcPr>
          <w:p w14:paraId="44A96ED3" w14:textId="77777777" w:rsidR="00661506" w:rsidRPr="006F571B" w:rsidRDefault="00661506" w:rsidP="00661506">
            <w:pPr>
              <w:ind w:left="113" w:right="113" w:firstLine="0"/>
              <w:rPr>
                <w:sz w:val="20"/>
                <w:lang w:eastAsia="fr-FR" w:bidi="fr-FR"/>
              </w:rPr>
            </w:pPr>
            <w:r>
              <w:rPr>
                <w:sz w:val="20"/>
                <w:lang w:eastAsia="fr-FR" w:bidi="fr-FR"/>
              </w:rPr>
              <w:t>Env. i</w:t>
            </w:r>
            <w:r>
              <w:rPr>
                <w:sz w:val="20"/>
                <w:lang w:eastAsia="fr-FR" w:bidi="fr-FR"/>
              </w:rPr>
              <w:t>n</w:t>
            </w:r>
            <w:r>
              <w:rPr>
                <w:sz w:val="20"/>
                <w:lang w:eastAsia="fr-FR" w:bidi="fr-FR"/>
              </w:rPr>
              <w:t>te</w:t>
            </w:r>
            <w:r>
              <w:rPr>
                <w:sz w:val="20"/>
                <w:lang w:eastAsia="fr-FR" w:bidi="fr-FR"/>
              </w:rPr>
              <w:t>r</w:t>
            </w:r>
            <w:r>
              <w:rPr>
                <w:sz w:val="20"/>
                <w:lang w:eastAsia="fr-FR" w:bidi="fr-FR"/>
              </w:rPr>
              <w:t>n</w:t>
            </w:r>
            <w:r>
              <w:rPr>
                <w:sz w:val="20"/>
                <w:lang w:eastAsia="fr-FR" w:bidi="fr-FR"/>
              </w:rPr>
              <w:t>a</w:t>
            </w:r>
            <w:r>
              <w:rPr>
                <w:sz w:val="20"/>
                <w:lang w:eastAsia="fr-FR" w:bidi="fr-FR"/>
              </w:rPr>
              <w:t>tional</w:t>
            </w:r>
          </w:p>
        </w:tc>
        <w:tc>
          <w:tcPr>
            <w:tcW w:w="712" w:type="dxa"/>
            <w:tcBorders>
              <w:top w:val="single" w:sz="4" w:space="0" w:color="auto"/>
            </w:tcBorders>
            <w:shd w:val="clear" w:color="auto" w:fill="EEECE1"/>
            <w:textDirection w:val="btLr"/>
            <w:vAlign w:val="center"/>
          </w:tcPr>
          <w:p w14:paraId="330D62BB" w14:textId="77777777" w:rsidR="00661506" w:rsidRPr="006F571B" w:rsidRDefault="00661506" w:rsidP="00661506">
            <w:pPr>
              <w:ind w:left="113" w:right="113" w:firstLine="0"/>
              <w:rPr>
                <w:sz w:val="20"/>
                <w:lang w:eastAsia="fr-FR" w:bidi="fr-FR"/>
              </w:rPr>
            </w:pPr>
            <w:r>
              <w:rPr>
                <w:sz w:val="20"/>
                <w:lang w:eastAsia="fr-FR" w:bidi="fr-FR"/>
              </w:rPr>
              <w:t>Afr</w:t>
            </w:r>
            <w:r>
              <w:rPr>
                <w:sz w:val="20"/>
                <w:lang w:eastAsia="fr-FR" w:bidi="fr-FR"/>
              </w:rPr>
              <w:t>i</w:t>
            </w:r>
            <w:r>
              <w:rPr>
                <w:sz w:val="20"/>
                <w:lang w:eastAsia="fr-FR" w:bidi="fr-FR"/>
              </w:rPr>
              <w:t>que</w:t>
            </w:r>
          </w:p>
        </w:tc>
        <w:tc>
          <w:tcPr>
            <w:tcW w:w="712" w:type="dxa"/>
            <w:tcBorders>
              <w:top w:val="single" w:sz="4" w:space="0" w:color="auto"/>
            </w:tcBorders>
            <w:shd w:val="clear" w:color="auto" w:fill="EEECE1"/>
            <w:textDirection w:val="btLr"/>
            <w:vAlign w:val="center"/>
          </w:tcPr>
          <w:p w14:paraId="23915DC0" w14:textId="77777777" w:rsidR="00661506" w:rsidRPr="006F571B" w:rsidRDefault="00661506" w:rsidP="00661506">
            <w:pPr>
              <w:ind w:left="113" w:right="113" w:firstLine="0"/>
              <w:rPr>
                <w:sz w:val="20"/>
                <w:lang w:eastAsia="fr-FR" w:bidi="fr-FR"/>
              </w:rPr>
            </w:pPr>
            <w:r>
              <w:rPr>
                <w:sz w:val="20"/>
                <w:lang w:eastAsia="fr-FR" w:bidi="fr-FR"/>
              </w:rPr>
              <w:t>Amér</w:t>
            </w:r>
            <w:r>
              <w:rPr>
                <w:sz w:val="20"/>
                <w:lang w:eastAsia="fr-FR" w:bidi="fr-FR"/>
              </w:rPr>
              <w:t>i</w:t>
            </w:r>
            <w:r>
              <w:rPr>
                <w:sz w:val="20"/>
                <w:lang w:eastAsia="fr-FR" w:bidi="fr-FR"/>
              </w:rPr>
              <w:t>que Lat</w:t>
            </w:r>
            <w:r>
              <w:rPr>
                <w:sz w:val="20"/>
                <w:lang w:eastAsia="fr-FR" w:bidi="fr-FR"/>
              </w:rPr>
              <w:t>i</w:t>
            </w:r>
            <w:r>
              <w:rPr>
                <w:sz w:val="20"/>
                <w:lang w:eastAsia="fr-FR" w:bidi="fr-FR"/>
              </w:rPr>
              <w:t>ne</w:t>
            </w:r>
          </w:p>
        </w:tc>
        <w:tc>
          <w:tcPr>
            <w:tcW w:w="712" w:type="dxa"/>
            <w:tcBorders>
              <w:top w:val="single" w:sz="4" w:space="0" w:color="auto"/>
            </w:tcBorders>
            <w:shd w:val="clear" w:color="auto" w:fill="EEECE1"/>
            <w:textDirection w:val="btLr"/>
            <w:vAlign w:val="center"/>
          </w:tcPr>
          <w:p w14:paraId="1AC662F9" w14:textId="77777777" w:rsidR="00661506" w:rsidRPr="006F571B" w:rsidRDefault="00661506" w:rsidP="00661506">
            <w:pPr>
              <w:ind w:left="113" w:right="113" w:firstLine="0"/>
              <w:rPr>
                <w:sz w:val="20"/>
                <w:lang w:eastAsia="fr-FR" w:bidi="fr-FR"/>
              </w:rPr>
            </w:pPr>
            <w:r>
              <w:rPr>
                <w:sz w:val="20"/>
                <w:lang w:eastAsia="fr-FR" w:bidi="fr-FR"/>
              </w:rPr>
              <w:t>Asie/Océ</w:t>
            </w:r>
            <w:r>
              <w:rPr>
                <w:sz w:val="20"/>
                <w:lang w:eastAsia="fr-FR" w:bidi="fr-FR"/>
              </w:rPr>
              <w:t>a</w:t>
            </w:r>
            <w:r>
              <w:rPr>
                <w:sz w:val="20"/>
                <w:lang w:eastAsia="fr-FR" w:bidi="fr-FR"/>
              </w:rPr>
              <w:t>nie</w:t>
            </w:r>
          </w:p>
        </w:tc>
        <w:tc>
          <w:tcPr>
            <w:tcW w:w="712" w:type="dxa"/>
            <w:tcBorders>
              <w:top w:val="single" w:sz="4" w:space="0" w:color="auto"/>
            </w:tcBorders>
            <w:shd w:val="clear" w:color="auto" w:fill="EEECE1"/>
            <w:textDirection w:val="btLr"/>
            <w:vAlign w:val="center"/>
          </w:tcPr>
          <w:p w14:paraId="47CFA43A" w14:textId="77777777" w:rsidR="00661506" w:rsidRPr="006F571B" w:rsidRDefault="00661506" w:rsidP="00661506">
            <w:pPr>
              <w:ind w:left="113" w:right="113" w:firstLine="0"/>
              <w:rPr>
                <w:sz w:val="20"/>
                <w:lang w:eastAsia="fr-FR" w:bidi="fr-FR"/>
              </w:rPr>
            </w:pPr>
            <w:r>
              <w:rPr>
                <w:sz w:val="20"/>
                <w:lang w:eastAsia="fr-FR" w:bidi="fr-FR"/>
              </w:rPr>
              <w:t>États-Unis</w:t>
            </w:r>
          </w:p>
        </w:tc>
        <w:tc>
          <w:tcPr>
            <w:tcW w:w="711" w:type="dxa"/>
            <w:tcBorders>
              <w:top w:val="single" w:sz="4" w:space="0" w:color="auto"/>
            </w:tcBorders>
            <w:shd w:val="clear" w:color="auto" w:fill="EEECE1"/>
            <w:textDirection w:val="btLr"/>
            <w:vAlign w:val="center"/>
          </w:tcPr>
          <w:p w14:paraId="03DC20A3" w14:textId="77777777" w:rsidR="00661506" w:rsidRPr="006F571B" w:rsidRDefault="00661506" w:rsidP="00661506">
            <w:pPr>
              <w:ind w:left="113" w:right="113" w:firstLine="0"/>
              <w:rPr>
                <w:sz w:val="20"/>
                <w:lang w:eastAsia="fr-FR" w:bidi="fr-FR"/>
              </w:rPr>
            </w:pPr>
            <w:r>
              <w:rPr>
                <w:sz w:val="20"/>
                <w:lang w:eastAsia="fr-FR" w:bidi="fr-FR"/>
              </w:rPr>
              <w:t>Fra</w:t>
            </w:r>
            <w:r>
              <w:rPr>
                <w:sz w:val="20"/>
                <w:lang w:eastAsia="fr-FR" w:bidi="fr-FR"/>
              </w:rPr>
              <w:t>n</w:t>
            </w:r>
            <w:r>
              <w:rPr>
                <w:sz w:val="20"/>
                <w:lang w:eastAsia="fr-FR" w:bidi="fr-FR"/>
              </w:rPr>
              <w:t>ce</w:t>
            </w:r>
          </w:p>
        </w:tc>
        <w:tc>
          <w:tcPr>
            <w:tcW w:w="712" w:type="dxa"/>
            <w:tcBorders>
              <w:top w:val="single" w:sz="4" w:space="0" w:color="auto"/>
            </w:tcBorders>
            <w:shd w:val="clear" w:color="auto" w:fill="EEECE1"/>
            <w:textDirection w:val="btLr"/>
            <w:vAlign w:val="center"/>
          </w:tcPr>
          <w:p w14:paraId="2EDCBF58" w14:textId="77777777" w:rsidR="00661506" w:rsidRPr="006F571B" w:rsidRDefault="00661506" w:rsidP="00661506">
            <w:pPr>
              <w:ind w:left="113" w:right="113" w:firstLine="0"/>
              <w:rPr>
                <w:sz w:val="20"/>
                <w:lang w:eastAsia="fr-FR" w:bidi="fr-FR"/>
              </w:rPr>
            </w:pPr>
            <w:r>
              <w:rPr>
                <w:sz w:val="20"/>
                <w:lang w:eastAsia="fr-FR" w:bidi="fr-FR"/>
              </w:rPr>
              <w:t>E</w:t>
            </w:r>
            <w:r>
              <w:rPr>
                <w:sz w:val="20"/>
                <w:lang w:eastAsia="fr-FR" w:bidi="fr-FR"/>
              </w:rPr>
              <w:t>u</w:t>
            </w:r>
            <w:r>
              <w:rPr>
                <w:sz w:val="20"/>
                <w:lang w:eastAsia="fr-FR" w:bidi="fr-FR"/>
              </w:rPr>
              <w:t>rope (1)</w:t>
            </w:r>
          </w:p>
        </w:tc>
        <w:tc>
          <w:tcPr>
            <w:tcW w:w="712" w:type="dxa"/>
            <w:tcBorders>
              <w:top w:val="single" w:sz="4" w:space="0" w:color="auto"/>
            </w:tcBorders>
            <w:shd w:val="clear" w:color="auto" w:fill="EEECE1"/>
            <w:textDirection w:val="btLr"/>
            <w:vAlign w:val="center"/>
          </w:tcPr>
          <w:p w14:paraId="65A55A4C" w14:textId="77777777" w:rsidR="00661506" w:rsidRPr="006F571B" w:rsidRDefault="00661506" w:rsidP="00661506">
            <w:pPr>
              <w:ind w:left="113" w:right="113" w:firstLine="0"/>
              <w:rPr>
                <w:sz w:val="20"/>
                <w:lang w:eastAsia="fr-FR" w:bidi="fr-FR"/>
              </w:rPr>
            </w:pPr>
            <w:r>
              <w:rPr>
                <w:sz w:val="20"/>
                <w:lang w:eastAsia="fr-FR" w:bidi="fr-FR"/>
              </w:rPr>
              <w:t>Moyen-Orient</w:t>
            </w:r>
          </w:p>
        </w:tc>
        <w:tc>
          <w:tcPr>
            <w:tcW w:w="712" w:type="dxa"/>
            <w:tcBorders>
              <w:top w:val="single" w:sz="4" w:space="0" w:color="auto"/>
            </w:tcBorders>
            <w:shd w:val="clear" w:color="auto" w:fill="EEECE1"/>
            <w:textDirection w:val="btLr"/>
            <w:vAlign w:val="center"/>
          </w:tcPr>
          <w:p w14:paraId="138612D1" w14:textId="77777777" w:rsidR="00661506" w:rsidRPr="006F571B" w:rsidRDefault="00661506" w:rsidP="00661506">
            <w:pPr>
              <w:ind w:left="113" w:right="113" w:firstLine="0"/>
              <w:rPr>
                <w:sz w:val="20"/>
                <w:lang w:eastAsia="fr-FR" w:bidi="fr-FR"/>
              </w:rPr>
            </w:pPr>
            <w:r>
              <w:rPr>
                <w:sz w:val="20"/>
                <w:lang w:eastAsia="fr-FR" w:bidi="fr-FR"/>
              </w:rPr>
              <w:t>I</w:t>
            </w:r>
            <w:r>
              <w:rPr>
                <w:sz w:val="20"/>
                <w:lang w:eastAsia="fr-FR" w:bidi="fr-FR"/>
              </w:rPr>
              <w:t>n</w:t>
            </w:r>
            <w:r>
              <w:rPr>
                <w:sz w:val="20"/>
                <w:lang w:eastAsia="fr-FR" w:bidi="fr-FR"/>
              </w:rPr>
              <w:t>cla</w:t>
            </w:r>
            <w:r>
              <w:rPr>
                <w:sz w:val="20"/>
                <w:lang w:eastAsia="fr-FR" w:bidi="fr-FR"/>
              </w:rPr>
              <w:t>s</w:t>
            </w:r>
            <w:r>
              <w:rPr>
                <w:sz w:val="20"/>
                <w:lang w:eastAsia="fr-FR" w:bidi="fr-FR"/>
              </w:rPr>
              <w:t>s</w:t>
            </w:r>
            <w:r>
              <w:rPr>
                <w:sz w:val="20"/>
                <w:lang w:eastAsia="fr-FR" w:bidi="fr-FR"/>
              </w:rPr>
              <w:t>a</w:t>
            </w:r>
            <w:r>
              <w:rPr>
                <w:sz w:val="20"/>
                <w:lang w:eastAsia="fr-FR" w:bidi="fr-FR"/>
              </w:rPr>
              <w:t>ble</w:t>
            </w:r>
          </w:p>
        </w:tc>
        <w:tc>
          <w:tcPr>
            <w:tcW w:w="712" w:type="dxa"/>
            <w:tcBorders>
              <w:top w:val="single" w:sz="4" w:space="0" w:color="auto"/>
            </w:tcBorders>
            <w:shd w:val="clear" w:color="auto" w:fill="EEECE1"/>
            <w:textDirection w:val="btLr"/>
            <w:vAlign w:val="center"/>
          </w:tcPr>
          <w:p w14:paraId="198CA369" w14:textId="77777777" w:rsidR="00661506" w:rsidRPr="006F571B" w:rsidRDefault="00661506" w:rsidP="00661506">
            <w:pPr>
              <w:ind w:left="113" w:right="113" w:firstLine="0"/>
              <w:rPr>
                <w:sz w:val="20"/>
                <w:lang w:eastAsia="fr-FR" w:bidi="fr-FR"/>
              </w:rPr>
            </w:pPr>
            <w:r w:rsidRPr="006F571B">
              <w:rPr>
                <w:bCs/>
                <w:i/>
                <w:iCs/>
                <w:sz w:val="20"/>
              </w:rPr>
              <w:t>T</w:t>
            </w:r>
            <w:r w:rsidRPr="006F571B">
              <w:rPr>
                <w:bCs/>
                <w:i/>
                <w:iCs/>
                <w:sz w:val="20"/>
              </w:rPr>
              <w:t>o</w:t>
            </w:r>
            <w:r w:rsidRPr="006F571B">
              <w:rPr>
                <w:bCs/>
                <w:i/>
                <w:iCs/>
                <w:sz w:val="20"/>
              </w:rPr>
              <w:t>tal</w:t>
            </w:r>
          </w:p>
        </w:tc>
      </w:tr>
      <w:tr w:rsidR="00661506" w:rsidRPr="006B18D7" w14:paraId="4884B14D" w14:textId="77777777">
        <w:tblPrEx>
          <w:tblCellMar>
            <w:top w:w="0" w:type="dxa"/>
            <w:bottom w:w="0" w:type="dxa"/>
          </w:tblCellMar>
        </w:tblPrEx>
        <w:tc>
          <w:tcPr>
            <w:tcW w:w="2421" w:type="dxa"/>
            <w:shd w:val="clear" w:color="auto" w:fill="FFFFFF"/>
          </w:tcPr>
          <w:p w14:paraId="2F59A08E" w14:textId="77777777" w:rsidR="00661506" w:rsidRPr="006B18D7" w:rsidRDefault="00661506" w:rsidP="00661506">
            <w:pPr>
              <w:spacing w:before="120"/>
              <w:ind w:left="80" w:firstLine="0"/>
              <w:rPr>
                <w:sz w:val="20"/>
                <w:lang w:eastAsia="fr-FR" w:bidi="fr-FR"/>
              </w:rPr>
            </w:pPr>
            <w:r w:rsidRPr="006B18D7">
              <w:rPr>
                <w:bCs/>
                <w:sz w:val="20"/>
              </w:rPr>
              <w:t>politique/diplom</w:t>
            </w:r>
            <w:r w:rsidRPr="006B18D7">
              <w:rPr>
                <w:bCs/>
                <w:sz w:val="20"/>
              </w:rPr>
              <w:t>a</w:t>
            </w:r>
            <w:r w:rsidRPr="006B18D7">
              <w:rPr>
                <w:bCs/>
                <w:sz w:val="20"/>
              </w:rPr>
              <w:t>tique</w:t>
            </w:r>
          </w:p>
        </w:tc>
        <w:tc>
          <w:tcPr>
            <w:tcW w:w="711" w:type="dxa"/>
            <w:shd w:val="clear" w:color="auto" w:fill="FFFFFF"/>
          </w:tcPr>
          <w:p w14:paraId="1C7126C1" w14:textId="77777777" w:rsidR="00661506" w:rsidRPr="006B18D7" w:rsidRDefault="00661506" w:rsidP="00661506">
            <w:pPr>
              <w:spacing w:before="120"/>
              <w:ind w:right="144" w:firstLine="0"/>
              <w:jc w:val="right"/>
              <w:rPr>
                <w:sz w:val="20"/>
                <w:lang w:eastAsia="fr-FR" w:bidi="fr-FR"/>
              </w:rPr>
            </w:pPr>
            <w:r w:rsidRPr="006B18D7">
              <w:rPr>
                <w:bCs/>
                <w:sz w:val="20"/>
              </w:rPr>
              <w:t>4,4</w:t>
            </w:r>
          </w:p>
        </w:tc>
        <w:tc>
          <w:tcPr>
            <w:tcW w:w="712" w:type="dxa"/>
            <w:shd w:val="clear" w:color="auto" w:fill="FFFFFF"/>
            <w:vAlign w:val="bottom"/>
          </w:tcPr>
          <w:p w14:paraId="3BE8724F" w14:textId="77777777" w:rsidR="00661506" w:rsidRPr="006B18D7" w:rsidRDefault="00661506" w:rsidP="00661506">
            <w:pPr>
              <w:spacing w:before="120"/>
              <w:ind w:right="144" w:firstLine="0"/>
              <w:jc w:val="right"/>
              <w:rPr>
                <w:sz w:val="20"/>
                <w:lang w:eastAsia="fr-FR" w:bidi="fr-FR"/>
              </w:rPr>
            </w:pPr>
            <w:r w:rsidRPr="006B18D7">
              <w:rPr>
                <w:bCs/>
                <w:sz w:val="20"/>
              </w:rPr>
              <w:t>100</w:t>
            </w:r>
          </w:p>
        </w:tc>
        <w:tc>
          <w:tcPr>
            <w:tcW w:w="712" w:type="dxa"/>
            <w:shd w:val="clear" w:color="auto" w:fill="FFFFFF"/>
            <w:vAlign w:val="bottom"/>
          </w:tcPr>
          <w:p w14:paraId="5F762361" w14:textId="77777777" w:rsidR="00661506" w:rsidRPr="006B18D7" w:rsidRDefault="00661506" w:rsidP="00661506">
            <w:pPr>
              <w:spacing w:before="120"/>
              <w:ind w:right="144" w:firstLine="0"/>
              <w:jc w:val="right"/>
              <w:rPr>
                <w:sz w:val="20"/>
                <w:lang w:eastAsia="fr-FR" w:bidi="fr-FR"/>
              </w:rPr>
            </w:pPr>
            <w:r w:rsidRPr="006B18D7">
              <w:rPr>
                <w:bCs/>
                <w:sz w:val="20"/>
              </w:rPr>
              <w:t>100</w:t>
            </w:r>
          </w:p>
        </w:tc>
        <w:tc>
          <w:tcPr>
            <w:tcW w:w="712" w:type="dxa"/>
            <w:shd w:val="clear" w:color="auto" w:fill="FFFFFF"/>
            <w:vAlign w:val="bottom"/>
          </w:tcPr>
          <w:p w14:paraId="5238228B" w14:textId="77777777" w:rsidR="00661506" w:rsidRPr="006B18D7" w:rsidRDefault="00661506" w:rsidP="00661506">
            <w:pPr>
              <w:spacing w:before="120"/>
              <w:ind w:right="144" w:firstLine="0"/>
              <w:jc w:val="right"/>
              <w:rPr>
                <w:sz w:val="20"/>
                <w:lang w:eastAsia="fr-FR" w:bidi="fr-FR"/>
              </w:rPr>
            </w:pPr>
            <w:r w:rsidRPr="006B18D7">
              <w:rPr>
                <w:bCs/>
                <w:sz w:val="20"/>
              </w:rPr>
              <w:t>20</w:t>
            </w:r>
          </w:p>
        </w:tc>
        <w:tc>
          <w:tcPr>
            <w:tcW w:w="712" w:type="dxa"/>
            <w:shd w:val="clear" w:color="auto" w:fill="FFFFFF"/>
          </w:tcPr>
          <w:p w14:paraId="4E921453" w14:textId="77777777" w:rsidR="00661506" w:rsidRPr="006B18D7" w:rsidRDefault="00661506" w:rsidP="00661506">
            <w:pPr>
              <w:spacing w:before="120"/>
              <w:ind w:right="144" w:firstLine="0"/>
              <w:jc w:val="right"/>
              <w:rPr>
                <w:sz w:val="20"/>
                <w:lang w:eastAsia="fr-FR" w:bidi="fr-FR"/>
              </w:rPr>
            </w:pPr>
            <w:r w:rsidRPr="006B18D7">
              <w:rPr>
                <w:bCs/>
                <w:sz w:val="20"/>
              </w:rPr>
              <w:t>21,4</w:t>
            </w:r>
          </w:p>
        </w:tc>
        <w:tc>
          <w:tcPr>
            <w:tcW w:w="711" w:type="dxa"/>
            <w:shd w:val="clear" w:color="auto" w:fill="FFFFFF"/>
          </w:tcPr>
          <w:p w14:paraId="55228839" w14:textId="77777777" w:rsidR="00661506" w:rsidRPr="006B18D7" w:rsidRDefault="00661506" w:rsidP="00661506">
            <w:pPr>
              <w:spacing w:before="120"/>
              <w:ind w:right="144" w:firstLine="0"/>
              <w:jc w:val="right"/>
              <w:rPr>
                <w:sz w:val="20"/>
                <w:lang w:eastAsia="fr-FR" w:bidi="fr-FR"/>
              </w:rPr>
            </w:pPr>
            <w:r w:rsidRPr="006B18D7">
              <w:rPr>
                <w:bCs/>
                <w:iCs/>
                <w:sz w:val="20"/>
              </w:rPr>
              <w:t>4</w:t>
            </w:r>
          </w:p>
        </w:tc>
        <w:tc>
          <w:tcPr>
            <w:tcW w:w="712" w:type="dxa"/>
            <w:shd w:val="clear" w:color="auto" w:fill="FFFFFF"/>
          </w:tcPr>
          <w:p w14:paraId="28D0C4E8" w14:textId="77777777" w:rsidR="00661506" w:rsidRPr="006B18D7" w:rsidRDefault="00661506" w:rsidP="00661506">
            <w:pPr>
              <w:spacing w:before="120"/>
              <w:ind w:right="144" w:firstLine="0"/>
              <w:jc w:val="right"/>
              <w:rPr>
                <w:sz w:val="20"/>
                <w:lang w:eastAsia="fr-FR" w:bidi="fr-FR"/>
              </w:rPr>
            </w:pPr>
            <w:r w:rsidRPr="006B18D7">
              <w:rPr>
                <w:bCs/>
                <w:sz w:val="20"/>
              </w:rPr>
              <w:t>38,1</w:t>
            </w:r>
          </w:p>
        </w:tc>
        <w:tc>
          <w:tcPr>
            <w:tcW w:w="712" w:type="dxa"/>
            <w:shd w:val="clear" w:color="auto" w:fill="FFFFFF"/>
          </w:tcPr>
          <w:p w14:paraId="6C1EB5B8" w14:textId="77777777" w:rsidR="00661506" w:rsidRPr="006B18D7" w:rsidRDefault="00661506" w:rsidP="00661506">
            <w:pPr>
              <w:spacing w:before="120"/>
              <w:ind w:right="144" w:firstLine="0"/>
              <w:jc w:val="right"/>
              <w:rPr>
                <w:bCs/>
                <w:sz w:val="20"/>
              </w:rPr>
            </w:pPr>
          </w:p>
        </w:tc>
        <w:tc>
          <w:tcPr>
            <w:tcW w:w="712" w:type="dxa"/>
            <w:shd w:val="clear" w:color="auto" w:fill="FFFFFF"/>
          </w:tcPr>
          <w:p w14:paraId="712E51F2" w14:textId="77777777" w:rsidR="00661506" w:rsidRPr="006B18D7" w:rsidRDefault="00661506" w:rsidP="00661506">
            <w:pPr>
              <w:spacing w:before="120"/>
              <w:ind w:right="144" w:firstLine="0"/>
              <w:jc w:val="right"/>
              <w:rPr>
                <w:sz w:val="20"/>
                <w:lang w:eastAsia="fr-FR" w:bidi="fr-FR"/>
              </w:rPr>
            </w:pPr>
            <w:r w:rsidRPr="006B18D7">
              <w:rPr>
                <w:bCs/>
                <w:sz w:val="20"/>
              </w:rPr>
              <w:t>75</w:t>
            </w:r>
          </w:p>
        </w:tc>
        <w:tc>
          <w:tcPr>
            <w:tcW w:w="712" w:type="dxa"/>
            <w:shd w:val="clear" w:color="auto" w:fill="FFFFFF"/>
          </w:tcPr>
          <w:p w14:paraId="190AA5BB" w14:textId="77777777" w:rsidR="00661506" w:rsidRPr="006B18D7" w:rsidRDefault="00661506" w:rsidP="00661506">
            <w:pPr>
              <w:spacing w:before="120"/>
              <w:ind w:right="144" w:firstLine="0"/>
              <w:jc w:val="right"/>
              <w:rPr>
                <w:sz w:val="20"/>
                <w:lang w:eastAsia="fr-FR" w:bidi="fr-FR"/>
              </w:rPr>
            </w:pPr>
            <w:r w:rsidRPr="006B18D7">
              <w:rPr>
                <w:bCs/>
                <w:sz w:val="20"/>
              </w:rPr>
              <w:t>15,5%</w:t>
            </w:r>
          </w:p>
        </w:tc>
      </w:tr>
      <w:tr w:rsidR="00661506" w:rsidRPr="00E25BCC" w14:paraId="0C4018AC" w14:textId="77777777">
        <w:tblPrEx>
          <w:tblCellMar>
            <w:top w:w="0" w:type="dxa"/>
            <w:bottom w:w="0" w:type="dxa"/>
          </w:tblCellMar>
        </w:tblPrEx>
        <w:tc>
          <w:tcPr>
            <w:tcW w:w="2421" w:type="dxa"/>
            <w:shd w:val="clear" w:color="auto" w:fill="FFFFFF"/>
          </w:tcPr>
          <w:p w14:paraId="2592C3EC" w14:textId="77777777" w:rsidR="00661506" w:rsidRPr="006F571B" w:rsidRDefault="00661506" w:rsidP="00661506">
            <w:pPr>
              <w:ind w:left="80" w:firstLine="0"/>
              <w:rPr>
                <w:sz w:val="20"/>
                <w:lang w:eastAsia="fr-FR" w:bidi="fr-FR"/>
              </w:rPr>
            </w:pPr>
            <w:r w:rsidRPr="006F571B">
              <w:rPr>
                <w:bCs/>
                <w:sz w:val="20"/>
              </w:rPr>
              <w:t>Institutions</w:t>
            </w:r>
            <w:r>
              <w:rPr>
                <w:bCs/>
                <w:sz w:val="20"/>
              </w:rPr>
              <w:t xml:space="preserve"> </w:t>
            </w:r>
            <w:r w:rsidRPr="006F571B">
              <w:rPr>
                <w:bCs/>
                <w:sz w:val="20"/>
              </w:rPr>
              <w:t>internation</w:t>
            </w:r>
            <w:r w:rsidRPr="006F571B">
              <w:rPr>
                <w:bCs/>
                <w:sz w:val="20"/>
              </w:rPr>
              <w:t>a</w:t>
            </w:r>
            <w:r w:rsidRPr="006F571B">
              <w:rPr>
                <w:bCs/>
                <w:sz w:val="20"/>
              </w:rPr>
              <w:t>les</w:t>
            </w:r>
          </w:p>
        </w:tc>
        <w:tc>
          <w:tcPr>
            <w:tcW w:w="711" w:type="dxa"/>
            <w:shd w:val="clear" w:color="auto" w:fill="FFFFFF"/>
            <w:vAlign w:val="center"/>
          </w:tcPr>
          <w:p w14:paraId="0A72EC43" w14:textId="77777777" w:rsidR="00661506" w:rsidRPr="006F571B" w:rsidRDefault="00661506" w:rsidP="00661506">
            <w:pPr>
              <w:ind w:right="144" w:firstLine="0"/>
              <w:jc w:val="right"/>
              <w:rPr>
                <w:sz w:val="20"/>
                <w:lang w:eastAsia="fr-FR" w:bidi="fr-FR"/>
              </w:rPr>
            </w:pPr>
            <w:r w:rsidRPr="006F571B">
              <w:rPr>
                <w:bCs/>
                <w:sz w:val="20"/>
              </w:rPr>
              <w:t>22</w:t>
            </w:r>
          </w:p>
        </w:tc>
        <w:tc>
          <w:tcPr>
            <w:tcW w:w="712" w:type="dxa"/>
            <w:shd w:val="clear" w:color="auto" w:fill="FFFFFF"/>
          </w:tcPr>
          <w:p w14:paraId="75DE6A4D"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70A1135E"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6E70DFAD" w14:textId="77777777" w:rsidR="00661506" w:rsidRPr="006F571B" w:rsidRDefault="00661506" w:rsidP="00661506">
            <w:pPr>
              <w:ind w:right="144" w:firstLine="0"/>
              <w:jc w:val="right"/>
              <w:rPr>
                <w:sz w:val="20"/>
                <w:lang w:eastAsia="fr-FR" w:bidi="fr-FR"/>
              </w:rPr>
            </w:pPr>
          </w:p>
        </w:tc>
        <w:tc>
          <w:tcPr>
            <w:tcW w:w="712" w:type="dxa"/>
            <w:shd w:val="clear" w:color="auto" w:fill="FFFFFF"/>
            <w:vAlign w:val="center"/>
          </w:tcPr>
          <w:p w14:paraId="7B41EAA7" w14:textId="77777777" w:rsidR="00661506" w:rsidRPr="006F571B" w:rsidRDefault="00661506" w:rsidP="00661506">
            <w:pPr>
              <w:ind w:right="144" w:firstLine="0"/>
              <w:jc w:val="right"/>
              <w:rPr>
                <w:sz w:val="20"/>
                <w:lang w:eastAsia="fr-FR" w:bidi="fr-FR"/>
              </w:rPr>
            </w:pPr>
            <w:r w:rsidRPr="006F571B">
              <w:rPr>
                <w:bCs/>
                <w:sz w:val="20"/>
              </w:rPr>
              <w:t>3,6</w:t>
            </w:r>
          </w:p>
        </w:tc>
        <w:tc>
          <w:tcPr>
            <w:tcW w:w="711" w:type="dxa"/>
            <w:shd w:val="clear" w:color="auto" w:fill="FFFFFF"/>
          </w:tcPr>
          <w:p w14:paraId="2AD3FDC8"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21BBB7E7"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398ACF04"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1D34ABD7" w14:textId="77777777" w:rsidR="00661506" w:rsidRPr="006F571B" w:rsidRDefault="00661506" w:rsidP="00661506">
            <w:pPr>
              <w:ind w:right="144" w:firstLine="0"/>
              <w:jc w:val="right"/>
              <w:rPr>
                <w:sz w:val="20"/>
                <w:lang w:eastAsia="fr-FR" w:bidi="fr-FR"/>
              </w:rPr>
            </w:pPr>
          </w:p>
        </w:tc>
        <w:tc>
          <w:tcPr>
            <w:tcW w:w="712" w:type="dxa"/>
            <w:shd w:val="clear" w:color="auto" w:fill="FFFFFF"/>
            <w:vAlign w:val="center"/>
          </w:tcPr>
          <w:p w14:paraId="08B1135A" w14:textId="77777777" w:rsidR="00661506" w:rsidRPr="006F571B" w:rsidRDefault="00661506" w:rsidP="00661506">
            <w:pPr>
              <w:ind w:right="144" w:firstLine="0"/>
              <w:jc w:val="right"/>
              <w:rPr>
                <w:sz w:val="20"/>
                <w:lang w:eastAsia="fr-FR" w:bidi="fr-FR"/>
              </w:rPr>
            </w:pPr>
            <w:r w:rsidRPr="006F571B">
              <w:rPr>
                <w:bCs/>
                <w:sz w:val="20"/>
              </w:rPr>
              <w:t>11,6%</w:t>
            </w:r>
          </w:p>
        </w:tc>
      </w:tr>
      <w:tr w:rsidR="00661506" w:rsidRPr="00E25BCC" w14:paraId="32A0CD0D" w14:textId="77777777">
        <w:tblPrEx>
          <w:tblCellMar>
            <w:top w:w="0" w:type="dxa"/>
            <w:bottom w:w="0" w:type="dxa"/>
          </w:tblCellMar>
        </w:tblPrEx>
        <w:tc>
          <w:tcPr>
            <w:tcW w:w="2421" w:type="dxa"/>
            <w:shd w:val="clear" w:color="auto" w:fill="FFFFFF"/>
            <w:vAlign w:val="bottom"/>
          </w:tcPr>
          <w:p w14:paraId="11FF4213" w14:textId="77777777" w:rsidR="00661506" w:rsidRPr="006F571B" w:rsidRDefault="00661506" w:rsidP="00661506">
            <w:pPr>
              <w:ind w:left="80" w:firstLine="0"/>
              <w:rPr>
                <w:sz w:val="20"/>
                <w:lang w:eastAsia="fr-FR" w:bidi="fr-FR"/>
              </w:rPr>
            </w:pPr>
            <w:r w:rsidRPr="006F571B">
              <w:rPr>
                <w:bCs/>
                <w:sz w:val="20"/>
              </w:rPr>
              <w:t>Culture</w:t>
            </w:r>
            <w:r>
              <w:rPr>
                <w:bCs/>
                <w:sz w:val="20"/>
              </w:rPr>
              <w:t xml:space="preserve"> </w:t>
            </w:r>
            <w:r w:rsidRPr="006F571B">
              <w:rPr>
                <w:bCs/>
                <w:sz w:val="20"/>
              </w:rPr>
              <w:t>et comm</w:t>
            </w:r>
            <w:r>
              <w:rPr>
                <w:bCs/>
                <w:sz w:val="20"/>
              </w:rPr>
              <w:t>unications</w:t>
            </w:r>
          </w:p>
        </w:tc>
        <w:tc>
          <w:tcPr>
            <w:tcW w:w="711" w:type="dxa"/>
            <w:shd w:val="clear" w:color="auto" w:fill="FFFFFF"/>
            <w:vAlign w:val="bottom"/>
          </w:tcPr>
          <w:p w14:paraId="0896803D" w14:textId="77777777" w:rsidR="00661506" w:rsidRPr="006F571B" w:rsidRDefault="00661506" w:rsidP="00661506">
            <w:pPr>
              <w:ind w:right="144" w:firstLine="0"/>
              <w:jc w:val="right"/>
              <w:rPr>
                <w:sz w:val="20"/>
                <w:lang w:eastAsia="fr-FR" w:bidi="fr-FR"/>
              </w:rPr>
            </w:pPr>
            <w:r w:rsidRPr="006F571B">
              <w:rPr>
                <w:bCs/>
                <w:sz w:val="20"/>
              </w:rPr>
              <w:t>7,7</w:t>
            </w:r>
          </w:p>
        </w:tc>
        <w:tc>
          <w:tcPr>
            <w:tcW w:w="712" w:type="dxa"/>
            <w:shd w:val="clear" w:color="auto" w:fill="FFFFFF"/>
          </w:tcPr>
          <w:p w14:paraId="10C25385"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0A0AC101"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599AF2DE" w14:textId="77777777" w:rsidR="00661506" w:rsidRPr="006F571B" w:rsidRDefault="00661506" w:rsidP="00661506">
            <w:pPr>
              <w:ind w:right="144" w:firstLine="0"/>
              <w:jc w:val="right"/>
              <w:rPr>
                <w:sz w:val="20"/>
                <w:lang w:eastAsia="fr-FR" w:bidi="fr-FR"/>
              </w:rPr>
            </w:pPr>
          </w:p>
        </w:tc>
        <w:tc>
          <w:tcPr>
            <w:tcW w:w="712" w:type="dxa"/>
            <w:shd w:val="clear" w:color="auto" w:fill="FFFFFF"/>
            <w:vAlign w:val="bottom"/>
          </w:tcPr>
          <w:p w14:paraId="28640EA2" w14:textId="77777777" w:rsidR="00661506" w:rsidRPr="006F571B" w:rsidRDefault="00661506" w:rsidP="00661506">
            <w:pPr>
              <w:ind w:right="144" w:firstLine="0"/>
              <w:jc w:val="right"/>
              <w:rPr>
                <w:sz w:val="20"/>
                <w:lang w:eastAsia="fr-FR" w:bidi="fr-FR"/>
              </w:rPr>
            </w:pPr>
            <w:r w:rsidRPr="006F571B">
              <w:rPr>
                <w:bCs/>
                <w:sz w:val="20"/>
              </w:rPr>
              <w:t>7,1</w:t>
            </w:r>
          </w:p>
        </w:tc>
        <w:tc>
          <w:tcPr>
            <w:tcW w:w="711" w:type="dxa"/>
            <w:shd w:val="clear" w:color="auto" w:fill="FFFFFF"/>
          </w:tcPr>
          <w:p w14:paraId="21922A7B" w14:textId="77777777" w:rsidR="00661506" w:rsidRPr="006F571B" w:rsidRDefault="00661506" w:rsidP="00661506">
            <w:pPr>
              <w:ind w:right="144" w:firstLine="0"/>
              <w:jc w:val="right"/>
              <w:rPr>
                <w:sz w:val="20"/>
                <w:lang w:eastAsia="fr-FR" w:bidi="fr-FR"/>
              </w:rPr>
            </w:pPr>
          </w:p>
        </w:tc>
        <w:tc>
          <w:tcPr>
            <w:tcW w:w="712" w:type="dxa"/>
            <w:shd w:val="clear" w:color="auto" w:fill="FFFFFF"/>
            <w:vAlign w:val="bottom"/>
          </w:tcPr>
          <w:p w14:paraId="7F746B0D" w14:textId="77777777" w:rsidR="00661506" w:rsidRPr="006F571B" w:rsidRDefault="00661506" w:rsidP="00661506">
            <w:pPr>
              <w:ind w:right="144" w:firstLine="0"/>
              <w:jc w:val="right"/>
              <w:rPr>
                <w:sz w:val="20"/>
                <w:lang w:eastAsia="fr-FR" w:bidi="fr-FR"/>
              </w:rPr>
            </w:pPr>
            <w:r w:rsidRPr="006F571B">
              <w:rPr>
                <w:bCs/>
                <w:sz w:val="20"/>
              </w:rPr>
              <w:t>4,8</w:t>
            </w:r>
          </w:p>
        </w:tc>
        <w:tc>
          <w:tcPr>
            <w:tcW w:w="712" w:type="dxa"/>
            <w:shd w:val="clear" w:color="auto" w:fill="FFFFFF"/>
          </w:tcPr>
          <w:p w14:paraId="303BBEAB"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7F0E8427"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6AF0CACB" w14:textId="77777777" w:rsidR="00661506" w:rsidRPr="006F571B" w:rsidRDefault="00661506" w:rsidP="00661506">
            <w:pPr>
              <w:ind w:right="144" w:firstLine="0"/>
              <w:jc w:val="right"/>
              <w:rPr>
                <w:sz w:val="20"/>
                <w:lang w:eastAsia="fr-FR" w:bidi="fr-FR"/>
              </w:rPr>
            </w:pPr>
            <w:r w:rsidRPr="006F571B">
              <w:rPr>
                <w:bCs/>
                <w:sz w:val="20"/>
              </w:rPr>
              <w:t>5,5%</w:t>
            </w:r>
          </w:p>
        </w:tc>
      </w:tr>
      <w:tr w:rsidR="00661506" w:rsidRPr="00E25BCC" w14:paraId="02AC315C" w14:textId="77777777">
        <w:tblPrEx>
          <w:tblCellMar>
            <w:top w:w="0" w:type="dxa"/>
            <w:bottom w:w="0" w:type="dxa"/>
          </w:tblCellMar>
        </w:tblPrEx>
        <w:tc>
          <w:tcPr>
            <w:tcW w:w="2421" w:type="dxa"/>
            <w:shd w:val="clear" w:color="auto" w:fill="FFFFFF"/>
            <w:vAlign w:val="bottom"/>
          </w:tcPr>
          <w:p w14:paraId="5DE73693" w14:textId="77777777" w:rsidR="00661506" w:rsidRPr="006F571B" w:rsidRDefault="00661506" w:rsidP="00661506">
            <w:pPr>
              <w:ind w:left="80" w:firstLine="0"/>
              <w:rPr>
                <w:sz w:val="20"/>
                <w:lang w:eastAsia="fr-FR" w:bidi="fr-FR"/>
              </w:rPr>
            </w:pPr>
            <w:r w:rsidRPr="006F571B">
              <w:rPr>
                <w:bCs/>
                <w:sz w:val="20"/>
              </w:rPr>
              <w:t>Économie</w:t>
            </w:r>
            <w:r>
              <w:rPr>
                <w:bCs/>
                <w:sz w:val="20"/>
              </w:rPr>
              <w:t xml:space="preserve"> </w:t>
            </w:r>
            <w:r w:rsidRPr="006F571B">
              <w:rPr>
                <w:bCs/>
                <w:sz w:val="20"/>
              </w:rPr>
              <w:t>et co</w:t>
            </w:r>
            <w:r w:rsidRPr="006F571B">
              <w:rPr>
                <w:bCs/>
                <w:sz w:val="20"/>
              </w:rPr>
              <w:t>m</w:t>
            </w:r>
            <w:r w:rsidRPr="006F571B">
              <w:rPr>
                <w:bCs/>
                <w:sz w:val="20"/>
              </w:rPr>
              <w:t>merce</w:t>
            </w:r>
          </w:p>
        </w:tc>
        <w:tc>
          <w:tcPr>
            <w:tcW w:w="711" w:type="dxa"/>
            <w:shd w:val="clear" w:color="auto" w:fill="FFFFFF"/>
            <w:vAlign w:val="bottom"/>
          </w:tcPr>
          <w:p w14:paraId="0A2590DA" w14:textId="77777777" w:rsidR="00661506" w:rsidRPr="006F571B" w:rsidRDefault="00661506" w:rsidP="00661506">
            <w:pPr>
              <w:ind w:right="144" w:firstLine="0"/>
              <w:jc w:val="right"/>
              <w:rPr>
                <w:sz w:val="20"/>
                <w:lang w:eastAsia="fr-FR" w:bidi="fr-FR"/>
              </w:rPr>
            </w:pPr>
            <w:r w:rsidRPr="006F571B">
              <w:rPr>
                <w:bCs/>
                <w:sz w:val="20"/>
              </w:rPr>
              <w:t>22</w:t>
            </w:r>
          </w:p>
        </w:tc>
        <w:tc>
          <w:tcPr>
            <w:tcW w:w="712" w:type="dxa"/>
            <w:shd w:val="clear" w:color="auto" w:fill="FFFFFF"/>
          </w:tcPr>
          <w:p w14:paraId="5E32C0CD"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5C1B6EDC" w14:textId="77777777" w:rsidR="00661506" w:rsidRPr="006F571B" w:rsidRDefault="00661506" w:rsidP="00661506">
            <w:pPr>
              <w:ind w:right="144" w:firstLine="0"/>
              <w:jc w:val="right"/>
              <w:rPr>
                <w:sz w:val="20"/>
                <w:lang w:eastAsia="fr-FR" w:bidi="fr-FR"/>
              </w:rPr>
            </w:pPr>
          </w:p>
        </w:tc>
        <w:tc>
          <w:tcPr>
            <w:tcW w:w="712" w:type="dxa"/>
            <w:shd w:val="clear" w:color="auto" w:fill="FFFFFF"/>
            <w:vAlign w:val="bottom"/>
          </w:tcPr>
          <w:p w14:paraId="2378C777" w14:textId="77777777" w:rsidR="00661506" w:rsidRPr="006F571B" w:rsidRDefault="00661506" w:rsidP="00661506">
            <w:pPr>
              <w:ind w:right="144" w:firstLine="0"/>
              <w:jc w:val="right"/>
              <w:rPr>
                <w:sz w:val="20"/>
                <w:lang w:eastAsia="fr-FR" w:bidi="fr-FR"/>
              </w:rPr>
            </w:pPr>
            <w:r w:rsidRPr="006F571B">
              <w:rPr>
                <w:bCs/>
                <w:sz w:val="20"/>
              </w:rPr>
              <w:t>40</w:t>
            </w:r>
          </w:p>
        </w:tc>
        <w:tc>
          <w:tcPr>
            <w:tcW w:w="712" w:type="dxa"/>
            <w:shd w:val="clear" w:color="auto" w:fill="FFFFFF"/>
            <w:vAlign w:val="bottom"/>
          </w:tcPr>
          <w:p w14:paraId="6B88D607" w14:textId="77777777" w:rsidR="00661506" w:rsidRPr="006F571B" w:rsidRDefault="00661506" w:rsidP="00661506">
            <w:pPr>
              <w:ind w:right="144" w:firstLine="0"/>
              <w:jc w:val="right"/>
              <w:rPr>
                <w:sz w:val="20"/>
                <w:lang w:eastAsia="fr-FR" w:bidi="fr-FR"/>
              </w:rPr>
            </w:pPr>
            <w:r w:rsidRPr="006F571B">
              <w:rPr>
                <w:bCs/>
                <w:sz w:val="20"/>
              </w:rPr>
              <w:t>42,9</w:t>
            </w:r>
          </w:p>
        </w:tc>
        <w:tc>
          <w:tcPr>
            <w:tcW w:w="711" w:type="dxa"/>
            <w:shd w:val="clear" w:color="auto" w:fill="FFFFFF"/>
            <w:vAlign w:val="bottom"/>
          </w:tcPr>
          <w:p w14:paraId="7B87B46A" w14:textId="77777777" w:rsidR="00661506" w:rsidRPr="000534D4" w:rsidRDefault="00661506" w:rsidP="00661506">
            <w:pPr>
              <w:ind w:right="144" w:firstLine="0"/>
              <w:jc w:val="right"/>
              <w:rPr>
                <w:sz w:val="20"/>
                <w:lang w:eastAsia="fr-FR" w:bidi="fr-FR"/>
              </w:rPr>
            </w:pPr>
            <w:r w:rsidRPr="000534D4">
              <w:rPr>
                <w:bCs/>
                <w:iCs/>
                <w:sz w:val="20"/>
              </w:rPr>
              <w:t>16</w:t>
            </w:r>
          </w:p>
        </w:tc>
        <w:tc>
          <w:tcPr>
            <w:tcW w:w="712" w:type="dxa"/>
            <w:shd w:val="clear" w:color="auto" w:fill="FFFFFF"/>
            <w:vAlign w:val="bottom"/>
          </w:tcPr>
          <w:p w14:paraId="202139AD" w14:textId="77777777" w:rsidR="00661506" w:rsidRPr="006F571B" w:rsidRDefault="00661506" w:rsidP="00661506">
            <w:pPr>
              <w:ind w:right="144" w:firstLine="0"/>
              <w:jc w:val="right"/>
              <w:rPr>
                <w:sz w:val="20"/>
                <w:lang w:eastAsia="fr-FR" w:bidi="fr-FR"/>
              </w:rPr>
            </w:pPr>
            <w:r w:rsidRPr="006F571B">
              <w:rPr>
                <w:bCs/>
                <w:sz w:val="20"/>
              </w:rPr>
              <w:t xml:space="preserve">9,5 </w:t>
            </w:r>
          </w:p>
        </w:tc>
        <w:tc>
          <w:tcPr>
            <w:tcW w:w="712" w:type="dxa"/>
            <w:shd w:val="clear" w:color="auto" w:fill="FFFFFF"/>
          </w:tcPr>
          <w:p w14:paraId="35AE5C5E" w14:textId="77777777" w:rsidR="00661506" w:rsidRPr="006F571B" w:rsidRDefault="00661506" w:rsidP="00661506">
            <w:pPr>
              <w:ind w:right="144" w:firstLine="0"/>
              <w:jc w:val="right"/>
              <w:rPr>
                <w:sz w:val="20"/>
                <w:lang w:eastAsia="fr-FR" w:bidi="fr-FR"/>
              </w:rPr>
            </w:pPr>
            <w:r w:rsidRPr="006F571B">
              <w:rPr>
                <w:bCs/>
                <w:sz w:val="20"/>
              </w:rPr>
              <w:t>50</w:t>
            </w:r>
          </w:p>
        </w:tc>
        <w:tc>
          <w:tcPr>
            <w:tcW w:w="712" w:type="dxa"/>
            <w:shd w:val="clear" w:color="auto" w:fill="FFFFFF"/>
          </w:tcPr>
          <w:p w14:paraId="7D1A56AA"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767BB3C3" w14:textId="77777777" w:rsidR="00661506" w:rsidRPr="006F571B" w:rsidRDefault="00661506" w:rsidP="00661506">
            <w:pPr>
              <w:ind w:right="144" w:firstLine="0"/>
              <w:jc w:val="right"/>
              <w:rPr>
                <w:sz w:val="20"/>
                <w:lang w:eastAsia="fr-FR" w:bidi="fr-FR"/>
              </w:rPr>
            </w:pPr>
            <w:r w:rsidRPr="006F571B">
              <w:rPr>
                <w:bCs/>
                <w:sz w:val="20"/>
              </w:rPr>
              <w:t>22,7%</w:t>
            </w:r>
          </w:p>
        </w:tc>
      </w:tr>
      <w:tr w:rsidR="00661506" w:rsidRPr="00E25BCC" w14:paraId="0627CAEE" w14:textId="77777777">
        <w:tblPrEx>
          <w:tblCellMar>
            <w:top w:w="0" w:type="dxa"/>
            <w:bottom w:w="0" w:type="dxa"/>
          </w:tblCellMar>
        </w:tblPrEx>
        <w:tc>
          <w:tcPr>
            <w:tcW w:w="2421" w:type="dxa"/>
            <w:shd w:val="clear" w:color="auto" w:fill="FFFFFF"/>
            <w:vAlign w:val="bottom"/>
          </w:tcPr>
          <w:p w14:paraId="22EE5118" w14:textId="77777777" w:rsidR="00661506" w:rsidRPr="006F571B" w:rsidRDefault="00661506" w:rsidP="00661506">
            <w:pPr>
              <w:ind w:left="80" w:firstLine="0"/>
              <w:rPr>
                <w:sz w:val="20"/>
                <w:lang w:eastAsia="fr-FR" w:bidi="fr-FR"/>
              </w:rPr>
            </w:pPr>
            <w:r w:rsidRPr="006F571B">
              <w:rPr>
                <w:bCs/>
                <w:sz w:val="20"/>
              </w:rPr>
              <w:t>Éducation</w:t>
            </w:r>
            <w:r>
              <w:rPr>
                <w:bCs/>
                <w:sz w:val="20"/>
              </w:rPr>
              <w:t xml:space="preserve"> </w:t>
            </w:r>
            <w:r w:rsidRPr="006F571B">
              <w:rPr>
                <w:bCs/>
                <w:sz w:val="20"/>
              </w:rPr>
              <w:t>et scie</w:t>
            </w:r>
            <w:r w:rsidRPr="006F571B">
              <w:rPr>
                <w:bCs/>
                <w:sz w:val="20"/>
              </w:rPr>
              <w:t>n</w:t>
            </w:r>
            <w:r w:rsidRPr="006F571B">
              <w:rPr>
                <w:bCs/>
                <w:sz w:val="20"/>
              </w:rPr>
              <w:t>ce</w:t>
            </w:r>
          </w:p>
        </w:tc>
        <w:tc>
          <w:tcPr>
            <w:tcW w:w="711" w:type="dxa"/>
            <w:shd w:val="clear" w:color="auto" w:fill="FFFFFF"/>
            <w:vAlign w:val="bottom"/>
          </w:tcPr>
          <w:p w14:paraId="2BA9C1D1" w14:textId="77777777" w:rsidR="00661506" w:rsidRPr="006F571B" w:rsidRDefault="00661506" w:rsidP="00661506">
            <w:pPr>
              <w:ind w:right="144" w:firstLine="0"/>
              <w:jc w:val="right"/>
              <w:rPr>
                <w:sz w:val="20"/>
                <w:lang w:eastAsia="fr-FR" w:bidi="fr-FR"/>
              </w:rPr>
            </w:pPr>
            <w:r>
              <w:rPr>
                <w:bCs/>
                <w:sz w:val="20"/>
              </w:rPr>
              <w:t>1,1</w:t>
            </w:r>
          </w:p>
        </w:tc>
        <w:tc>
          <w:tcPr>
            <w:tcW w:w="712" w:type="dxa"/>
            <w:shd w:val="clear" w:color="auto" w:fill="FFFFFF"/>
          </w:tcPr>
          <w:p w14:paraId="2A7D2CF8"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1F32E8DB"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7F1BED53" w14:textId="77777777" w:rsidR="00661506" w:rsidRPr="006F571B" w:rsidRDefault="00661506" w:rsidP="00661506">
            <w:pPr>
              <w:ind w:right="144" w:firstLine="0"/>
              <w:jc w:val="right"/>
              <w:rPr>
                <w:sz w:val="20"/>
                <w:lang w:eastAsia="fr-FR" w:bidi="fr-FR"/>
              </w:rPr>
            </w:pPr>
          </w:p>
        </w:tc>
        <w:tc>
          <w:tcPr>
            <w:tcW w:w="712" w:type="dxa"/>
            <w:shd w:val="clear" w:color="auto" w:fill="FFFFFF"/>
            <w:vAlign w:val="bottom"/>
          </w:tcPr>
          <w:p w14:paraId="6D6C8C33" w14:textId="77777777" w:rsidR="00661506" w:rsidRPr="006F571B" w:rsidRDefault="00661506" w:rsidP="00661506">
            <w:pPr>
              <w:ind w:right="144" w:firstLine="0"/>
              <w:jc w:val="right"/>
              <w:rPr>
                <w:sz w:val="20"/>
                <w:lang w:eastAsia="fr-FR" w:bidi="fr-FR"/>
              </w:rPr>
            </w:pPr>
            <w:r w:rsidRPr="006F571B">
              <w:rPr>
                <w:bCs/>
                <w:sz w:val="20"/>
              </w:rPr>
              <w:t>14,3</w:t>
            </w:r>
          </w:p>
        </w:tc>
        <w:tc>
          <w:tcPr>
            <w:tcW w:w="711" w:type="dxa"/>
            <w:shd w:val="clear" w:color="auto" w:fill="FFFFFF"/>
            <w:vAlign w:val="bottom"/>
          </w:tcPr>
          <w:p w14:paraId="784B74E3" w14:textId="77777777" w:rsidR="00661506" w:rsidRPr="000534D4" w:rsidRDefault="00661506" w:rsidP="00661506">
            <w:pPr>
              <w:ind w:right="144" w:firstLine="0"/>
              <w:jc w:val="right"/>
              <w:rPr>
                <w:sz w:val="20"/>
                <w:lang w:eastAsia="fr-FR" w:bidi="fr-FR"/>
              </w:rPr>
            </w:pPr>
            <w:r w:rsidRPr="000534D4">
              <w:rPr>
                <w:bCs/>
                <w:iCs/>
                <w:sz w:val="20"/>
              </w:rPr>
              <w:t>20</w:t>
            </w:r>
          </w:p>
        </w:tc>
        <w:tc>
          <w:tcPr>
            <w:tcW w:w="712" w:type="dxa"/>
            <w:shd w:val="clear" w:color="auto" w:fill="FFFFFF"/>
            <w:vAlign w:val="bottom"/>
          </w:tcPr>
          <w:p w14:paraId="01D02C1E" w14:textId="77777777" w:rsidR="00661506" w:rsidRPr="006F571B" w:rsidRDefault="00661506" w:rsidP="00661506">
            <w:pPr>
              <w:ind w:right="144" w:firstLine="0"/>
              <w:jc w:val="right"/>
              <w:rPr>
                <w:sz w:val="20"/>
                <w:lang w:eastAsia="fr-FR" w:bidi="fr-FR"/>
              </w:rPr>
            </w:pPr>
            <w:r w:rsidRPr="006F571B">
              <w:rPr>
                <w:bCs/>
                <w:sz w:val="20"/>
              </w:rPr>
              <w:t>9,5</w:t>
            </w:r>
          </w:p>
        </w:tc>
        <w:tc>
          <w:tcPr>
            <w:tcW w:w="712" w:type="dxa"/>
            <w:shd w:val="clear" w:color="auto" w:fill="FFFFFF"/>
          </w:tcPr>
          <w:p w14:paraId="2A3933EC"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6F89A0FA" w14:textId="77777777" w:rsidR="00661506" w:rsidRPr="006F571B" w:rsidRDefault="00661506" w:rsidP="00661506">
            <w:pPr>
              <w:ind w:right="144" w:firstLine="0"/>
              <w:jc w:val="right"/>
              <w:rPr>
                <w:sz w:val="20"/>
                <w:lang w:eastAsia="fr-FR" w:bidi="fr-FR"/>
              </w:rPr>
            </w:pPr>
          </w:p>
        </w:tc>
        <w:tc>
          <w:tcPr>
            <w:tcW w:w="712" w:type="dxa"/>
            <w:shd w:val="clear" w:color="auto" w:fill="FFFFFF"/>
            <w:vAlign w:val="bottom"/>
          </w:tcPr>
          <w:p w14:paraId="0DF1892A" w14:textId="77777777" w:rsidR="00661506" w:rsidRPr="006F571B" w:rsidRDefault="00661506" w:rsidP="00661506">
            <w:pPr>
              <w:ind w:right="144" w:firstLine="0"/>
              <w:jc w:val="right"/>
              <w:rPr>
                <w:sz w:val="20"/>
                <w:lang w:eastAsia="fr-FR" w:bidi="fr-FR"/>
              </w:rPr>
            </w:pPr>
            <w:r w:rsidRPr="006F571B">
              <w:rPr>
                <w:bCs/>
                <w:sz w:val="20"/>
              </w:rPr>
              <w:t>6,6%</w:t>
            </w:r>
          </w:p>
        </w:tc>
      </w:tr>
      <w:tr w:rsidR="00661506" w:rsidRPr="00E25BCC" w14:paraId="605EA886" w14:textId="77777777">
        <w:tblPrEx>
          <w:tblCellMar>
            <w:top w:w="0" w:type="dxa"/>
            <w:bottom w:w="0" w:type="dxa"/>
          </w:tblCellMar>
        </w:tblPrEx>
        <w:tc>
          <w:tcPr>
            <w:tcW w:w="2421" w:type="dxa"/>
            <w:shd w:val="clear" w:color="auto" w:fill="FFFFFF"/>
          </w:tcPr>
          <w:p w14:paraId="3FA0C88E" w14:textId="77777777" w:rsidR="00661506" w:rsidRPr="006F571B" w:rsidRDefault="00661506" w:rsidP="00661506">
            <w:pPr>
              <w:ind w:left="80" w:firstLine="0"/>
              <w:rPr>
                <w:sz w:val="20"/>
                <w:lang w:eastAsia="fr-FR" w:bidi="fr-FR"/>
              </w:rPr>
            </w:pPr>
            <w:r w:rsidRPr="006F571B">
              <w:rPr>
                <w:bCs/>
                <w:sz w:val="20"/>
              </w:rPr>
              <w:t>imm</w:t>
            </w:r>
            <w:r w:rsidRPr="006F571B">
              <w:rPr>
                <w:bCs/>
                <w:sz w:val="20"/>
              </w:rPr>
              <w:t>i</w:t>
            </w:r>
            <w:r w:rsidRPr="006F571B">
              <w:rPr>
                <w:bCs/>
                <w:sz w:val="20"/>
              </w:rPr>
              <w:t>gration</w:t>
            </w:r>
          </w:p>
        </w:tc>
        <w:tc>
          <w:tcPr>
            <w:tcW w:w="711" w:type="dxa"/>
            <w:shd w:val="clear" w:color="auto" w:fill="FFFFFF"/>
            <w:vAlign w:val="bottom"/>
          </w:tcPr>
          <w:p w14:paraId="163ABCFD" w14:textId="77777777" w:rsidR="00661506" w:rsidRPr="006F571B" w:rsidRDefault="00661506" w:rsidP="00661506">
            <w:pPr>
              <w:ind w:right="144" w:firstLine="0"/>
              <w:jc w:val="right"/>
              <w:rPr>
                <w:sz w:val="20"/>
                <w:lang w:eastAsia="fr-FR" w:bidi="fr-FR"/>
              </w:rPr>
            </w:pPr>
            <w:r w:rsidRPr="006F571B">
              <w:rPr>
                <w:bCs/>
                <w:sz w:val="20"/>
              </w:rPr>
              <w:t>1,1</w:t>
            </w:r>
          </w:p>
        </w:tc>
        <w:tc>
          <w:tcPr>
            <w:tcW w:w="712" w:type="dxa"/>
            <w:shd w:val="clear" w:color="auto" w:fill="FFFFFF"/>
          </w:tcPr>
          <w:p w14:paraId="667101BC"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185C829C"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300B5112" w14:textId="77777777" w:rsidR="00661506" w:rsidRPr="006F571B" w:rsidRDefault="00661506" w:rsidP="00661506">
            <w:pPr>
              <w:ind w:right="144" w:firstLine="0"/>
              <w:jc w:val="right"/>
              <w:rPr>
                <w:sz w:val="20"/>
                <w:lang w:eastAsia="fr-FR" w:bidi="fr-FR"/>
              </w:rPr>
            </w:pPr>
            <w:r w:rsidRPr="006F571B">
              <w:rPr>
                <w:bCs/>
                <w:sz w:val="20"/>
              </w:rPr>
              <w:t>40</w:t>
            </w:r>
          </w:p>
        </w:tc>
        <w:tc>
          <w:tcPr>
            <w:tcW w:w="712" w:type="dxa"/>
            <w:shd w:val="clear" w:color="auto" w:fill="FFFFFF"/>
          </w:tcPr>
          <w:p w14:paraId="3D31F46F" w14:textId="77777777" w:rsidR="00661506" w:rsidRPr="006F571B" w:rsidRDefault="00661506" w:rsidP="00661506">
            <w:pPr>
              <w:ind w:right="144" w:firstLine="0"/>
              <w:jc w:val="right"/>
              <w:rPr>
                <w:sz w:val="20"/>
                <w:lang w:eastAsia="fr-FR" w:bidi="fr-FR"/>
              </w:rPr>
            </w:pPr>
          </w:p>
        </w:tc>
        <w:tc>
          <w:tcPr>
            <w:tcW w:w="711" w:type="dxa"/>
            <w:shd w:val="clear" w:color="auto" w:fill="FFFFFF"/>
          </w:tcPr>
          <w:p w14:paraId="407B1872"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4D65AA40"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5041351D" w14:textId="77777777" w:rsidR="00661506" w:rsidRPr="006F571B" w:rsidRDefault="00661506" w:rsidP="00661506">
            <w:pPr>
              <w:ind w:right="144" w:firstLine="0"/>
              <w:jc w:val="right"/>
              <w:rPr>
                <w:bCs/>
                <w:sz w:val="20"/>
              </w:rPr>
            </w:pPr>
          </w:p>
        </w:tc>
        <w:tc>
          <w:tcPr>
            <w:tcW w:w="712" w:type="dxa"/>
            <w:shd w:val="clear" w:color="auto" w:fill="FFFFFF"/>
          </w:tcPr>
          <w:p w14:paraId="709F6788" w14:textId="77777777" w:rsidR="00661506" w:rsidRPr="006F571B" w:rsidRDefault="00661506" w:rsidP="00661506">
            <w:pPr>
              <w:ind w:right="144" w:firstLine="0"/>
              <w:jc w:val="right"/>
              <w:rPr>
                <w:sz w:val="20"/>
                <w:lang w:eastAsia="fr-FR" w:bidi="fr-FR"/>
              </w:rPr>
            </w:pPr>
            <w:r w:rsidRPr="006F571B">
              <w:rPr>
                <w:bCs/>
                <w:sz w:val="20"/>
              </w:rPr>
              <w:t>25</w:t>
            </w:r>
          </w:p>
        </w:tc>
        <w:tc>
          <w:tcPr>
            <w:tcW w:w="712" w:type="dxa"/>
            <w:shd w:val="clear" w:color="auto" w:fill="FFFFFF"/>
          </w:tcPr>
          <w:p w14:paraId="2E53CFFB" w14:textId="77777777" w:rsidR="00661506" w:rsidRPr="006F571B" w:rsidRDefault="00661506" w:rsidP="00661506">
            <w:pPr>
              <w:ind w:right="144" w:firstLine="0"/>
              <w:jc w:val="right"/>
              <w:rPr>
                <w:sz w:val="20"/>
                <w:lang w:eastAsia="fr-FR" w:bidi="fr-FR"/>
              </w:rPr>
            </w:pPr>
            <w:r w:rsidRPr="006F571B">
              <w:rPr>
                <w:bCs/>
                <w:sz w:val="20"/>
              </w:rPr>
              <w:t>2,2%</w:t>
            </w:r>
          </w:p>
        </w:tc>
      </w:tr>
      <w:tr w:rsidR="00661506" w:rsidRPr="00E25BCC" w14:paraId="0CFADBA4" w14:textId="77777777">
        <w:tblPrEx>
          <w:tblCellMar>
            <w:top w:w="0" w:type="dxa"/>
            <w:bottom w:w="0" w:type="dxa"/>
          </w:tblCellMar>
        </w:tblPrEx>
        <w:tc>
          <w:tcPr>
            <w:tcW w:w="2421" w:type="dxa"/>
            <w:shd w:val="clear" w:color="auto" w:fill="FFFFFF"/>
          </w:tcPr>
          <w:p w14:paraId="2A73FC71" w14:textId="77777777" w:rsidR="00661506" w:rsidRPr="006F571B" w:rsidRDefault="00661506" w:rsidP="00661506">
            <w:pPr>
              <w:ind w:left="80" w:firstLine="0"/>
              <w:rPr>
                <w:sz w:val="20"/>
                <w:lang w:eastAsia="fr-FR" w:bidi="fr-FR"/>
              </w:rPr>
            </w:pPr>
            <w:r w:rsidRPr="006F571B">
              <w:rPr>
                <w:bCs/>
                <w:sz w:val="20"/>
              </w:rPr>
              <w:t xml:space="preserve">environnement </w:t>
            </w:r>
          </w:p>
        </w:tc>
        <w:tc>
          <w:tcPr>
            <w:tcW w:w="711" w:type="dxa"/>
            <w:shd w:val="clear" w:color="auto" w:fill="FFFFFF"/>
            <w:vAlign w:val="center"/>
          </w:tcPr>
          <w:p w14:paraId="3EA833C6" w14:textId="77777777" w:rsidR="00661506" w:rsidRPr="006F571B" w:rsidRDefault="00661506" w:rsidP="00661506">
            <w:pPr>
              <w:ind w:right="144" w:firstLine="0"/>
              <w:jc w:val="right"/>
              <w:rPr>
                <w:sz w:val="20"/>
                <w:lang w:eastAsia="fr-FR" w:bidi="fr-FR"/>
              </w:rPr>
            </w:pPr>
            <w:r w:rsidRPr="006F571B">
              <w:rPr>
                <w:bCs/>
                <w:sz w:val="20"/>
              </w:rPr>
              <w:t>1,1</w:t>
            </w:r>
          </w:p>
        </w:tc>
        <w:tc>
          <w:tcPr>
            <w:tcW w:w="712" w:type="dxa"/>
            <w:shd w:val="clear" w:color="auto" w:fill="FFFFFF"/>
          </w:tcPr>
          <w:p w14:paraId="55D6F9A9"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3334B438"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07F28A6F"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7EB57FBD" w14:textId="77777777" w:rsidR="00661506" w:rsidRPr="006F571B" w:rsidRDefault="00661506" w:rsidP="00661506">
            <w:pPr>
              <w:ind w:right="144" w:firstLine="0"/>
              <w:jc w:val="right"/>
              <w:rPr>
                <w:sz w:val="20"/>
                <w:lang w:eastAsia="fr-FR" w:bidi="fr-FR"/>
              </w:rPr>
            </w:pPr>
          </w:p>
        </w:tc>
        <w:tc>
          <w:tcPr>
            <w:tcW w:w="711" w:type="dxa"/>
            <w:shd w:val="clear" w:color="auto" w:fill="FFFFFF"/>
          </w:tcPr>
          <w:p w14:paraId="13F27770"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57DCCE3D"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4CE0F019"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6C67C52C"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64041DDF" w14:textId="77777777" w:rsidR="00661506" w:rsidRPr="006F571B" w:rsidRDefault="00661506" w:rsidP="00661506">
            <w:pPr>
              <w:ind w:right="144" w:firstLine="0"/>
              <w:jc w:val="right"/>
              <w:rPr>
                <w:sz w:val="20"/>
                <w:lang w:eastAsia="fr-FR" w:bidi="fr-FR"/>
              </w:rPr>
            </w:pPr>
            <w:r w:rsidRPr="006F571B">
              <w:rPr>
                <w:bCs/>
                <w:sz w:val="20"/>
              </w:rPr>
              <w:t>0,6%</w:t>
            </w:r>
          </w:p>
        </w:tc>
      </w:tr>
      <w:tr w:rsidR="00661506" w:rsidRPr="00E25BCC" w14:paraId="2D853622" w14:textId="77777777">
        <w:tblPrEx>
          <w:tblCellMar>
            <w:top w:w="0" w:type="dxa"/>
            <w:bottom w:w="0" w:type="dxa"/>
          </w:tblCellMar>
        </w:tblPrEx>
        <w:tc>
          <w:tcPr>
            <w:tcW w:w="2421" w:type="dxa"/>
            <w:shd w:val="clear" w:color="auto" w:fill="FFFFFF"/>
            <w:vAlign w:val="center"/>
          </w:tcPr>
          <w:p w14:paraId="0EC8DE13" w14:textId="77777777" w:rsidR="00661506" w:rsidRPr="006F571B" w:rsidRDefault="00661506" w:rsidP="00661506">
            <w:pPr>
              <w:ind w:left="80" w:firstLine="0"/>
              <w:rPr>
                <w:sz w:val="20"/>
                <w:lang w:eastAsia="fr-FR" w:bidi="fr-FR"/>
              </w:rPr>
            </w:pPr>
            <w:r w:rsidRPr="006F571B">
              <w:rPr>
                <w:bCs/>
                <w:sz w:val="20"/>
              </w:rPr>
              <w:t>aide au</w:t>
            </w:r>
            <w:r>
              <w:rPr>
                <w:bCs/>
                <w:sz w:val="20"/>
              </w:rPr>
              <w:t xml:space="preserve"> </w:t>
            </w:r>
            <w:r w:rsidRPr="006F571B">
              <w:rPr>
                <w:bCs/>
                <w:sz w:val="20"/>
              </w:rPr>
              <w:t>développ</w:t>
            </w:r>
            <w:r w:rsidRPr="006F571B">
              <w:rPr>
                <w:bCs/>
                <w:sz w:val="20"/>
              </w:rPr>
              <w:t>e</w:t>
            </w:r>
            <w:r w:rsidRPr="006F571B">
              <w:rPr>
                <w:bCs/>
                <w:sz w:val="20"/>
              </w:rPr>
              <w:t>ment</w:t>
            </w:r>
          </w:p>
        </w:tc>
        <w:tc>
          <w:tcPr>
            <w:tcW w:w="711" w:type="dxa"/>
            <w:shd w:val="clear" w:color="auto" w:fill="FFFFFF"/>
            <w:vAlign w:val="bottom"/>
          </w:tcPr>
          <w:p w14:paraId="4AFC3AEB" w14:textId="77777777" w:rsidR="00661506" w:rsidRPr="006F571B" w:rsidRDefault="00661506" w:rsidP="00661506">
            <w:pPr>
              <w:ind w:right="144" w:firstLine="0"/>
              <w:jc w:val="right"/>
              <w:rPr>
                <w:sz w:val="20"/>
                <w:lang w:eastAsia="fr-FR" w:bidi="fr-FR"/>
              </w:rPr>
            </w:pPr>
            <w:r w:rsidRPr="006F571B">
              <w:rPr>
                <w:bCs/>
                <w:sz w:val="20"/>
              </w:rPr>
              <w:t>2,2</w:t>
            </w:r>
          </w:p>
        </w:tc>
        <w:tc>
          <w:tcPr>
            <w:tcW w:w="712" w:type="dxa"/>
            <w:shd w:val="clear" w:color="auto" w:fill="FFFFFF"/>
          </w:tcPr>
          <w:p w14:paraId="496D362B"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7DC3DF91"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5E64B69C"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58BE5F1A" w14:textId="77777777" w:rsidR="00661506" w:rsidRPr="006F571B" w:rsidRDefault="00661506" w:rsidP="00661506">
            <w:pPr>
              <w:ind w:right="144" w:firstLine="0"/>
              <w:jc w:val="right"/>
              <w:rPr>
                <w:sz w:val="20"/>
                <w:lang w:eastAsia="fr-FR" w:bidi="fr-FR"/>
              </w:rPr>
            </w:pPr>
          </w:p>
        </w:tc>
        <w:tc>
          <w:tcPr>
            <w:tcW w:w="711" w:type="dxa"/>
            <w:shd w:val="clear" w:color="auto" w:fill="FFFFFF"/>
          </w:tcPr>
          <w:p w14:paraId="1A535FE2"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0B92291C"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013FE002"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0A814F1F" w14:textId="77777777" w:rsidR="00661506" w:rsidRPr="006F571B" w:rsidRDefault="00661506" w:rsidP="00661506">
            <w:pPr>
              <w:ind w:right="144" w:firstLine="0"/>
              <w:jc w:val="right"/>
              <w:rPr>
                <w:sz w:val="20"/>
                <w:lang w:eastAsia="fr-FR" w:bidi="fr-FR"/>
              </w:rPr>
            </w:pPr>
          </w:p>
        </w:tc>
        <w:tc>
          <w:tcPr>
            <w:tcW w:w="712" w:type="dxa"/>
            <w:shd w:val="clear" w:color="auto" w:fill="FFFFFF"/>
            <w:vAlign w:val="bottom"/>
          </w:tcPr>
          <w:p w14:paraId="1DC51A0D" w14:textId="77777777" w:rsidR="00661506" w:rsidRPr="006F571B" w:rsidRDefault="00661506" w:rsidP="00661506">
            <w:pPr>
              <w:ind w:right="144" w:firstLine="0"/>
              <w:jc w:val="right"/>
              <w:rPr>
                <w:sz w:val="20"/>
                <w:lang w:eastAsia="fr-FR" w:bidi="fr-FR"/>
              </w:rPr>
            </w:pPr>
            <w:r w:rsidRPr="006F571B">
              <w:rPr>
                <w:bCs/>
                <w:sz w:val="20"/>
              </w:rPr>
              <w:t>1,1%</w:t>
            </w:r>
          </w:p>
        </w:tc>
      </w:tr>
      <w:tr w:rsidR="00661506" w:rsidRPr="00E25BCC" w14:paraId="455340BD" w14:textId="77777777">
        <w:tblPrEx>
          <w:tblCellMar>
            <w:top w:w="0" w:type="dxa"/>
            <w:bottom w:w="0" w:type="dxa"/>
          </w:tblCellMar>
        </w:tblPrEx>
        <w:tc>
          <w:tcPr>
            <w:tcW w:w="2421" w:type="dxa"/>
            <w:shd w:val="clear" w:color="auto" w:fill="FFFFFF"/>
          </w:tcPr>
          <w:p w14:paraId="6A7A8A88" w14:textId="77777777" w:rsidR="00661506" w:rsidRPr="006F571B" w:rsidRDefault="00661506" w:rsidP="00661506">
            <w:pPr>
              <w:ind w:left="80" w:firstLine="0"/>
              <w:rPr>
                <w:sz w:val="20"/>
                <w:lang w:eastAsia="fr-FR" w:bidi="fr-FR"/>
              </w:rPr>
            </w:pPr>
            <w:r w:rsidRPr="006F571B">
              <w:rPr>
                <w:bCs/>
                <w:sz w:val="20"/>
              </w:rPr>
              <w:t xml:space="preserve">affaires sociales </w:t>
            </w:r>
          </w:p>
        </w:tc>
        <w:tc>
          <w:tcPr>
            <w:tcW w:w="711" w:type="dxa"/>
            <w:shd w:val="clear" w:color="auto" w:fill="FFFFFF"/>
          </w:tcPr>
          <w:p w14:paraId="7A21733C" w14:textId="77777777" w:rsidR="00661506" w:rsidRPr="006F571B" w:rsidRDefault="00661506" w:rsidP="00661506">
            <w:pPr>
              <w:ind w:right="144" w:firstLine="0"/>
              <w:jc w:val="right"/>
              <w:rPr>
                <w:sz w:val="20"/>
                <w:lang w:eastAsia="fr-FR" w:bidi="fr-FR"/>
              </w:rPr>
            </w:pPr>
            <w:r w:rsidRPr="006F571B">
              <w:rPr>
                <w:bCs/>
                <w:sz w:val="20"/>
              </w:rPr>
              <w:t>5,5</w:t>
            </w:r>
          </w:p>
        </w:tc>
        <w:tc>
          <w:tcPr>
            <w:tcW w:w="712" w:type="dxa"/>
            <w:shd w:val="clear" w:color="auto" w:fill="FFFFFF"/>
          </w:tcPr>
          <w:p w14:paraId="704EB5A3"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169B1D56"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57C12E1A"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29128EB0" w14:textId="77777777" w:rsidR="00661506" w:rsidRPr="006F571B" w:rsidRDefault="00661506" w:rsidP="00661506">
            <w:pPr>
              <w:ind w:right="144" w:firstLine="0"/>
              <w:jc w:val="right"/>
              <w:rPr>
                <w:sz w:val="20"/>
                <w:lang w:eastAsia="fr-FR" w:bidi="fr-FR"/>
              </w:rPr>
            </w:pPr>
          </w:p>
        </w:tc>
        <w:tc>
          <w:tcPr>
            <w:tcW w:w="711" w:type="dxa"/>
            <w:shd w:val="clear" w:color="auto" w:fill="FFFFFF"/>
          </w:tcPr>
          <w:p w14:paraId="47F8B75A"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2B9EC120"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0463C2C5"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0233A064"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119CBEE0" w14:textId="77777777" w:rsidR="00661506" w:rsidRPr="006F571B" w:rsidRDefault="00661506" w:rsidP="00661506">
            <w:pPr>
              <w:ind w:right="144" w:firstLine="0"/>
              <w:jc w:val="right"/>
              <w:rPr>
                <w:sz w:val="20"/>
                <w:lang w:eastAsia="fr-FR" w:bidi="fr-FR"/>
              </w:rPr>
            </w:pPr>
            <w:r w:rsidRPr="006F571B">
              <w:rPr>
                <w:bCs/>
                <w:sz w:val="20"/>
              </w:rPr>
              <w:t>2,8%</w:t>
            </w:r>
          </w:p>
        </w:tc>
      </w:tr>
      <w:tr w:rsidR="00661506" w:rsidRPr="00E25BCC" w14:paraId="197AD6F6" w14:textId="77777777">
        <w:tblPrEx>
          <w:tblCellMar>
            <w:top w:w="0" w:type="dxa"/>
            <w:bottom w:w="0" w:type="dxa"/>
          </w:tblCellMar>
        </w:tblPrEx>
        <w:tc>
          <w:tcPr>
            <w:tcW w:w="2421" w:type="dxa"/>
            <w:shd w:val="clear" w:color="auto" w:fill="FFFFFF"/>
            <w:vAlign w:val="bottom"/>
          </w:tcPr>
          <w:p w14:paraId="25E76755" w14:textId="77777777" w:rsidR="00661506" w:rsidRPr="006F571B" w:rsidRDefault="00661506" w:rsidP="00661506">
            <w:pPr>
              <w:ind w:left="80" w:firstLine="0"/>
              <w:rPr>
                <w:sz w:val="20"/>
                <w:lang w:eastAsia="fr-FR" w:bidi="fr-FR"/>
              </w:rPr>
            </w:pPr>
            <w:r w:rsidRPr="006F571B">
              <w:rPr>
                <w:bCs/>
                <w:sz w:val="20"/>
              </w:rPr>
              <w:t>mobilité des</w:t>
            </w:r>
            <w:r>
              <w:rPr>
                <w:bCs/>
                <w:sz w:val="20"/>
              </w:rPr>
              <w:t xml:space="preserve"> </w:t>
            </w:r>
            <w:r w:rsidRPr="006F571B">
              <w:rPr>
                <w:bCs/>
                <w:sz w:val="20"/>
              </w:rPr>
              <w:t>Québ</w:t>
            </w:r>
            <w:r w:rsidRPr="006F571B">
              <w:rPr>
                <w:bCs/>
                <w:sz w:val="20"/>
              </w:rPr>
              <w:t>é</w:t>
            </w:r>
            <w:r w:rsidRPr="006F571B">
              <w:rPr>
                <w:bCs/>
                <w:sz w:val="20"/>
              </w:rPr>
              <w:t>cois</w:t>
            </w:r>
          </w:p>
        </w:tc>
        <w:tc>
          <w:tcPr>
            <w:tcW w:w="711" w:type="dxa"/>
            <w:shd w:val="clear" w:color="auto" w:fill="FFFFFF"/>
          </w:tcPr>
          <w:p w14:paraId="3973E519"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2E28B2EB"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6A64BC1B"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359156BD"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23B95EF6" w14:textId="77777777" w:rsidR="00661506" w:rsidRPr="006F571B" w:rsidRDefault="00661506" w:rsidP="00661506">
            <w:pPr>
              <w:ind w:right="144" w:firstLine="0"/>
              <w:jc w:val="right"/>
              <w:rPr>
                <w:sz w:val="20"/>
                <w:lang w:eastAsia="fr-FR" w:bidi="fr-FR"/>
              </w:rPr>
            </w:pPr>
          </w:p>
        </w:tc>
        <w:tc>
          <w:tcPr>
            <w:tcW w:w="711" w:type="dxa"/>
            <w:shd w:val="clear" w:color="auto" w:fill="FFFFFF"/>
          </w:tcPr>
          <w:p w14:paraId="197CD617"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652DF836"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2F9810E0"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77CC325F" w14:textId="77777777" w:rsidR="00661506" w:rsidRPr="006F571B" w:rsidRDefault="00661506" w:rsidP="00661506">
            <w:pPr>
              <w:ind w:right="144" w:firstLine="0"/>
              <w:jc w:val="right"/>
              <w:rPr>
                <w:sz w:val="20"/>
                <w:lang w:eastAsia="fr-FR" w:bidi="fr-FR"/>
              </w:rPr>
            </w:pPr>
          </w:p>
        </w:tc>
        <w:tc>
          <w:tcPr>
            <w:tcW w:w="712" w:type="dxa"/>
            <w:shd w:val="clear" w:color="auto" w:fill="FFFFFF"/>
            <w:vAlign w:val="bottom"/>
          </w:tcPr>
          <w:p w14:paraId="6FB54DE9" w14:textId="77777777" w:rsidR="00661506" w:rsidRPr="006F571B" w:rsidRDefault="00661506" w:rsidP="00661506">
            <w:pPr>
              <w:ind w:right="144" w:firstLine="0"/>
              <w:jc w:val="right"/>
              <w:rPr>
                <w:sz w:val="20"/>
                <w:lang w:eastAsia="fr-FR" w:bidi="fr-FR"/>
              </w:rPr>
            </w:pPr>
            <w:r w:rsidRPr="006F571B">
              <w:rPr>
                <w:bCs/>
                <w:sz w:val="20"/>
              </w:rPr>
              <w:t>0%</w:t>
            </w:r>
          </w:p>
        </w:tc>
      </w:tr>
      <w:tr w:rsidR="00661506" w:rsidRPr="00E25BCC" w14:paraId="4182B168" w14:textId="77777777">
        <w:tblPrEx>
          <w:tblCellMar>
            <w:top w:w="0" w:type="dxa"/>
            <w:bottom w:w="0" w:type="dxa"/>
          </w:tblCellMar>
        </w:tblPrEx>
        <w:tc>
          <w:tcPr>
            <w:tcW w:w="2421" w:type="dxa"/>
            <w:shd w:val="clear" w:color="auto" w:fill="FFFFFF"/>
          </w:tcPr>
          <w:p w14:paraId="189563D3" w14:textId="77777777" w:rsidR="00661506" w:rsidRPr="006F571B" w:rsidRDefault="00661506" w:rsidP="00661506">
            <w:pPr>
              <w:ind w:left="80" w:firstLine="0"/>
              <w:rPr>
                <w:sz w:val="20"/>
                <w:lang w:eastAsia="fr-FR" w:bidi="fr-FR"/>
              </w:rPr>
            </w:pPr>
            <w:r w:rsidRPr="006F571B">
              <w:rPr>
                <w:bCs/>
                <w:sz w:val="20"/>
              </w:rPr>
              <w:t>Général</w:t>
            </w:r>
          </w:p>
        </w:tc>
        <w:tc>
          <w:tcPr>
            <w:tcW w:w="711" w:type="dxa"/>
            <w:shd w:val="clear" w:color="auto" w:fill="FFFFFF"/>
          </w:tcPr>
          <w:p w14:paraId="362361EE" w14:textId="77777777" w:rsidR="00661506" w:rsidRPr="006F571B" w:rsidRDefault="00661506" w:rsidP="00661506">
            <w:pPr>
              <w:ind w:right="144" w:firstLine="0"/>
              <w:jc w:val="right"/>
              <w:rPr>
                <w:sz w:val="20"/>
                <w:lang w:eastAsia="fr-FR" w:bidi="fr-FR"/>
              </w:rPr>
            </w:pPr>
            <w:r w:rsidRPr="006F571B">
              <w:rPr>
                <w:bCs/>
                <w:sz w:val="20"/>
              </w:rPr>
              <w:t>33</w:t>
            </w:r>
          </w:p>
        </w:tc>
        <w:tc>
          <w:tcPr>
            <w:tcW w:w="712" w:type="dxa"/>
            <w:shd w:val="clear" w:color="auto" w:fill="FFFFFF"/>
          </w:tcPr>
          <w:p w14:paraId="0670BDDB"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2E303E98"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0BDE245D"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6425C0C6" w14:textId="77777777" w:rsidR="00661506" w:rsidRPr="006F571B" w:rsidRDefault="00661506" w:rsidP="00661506">
            <w:pPr>
              <w:ind w:right="144" w:firstLine="0"/>
              <w:jc w:val="right"/>
              <w:rPr>
                <w:sz w:val="20"/>
                <w:lang w:eastAsia="fr-FR" w:bidi="fr-FR"/>
              </w:rPr>
            </w:pPr>
            <w:r w:rsidRPr="006F571B">
              <w:rPr>
                <w:bCs/>
                <w:sz w:val="20"/>
              </w:rPr>
              <w:t>10,7</w:t>
            </w:r>
          </w:p>
        </w:tc>
        <w:tc>
          <w:tcPr>
            <w:tcW w:w="711" w:type="dxa"/>
            <w:shd w:val="clear" w:color="auto" w:fill="FFFFFF"/>
            <w:vAlign w:val="bottom"/>
          </w:tcPr>
          <w:p w14:paraId="17616697" w14:textId="77777777" w:rsidR="00661506" w:rsidRPr="006F571B" w:rsidRDefault="00661506" w:rsidP="00661506">
            <w:pPr>
              <w:ind w:right="144" w:firstLine="0"/>
              <w:jc w:val="right"/>
              <w:rPr>
                <w:sz w:val="20"/>
                <w:lang w:eastAsia="fr-FR" w:bidi="fr-FR"/>
              </w:rPr>
            </w:pPr>
            <w:r w:rsidRPr="006F571B">
              <w:rPr>
                <w:bCs/>
                <w:sz w:val="20"/>
              </w:rPr>
              <w:t>60</w:t>
            </w:r>
          </w:p>
        </w:tc>
        <w:tc>
          <w:tcPr>
            <w:tcW w:w="712" w:type="dxa"/>
            <w:shd w:val="clear" w:color="auto" w:fill="FFFFFF"/>
          </w:tcPr>
          <w:p w14:paraId="0EA96F99" w14:textId="77777777" w:rsidR="00661506" w:rsidRPr="006F571B" w:rsidRDefault="00661506" w:rsidP="00661506">
            <w:pPr>
              <w:ind w:right="144" w:firstLine="0"/>
              <w:jc w:val="right"/>
              <w:rPr>
                <w:sz w:val="20"/>
                <w:lang w:eastAsia="fr-FR" w:bidi="fr-FR"/>
              </w:rPr>
            </w:pPr>
            <w:r w:rsidRPr="006F571B">
              <w:rPr>
                <w:bCs/>
                <w:sz w:val="20"/>
              </w:rPr>
              <w:t xml:space="preserve">38,1 </w:t>
            </w:r>
          </w:p>
        </w:tc>
        <w:tc>
          <w:tcPr>
            <w:tcW w:w="712" w:type="dxa"/>
            <w:shd w:val="clear" w:color="auto" w:fill="FFFFFF"/>
          </w:tcPr>
          <w:p w14:paraId="152AF1AA" w14:textId="77777777" w:rsidR="00661506" w:rsidRPr="006F571B" w:rsidRDefault="00661506" w:rsidP="00661506">
            <w:pPr>
              <w:ind w:right="144" w:firstLine="0"/>
              <w:jc w:val="right"/>
              <w:rPr>
                <w:sz w:val="20"/>
                <w:lang w:eastAsia="fr-FR" w:bidi="fr-FR"/>
              </w:rPr>
            </w:pPr>
            <w:r w:rsidRPr="006F571B">
              <w:rPr>
                <w:bCs/>
                <w:sz w:val="20"/>
              </w:rPr>
              <w:t>50</w:t>
            </w:r>
          </w:p>
        </w:tc>
        <w:tc>
          <w:tcPr>
            <w:tcW w:w="712" w:type="dxa"/>
            <w:shd w:val="clear" w:color="auto" w:fill="FFFFFF"/>
          </w:tcPr>
          <w:p w14:paraId="2B85B943"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44210326" w14:textId="77777777" w:rsidR="00661506" w:rsidRPr="006F571B" w:rsidRDefault="00661506" w:rsidP="00661506">
            <w:pPr>
              <w:ind w:right="144" w:firstLine="0"/>
              <w:jc w:val="right"/>
              <w:rPr>
                <w:sz w:val="20"/>
                <w:lang w:eastAsia="fr-FR" w:bidi="fr-FR"/>
              </w:rPr>
            </w:pPr>
            <w:r w:rsidRPr="006F571B">
              <w:rPr>
                <w:bCs/>
                <w:sz w:val="20"/>
              </w:rPr>
              <w:t>31,5%</w:t>
            </w:r>
          </w:p>
        </w:tc>
      </w:tr>
      <w:tr w:rsidR="00661506" w:rsidRPr="00E25BCC" w14:paraId="1824002B" w14:textId="77777777">
        <w:tblPrEx>
          <w:tblCellMar>
            <w:top w:w="0" w:type="dxa"/>
            <w:bottom w:w="0" w:type="dxa"/>
          </w:tblCellMar>
        </w:tblPrEx>
        <w:tc>
          <w:tcPr>
            <w:tcW w:w="2421" w:type="dxa"/>
            <w:tcBorders>
              <w:bottom w:val="single" w:sz="12" w:space="0" w:color="auto"/>
            </w:tcBorders>
            <w:shd w:val="clear" w:color="auto" w:fill="FFFFFF"/>
          </w:tcPr>
          <w:p w14:paraId="4DDCAC23" w14:textId="77777777" w:rsidR="00661506" w:rsidRPr="006F571B" w:rsidRDefault="00661506" w:rsidP="00661506">
            <w:pPr>
              <w:spacing w:before="120"/>
              <w:ind w:left="80" w:firstLine="0"/>
              <w:rPr>
                <w:bCs/>
                <w:sz w:val="20"/>
              </w:rPr>
            </w:pPr>
            <w:r>
              <w:rPr>
                <w:bCs/>
                <w:sz w:val="20"/>
              </w:rPr>
              <w:t>TOTAL</w:t>
            </w:r>
          </w:p>
        </w:tc>
        <w:tc>
          <w:tcPr>
            <w:tcW w:w="711" w:type="dxa"/>
            <w:tcBorders>
              <w:bottom w:val="single" w:sz="12" w:space="0" w:color="auto"/>
            </w:tcBorders>
            <w:shd w:val="clear" w:color="auto" w:fill="FFFFFF"/>
            <w:vAlign w:val="center"/>
          </w:tcPr>
          <w:p w14:paraId="25C48DE3" w14:textId="77777777" w:rsidR="00661506" w:rsidRPr="006F571B" w:rsidRDefault="00661506" w:rsidP="00661506">
            <w:pPr>
              <w:spacing w:before="120"/>
              <w:ind w:right="144" w:firstLine="0"/>
              <w:jc w:val="right"/>
              <w:rPr>
                <w:sz w:val="20"/>
                <w:lang w:eastAsia="fr-FR" w:bidi="fr-FR"/>
              </w:rPr>
            </w:pPr>
            <w:r w:rsidRPr="006F571B">
              <w:rPr>
                <w:bCs/>
                <w:sz w:val="20"/>
              </w:rPr>
              <w:t>100%</w:t>
            </w:r>
          </w:p>
        </w:tc>
        <w:tc>
          <w:tcPr>
            <w:tcW w:w="712" w:type="dxa"/>
            <w:tcBorders>
              <w:bottom w:val="single" w:sz="12" w:space="0" w:color="auto"/>
            </w:tcBorders>
            <w:shd w:val="clear" w:color="auto" w:fill="FFFFFF"/>
            <w:vAlign w:val="center"/>
          </w:tcPr>
          <w:p w14:paraId="008408C6" w14:textId="77777777" w:rsidR="00661506" w:rsidRPr="006F571B" w:rsidRDefault="00661506" w:rsidP="00661506">
            <w:pPr>
              <w:spacing w:before="120"/>
              <w:ind w:right="144" w:firstLine="0"/>
              <w:jc w:val="right"/>
              <w:rPr>
                <w:sz w:val="20"/>
                <w:lang w:eastAsia="fr-FR" w:bidi="fr-FR"/>
              </w:rPr>
            </w:pPr>
            <w:r w:rsidRPr="006F571B">
              <w:rPr>
                <w:bCs/>
                <w:sz w:val="20"/>
              </w:rPr>
              <w:t>100%</w:t>
            </w:r>
          </w:p>
        </w:tc>
        <w:tc>
          <w:tcPr>
            <w:tcW w:w="712" w:type="dxa"/>
            <w:tcBorders>
              <w:bottom w:val="single" w:sz="12" w:space="0" w:color="auto"/>
            </w:tcBorders>
            <w:shd w:val="clear" w:color="auto" w:fill="FFFFFF"/>
            <w:vAlign w:val="center"/>
          </w:tcPr>
          <w:p w14:paraId="64513618" w14:textId="77777777" w:rsidR="00661506" w:rsidRPr="006F571B" w:rsidRDefault="00661506" w:rsidP="00661506">
            <w:pPr>
              <w:spacing w:before="120"/>
              <w:ind w:right="144" w:firstLine="0"/>
              <w:jc w:val="right"/>
              <w:rPr>
                <w:sz w:val="20"/>
                <w:lang w:eastAsia="fr-FR" w:bidi="fr-FR"/>
              </w:rPr>
            </w:pPr>
            <w:r w:rsidRPr="006F571B">
              <w:rPr>
                <w:bCs/>
                <w:sz w:val="20"/>
              </w:rPr>
              <w:t>100%</w:t>
            </w:r>
          </w:p>
        </w:tc>
        <w:tc>
          <w:tcPr>
            <w:tcW w:w="712" w:type="dxa"/>
            <w:tcBorders>
              <w:bottom w:val="single" w:sz="12" w:space="0" w:color="auto"/>
            </w:tcBorders>
            <w:shd w:val="clear" w:color="auto" w:fill="FFFFFF"/>
            <w:vAlign w:val="center"/>
          </w:tcPr>
          <w:p w14:paraId="1A953055" w14:textId="77777777" w:rsidR="00661506" w:rsidRPr="006F571B" w:rsidRDefault="00661506" w:rsidP="00661506">
            <w:pPr>
              <w:spacing w:before="120"/>
              <w:ind w:right="144" w:firstLine="0"/>
              <w:jc w:val="right"/>
              <w:rPr>
                <w:sz w:val="20"/>
                <w:lang w:eastAsia="fr-FR" w:bidi="fr-FR"/>
              </w:rPr>
            </w:pPr>
            <w:r w:rsidRPr="006F571B">
              <w:rPr>
                <w:bCs/>
                <w:sz w:val="20"/>
              </w:rPr>
              <w:t>100%</w:t>
            </w:r>
          </w:p>
        </w:tc>
        <w:tc>
          <w:tcPr>
            <w:tcW w:w="712" w:type="dxa"/>
            <w:tcBorders>
              <w:bottom w:val="single" w:sz="12" w:space="0" w:color="auto"/>
            </w:tcBorders>
            <w:shd w:val="clear" w:color="auto" w:fill="FFFFFF"/>
            <w:vAlign w:val="center"/>
          </w:tcPr>
          <w:p w14:paraId="686BE440" w14:textId="77777777" w:rsidR="00661506" w:rsidRPr="006F571B" w:rsidRDefault="00661506" w:rsidP="00661506">
            <w:pPr>
              <w:spacing w:before="120"/>
              <w:ind w:right="144" w:firstLine="0"/>
              <w:jc w:val="right"/>
              <w:rPr>
                <w:sz w:val="20"/>
                <w:lang w:eastAsia="fr-FR" w:bidi="fr-FR"/>
              </w:rPr>
            </w:pPr>
            <w:r w:rsidRPr="006F571B">
              <w:rPr>
                <w:bCs/>
                <w:sz w:val="20"/>
              </w:rPr>
              <w:t>100%</w:t>
            </w:r>
          </w:p>
        </w:tc>
        <w:tc>
          <w:tcPr>
            <w:tcW w:w="711" w:type="dxa"/>
            <w:tcBorders>
              <w:bottom w:val="single" w:sz="12" w:space="0" w:color="auto"/>
            </w:tcBorders>
            <w:shd w:val="clear" w:color="auto" w:fill="FFFFFF"/>
            <w:vAlign w:val="center"/>
          </w:tcPr>
          <w:p w14:paraId="0E204E02" w14:textId="77777777" w:rsidR="00661506" w:rsidRPr="006F571B" w:rsidRDefault="00661506" w:rsidP="00661506">
            <w:pPr>
              <w:spacing w:before="120"/>
              <w:ind w:right="144" w:firstLine="0"/>
              <w:jc w:val="right"/>
              <w:rPr>
                <w:sz w:val="20"/>
                <w:lang w:eastAsia="fr-FR" w:bidi="fr-FR"/>
              </w:rPr>
            </w:pPr>
            <w:r w:rsidRPr="006F571B">
              <w:rPr>
                <w:bCs/>
                <w:sz w:val="20"/>
              </w:rPr>
              <w:t>100%</w:t>
            </w:r>
          </w:p>
        </w:tc>
        <w:tc>
          <w:tcPr>
            <w:tcW w:w="712" w:type="dxa"/>
            <w:tcBorders>
              <w:bottom w:val="single" w:sz="12" w:space="0" w:color="auto"/>
            </w:tcBorders>
            <w:shd w:val="clear" w:color="auto" w:fill="FFFFFF"/>
            <w:vAlign w:val="center"/>
          </w:tcPr>
          <w:p w14:paraId="085D65A4" w14:textId="77777777" w:rsidR="00661506" w:rsidRPr="006F571B" w:rsidRDefault="00661506" w:rsidP="00661506">
            <w:pPr>
              <w:spacing w:before="120"/>
              <w:ind w:right="144" w:firstLine="0"/>
              <w:jc w:val="right"/>
              <w:rPr>
                <w:sz w:val="20"/>
                <w:lang w:eastAsia="fr-FR" w:bidi="fr-FR"/>
              </w:rPr>
            </w:pPr>
            <w:r w:rsidRPr="006F571B">
              <w:rPr>
                <w:bCs/>
                <w:sz w:val="20"/>
              </w:rPr>
              <w:t>100%</w:t>
            </w:r>
          </w:p>
        </w:tc>
        <w:tc>
          <w:tcPr>
            <w:tcW w:w="712" w:type="dxa"/>
            <w:tcBorders>
              <w:bottom w:val="single" w:sz="12" w:space="0" w:color="auto"/>
            </w:tcBorders>
            <w:shd w:val="clear" w:color="auto" w:fill="FFFFFF"/>
            <w:vAlign w:val="center"/>
          </w:tcPr>
          <w:p w14:paraId="0210FFED" w14:textId="77777777" w:rsidR="00661506" w:rsidRPr="006F571B" w:rsidRDefault="00661506" w:rsidP="00661506">
            <w:pPr>
              <w:spacing w:before="120"/>
              <w:ind w:right="144" w:firstLine="0"/>
              <w:jc w:val="right"/>
              <w:rPr>
                <w:sz w:val="20"/>
                <w:lang w:eastAsia="fr-FR" w:bidi="fr-FR"/>
              </w:rPr>
            </w:pPr>
            <w:r w:rsidRPr="006F571B">
              <w:rPr>
                <w:bCs/>
                <w:sz w:val="20"/>
              </w:rPr>
              <w:t>100%</w:t>
            </w:r>
          </w:p>
        </w:tc>
        <w:tc>
          <w:tcPr>
            <w:tcW w:w="712" w:type="dxa"/>
            <w:tcBorders>
              <w:bottom w:val="single" w:sz="12" w:space="0" w:color="auto"/>
            </w:tcBorders>
            <w:shd w:val="clear" w:color="auto" w:fill="FFFFFF"/>
            <w:vAlign w:val="center"/>
          </w:tcPr>
          <w:p w14:paraId="6136D52D" w14:textId="77777777" w:rsidR="00661506" w:rsidRPr="006F571B" w:rsidRDefault="00661506" w:rsidP="00661506">
            <w:pPr>
              <w:spacing w:before="120"/>
              <w:ind w:right="144" w:firstLine="0"/>
              <w:jc w:val="right"/>
              <w:rPr>
                <w:sz w:val="20"/>
                <w:lang w:eastAsia="fr-FR" w:bidi="fr-FR"/>
              </w:rPr>
            </w:pPr>
            <w:r w:rsidRPr="006F571B">
              <w:rPr>
                <w:bCs/>
                <w:sz w:val="20"/>
              </w:rPr>
              <w:t>100%</w:t>
            </w:r>
          </w:p>
        </w:tc>
        <w:tc>
          <w:tcPr>
            <w:tcW w:w="712" w:type="dxa"/>
            <w:tcBorders>
              <w:bottom w:val="single" w:sz="12" w:space="0" w:color="auto"/>
            </w:tcBorders>
            <w:shd w:val="clear" w:color="auto" w:fill="FFFFFF"/>
            <w:vAlign w:val="center"/>
          </w:tcPr>
          <w:p w14:paraId="0F9D1464" w14:textId="77777777" w:rsidR="00661506" w:rsidRPr="006F571B" w:rsidRDefault="00661506" w:rsidP="00661506">
            <w:pPr>
              <w:spacing w:before="120"/>
              <w:ind w:right="144" w:firstLine="0"/>
              <w:jc w:val="right"/>
              <w:rPr>
                <w:sz w:val="20"/>
                <w:lang w:eastAsia="fr-FR" w:bidi="fr-FR"/>
              </w:rPr>
            </w:pPr>
            <w:r w:rsidRPr="006F571B">
              <w:rPr>
                <w:bCs/>
                <w:sz w:val="20"/>
              </w:rPr>
              <w:t>100%</w:t>
            </w:r>
          </w:p>
        </w:tc>
      </w:tr>
      <w:tr w:rsidR="00661506" w:rsidRPr="00E25BCC" w14:paraId="13C4BA11" w14:textId="77777777">
        <w:tblPrEx>
          <w:tblCellMar>
            <w:top w:w="0" w:type="dxa"/>
            <w:bottom w:w="0" w:type="dxa"/>
          </w:tblCellMar>
        </w:tblPrEx>
        <w:tc>
          <w:tcPr>
            <w:tcW w:w="2421" w:type="dxa"/>
            <w:tcBorders>
              <w:top w:val="single" w:sz="12" w:space="0" w:color="auto"/>
              <w:bottom w:val="single" w:sz="12" w:space="0" w:color="auto"/>
            </w:tcBorders>
            <w:shd w:val="clear" w:color="auto" w:fill="FFFFFF"/>
          </w:tcPr>
          <w:p w14:paraId="3827422B" w14:textId="77777777" w:rsidR="00661506" w:rsidRPr="006F571B" w:rsidRDefault="00661506" w:rsidP="00661506">
            <w:pPr>
              <w:spacing w:before="120" w:after="120"/>
              <w:ind w:left="80" w:firstLine="0"/>
              <w:rPr>
                <w:bCs/>
                <w:sz w:val="20"/>
              </w:rPr>
            </w:pPr>
            <w:r w:rsidRPr="006F571B">
              <w:rPr>
                <w:bCs/>
                <w:sz w:val="20"/>
              </w:rPr>
              <w:t xml:space="preserve">% par région </w:t>
            </w:r>
          </w:p>
        </w:tc>
        <w:tc>
          <w:tcPr>
            <w:tcW w:w="711" w:type="dxa"/>
            <w:tcBorders>
              <w:top w:val="single" w:sz="12" w:space="0" w:color="auto"/>
              <w:bottom w:val="single" w:sz="12" w:space="0" w:color="auto"/>
            </w:tcBorders>
            <w:shd w:val="clear" w:color="auto" w:fill="FFFFFF"/>
          </w:tcPr>
          <w:p w14:paraId="55224F93" w14:textId="77777777" w:rsidR="00661506" w:rsidRPr="006F571B" w:rsidRDefault="00661506" w:rsidP="00661506">
            <w:pPr>
              <w:spacing w:before="120" w:after="120"/>
              <w:ind w:right="144" w:firstLine="0"/>
              <w:jc w:val="right"/>
              <w:rPr>
                <w:bCs/>
                <w:sz w:val="20"/>
              </w:rPr>
            </w:pPr>
            <w:r w:rsidRPr="006F571B">
              <w:rPr>
                <w:bCs/>
                <w:sz w:val="20"/>
              </w:rPr>
              <w:t>50,3%</w:t>
            </w:r>
          </w:p>
        </w:tc>
        <w:tc>
          <w:tcPr>
            <w:tcW w:w="712" w:type="dxa"/>
            <w:tcBorders>
              <w:top w:val="single" w:sz="12" w:space="0" w:color="auto"/>
              <w:bottom w:val="single" w:sz="12" w:space="0" w:color="auto"/>
            </w:tcBorders>
            <w:shd w:val="clear" w:color="auto" w:fill="FFFFFF"/>
            <w:vAlign w:val="center"/>
          </w:tcPr>
          <w:p w14:paraId="2053A015" w14:textId="77777777" w:rsidR="00661506" w:rsidRPr="006F571B" w:rsidRDefault="00661506" w:rsidP="00661506">
            <w:pPr>
              <w:spacing w:before="120" w:after="120"/>
              <w:ind w:right="144" w:firstLine="0"/>
              <w:jc w:val="right"/>
              <w:rPr>
                <w:sz w:val="20"/>
                <w:lang w:eastAsia="fr-FR" w:bidi="fr-FR"/>
              </w:rPr>
            </w:pPr>
            <w:r w:rsidRPr="006F571B">
              <w:rPr>
                <w:bCs/>
                <w:sz w:val="20"/>
              </w:rPr>
              <w:t>0,6%</w:t>
            </w:r>
          </w:p>
        </w:tc>
        <w:tc>
          <w:tcPr>
            <w:tcW w:w="712" w:type="dxa"/>
            <w:tcBorders>
              <w:top w:val="single" w:sz="12" w:space="0" w:color="auto"/>
              <w:bottom w:val="single" w:sz="12" w:space="0" w:color="auto"/>
            </w:tcBorders>
            <w:shd w:val="clear" w:color="auto" w:fill="FFFFFF"/>
            <w:vAlign w:val="center"/>
          </w:tcPr>
          <w:p w14:paraId="43310BC3" w14:textId="77777777" w:rsidR="00661506" w:rsidRPr="006F571B" w:rsidRDefault="00661506" w:rsidP="00661506">
            <w:pPr>
              <w:spacing w:before="120" w:after="120"/>
              <w:ind w:right="144" w:firstLine="0"/>
              <w:jc w:val="right"/>
              <w:rPr>
                <w:sz w:val="20"/>
                <w:lang w:eastAsia="fr-FR" w:bidi="fr-FR"/>
              </w:rPr>
            </w:pPr>
            <w:r w:rsidRPr="006F571B">
              <w:rPr>
                <w:bCs/>
                <w:sz w:val="20"/>
              </w:rPr>
              <w:t>2,2%</w:t>
            </w:r>
          </w:p>
        </w:tc>
        <w:tc>
          <w:tcPr>
            <w:tcW w:w="712" w:type="dxa"/>
            <w:tcBorders>
              <w:top w:val="single" w:sz="12" w:space="0" w:color="auto"/>
              <w:bottom w:val="single" w:sz="12" w:space="0" w:color="auto"/>
            </w:tcBorders>
            <w:shd w:val="clear" w:color="auto" w:fill="FFFFFF"/>
            <w:vAlign w:val="center"/>
          </w:tcPr>
          <w:p w14:paraId="4B9D1247" w14:textId="77777777" w:rsidR="00661506" w:rsidRPr="006F571B" w:rsidRDefault="00661506" w:rsidP="00661506">
            <w:pPr>
              <w:spacing w:before="120" w:after="120"/>
              <w:ind w:right="144" w:firstLine="0"/>
              <w:jc w:val="right"/>
              <w:rPr>
                <w:sz w:val="20"/>
                <w:lang w:eastAsia="fr-FR" w:bidi="fr-FR"/>
              </w:rPr>
            </w:pPr>
            <w:r w:rsidRPr="006F571B">
              <w:rPr>
                <w:bCs/>
                <w:sz w:val="20"/>
              </w:rPr>
              <w:t>2,8%</w:t>
            </w:r>
          </w:p>
        </w:tc>
        <w:tc>
          <w:tcPr>
            <w:tcW w:w="712" w:type="dxa"/>
            <w:tcBorders>
              <w:top w:val="single" w:sz="12" w:space="0" w:color="auto"/>
              <w:bottom w:val="single" w:sz="12" w:space="0" w:color="auto"/>
            </w:tcBorders>
            <w:shd w:val="clear" w:color="auto" w:fill="FFFFFF"/>
            <w:vAlign w:val="center"/>
          </w:tcPr>
          <w:p w14:paraId="63D310D9" w14:textId="77777777" w:rsidR="00661506" w:rsidRPr="006F571B" w:rsidRDefault="00661506" w:rsidP="00661506">
            <w:pPr>
              <w:spacing w:before="120" w:after="120"/>
              <w:ind w:right="144" w:firstLine="0"/>
              <w:jc w:val="right"/>
              <w:rPr>
                <w:sz w:val="20"/>
                <w:lang w:eastAsia="fr-FR" w:bidi="fr-FR"/>
              </w:rPr>
            </w:pPr>
            <w:r w:rsidRPr="006F571B">
              <w:rPr>
                <w:bCs/>
                <w:sz w:val="20"/>
              </w:rPr>
              <w:t>15,5%</w:t>
            </w:r>
          </w:p>
        </w:tc>
        <w:tc>
          <w:tcPr>
            <w:tcW w:w="711" w:type="dxa"/>
            <w:tcBorders>
              <w:top w:val="single" w:sz="12" w:space="0" w:color="auto"/>
              <w:bottom w:val="single" w:sz="12" w:space="0" w:color="auto"/>
            </w:tcBorders>
            <w:shd w:val="clear" w:color="auto" w:fill="FFFFFF"/>
            <w:vAlign w:val="center"/>
          </w:tcPr>
          <w:p w14:paraId="333A339E" w14:textId="77777777" w:rsidR="00661506" w:rsidRPr="006F571B" w:rsidRDefault="00661506" w:rsidP="00661506">
            <w:pPr>
              <w:spacing w:before="120" w:after="120"/>
              <w:ind w:right="144" w:firstLine="0"/>
              <w:jc w:val="right"/>
              <w:rPr>
                <w:sz w:val="20"/>
                <w:lang w:eastAsia="fr-FR" w:bidi="fr-FR"/>
              </w:rPr>
            </w:pPr>
            <w:r w:rsidRPr="006F571B">
              <w:rPr>
                <w:bCs/>
                <w:sz w:val="20"/>
              </w:rPr>
              <w:t>13,8%</w:t>
            </w:r>
          </w:p>
        </w:tc>
        <w:tc>
          <w:tcPr>
            <w:tcW w:w="712" w:type="dxa"/>
            <w:tcBorders>
              <w:top w:val="single" w:sz="12" w:space="0" w:color="auto"/>
              <w:bottom w:val="single" w:sz="12" w:space="0" w:color="auto"/>
            </w:tcBorders>
            <w:shd w:val="clear" w:color="auto" w:fill="FFFFFF"/>
          </w:tcPr>
          <w:p w14:paraId="5ADB059F" w14:textId="77777777" w:rsidR="00661506" w:rsidRPr="006F571B" w:rsidRDefault="00661506" w:rsidP="00661506">
            <w:pPr>
              <w:spacing w:before="120" w:after="120"/>
              <w:ind w:right="144" w:firstLine="0"/>
              <w:jc w:val="right"/>
              <w:rPr>
                <w:bCs/>
                <w:sz w:val="20"/>
              </w:rPr>
            </w:pPr>
            <w:r w:rsidRPr="006F571B">
              <w:rPr>
                <w:bCs/>
                <w:sz w:val="20"/>
              </w:rPr>
              <w:t xml:space="preserve">11,6% </w:t>
            </w:r>
          </w:p>
        </w:tc>
        <w:tc>
          <w:tcPr>
            <w:tcW w:w="712" w:type="dxa"/>
            <w:tcBorders>
              <w:top w:val="single" w:sz="12" w:space="0" w:color="auto"/>
              <w:bottom w:val="single" w:sz="12" w:space="0" w:color="auto"/>
            </w:tcBorders>
            <w:shd w:val="clear" w:color="auto" w:fill="FFFFFF"/>
            <w:vAlign w:val="center"/>
          </w:tcPr>
          <w:p w14:paraId="1F737AB5" w14:textId="77777777" w:rsidR="00661506" w:rsidRPr="006F571B" w:rsidRDefault="00661506" w:rsidP="00661506">
            <w:pPr>
              <w:spacing w:before="120" w:after="120"/>
              <w:ind w:right="144" w:firstLine="0"/>
              <w:jc w:val="right"/>
              <w:rPr>
                <w:sz w:val="20"/>
                <w:lang w:eastAsia="fr-FR" w:bidi="fr-FR"/>
              </w:rPr>
            </w:pPr>
            <w:r w:rsidRPr="006F571B">
              <w:rPr>
                <w:bCs/>
                <w:sz w:val="20"/>
              </w:rPr>
              <w:t>1,1%</w:t>
            </w:r>
          </w:p>
        </w:tc>
        <w:tc>
          <w:tcPr>
            <w:tcW w:w="712" w:type="dxa"/>
            <w:tcBorders>
              <w:top w:val="single" w:sz="12" w:space="0" w:color="auto"/>
              <w:bottom w:val="single" w:sz="12" w:space="0" w:color="auto"/>
            </w:tcBorders>
            <w:shd w:val="clear" w:color="auto" w:fill="FFFFFF"/>
            <w:vAlign w:val="center"/>
          </w:tcPr>
          <w:p w14:paraId="2C373258" w14:textId="77777777" w:rsidR="00661506" w:rsidRPr="006F571B" w:rsidRDefault="00661506" w:rsidP="00661506">
            <w:pPr>
              <w:spacing w:before="120" w:after="120"/>
              <w:ind w:right="144" w:firstLine="0"/>
              <w:jc w:val="right"/>
              <w:rPr>
                <w:sz w:val="20"/>
                <w:lang w:eastAsia="fr-FR" w:bidi="fr-FR"/>
              </w:rPr>
            </w:pPr>
            <w:r w:rsidRPr="006F571B">
              <w:rPr>
                <w:bCs/>
                <w:sz w:val="20"/>
              </w:rPr>
              <w:t>2,2%</w:t>
            </w:r>
          </w:p>
        </w:tc>
        <w:tc>
          <w:tcPr>
            <w:tcW w:w="712" w:type="dxa"/>
            <w:tcBorders>
              <w:top w:val="single" w:sz="12" w:space="0" w:color="auto"/>
              <w:bottom w:val="single" w:sz="12" w:space="0" w:color="auto"/>
            </w:tcBorders>
            <w:shd w:val="clear" w:color="auto" w:fill="FFFFFF"/>
          </w:tcPr>
          <w:p w14:paraId="5C932379" w14:textId="77777777" w:rsidR="00661506" w:rsidRPr="006F571B" w:rsidRDefault="00661506" w:rsidP="00661506">
            <w:pPr>
              <w:spacing w:before="120" w:after="120"/>
              <w:ind w:right="144" w:firstLine="0"/>
              <w:jc w:val="right"/>
              <w:rPr>
                <w:bCs/>
                <w:sz w:val="20"/>
              </w:rPr>
            </w:pPr>
            <w:r w:rsidRPr="006F571B">
              <w:rPr>
                <w:bCs/>
                <w:sz w:val="20"/>
              </w:rPr>
              <w:t>100%</w:t>
            </w:r>
          </w:p>
        </w:tc>
      </w:tr>
    </w:tbl>
    <w:p w14:paraId="7D22E13C" w14:textId="77777777" w:rsidR="00661506" w:rsidRPr="002E4A91" w:rsidRDefault="00661506" w:rsidP="00661506">
      <w:pPr>
        <w:spacing w:before="120" w:after="120"/>
        <w:jc w:val="both"/>
        <w:rPr>
          <w:szCs w:val="2"/>
        </w:rPr>
      </w:pPr>
    </w:p>
    <w:p w14:paraId="3E27AA71" w14:textId="77777777" w:rsidR="00661506" w:rsidRPr="002E4A91" w:rsidRDefault="00661506" w:rsidP="00661506">
      <w:pPr>
        <w:spacing w:before="120" w:after="120"/>
        <w:jc w:val="both"/>
      </w:pPr>
      <w:r w:rsidRPr="002E4A91">
        <w:rPr>
          <w:lang w:eastAsia="fr-FR" w:bidi="fr-FR"/>
        </w:rPr>
        <w:t>Le thème de l’économie ne prédomine pas que dans les relations avec les États-Unis. Il en est de même dans l’ensemble des relations inter-</w:t>
      </w:r>
    </w:p>
    <w:p w14:paraId="12C27D68" w14:textId="77777777" w:rsidR="00661506" w:rsidRDefault="00661506" w:rsidP="00661506">
      <w:pPr>
        <w:spacing w:before="120" w:after="120"/>
        <w:jc w:val="both"/>
      </w:pPr>
      <w:r>
        <w:t>[224]</w:t>
      </w:r>
    </w:p>
    <w:p w14:paraId="4A51B5C7" w14:textId="77777777" w:rsidR="00661506" w:rsidRPr="002E4A91" w:rsidRDefault="00661506" w:rsidP="00661506">
      <w:pPr>
        <w:pStyle w:val="figtitre"/>
      </w:pPr>
      <w:r w:rsidRPr="002E4A91">
        <w:t>Tableau 2</w:t>
      </w:r>
      <w:r>
        <w:t xml:space="preserve"> (suite)</w:t>
      </w:r>
    </w:p>
    <w:p w14:paraId="3BB77992" w14:textId="77777777" w:rsidR="00661506" w:rsidRPr="006B18D7" w:rsidRDefault="00661506" w:rsidP="00661506">
      <w:pPr>
        <w:spacing w:before="120" w:after="120"/>
        <w:ind w:left="-1080" w:firstLine="0"/>
        <w:jc w:val="both"/>
        <w:rPr>
          <w:b/>
          <w:color w:val="FF0000"/>
          <w:sz w:val="24"/>
        </w:rPr>
      </w:pPr>
      <w:r w:rsidRPr="006B18D7">
        <w:rPr>
          <w:b/>
          <w:color w:val="FF0000"/>
          <w:sz w:val="24"/>
          <w:lang w:eastAsia="fr-FR" w:bidi="fr-FR"/>
        </w:rPr>
        <w:t xml:space="preserve">Lévesque </w:t>
      </w:r>
      <w:r>
        <w:rPr>
          <w:b/>
          <w:color w:val="FF0000"/>
          <w:sz w:val="24"/>
          <w:lang w:eastAsia="fr-FR" w:bidi="fr-FR"/>
        </w:rPr>
        <w:t>2</w:t>
      </w:r>
    </w:p>
    <w:tbl>
      <w:tblPr>
        <w:tblOverlap w:val="never"/>
        <w:tblW w:w="9539" w:type="dxa"/>
        <w:tblInd w:w="-1610" w:type="dxa"/>
        <w:tblLayout w:type="fixed"/>
        <w:tblCellMar>
          <w:left w:w="10" w:type="dxa"/>
          <w:right w:w="10" w:type="dxa"/>
        </w:tblCellMar>
        <w:tblLook w:val="04A0" w:firstRow="1" w:lastRow="0" w:firstColumn="1" w:lastColumn="0" w:noHBand="0" w:noVBand="1"/>
      </w:tblPr>
      <w:tblGrid>
        <w:gridCol w:w="2421"/>
        <w:gridCol w:w="711"/>
        <w:gridCol w:w="712"/>
        <w:gridCol w:w="712"/>
        <w:gridCol w:w="712"/>
        <w:gridCol w:w="712"/>
        <w:gridCol w:w="711"/>
        <w:gridCol w:w="712"/>
        <w:gridCol w:w="712"/>
        <w:gridCol w:w="712"/>
        <w:gridCol w:w="712"/>
      </w:tblGrid>
      <w:tr w:rsidR="00661506" w:rsidRPr="00E25BCC" w14:paraId="0584965E" w14:textId="77777777">
        <w:tblPrEx>
          <w:tblCellMar>
            <w:top w:w="0" w:type="dxa"/>
            <w:bottom w:w="0" w:type="dxa"/>
          </w:tblCellMar>
        </w:tblPrEx>
        <w:trPr>
          <w:cantSplit/>
          <w:trHeight w:val="1844"/>
        </w:trPr>
        <w:tc>
          <w:tcPr>
            <w:tcW w:w="2421" w:type="dxa"/>
            <w:tcBorders>
              <w:top w:val="single" w:sz="4" w:space="0" w:color="auto"/>
              <w:bottom w:val="single" w:sz="12" w:space="0" w:color="auto"/>
            </w:tcBorders>
            <w:shd w:val="clear" w:color="auto" w:fill="FFFFFF"/>
            <w:vAlign w:val="bottom"/>
          </w:tcPr>
          <w:p w14:paraId="08BFAD8F" w14:textId="77777777" w:rsidR="00661506" w:rsidRPr="006F571B" w:rsidRDefault="00661506" w:rsidP="00661506">
            <w:pPr>
              <w:ind w:firstLine="0"/>
              <w:rPr>
                <w:bCs/>
                <w:sz w:val="20"/>
              </w:rPr>
            </w:pPr>
          </w:p>
        </w:tc>
        <w:tc>
          <w:tcPr>
            <w:tcW w:w="711" w:type="dxa"/>
            <w:tcBorders>
              <w:top w:val="single" w:sz="4" w:space="0" w:color="auto"/>
              <w:bottom w:val="single" w:sz="12" w:space="0" w:color="auto"/>
            </w:tcBorders>
            <w:shd w:val="clear" w:color="auto" w:fill="EEECE1"/>
            <w:textDirection w:val="btLr"/>
            <w:vAlign w:val="center"/>
          </w:tcPr>
          <w:p w14:paraId="3C72006B" w14:textId="77777777" w:rsidR="00661506" w:rsidRPr="006F571B" w:rsidRDefault="00661506" w:rsidP="00661506">
            <w:pPr>
              <w:ind w:left="113" w:right="113" w:firstLine="0"/>
              <w:rPr>
                <w:sz w:val="20"/>
                <w:lang w:eastAsia="fr-FR" w:bidi="fr-FR"/>
              </w:rPr>
            </w:pPr>
            <w:r>
              <w:rPr>
                <w:sz w:val="20"/>
                <w:lang w:eastAsia="fr-FR" w:bidi="fr-FR"/>
              </w:rPr>
              <w:t>Env. i</w:t>
            </w:r>
            <w:r>
              <w:rPr>
                <w:sz w:val="20"/>
                <w:lang w:eastAsia="fr-FR" w:bidi="fr-FR"/>
              </w:rPr>
              <w:t>n</w:t>
            </w:r>
            <w:r>
              <w:rPr>
                <w:sz w:val="20"/>
                <w:lang w:eastAsia="fr-FR" w:bidi="fr-FR"/>
              </w:rPr>
              <w:t>te</w:t>
            </w:r>
            <w:r>
              <w:rPr>
                <w:sz w:val="20"/>
                <w:lang w:eastAsia="fr-FR" w:bidi="fr-FR"/>
              </w:rPr>
              <w:t>r</w:t>
            </w:r>
            <w:r>
              <w:rPr>
                <w:sz w:val="20"/>
                <w:lang w:eastAsia="fr-FR" w:bidi="fr-FR"/>
              </w:rPr>
              <w:t>n</w:t>
            </w:r>
            <w:r>
              <w:rPr>
                <w:sz w:val="20"/>
                <w:lang w:eastAsia="fr-FR" w:bidi="fr-FR"/>
              </w:rPr>
              <w:t>a</w:t>
            </w:r>
            <w:r>
              <w:rPr>
                <w:sz w:val="20"/>
                <w:lang w:eastAsia="fr-FR" w:bidi="fr-FR"/>
              </w:rPr>
              <w:t>tional</w:t>
            </w:r>
          </w:p>
        </w:tc>
        <w:tc>
          <w:tcPr>
            <w:tcW w:w="712" w:type="dxa"/>
            <w:tcBorders>
              <w:top w:val="single" w:sz="4" w:space="0" w:color="auto"/>
              <w:bottom w:val="single" w:sz="12" w:space="0" w:color="auto"/>
            </w:tcBorders>
            <w:shd w:val="clear" w:color="auto" w:fill="EEECE1"/>
            <w:textDirection w:val="btLr"/>
            <w:vAlign w:val="center"/>
          </w:tcPr>
          <w:p w14:paraId="7C86EEEC" w14:textId="77777777" w:rsidR="00661506" w:rsidRPr="006F571B" w:rsidRDefault="00661506" w:rsidP="00661506">
            <w:pPr>
              <w:ind w:left="113" w:right="113" w:firstLine="0"/>
              <w:rPr>
                <w:sz w:val="20"/>
                <w:lang w:eastAsia="fr-FR" w:bidi="fr-FR"/>
              </w:rPr>
            </w:pPr>
            <w:r>
              <w:rPr>
                <w:sz w:val="20"/>
                <w:lang w:eastAsia="fr-FR" w:bidi="fr-FR"/>
              </w:rPr>
              <w:t>Afr</w:t>
            </w:r>
            <w:r>
              <w:rPr>
                <w:sz w:val="20"/>
                <w:lang w:eastAsia="fr-FR" w:bidi="fr-FR"/>
              </w:rPr>
              <w:t>i</w:t>
            </w:r>
            <w:r>
              <w:rPr>
                <w:sz w:val="20"/>
                <w:lang w:eastAsia="fr-FR" w:bidi="fr-FR"/>
              </w:rPr>
              <w:t>que</w:t>
            </w:r>
          </w:p>
        </w:tc>
        <w:tc>
          <w:tcPr>
            <w:tcW w:w="712" w:type="dxa"/>
            <w:tcBorders>
              <w:top w:val="single" w:sz="4" w:space="0" w:color="auto"/>
              <w:bottom w:val="single" w:sz="12" w:space="0" w:color="auto"/>
            </w:tcBorders>
            <w:shd w:val="clear" w:color="auto" w:fill="EEECE1"/>
            <w:textDirection w:val="btLr"/>
            <w:vAlign w:val="center"/>
          </w:tcPr>
          <w:p w14:paraId="5F88BCB5" w14:textId="77777777" w:rsidR="00661506" w:rsidRPr="006F571B" w:rsidRDefault="00661506" w:rsidP="00661506">
            <w:pPr>
              <w:ind w:left="113" w:right="113" w:firstLine="0"/>
              <w:rPr>
                <w:sz w:val="20"/>
                <w:lang w:eastAsia="fr-FR" w:bidi="fr-FR"/>
              </w:rPr>
            </w:pPr>
            <w:r>
              <w:rPr>
                <w:sz w:val="20"/>
                <w:lang w:eastAsia="fr-FR" w:bidi="fr-FR"/>
              </w:rPr>
              <w:t>Amér</w:t>
            </w:r>
            <w:r>
              <w:rPr>
                <w:sz w:val="20"/>
                <w:lang w:eastAsia="fr-FR" w:bidi="fr-FR"/>
              </w:rPr>
              <w:t>i</w:t>
            </w:r>
            <w:r>
              <w:rPr>
                <w:sz w:val="20"/>
                <w:lang w:eastAsia="fr-FR" w:bidi="fr-FR"/>
              </w:rPr>
              <w:t>que Lat</w:t>
            </w:r>
            <w:r>
              <w:rPr>
                <w:sz w:val="20"/>
                <w:lang w:eastAsia="fr-FR" w:bidi="fr-FR"/>
              </w:rPr>
              <w:t>i</w:t>
            </w:r>
            <w:r>
              <w:rPr>
                <w:sz w:val="20"/>
                <w:lang w:eastAsia="fr-FR" w:bidi="fr-FR"/>
              </w:rPr>
              <w:t>ne</w:t>
            </w:r>
          </w:p>
        </w:tc>
        <w:tc>
          <w:tcPr>
            <w:tcW w:w="712" w:type="dxa"/>
            <w:tcBorders>
              <w:top w:val="single" w:sz="4" w:space="0" w:color="auto"/>
              <w:bottom w:val="single" w:sz="12" w:space="0" w:color="auto"/>
            </w:tcBorders>
            <w:shd w:val="clear" w:color="auto" w:fill="EEECE1"/>
            <w:textDirection w:val="btLr"/>
            <w:vAlign w:val="center"/>
          </w:tcPr>
          <w:p w14:paraId="1BBC5807" w14:textId="77777777" w:rsidR="00661506" w:rsidRPr="006F571B" w:rsidRDefault="00661506" w:rsidP="00661506">
            <w:pPr>
              <w:ind w:left="113" w:right="113" w:firstLine="0"/>
              <w:rPr>
                <w:sz w:val="20"/>
                <w:lang w:eastAsia="fr-FR" w:bidi="fr-FR"/>
              </w:rPr>
            </w:pPr>
            <w:r>
              <w:rPr>
                <w:sz w:val="20"/>
                <w:lang w:eastAsia="fr-FR" w:bidi="fr-FR"/>
              </w:rPr>
              <w:t>Asie/Océ</w:t>
            </w:r>
            <w:r>
              <w:rPr>
                <w:sz w:val="20"/>
                <w:lang w:eastAsia="fr-FR" w:bidi="fr-FR"/>
              </w:rPr>
              <w:t>a</w:t>
            </w:r>
            <w:r>
              <w:rPr>
                <w:sz w:val="20"/>
                <w:lang w:eastAsia="fr-FR" w:bidi="fr-FR"/>
              </w:rPr>
              <w:t>nie</w:t>
            </w:r>
          </w:p>
        </w:tc>
        <w:tc>
          <w:tcPr>
            <w:tcW w:w="712" w:type="dxa"/>
            <w:tcBorders>
              <w:top w:val="single" w:sz="4" w:space="0" w:color="auto"/>
              <w:bottom w:val="single" w:sz="12" w:space="0" w:color="auto"/>
            </w:tcBorders>
            <w:shd w:val="clear" w:color="auto" w:fill="EEECE1"/>
            <w:textDirection w:val="btLr"/>
            <w:vAlign w:val="center"/>
          </w:tcPr>
          <w:p w14:paraId="2389CA14" w14:textId="77777777" w:rsidR="00661506" w:rsidRPr="006F571B" w:rsidRDefault="00661506" w:rsidP="00661506">
            <w:pPr>
              <w:ind w:left="113" w:right="113" w:firstLine="0"/>
              <w:rPr>
                <w:sz w:val="20"/>
                <w:lang w:eastAsia="fr-FR" w:bidi="fr-FR"/>
              </w:rPr>
            </w:pPr>
            <w:r>
              <w:rPr>
                <w:sz w:val="20"/>
                <w:lang w:eastAsia="fr-FR" w:bidi="fr-FR"/>
              </w:rPr>
              <w:t>États-Unis</w:t>
            </w:r>
          </w:p>
        </w:tc>
        <w:tc>
          <w:tcPr>
            <w:tcW w:w="711" w:type="dxa"/>
            <w:tcBorders>
              <w:top w:val="single" w:sz="4" w:space="0" w:color="auto"/>
              <w:bottom w:val="single" w:sz="12" w:space="0" w:color="auto"/>
            </w:tcBorders>
            <w:shd w:val="clear" w:color="auto" w:fill="EEECE1"/>
            <w:textDirection w:val="btLr"/>
            <w:vAlign w:val="center"/>
          </w:tcPr>
          <w:p w14:paraId="781A2A51" w14:textId="77777777" w:rsidR="00661506" w:rsidRPr="006F571B" w:rsidRDefault="00661506" w:rsidP="00661506">
            <w:pPr>
              <w:ind w:left="113" w:right="113" w:firstLine="0"/>
              <w:rPr>
                <w:sz w:val="20"/>
                <w:lang w:eastAsia="fr-FR" w:bidi="fr-FR"/>
              </w:rPr>
            </w:pPr>
            <w:r>
              <w:rPr>
                <w:sz w:val="20"/>
                <w:lang w:eastAsia="fr-FR" w:bidi="fr-FR"/>
              </w:rPr>
              <w:t>Fra</w:t>
            </w:r>
            <w:r>
              <w:rPr>
                <w:sz w:val="20"/>
                <w:lang w:eastAsia="fr-FR" w:bidi="fr-FR"/>
              </w:rPr>
              <w:t>n</w:t>
            </w:r>
            <w:r>
              <w:rPr>
                <w:sz w:val="20"/>
                <w:lang w:eastAsia="fr-FR" w:bidi="fr-FR"/>
              </w:rPr>
              <w:t>ce</w:t>
            </w:r>
          </w:p>
        </w:tc>
        <w:tc>
          <w:tcPr>
            <w:tcW w:w="712" w:type="dxa"/>
            <w:tcBorders>
              <w:top w:val="single" w:sz="4" w:space="0" w:color="auto"/>
              <w:bottom w:val="single" w:sz="12" w:space="0" w:color="auto"/>
            </w:tcBorders>
            <w:shd w:val="clear" w:color="auto" w:fill="EEECE1"/>
            <w:textDirection w:val="btLr"/>
            <w:vAlign w:val="center"/>
          </w:tcPr>
          <w:p w14:paraId="1ED66974" w14:textId="77777777" w:rsidR="00661506" w:rsidRPr="006F571B" w:rsidRDefault="00661506" w:rsidP="00661506">
            <w:pPr>
              <w:ind w:left="113" w:right="113" w:firstLine="0"/>
              <w:rPr>
                <w:sz w:val="20"/>
                <w:lang w:eastAsia="fr-FR" w:bidi="fr-FR"/>
              </w:rPr>
            </w:pPr>
            <w:r>
              <w:rPr>
                <w:sz w:val="20"/>
                <w:lang w:eastAsia="fr-FR" w:bidi="fr-FR"/>
              </w:rPr>
              <w:t>E</w:t>
            </w:r>
            <w:r>
              <w:rPr>
                <w:sz w:val="20"/>
                <w:lang w:eastAsia="fr-FR" w:bidi="fr-FR"/>
              </w:rPr>
              <w:t>u</w:t>
            </w:r>
            <w:r>
              <w:rPr>
                <w:sz w:val="20"/>
                <w:lang w:eastAsia="fr-FR" w:bidi="fr-FR"/>
              </w:rPr>
              <w:t>rope (1)</w:t>
            </w:r>
          </w:p>
        </w:tc>
        <w:tc>
          <w:tcPr>
            <w:tcW w:w="712" w:type="dxa"/>
            <w:tcBorders>
              <w:top w:val="single" w:sz="4" w:space="0" w:color="auto"/>
              <w:bottom w:val="single" w:sz="12" w:space="0" w:color="auto"/>
            </w:tcBorders>
            <w:shd w:val="clear" w:color="auto" w:fill="EEECE1"/>
            <w:textDirection w:val="btLr"/>
            <w:vAlign w:val="center"/>
          </w:tcPr>
          <w:p w14:paraId="22983CB7" w14:textId="77777777" w:rsidR="00661506" w:rsidRPr="006F571B" w:rsidRDefault="00661506" w:rsidP="00661506">
            <w:pPr>
              <w:ind w:left="113" w:right="113" w:firstLine="0"/>
              <w:rPr>
                <w:sz w:val="20"/>
                <w:lang w:eastAsia="fr-FR" w:bidi="fr-FR"/>
              </w:rPr>
            </w:pPr>
            <w:r>
              <w:rPr>
                <w:sz w:val="20"/>
                <w:lang w:eastAsia="fr-FR" w:bidi="fr-FR"/>
              </w:rPr>
              <w:t>Moyen-Orient</w:t>
            </w:r>
          </w:p>
        </w:tc>
        <w:tc>
          <w:tcPr>
            <w:tcW w:w="712" w:type="dxa"/>
            <w:tcBorders>
              <w:top w:val="single" w:sz="4" w:space="0" w:color="auto"/>
              <w:bottom w:val="single" w:sz="12" w:space="0" w:color="auto"/>
            </w:tcBorders>
            <w:shd w:val="clear" w:color="auto" w:fill="EEECE1"/>
            <w:textDirection w:val="btLr"/>
            <w:vAlign w:val="center"/>
          </w:tcPr>
          <w:p w14:paraId="455E0D73" w14:textId="77777777" w:rsidR="00661506" w:rsidRPr="006F571B" w:rsidRDefault="00661506" w:rsidP="00661506">
            <w:pPr>
              <w:ind w:left="113" w:right="113" w:firstLine="0"/>
              <w:rPr>
                <w:sz w:val="20"/>
                <w:lang w:eastAsia="fr-FR" w:bidi="fr-FR"/>
              </w:rPr>
            </w:pPr>
            <w:r>
              <w:rPr>
                <w:sz w:val="20"/>
                <w:lang w:eastAsia="fr-FR" w:bidi="fr-FR"/>
              </w:rPr>
              <w:t>I</w:t>
            </w:r>
            <w:r>
              <w:rPr>
                <w:sz w:val="20"/>
                <w:lang w:eastAsia="fr-FR" w:bidi="fr-FR"/>
              </w:rPr>
              <w:t>n</w:t>
            </w:r>
            <w:r>
              <w:rPr>
                <w:sz w:val="20"/>
                <w:lang w:eastAsia="fr-FR" w:bidi="fr-FR"/>
              </w:rPr>
              <w:t>cla</w:t>
            </w:r>
            <w:r>
              <w:rPr>
                <w:sz w:val="20"/>
                <w:lang w:eastAsia="fr-FR" w:bidi="fr-FR"/>
              </w:rPr>
              <w:t>s</w:t>
            </w:r>
            <w:r>
              <w:rPr>
                <w:sz w:val="20"/>
                <w:lang w:eastAsia="fr-FR" w:bidi="fr-FR"/>
              </w:rPr>
              <w:t>s</w:t>
            </w:r>
            <w:r>
              <w:rPr>
                <w:sz w:val="20"/>
                <w:lang w:eastAsia="fr-FR" w:bidi="fr-FR"/>
              </w:rPr>
              <w:t>a</w:t>
            </w:r>
            <w:r>
              <w:rPr>
                <w:sz w:val="20"/>
                <w:lang w:eastAsia="fr-FR" w:bidi="fr-FR"/>
              </w:rPr>
              <w:t>ble</w:t>
            </w:r>
          </w:p>
        </w:tc>
        <w:tc>
          <w:tcPr>
            <w:tcW w:w="712" w:type="dxa"/>
            <w:tcBorders>
              <w:top w:val="single" w:sz="4" w:space="0" w:color="auto"/>
              <w:bottom w:val="single" w:sz="12" w:space="0" w:color="auto"/>
            </w:tcBorders>
            <w:shd w:val="clear" w:color="auto" w:fill="EEECE1"/>
            <w:textDirection w:val="btLr"/>
            <w:vAlign w:val="center"/>
          </w:tcPr>
          <w:p w14:paraId="4436CDDE" w14:textId="77777777" w:rsidR="00661506" w:rsidRPr="006F571B" w:rsidRDefault="00661506" w:rsidP="00661506">
            <w:pPr>
              <w:ind w:left="113" w:right="113" w:firstLine="0"/>
              <w:rPr>
                <w:sz w:val="20"/>
                <w:lang w:eastAsia="fr-FR" w:bidi="fr-FR"/>
              </w:rPr>
            </w:pPr>
            <w:r w:rsidRPr="006F571B">
              <w:rPr>
                <w:bCs/>
                <w:i/>
                <w:iCs/>
                <w:sz w:val="20"/>
              </w:rPr>
              <w:t>T</w:t>
            </w:r>
            <w:r w:rsidRPr="006F571B">
              <w:rPr>
                <w:bCs/>
                <w:i/>
                <w:iCs/>
                <w:sz w:val="20"/>
              </w:rPr>
              <w:t>o</w:t>
            </w:r>
            <w:r w:rsidRPr="006F571B">
              <w:rPr>
                <w:bCs/>
                <w:i/>
                <w:iCs/>
                <w:sz w:val="20"/>
              </w:rPr>
              <w:t>tal</w:t>
            </w:r>
          </w:p>
        </w:tc>
      </w:tr>
      <w:tr w:rsidR="00661506" w:rsidRPr="006B18D7" w14:paraId="0532D7A8" w14:textId="77777777">
        <w:tblPrEx>
          <w:tblCellMar>
            <w:top w:w="0" w:type="dxa"/>
            <w:bottom w:w="0" w:type="dxa"/>
          </w:tblCellMar>
        </w:tblPrEx>
        <w:tc>
          <w:tcPr>
            <w:tcW w:w="2421" w:type="dxa"/>
            <w:tcBorders>
              <w:top w:val="single" w:sz="12" w:space="0" w:color="auto"/>
            </w:tcBorders>
            <w:shd w:val="clear" w:color="auto" w:fill="FFFFFF"/>
          </w:tcPr>
          <w:p w14:paraId="4A894A06" w14:textId="77777777" w:rsidR="00661506" w:rsidRPr="006B18D7" w:rsidRDefault="00661506" w:rsidP="00661506">
            <w:pPr>
              <w:spacing w:before="120"/>
              <w:ind w:left="80" w:firstLine="0"/>
              <w:rPr>
                <w:sz w:val="20"/>
                <w:lang w:eastAsia="fr-FR" w:bidi="fr-FR"/>
              </w:rPr>
            </w:pPr>
            <w:r w:rsidRPr="006B18D7">
              <w:rPr>
                <w:bCs/>
                <w:sz w:val="20"/>
              </w:rPr>
              <w:t>politique/diplom</w:t>
            </w:r>
            <w:r w:rsidRPr="006B18D7">
              <w:rPr>
                <w:bCs/>
                <w:sz w:val="20"/>
              </w:rPr>
              <w:t>a</w:t>
            </w:r>
            <w:r w:rsidRPr="006B18D7">
              <w:rPr>
                <w:bCs/>
                <w:sz w:val="20"/>
              </w:rPr>
              <w:t>tique</w:t>
            </w:r>
          </w:p>
        </w:tc>
        <w:tc>
          <w:tcPr>
            <w:tcW w:w="711" w:type="dxa"/>
            <w:tcBorders>
              <w:top w:val="single" w:sz="12" w:space="0" w:color="auto"/>
            </w:tcBorders>
            <w:shd w:val="clear" w:color="auto" w:fill="FFFFFF"/>
          </w:tcPr>
          <w:p w14:paraId="0FE992A9" w14:textId="77777777" w:rsidR="00661506" w:rsidRPr="00CE2CD8" w:rsidRDefault="00661506" w:rsidP="00661506">
            <w:pPr>
              <w:spacing w:before="120"/>
              <w:ind w:right="144" w:firstLine="0"/>
              <w:jc w:val="right"/>
              <w:rPr>
                <w:sz w:val="20"/>
              </w:rPr>
            </w:pPr>
            <w:r w:rsidRPr="00CE2CD8">
              <w:rPr>
                <w:sz w:val="20"/>
              </w:rPr>
              <w:t>5,3</w:t>
            </w:r>
          </w:p>
        </w:tc>
        <w:tc>
          <w:tcPr>
            <w:tcW w:w="712" w:type="dxa"/>
            <w:tcBorders>
              <w:top w:val="single" w:sz="12" w:space="0" w:color="auto"/>
            </w:tcBorders>
            <w:shd w:val="clear" w:color="auto" w:fill="FFFFFF"/>
          </w:tcPr>
          <w:p w14:paraId="0EAC2601" w14:textId="77777777" w:rsidR="00661506" w:rsidRPr="00CE2CD8" w:rsidRDefault="00661506" w:rsidP="00661506">
            <w:pPr>
              <w:spacing w:before="120"/>
              <w:ind w:right="144" w:firstLine="0"/>
              <w:jc w:val="right"/>
              <w:rPr>
                <w:sz w:val="20"/>
              </w:rPr>
            </w:pPr>
            <w:r w:rsidRPr="00CE2CD8">
              <w:rPr>
                <w:sz w:val="20"/>
              </w:rPr>
              <w:t>4,5</w:t>
            </w:r>
          </w:p>
        </w:tc>
        <w:tc>
          <w:tcPr>
            <w:tcW w:w="712" w:type="dxa"/>
            <w:tcBorders>
              <w:top w:val="single" w:sz="12" w:space="0" w:color="auto"/>
            </w:tcBorders>
            <w:shd w:val="clear" w:color="auto" w:fill="FFFFFF"/>
          </w:tcPr>
          <w:p w14:paraId="7D3AA836" w14:textId="77777777" w:rsidR="00661506" w:rsidRPr="00CE2CD8" w:rsidRDefault="00661506" w:rsidP="00661506">
            <w:pPr>
              <w:spacing w:before="120"/>
              <w:ind w:right="144" w:firstLine="0"/>
              <w:jc w:val="right"/>
              <w:rPr>
                <w:sz w:val="20"/>
              </w:rPr>
            </w:pPr>
            <w:r w:rsidRPr="00CE2CD8">
              <w:rPr>
                <w:sz w:val="20"/>
              </w:rPr>
              <w:t>24,1</w:t>
            </w:r>
          </w:p>
        </w:tc>
        <w:tc>
          <w:tcPr>
            <w:tcW w:w="712" w:type="dxa"/>
            <w:tcBorders>
              <w:top w:val="single" w:sz="12" w:space="0" w:color="auto"/>
            </w:tcBorders>
            <w:shd w:val="clear" w:color="auto" w:fill="FFFFFF"/>
          </w:tcPr>
          <w:p w14:paraId="4E541421" w14:textId="77777777" w:rsidR="00661506" w:rsidRPr="00CE2CD8" w:rsidRDefault="00661506" w:rsidP="00661506">
            <w:pPr>
              <w:spacing w:before="120"/>
              <w:ind w:right="144" w:firstLine="0"/>
              <w:jc w:val="right"/>
              <w:rPr>
                <w:sz w:val="20"/>
              </w:rPr>
            </w:pPr>
            <w:r w:rsidRPr="00CE2CD8">
              <w:rPr>
                <w:sz w:val="20"/>
              </w:rPr>
              <w:t>13</w:t>
            </w:r>
          </w:p>
        </w:tc>
        <w:tc>
          <w:tcPr>
            <w:tcW w:w="712" w:type="dxa"/>
            <w:tcBorders>
              <w:top w:val="single" w:sz="12" w:space="0" w:color="auto"/>
            </w:tcBorders>
            <w:shd w:val="clear" w:color="auto" w:fill="FFFFFF"/>
          </w:tcPr>
          <w:p w14:paraId="0A952137" w14:textId="77777777" w:rsidR="00661506" w:rsidRPr="00CE2CD8" w:rsidRDefault="00661506" w:rsidP="00661506">
            <w:pPr>
              <w:spacing w:before="120"/>
              <w:ind w:right="144" w:firstLine="0"/>
              <w:jc w:val="right"/>
              <w:rPr>
                <w:sz w:val="20"/>
              </w:rPr>
            </w:pPr>
            <w:r w:rsidRPr="00CE2CD8">
              <w:rPr>
                <w:sz w:val="20"/>
              </w:rPr>
              <w:t>5</w:t>
            </w:r>
          </w:p>
        </w:tc>
        <w:tc>
          <w:tcPr>
            <w:tcW w:w="711" w:type="dxa"/>
            <w:tcBorders>
              <w:top w:val="single" w:sz="12" w:space="0" w:color="auto"/>
            </w:tcBorders>
            <w:shd w:val="clear" w:color="auto" w:fill="FFFFFF"/>
          </w:tcPr>
          <w:p w14:paraId="1627EBB0" w14:textId="77777777" w:rsidR="00661506" w:rsidRPr="00CE2CD8" w:rsidRDefault="00661506" w:rsidP="00661506">
            <w:pPr>
              <w:spacing w:before="120"/>
              <w:ind w:right="144" w:firstLine="0"/>
              <w:jc w:val="right"/>
              <w:rPr>
                <w:sz w:val="20"/>
              </w:rPr>
            </w:pPr>
            <w:r w:rsidRPr="00CE2CD8">
              <w:rPr>
                <w:sz w:val="20"/>
              </w:rPr>
              <w:t>6,9</w:t>
            </w:r>
          </w:p>
        </w:tc>
        <w:tc>
          <w:tcPr>
            <w:tcW w:w="712" w:type="dxa"/>
            <w:tcBorders>
              <w:top w:val="single" w:sz="12" w:space="0" w:color="auto"/>
            </w:tcBorders>
            <w:shd w:val="clear" w:color="auto" w:fill="FFFFFF"/>
          </w:tcPr>
          <w:p w14:paraId="148974F7" w14:textId="77777777" w:rsidR="00661506" w:rsidRPr="00CE2CD8" w:rsidRDefault="00661506" w:rsidP="00661506">
            <w:pPr>
              <w:spacing w:before="120"/>
              <w:ind w:right="144" w:firstLine="0"/>
              <w:jc w:val="right"/>
              <w:rPr>
                <w:sz w:val="20"/>
              </w:rPr>
            </w:pPr>
            <w:r w:rsidRPr="00CE2CD8">
              <w:rPr>
                <w:sz w:val="20"/>
              </w:rPr>
              <w:t>10,6</w:t>
            </w:r>
          </w:p>
        </w:tc>
        <w:tc>
          <w:tcPr>
            <w:tcW w:w="712" w:type="dxa"/>
            <w:tcBorders>
              <w:top w:val="single" w:sz="12" w:space="0" w:color="auto"/>
            </w:tcBorders>
            <w:shd w:val="clear" w:color="auto" w:fill="FFFFFF"/>
          </w:tcPr>
          <w:p w14:paraId="7858D9C8" w14:textId="77777777" w:rsidR="00661506" w:rsidRPr="00CE2CD8" w:rsidRDefault="00661506" w:rsidP="00661506">
            <w:pPr>
              <w:spacing w:before="120"/>
              <w:ind w:right="144" w:firstLine="0"/>
              <w:jc w:val="right"/>
              <w:rPr>
                <w:sz w:val="20"/>
              </w:rPr>
            </w:pPr>
          </w:p>
        </w:tc>
        <w:tc>
          <w:tcPr>
            <w:tcW w:w="712" w:type="dxa"/>
            <w:tcBorders>
              <w:top w:val="single" w:sz="12" w:space="0" w:color="auto"/>
            </w:tcBorders>
            <w:shd w:val="clear" w:color="auto" w:fill="FFFFFF"/>
          </w:tcPr>
          <w:p w14:paraId="03A7B463" w14:textId="77777777" w:rsidR="00661506" w:rsidRPr="00CE2CD8" w:rsidRDefault="00661506" w:rsidP="00661506">
            <w:pPr>
              <w:spacing w:before="120"/>
              <w:ind w:right="144" w:firstLine="0"/>
              <w:jc w:val="right"/>
              <w:rPr>
                <w:sz w:val="20"/>
              </w:rPr>
            </w:pPr>
            <w:r w:rsidRPr="00CE2CD8">
              <w:rPr>
                <w:sz w:val="20"/>
              </w:rPr>
              <w:t>10</w:t>
            </w:r>
          </w:p>
        </w:tc>
        <w:tc>
          <w:tcPr>
            <w:tcW w:w="712" w:type="dxa"/>
            <w:tcBorders>
              <w:top w:val="single" w:sz="12" w:space="0" w:color="auto"/>
            </w:tcBorders>
            <w:shd w:val="clear" w:color="auto" w:fill="FFFFFF"/>
          </w:tcPr>
          <w:p w14:paraId="53BFEEA3" w14:textId="77777777" w:rsidR="00661506" w:rsidRDefault="00661506" w:rsidP="00661506">
            <w:pPr>
              <w:spacing w:before="120"/>
              <w:ind w:right="144" w:firstLine="0"/>
              <w:jc w:val="right"/>
            </w:pPr>
            <w:r w:rsidRPr="00CE2CD8">
              <w:rPr>
                <w:sz w:val="20"/>
              </w:rPr>
              <w:t>7,5%</w:t>
            </w:r>
          </w:p>
        </w:tc>
      </w:tr>
      <w:tr w:rsidR="00661506" w:rsidRPr="00E25BCC" w14:paraId="53FDC914" w14:textId="77777777">
        <w:tblPrEx>
          <w:tblCellMar>
            <w:top w:w="0" w:type="dxa"/>
            <w:bottom w:w="0" w:type="dxa"/>
          </w:tblCellMar>
        </w:tblPrEx>
        <w:tc>
          <w:tcPr>
            <w:tcW w:w="2421" w:type="dxa"/>
            <w:shd w:val="clear" w:color="auto" w:fill="FFFFFF"/>
          </w:tcPr>
          <w:p w14:paraId="0A8805DA" w14:textId="77777777" w:rsidR="00661506" w:rsidRPr="006F571B" w:rsidRDefault="00661506" w:rsidP="00661506">
            <w:pPr>
              <w:ind w:left="80" w:firstLine="0"/>
              <w:rPr>
                <w:sz w:val="20"/>
                <w:lang w:eastAsia="fr-FR" w:bidi="fr-FR"/>
              </w:rPr>
            </w:pPr>
            <w:r w:rsidRPr="006F571B">
              <w:rPr>
                <w:bCs/>
                <w:sz w:val="20"/>
              </w:rPr>
              <w:t>Institutions</w:t>
            </w:r>
            <w:r>
              <w:rPr>
                <w:bCs/>
                <w:sz w:val="20"/>
              </w:rPr>
              <w:t xml:space="preserve"> </w:t>
            </w:r>
            <w:r w:rsidRPr="006F571B">
              <w:rPr>
                <w:bCs/>
                <w:sz w:val="20"/>
              </w:rPr>
              <w:t>internation</w:t>
            </w:r>
            <w:r w:rsidRPr="006F571B">
              <w:rPr>
                <w:bCs/>
                <w:sz w:val="20"/>
              </w:rPr>
              <w:t>a</w:t>
            </w:r>
            <w:r w:rsidRPr="006F571B">
              <w:rPr>
                <w:bCs/>
                <w:sz w:val="20"/>
              </w:rPr>
              <w:t>les</w:t>
            </w:r>
          </w:p>
        </w:tc>
        <w:tc>
          <w:tcPr>
            <w:tcW w:w="711" w:type="dxa"/>
            <w:shd w:val="clear" w:color="auto" w:fill="FFFFFF"/>
          </w:tcPr>
          <w:p w14:paraId="1F552A0E" w14:textId="77777777" w:rsidR="00661506" w:rsidRPr="0084159C" w:rsidRDefault="00661506" w:rsidP="00661506">
            <w:pPr>
              <w:ind w:right="144" w:firstLine="0"/>
              <w:jc w:val="right"/>
              <w:rPr>
                <w:sz w:val="20"/>
              </w:rPr>
            </w:pPr>
            <w:r w:rsidRPr="0084159C">
              <w:rPr>
                <w:sz w:val="20"/>
              </w:rPr>
              <w:t>11</w:t>
            </w:r>
          </w:p>
        </w:tc>
        <w:tc>
          <w:tcPr>
            <w:tcW w:w="712" w:type="dxa"/>
            <w:shd w:val="clear" w:color="auto" w:fill="FFFFFF"/>
          </w:tcPr>
          <w:p w14:paraId="213B14DC" w14:textId="77777777" w:rsidR="00661506" w:rsidRPr="0084159C" w:rsidRDefault="00661506" w:rsidP="00661506">
            <w:pPr>
              <w:ind w:right="144" w:firstLine="0"/>
              <w:jc w:val="right"/>
              <w:rPr>
                <w:sz w:val="20"/>
              </w:rPr>
            </w:pPr>
            <w:r w:rsidRPr="0084159C">
              <w:rPr>
                <w:sz w:val="20"/>
              </w:rPr>
              <w:t>2,3</w:t>
            </w:r>
          </w:p>
        </w:tc>
        <w:tc>
          <w:tcPr>
            <w:tcW w:w="712" w:type="dxa"/>
            <w:shd w:val="clear" w:color="auto" w:fill="FFFFFF"/>
          </w:tcPr>
          <w:p w14:paraId="729BF11E" w14:textId="77777777" w:rsidR="00661506" w:rsidRPr="0084159C" w:rsidRDefault="00661506" w:rsidP="00661506">
            <w:pPr>
              <w:ind w:right="144" w:firstLine="0"/>
              <w:jc w:val="right"/>
              <w:rPr>
                <w:sz w:val="20"/>
              </w:rPr>
            </w:pPr>
            <w:r w:rsidRPr="0084159C">
              <w:rPr>
                <w:sz w:val="20"/>
              </w:rPr>
              <w:t>6,9</w:t>
            </w:r>
          </w:p>
        </w:tc>
        <w:tc>
          <w:tcPr>
            <w:tcW w:w="712" w:type="dxa"/>
            <w:shd w:val="clear" w:color="auto" w:fill="FFFFFF"/>
          </w:tcPr>
          <w:p w14:paraId="637E0AC0" w14:textId="77777777" w:rsidR="00661506" w:rsidRPr="0084159C" w:rsidRDefault="00661506" w:rsidP="00661506">
            <w:pPr>
              <w:ind w:right="144" w:firstLine="0"/>
              <w:jc w:val="right"/>
              <w:rPr>
                <w:sz w:val="20"/>
              </w:rPr>
            </w:pPr>
            <w:r w:rsidRPr="0084159C">
              <w:rPr>
                <w:sz w:val="20"/>
              </w:rPr>
              <w:t>1,3</w:t>
            </w:r>
          </w:p>
        </w:tc>
        <w:tc>
          <w:tcPr>
            <w:tcW w:w="712" w:type="dxa"/>
            <w:shd w:val="clear" w:color="auto" w:fill="FFFFFF"/>
          </w:tcPr>
          <w:p w14:paraId="756F5584" w14:textId="77777777" w:rsidR="00661506" w:rsidRPr="0084159C" w:rsidRDefault="00661506" w:rsidP="00661506">
            <w:pPr>
              <w:ind w:right="144" w:firstLine="0"/>
              <w:jc w:val="right"/>
              <w:rPr>
                <w:sz w:val="20"/>
              </w:rPr>
            </w:pPr>
            <w:r w:rsidRPr="0084159C">
              <w:rPr>
                <w:sz w:val="20"/>
              </w:rPr>
              <w:t>7,3</w:t>
            </w:r>
          </w:p>
        </w:tc>
        <w:tc>
          <w:tcPr>
            <w:tcW w:w="711" w:type="dxa"/>
            <w:shd w:val="clear" w:color="auto" w:fill="FFFFFF"/>
          </w:tcPr>
          <w:p w14:paraId="4B30AD20" w14:textId="77777777" w:rsidR="00661506" w:rsidRPr="0084159C" w:rsidRDefault="00661506" w:rsidP="00661506">
            <w:pPr>
              <w:ind w:right="144" w:firstLine="0"/>
              <w:jc w:val="right"/>
              <w:rPr>
                <w:sz w:val="20"/>
              </w:rPr>
            </w:pPr>
          </w:p>
        </w:tc>
        <w:tc>
          <w:tcPr>
            <w:tcW w:w="712" w:type="dxa"/>
            <w:shd w:val="clear" w:color="auto" w:fill="FFFFFF"/>
          </w:tcPr>
          <w:p w14:paraId="256E8E5A" w14:textId="77777777" w:rsidR="00661506" w:rsidRPr="0084159C" w:rsidRDefault="00661506" w:rsidP="00661506">
            <w:pPr>
              <w:ind w:right="144" w:firstLine="0"/>
              <w:jc w:val="right"/>
              <w:rPr>
                <w:sz w:val="20"/>
              </w:rPr>
            </w:pPr>
          </w:p>
        </w:tc>
        <w:tc>
          <w:tcPr>
            <w:tcW w:w="712" w:type="dxa"/>
            <w:shd w:val="clear" w:color="auto" w:fill="FFFFFF"/>
          </w:tcPr>
          <w:p w14:paraId="1D57D17D" w14:textId="77777777" w:rsidR="00661506" w:rsidRPr="0084159C" w:rsidRDefault="00661506" w:rsidP="00661506">
            <w:pPr>
              <w:ind w:right="144" w:firstLine="0"/>
              <w:jc w:val="right"/>
              <w:rPr>
                <w:sz w:val="20"/>
              </w:rPr>
            </w:pPr>
          </w:p>
        </w:tc>
        <w:tc>
          <w:tcPr>
            <w:tcW w:w="712" w:type="dxa"/>
            <w:shd w:val="clear" w:color="auto" w:fill="FFFFFF"/>
          </w:tcPr>
          <w:p w14:paraId="4D0C6421" w14:textId="77777777" w:rsidR="00661506" w:rsidRPr="0084159C" w:rsidRDefault="00661506" w:rsidP="00661506">
            <w:pPr>
              <w:ind w:right="144" w:firstLine="0"/>
              <w:jc w:val="right"/>
              <w:rPr>
                <w:sz w:val="20"/>
              </w:rPr>
            </w:pPr>
          </w:p>
        </w:tc>
        <w:tc>
          <w:tcPr>
            <w:tcW w:w="712" w:type="dxa"/>
            <w:shd w:val="clear" w:color="auto" w:fill="FFFFFF"/>
          </w:tcPr>
          <w:p w14:paraId="6F6A16E9" w14:textId="77777777" w:rsidR="00661506" w:rsidRDefault="00661506" w:rsidP="00661506">
            <w:pPr>
              <w:ind w:right="144" w:firstLine="0"/>
              <w:jc w:val="right"/>
            </w:pPr>
            <w:r w:rsidRPr="0084159C">
              <w:rPr>
                <w:sz w:val="20"/>
              </w:rPr>
              <w:t>5,9%</w:t>
            </w:r>
          </w:p>
        </w:tc>
      </w:tr>
      <w:tr w:rsidR="00661506" w:rsidRPr="00E25BCC" w14:paraId="22D58D06" w14:textId="77777777">
        <w:tblPrEx>
          <w:tblCellMar>
            <w:top w:w="0" w:type="dxa"/>
            <w:bottom w:w="0" w:type="dxa"/>
          </w:tblCellMar>
        </w:tblPrEx>
        <w:tc>
          <w:tcPr>
            <w:tcW w:w="2421" w:type="dxa"/>
            <w:shd w:val="clear" w:color="auto" w:fill="FFFFFF"/>
            <w:vAlign w:val="bottom"/>
          </w:tcPr>
          <w:p w14:paraId="4A17D56A" w14:textId="77777777" w:rsidR="00661506" w:rsidRPr="006F571B" w:rsidRDefault="00661506" w:rsidP="00661506">
            <w:pPr>
              <w:ind w:left="80" w:firstLine="0"/>
              <w:rPr>
                <w:sz w:val="20"/>
                <w:lang w:eastAsia="fr-FR" w:bidi="fr-FR"/>
              </w:rPr>
            </w:pPr>
            <w:r w:rsidRPr="006F571B">
              <w:rPr>
                <w:bCs/>
                <w:sz w:val="20"/>
              </w:rPr>
              <w:t>Culture</w:t>
            </w:r>
            <w:r>
              <w:rPr>
                <w:bCs/>
                <w:sz w:val="20"/>
              </w:rPr>
              <w:t xml:space="preserve"> </w:t>
            </w:r>
            <w:r w:rsidRPr="006F571B">
              <w:rPr>
                <w:bCs/>
                <w:sz w:val="20"/>
              </w:rPr>
              <w:t>et comm</w:t>
            </w:r>
            <w:r>
              <w:rPr>
                <w:bCs/>
                <w:sz w:val="20"/>
              </w:rPr>
              <w:t>unications</w:t>
            </w:r>
          </w:p>
        </w:tc>
        <w:tc>
          <w:tcPr>
            <w:tcW w:w="711" w:type="dxa"/>
            <w:shd w:val="clear" w:color="auto" w:fill="FFFFFF"/>
          </w:tcPr>
          <w:p w14:paraId="0F63127C" w14:textId="77777777" w:rsidR="00661506" w:rsidRPr="001226B0" w:rsidRDefault="00661506" w:rsidP="00661506">
            <w:pPr>
              <w:ind w:right="144" w:firstLine="0"/>
              <w:jc w:val="right"/>
              <w:rPr>
                <w:sz w:val="20"/>
              </w:rPr>
            </w:pPr>
            <w:r w:rsidRPr="001226B0">
              <w:rPr>
                <w:sz w:val="20"/>
              </w:rPr>
              <w:t>3,3</w:t>
            </w:r>
          </w:p>
        </w:tc>
        <w:tc>
          <w:tcPr>
            <w:tcW w:w="712" w:type="dxa"/>
            <w:shd w:val="clear" w:color="auto" w:fill="FFFFFF"/>
          </w:tcPr>
          <w:p w14:paraId="66C8E3C1" w14:textId="77777777" w:rsidR="00661506" w:rsidRPr="001226B0" w:rsidRDefault="00661506" w:rsidP="00661506">
            <w:pPr>
              <w:ind w:right="144" w:firstLine="0"/>
              <w:jc w:val="right"/>
              <w:rPr>
                <w:sz w:val="20"/>
              </w:rPr>
            </w:pPr>
            <w:r w:rsidRPr="001226B0">
              <w:rPr>
                <w:sz w:val="20"/>
              </w:rPr>
              <w:t>2,3</w:t>
            </w:r>
          </w:p>
        </w:tc>
        <w:tc>
          <w:tcPr>
            <w:tcW w:w="712" w:type="dxa"/>
            <w:shd w:val="clear" w:color="auto" w:fill="FFFFFF"/>
          </w:tcPr>
          <w:p w14:paraId="43D6529B" w14:textId="77777777" w:rsidR="00661506" w:rsidRPr="001226B0" w:rsidRDefault="00661506" w:rsidP="00661506">
            <w:pPr>
              <w:ind w:right="144" w:firstLine="0"/>
              <w:jc w:val="right"/>
              <w:rPr>
                <w:sz w:val="20"/>
              </w:rPr>
            </w:pPr>
          </w:p>
        </w:tc>
        <w:tc>
          <w:tcPr>
            <w:tcW w:w="712" w:type="dxa"/>
            <w:shd w:val="clear" w:color="auto" w:fill="FFFFFF"/>
          </w:tcPr>
          <w:p w14:paraId="102BE8F1" w14:textId="77777777" w:rsidR="00661506" w:rsidRPr="001226B0" w:rsidRDefault="00661506" w:rsidP="00661506">
            <w:pPr>
              <w:ind w:right="144" w:firstLine="0"/>
              <w:jc w:val="right"/>
              <w:rPr>
                <w:sz w:val="20"/>
              </w:rPr>
            </w:pPr>
            <w:r w:rsidRPr="001226B0">
              <w:rPr>
                <w:sz w:val="20"/>
              </w:rPr>
              <w:t>6,5</w:t>
            </w:r>
          </w:p>
        </w:tc>
        <w:tc>
          <w:tcPr>
            <w:tcW w:w="712" w:type="dxa"/>
            <w:shd w:val="clear" w:color="auto" w:fill="FFFFFF"/>
          </w:tcPr>
          <w:p w14:paraId="7F9416DA" w14:textId="77777777" w:rsidR="00661506" w:rsidRPr="001226B0" w:rsidRDefault="00661506" w:rsidP="00661506">
            <w:pPr>
              <w:ind w:right="144" w:firstLine="0"/>
              <w:jc w:val="right"/>
              <w:rPr>
                <w:sz w:val="20"/>
              </w:rPr>
            </w:pPr>
            <w:r w:rsidRPr="001226B0">
              <w:rPr>
                <w:sz w:val="20"/>
              </w:rPr>
              <w:t>9,5</w:t>
            </w:r>
          </w:p>
        </w:tc>
        <w:tc>
          <w:tcPr>
            <w:tcW w:w="711" w:type="dxa"/>
            <w:shd w:val="clear" w:color="auto" w:fill="FFFFFF"/>
          </w:tcPr>
          <w:p w14:paraId="6F3D96F6" w14:textId="77777777" w:rsidR="00661506" w:rsidRPr="001226B0" w:rsidRDefault="00661506" w:rsidP="00661506">
            <w:pPr>
              <w:ind w:right="144" w:firstLine="0"/>
              <w:jc w:val="right"/>
              <w:rPr>
                <w:sz w:val="20"/>
              </w:rPr>
            </w:pPr>
            <w:r w:rsidRPr="001226B0">
              <w:rPr>
                <w:sz w:val="20"/>
              </w:rPr>
              <w:t>18,1</w:t>
            </w:r>
          </w:p>
        </w:tc>
        <w:tc>
          <w:tcPr>
            <w:tcW w:w="712" w:type="dxa"/>
            <w:shd w:val="clear" w:color="auto" w:fill="FFFFFF"/>
          </w:tcPr>
          <w:p w14:paraId="28D55F9E" w14:textId="77777777" w:rsidR="00661506" w:rsidRPr="001226B0" w:rsidRDefault="00661506" w:rsidP="00661506">
            <w:pPr>
              <w:ind w:right="144" w:firstLine="0"/>
              <w:jc w:val="right"/>
              <w:rPr>
                <w:sz w:val="20"/>
              </w:rPr>
            </w:pPr>
            <w:r w:rsidRPr="001226B0">
              <w:rPr>
                <w:sz w:val="20"/>
              </w:rPr>
              <w:t>4,5</w:t>
            </w:r>
          </w:p>
        </w:tc>
        <w:tc>
          <w:tcPr>
            <w:tcW w:w="712" w:type="dxa"/>
            <w:shd w:val="clear" w:color="auto" w:fill="FFFFFF"/>
          </w:tcPr>
          <w:p w14:paraId="1CC1FACE" w14:textId="77777777" w:rsidR="00661506" w:rsidRPr="001226B0" w:rsidRDefault="00661506" w:rsidP="00661506">
            <w:pPr>
              <w:ind w:right="144" w:firstLine="0"/>
              <w:jc w:val="right"/>
              <w:rPr>
                <w:sz w:val="20"/>
              </w:rPr>
            </w:pPr>
            <w:r w:rsidRPr="001226B0">
              <w:rPr>
                <w:sz w:val="20"/>
              </w:rPr>
              <w:t>14,3</w:t>
            </w:r>
          </w:p>
        </w:tc>
        <w:tc>
          <w:tcPr>
            <w:tcW w:w="712" w:type="dxa"/>
            <w:shd w:val="clear" w:color="auto" w:fill="FFFFFF"/>
          </w:tcPr>
          <w:p w14:paraId="58BF7279" w14:textId="77777777" w:rsidR="00661506" w:rsidRPr="001226B0" w:rsidRDefault="00661506" w:rsidP="00661506">
            <w:pPr>
              <w:ind w:right="144" w:firstLine="0"/>
              <w:jc w:val="right"/>
              <w:rPr>
                <w:sz w:val="20"/>
              </w:rPr>
            </w:pPr>
            <w:r w:rsidRPr="001226B0">
              <w:rPr>
                <w:sz w:val="20"/>
              </w:rPr>
              <w:t>6,7</w:t>
            </w:r>
          </w:p>
        </w:tc>
        <w:tc>
          <w:tcPr>
            <w:tcW w:w="712" w:type="dxa"/>
            <w:shd w:val="clear" w:color="auto" w:fill="FFFFFF"/>
          </w:tcPr>
          <w:p w14:paraId="43976A4B" w14:textId="77777777" w:rsidR="00661506" w:rsidRPr="001226B0" w:rsidRDefault="00661506" w:rsidP="00661506">
            <w:pPr>
              <w:ind w:right="144" w:firstLine="0"/>
              <w:jc w:val="right"/>
              <w:rPr>
                <w:sz w:val="20"/>
              </w:rPr>
            </w:pPr>
            <w:r w:rsidRPr="001226B0">
              <w:rPr>
                <w:sz w:val="20"/>
              </w:rPr>
              <w:t>6,7%</w:t>
            </w:r>
          </w:p>
        </w:tc>
      </w:tr>
      <w:tr w:rsidR="00661506" w:rsidRPr="00E25BCC" w14:paraId="74C0AC3C" w14:textId="77777777">
        <w:tblPrEx>
          <w:tblCellMar>
            <w:top w:w="0" w:type="dxa"/>
            <w:bottom w:w="0" w:type="dxa"/>
          </w:tblCellMar>
        </w:tblPrEx>
        <w:tc>
          <w:tcPr>
            <w:tcW w:w="2421" w:type="dxa"/>
            <w:shd w:val="clear" w:color="auto" w:fill="FFFFFF"/>
            <w:vAlign w:val="bottom"/>
          </w:tcPr>
          <w:p w14:paraId="758FE77C" w14:textId="77777777" w:rsidR="00661506" w:rsidRPr="006F571B" w:rsidRDefault="00661506" w:rsidP="00661506">
            <w:pPr>
              <w:ind w:left="80" w:firstLine="0"/>
              <w:rPr>
                <w:sz w:val="20"/>
                <w:lang w:eastAsia="fr-FR" w:bidi="fr-FR"/>
              </w:rPr>
            </w:pPr>
            <w:r w:rsidRPr="006F571B">
              <w:rPr>
                <w:bCs/>
                <w:sz w:val="20"/>
              </w:rPr>
              <w:t>Économie</w:t>
            </w:r>
            <w:r>
              <w:rPr>
                <w:bCs/>
                <w:sz w:val="20"/>
              </w:rPr>
              <w:t xml:space="preserve"> </w:t>
            </w:r>
            <w:r w:rsidRPr="006F571B">
              <w:rPr>
                <w:bCs/>
                <w:sz w:val="20"/>
              </w:rPr>
              <w:t>et co</w:t>
            </w:r>
            <w:r w:rsidRPr="006F571B">
              <w:rPr>
                <w:bCs/>
                <w:sz w:val="20"/>
              </w:rPr>
              <w:t>m</w:t>
            </w:r>
            <w:r w:rsidRPr="006F571B">
              <w:rPr>
                <w:bCs/>
                <w:sz w:val="20"/>
              </w:rPr>
              <w:t>merce</w:t>
            </w:r>
          </w:p>
        </w:tc>
        <w:tc>
          <w:tcPr>
            <w:tcW w:w="711" w:type="dxa"/>
            <w:shd w:val="clear" w:color="auto" w:fill="FFFFFF"/>
          </w:tcPr>
          <w:p w14:paraId="2CB064C1" w14:textId="77777777" w:rsidR="00661506" w:rsidRPr="001226B0" w:rsidRDefault="00661506" w:rsidP="00661506">
            <w:pPr>
              <w:ind w:right="144" w:firstLine="0"/>
              <w:jc w:val="right"/>
              <w:rPr>
                <w:sz w:val="20"/>
              </w:rPr>
            </w:pPr>
            <w:r w:rsidRPr="001226B0">
              <w:rPr>
                <w:sz w:val="20"/>
              </w:rPr>
              <w:t>50,4</w:t>
            </w:r>
          </w:p>
        </w:tc>
        <w:tc>
          <w:tcPr>
            <w:tcW w:w="712" w:type="dxa"/>
            <w:shd w:val="clear" w:color="auto" w:fill="FFFFFF"/>
          </w:tcPr>
          <w:p w14:paraId="0615F863" w14:textId="77777777" w:rsidR="00661506" w:rsidRPr="001226B0" w:rsidRDefault="00661506" w:rsidP="00661506">
            <w:pPr>
              <w:ind w:right="144" w:firstLine="0"/>
              <w:jc w:val="right"/>
              <w:rPr>
                <w:sz w:val="20"/>
              </w:rPr>
            </w:pPr>
            <w:r w:rsidRPr="001226B0">
              <w:rPr>
                <w:sz w:val="20"/>
              </w:rPr>
              <w:t>20,5</w:t>
            </w:r>
          </w:p>
        </w:tc>
        <w:tc>
          <w:tcPr>
            <w:tcW w:w="712" w:type="dxa"/>
            <w:shd w:val="clear" w:color="auto" w:fill="FFFFFF"/>
          </w:tcPr>
          <w:p w14:paraId="13E6B141" w14:textId="77777777" w:rsidR="00661506" w:rsidRPr="001226B0" w:rsidRDefault="00661506" w:rsidP="00661506">
            <w:pPr>
              <w:ind w:right="144" w:firstLine="0"/>
              <w:jc w:val="right"/>
              <w:rPr>
                <w:sz w:val="20"/>
              </w:rPr>
            </w:pPr>
            <w:r w:rsidRPr="001226B0">
              <w:rPr>
                <w:sz w:val="20"/>
              </w:rPr>
              <w:t>31</w:t>
            </w:r>
          </w:p>
        </w:tc>
        <w:tc>
          <w:tcPr>
            <w:tcW w:w="712" w:type="dxa"/>
            <w:shd w:val="clear" w:color="auto" w:fill="FFFFFF"/>
          </w:tcPr>
          <w:p w14:paraId="142AC270" w14:textId="77777777" w:rsidR="00661506" w:rsidRPr="001226B0" w:rsidRDefault="00661506" w:rsidP="00661506">
            <w:pPr>
              <w:ind w:right="144" w:firstLine="0"/>
              <w:jc w:val="right"/>
              <w:rPr>
                <w:sz w:val="20"/>
              </w:rPr>
            </w:pPr>
            <w:r w:rsidRPr="001226B0">
              <w:rPr>
                <w:sz w:val="20"/>
              </w:rPr>
              <w:t>37,7</w:t>
            </w:r>
          </w:p>
        </w:tc>
        <w:tc>
          <w:tcPr>
            <w:tcW w:w="712" w:type="dxa"/>
            <w:shd w:val="clear" w:color="auto" w:fill="FFFFFF"/>
          </w:tcPr>
          <w:p w14:paraId="47720287" w14:textId="77777777" w:rsidR="00661506" w:rsidRPr="001226B0" w:rsidRDefault="00661506" w:rsidP="00661506">
            <w:pPr>
              <w:ind w:right="144" w:firstLine="0"/>
              <w:jc w:val="right"/>
              <w:rPr>
                <w:sz w:val="20"/>
              </w:rPr>
            </w:pPr>
            <w:r w:rsidRPr="001226B0">
              <w:rPr>
                <w:sz w:val="20"/>
              </w:rPr>
              <w:t>50,3</w:t>
            </w:r>
          </w:p>
        </w:tc>
        <w:tc>
          <w:tcPr>
            <w:tcW w:w="711" w:type="dxa"/>
            <w:shd w:val="clear" w:color="auto" w:fill="FFFFFF"/>
          </w:tcPr>
          <w:p w14:paraId="7BD7C596" w14:textId="77777777" w:rsidR="00661506" w:rsidRPr="001226B0" w:rsidRDefault="00661506" w:rsidP="00661506">
            <w:pPr>
              <w:ind w:right="144" w:firstLine="0"/>
              <w:jc w:val="right"/>
              <w:rPr>
                <w:sz w:val="20"/>
              </w:rPr>
            </w:pPr>
            <w:r w:rsidRPr="001226B0">
              <w:rPr>
                <w:sz w:val="20"/>
              </w:rPr>
              <w:t>34,7</w:t>
            </w:r>
          </w:p>
        </w:tc>
        <w:tc>
          <w:tcPr>
            <w:tcW w:w="712" w:type="dxa"/>
            <w:shd w:val="clear" w:color="auto" w:fill="FFFFFF"/>
          </w:tcPr>
          <w:p w14:paraId="1FC415D0" w14:textId="77777777" w:rsidR="00661506" w:rsidRPr="001226B0" w:rsidRDefault="00661506" w:rsidP="00661506">
            <w:pPr>
              <w:ind w:right="144" w:firstLine="0"/>
              <w:jc w:val="right"/>
              <w:rPr>
                <w:sz w:val="20"/>
              </w:rPr>
            </w:pPr>
            <w:r w:rsidRPr="001226B0">
              <w:rPr>
                <w:sz w:val="20"/>
              </w:rPr>
              <w:t>40,9</w:t>
            </w:r>
          </w:p>
        </w:tc>
        <w:tc>
          <w:tcPr>
            <w:tcW w:w="712" w:type="dxa"/>
            <w:shd w:val="clear" w:color="auto" w:fill="FFFFFF"/>
          </w:tcPr>
          <w:p w14:paraId="40858C07" w14:textId="77777777" w:rsidR="00661506" w:rsidRPr="001226B0" w:rsidRDefault="00661506" w:rsidP="00661506">
            <w:pPr>
              <w:ind w:right="144" w:firstLine="0"/>
              <w:jc w:val="right"/>
              <w:rPr>
                <w:sz w:val="20"/>
              </w:rPr>
            </w:pPr>
            <w:r w:rsidRPr="001226B0">
              <w:rPr>
                <w:sz w:val="20"/>
              </w:rPr>
              <w:t>28,6</w:t>
            </w:r>
          </w:p>
        </w:tc>
        <w:tc>
          <w:tcPr>
            <w:tcW w:w="712" w:type="dxa"/>
            <w:shd w:val="clear" w:color="auto" w:fill="FFFFFF"/>
          </w:tcPr>
          <w:p w14:paraId="5E59BC9C" w14:textId="77777777" w:rsidR="00661506" w:rsidRPr="001226B0" w:rsidRDefault="00661506" w:rsidP="00661506">
            <w:pPr>
              <w:ind w:right="144" w:firstLine="0"/>
              <w:jc w:val="right"/>
              <w:rPr>
                <w:sz w:val="20"/>
              </w:rPr>
            </w:pPr>
            <w:r w:rsidRPr="001226B0">
              <w:rPr>
                <w:sz w:val="20"/>
              </w:rPr>
              <w:t>80,0</w:t>
            </w:r>
          </w:p>
        </w:tc>
        <w:tc>
          <w:tcPr>
            <w:tcW w:w="712" w:type="dxa"/>
            <w:shd w:val="clear" w:color="auto" w:fill="FFFFFF"/>
          </w:tcPr>
          <w:p w14:paraId="33A5A53C" w14:textId="77777777" w:rsidR="00661506" w:rsidRPr="001226B0" w:rsidRDefault="00661506" w:rsidP="00661506">
            <w:pPr>
              <w:ind w:right="144" w:firstLine="0"/>
              <w:jc w:val="right"/>
              <w:rPr>
                <w:sz w:val="20"/>
              </w:rPr>
            </w:pPr>
            <w:r w:rsidRPr="001226B0">
              <w:rPr>
                <w:sz w:val="20"/>
              </w:rPr>
              <w:t>45,2%</w:t>
            </w:r>
          </w:p>
        </w:tc>
      </w:tr>
      <w:tr w:rsidR="00661506" w:rsidRPr="00E25BCC" w14:paraId="2E3E5B7A" w14:textId="77777777">
        <w:tblPrEx>
          <w:tblCellMar>
            <w:top w:w="0" w:type="dxa"/>
            <w:bottom w:w="0" w:type="dxa"/>
          </w:tblCellMar>
        </w:tblPrEx>
        <w:tc>
          <w:tcPr>
            <w:tcW w:w="2421" w:type="dxa"/>
            <w:shd w:val="clear" w:color="auto" w:fill="FFFFFF"/>
            <w:vAlign w:val="bottom"/>
          </w:tcPr>
          <w:p w14:paraId="1E9C77E7" w14:textId="77777777" w:rsidR="00661506" w:rsidRPr="006F571B" w:rsidRDefault="00661506" w:rsidP="00661506">
            <w:pPr>
              <w:ind w:left="80" w:firstLine="0"/>
              <w:rPr>
                <w:sz w:val="20"/>
                <w:lang w:eastAsia="fr-FR" w:bidi="fr-FR"/>
              </w:rPr>
            </w:pPr>
            <w:r w:rsidRPr="006F571B">
              <w:rPr>
                <w:bCs/>
                <w:sz w:val="20"/>
              </w:rPr>
              <w:t>Éducation</w:t>
            </w:r>
            <w:r>
              <w:rPr>
                <w:bCs/>
                <w:sz w:val="20"/>
              </w:rPr>
              <w:t xml:space="preserve"> </w:t>
            </w:r>
            <w:r w:rsidRPr="006F571B">
              <w:rPr>
                <w:bCs/>
                <w:sz w:val="20"/>
              </w:rPr>
              <w:t>et scie</w:t>
            </w:r>
            <w:r w:rsidRPr="006F571B">
              <w:rPr>
                <w:bCs/>
                <w:sz w:val="20"/>
              </w:rPr>
              <w:t>n</w:t>
            </w:r>
            <w:r w:rsidRPr="006F571B">
              <w:rPr>
                <w:bCs/>
                <w:sz w:val="20"/>
              </w:rPr>
              <w:t>ce</w:t>
            </w:r>
          </w:p>
        </w:tc>
        <w:tc>
          <w:tcPr>
            <w:tcW w:w="711" w:type="dxa"/>
            <w:shd w:val="clear" w:color="auto" w:fill="FFFFFF"/>
          </w:tcPr>
          <w:p w14:paraId="73B0A75D" w14:textId="77777777" w:rsidR="00661506" w:rsidRPr="001226B0" w:rsidRDefault="00661506" w:rsidP="00661506">
            <w:pPr>
              <w:ind w:right="144" w:firstLine="0"/>
              <w:jc w:val="right"/>
              <w:rPr>
                <w:sz w:val="20"/>
              </w:rPr>
            </w:pPr>
            <w:r w:rsidRPr="001226B0">
              <w:rPr>
                <w:sz w:val="20"/>
              </w:rPr>
              <w:t>8,1</w:t>
            </w:r>
          </w:p>
        </w:tc>
        <w:tc>
          <w:tcPr>
            <w:tcW w:w="712" w:type="dxa"/>
            <w:shd w:val="clear" w:color="auto" w:fill="FFFFFF"/>
          </w:tcPr>
          <w:p w14:paraId="5B11A1CE" w14:textId="77777777" w:rsidR="00661506" w:rsidRPr="001226B0" w:rsidRDefault="00661506" w:rsidP="00661506">
            <w:pPr>
              <w:ind w:right="144" w:firstLine="0"/>
              <w:jc w:val="right"/>
              <w:rPr>
                <w:sz w:val="20"/>
              </w:rPr>
            </w:pPr>
            <w:r w:rsidRPr="001226B0">
              <w:rPr>
                <w:sz w:val="20"/>
              </w:rPr>
              <w:t>38,6</w:t>
            </w:r>
          </w:p>
        </w:tc>
        <w:tc>
          <w:tcPr>
            <w:tcW w:w="712" w:type="dxa"/>
            <w:shd w:val="clear" w:color="auto" w:fill="FFFFFF"/>
          </w:tcPr>
          <w:p w14:paraId="4E7941F6" w14:textId="77777777" w:rsidR="00661506" w:rsidRPr="001226B0" w:rsidRDefault="00661506" w:rsidP="00661506">
            <w:pPr>
              <w:ind w:right="144" w:firstLine="0"/>
              <w:jc w:val="right"/>
              <w:rPr>
                <w:sz w:val="20"/>
              </w:rPr>
            </w:pPr>
            <w:r w:rsidRPr="001226B0">
              <w:rPr>
                <w:sz w:val="20"/>
              </w:rPr>
              <w:t>10,3</w:t>
            </w:r>
          </w:p>
        </w:tc>
        <w:tc>
          <w:tcPr>
            <w:tcW w:w="712" w:type="dxa"/>
            <w:shd w:val="clear" w:color="auto" w:fill="FFFFFF"/>
          </w:tcPr>
          <w:p w14:paraId="1CE46A50" w14:textId="77777777" w:rsidR="00661506" w:rsidRPr="001226B0" w:rsidRDefault="00661506" w:rsidP="00661506">
            <w:pPr>
              <w:ind w:right="144" w:firstLine="0"/>
              <w:jc w:val="right"/>
              <w:rPr>
                <w:sz w:val="20"/>
              </w:rPr>
            </w:pPr>
            <w:r w:rsidRPr="001226B0">
              <w:rPr>
                <w:sz w:val="20"/>
              </w:rPr>
              <w:t>6,5</w:t>
            </w:r>
          </w:p>
        </w:tc>
        <w:tc>
          <w:tcPr>
            <w:tcW w:w="712" w:type="dxa"/>
            <w:shd w:val="clear" w:color="auto" w:fill="FFFFFF"/>
          </w:tcPr>
          <w:p w14:paraId="01CF40C7" w14:textId="77777777" w:rsidR="00661506" w:rsidRPr="001226B0" w:rsidRDefault="00661506" w:rsidP="00661506">
            <w:pPr>
              <w:ind w:right="144" w:firstLine="0"/>
              <w:jc w:val="right"/>
              <w:rPr>
                <w:sz w:val="20"/>
              </w:rPr>
            </w:pPr>
            <w:r w:rsidRPr="001226B0">
              <w:rPr>
                <w:sz w:val="20"/>
              </w:rPr>
              <w:t>6,1</w:t>
            </w:r>
          </w:p>
        </w:tc>
        <w:tc>
          <w:tcPr>
            <w:tcW w:w="711" w:type="dxa"/>
            <w:shd w:val="clear" w:color="auto" w:fill="FFFFFF"/>
          </w:tcPr>
          <w:p w14:paraId="06F4D13D" w14:textId="77777777" w:rsidR="00661506" w:rsidRPr="001226B0" w:rsidRDefault="00661506" w:rsidP="00661506">
            <w:pPr>
              <w:ind w:right="144" w:firstLine="0"/>
              <w:jc w:val="right"/>
              <w:rPr>
                <w:sz w:val="20"/>
              </w:rPr>
            </w:pPr>
            <w:r w:rsidRPr="001226B0">
              <w:rPr>
                <w:sz w:val="20"/>
              </w:rPr>
              <w:t>16,7</w:t>
            </w:r>
          </w:p>
        </w:tc>
        <w:tc>
          <w:tcPr>
            <w:tcW w:w="712" w:type="dxa"/>
            <w:shd w:val="clear" w:color="auto" w:fill="FFFFFF"/>
          </w:tcPr>
          <w:p w14:paraId="790BB473" w14:textId="77777777" w:rsidR="00661506" w:rsidRPr="001226B0" w:rsidRDefault="00661506" w:rsidP="00661506">
            <w:pPr>
              <w:ind w:right="144" w:firstLine="0"/>
              <w:jc w:val="right"/>
              <w:rPr>
                <w:sz w:val="20"/>
              </w:rPr>
            </w:pPr>
            <w:r w:rsidRPr="001226B0">
              <w:rPr>
                <w:sz w:val="20"/>
              </w:rPr>
              <w:t>9,1</w:t>
            </w:r>
          </w:p>
        </w:tc>
        <w:tc>
          <w:tcPr>
            <w:tcW w:w="712" w:type="dxa"/>
            <w:shd w:val="clear" w:color="auto" w:fill="FFFFFF"/>
          </w:tcPr>
          <w:p w14:paraId="5116A5D0" w14:textId="77777777" w:rsidR="00661506" w:rsidRPr="001226B0" w:rsidRDefault="00661506" w:rsidP="00661506">
            <w:pPr>
              <w:ind w:right="144" w:firstLine="0"/>
              <w:jc w:val="right"/>
              <w:rPr>
                <w:sz w:val="20"/>
              </w:rPr>
            </w:pPr>
          </w:p>
        </w:tc>
        <w:tc>
          <w:tcPr>
            <w:tcW w:w="712" w:type="dxa"/>
            <w:shd w:val="clear" w:color="auto" w:fill="FFFFFF"/>
          </w:tcPr>
          <w:p w14:paraId="6CE40BD4" w14:textId="77777777" w:rsidR="00661506" w:rsidRPr="001226B0" w:rsidRDefault="00661506" w:rsidP="00661506">
            <w:pPr>
              <w:ind w:right="144" w:firstLine="0"/>
              <w:jc w:val="right"/>
              <w:rPr>
                <w:sz w:val="20"/>
              </w:rPr>
            </w:pPr>
          </w:p>
        </w:tc>
        <w:tc>
          <w:tcPr>
            <w:tcW w:w="712" w:type="dxa"/>
            <w:shd w:val="clear" w:color="auto" w:fill="FFFFFF"/>
          </w:tcPr>
          <w:p w14:paraId="03A6BA1B" w14:textId="77777777" w:rsidR="00661506" w:rsidRDefault="00661506" w:rsidP="00661506">
            <w:pPr>
              <w:ind w:right="144" w:firstLine="0"/>
              <w:jc w:val="right"/>
            </w:pPr>
            <w:r w:rsidRPr="001226B0">
              <w:rPr>
                <w:sz w:val="20"/>
              </w:rPr>
              <w:t>9,9%</w:t>
            </w:r>
          </w:p>
        </w:tc>
      </w:tr>
      <w:tr w:rsidR="00661506" w:rsidRPr="00E25BCC" w14:paraId="261A4179" w14:textId="77777777">
        <w:tblPrEx>
          <w:tblCellMar>
            <w:top w:w="0" w:type="dxa"/>
            <w:bottom w:w="0" w:type="dxa"/>
          </w:tblCellMar>
        </w:tblPrEx>
        <w:tc>
          <w:tcPr>
            <w:tcW w:w="2421" w:type="dxa"/>
            <w:shd w:val="clear" w:color="auto" w:fill="FFFFFF"/>
          </w:tcPr>
          <w:p w14:paraId="29481D9B" w14:textId="77777777" w:rsidR="00661506" w:rsidRPr="006F571B" w:rsidRDefault="00661506" w:rsidP="00661506">
            <w:pPr>
              <w:ind w:left="80" w:firstLine="0"/>
              <w:rPr>
                <w:sz w:val="20"/>
                <w:lang w:eastAsia="fr-FR" w:bidi="fr-FR"/>
              </w:rPr>
            </w:pPr>
            <w:r w:rsidRPr="006F571B">
              <w:rPr>
                <w:bCs/>
                <w:sz w:val="20"/>
              </w:rPr>
              <w:t>imm</w:t>
            </w:r>
            <w:r w:rsidRPr="006F571B">
              <w:rPr>
                <w:bCs/>
                <w:sz w:val="20"/>
              </w:rPr>
              <w:t>i</w:t>
            </w:r>
            <w:r w:rsidRPr="006F571B">
              <w:rPr>
                <w:bCs/>
                <w:sz w:val="20"/>
              </w:rPr>
              <w:t>gration</w:t>
            </w:r>
          </w:p>
        </w:tc>
        <w:tc>
          <w:tcPr>
            <w:tcW w:w="711" w:type="dxa"/>
            <w:shd w:val="clear" w:color="auto" w:fill="FFFFFF"/>
            <w:vAlign w:val="bottom"/>
          </w:tcPr>
          <w:p w14:paraId="4EA48552" w14:textId="77777777" w:rsidR="00661506" w:rsidRPr="006F571B" w:rsidRDefault="00661506" w:rsidP="00661506">
            <w:pPr>
              <w:ind w:right="144" w:firstLine="0"/>
              <w:jc w:val="right"/>
              <w:rPr>
                <w:sz w:val="20"/>
                <w:lang w:eastAsia="fr-FR" w:bidi="fr-FR"/>
              </w:rPr>
            </w:pPr>
            <w:r>
              <w:rPr>
                <w:sz w:val="20"/>
                <w:lang w:eastAsia="fr-FR" w:bidi="fr-FR"/>
              </w:rPr>
              <w:t>0,8</w:t>
            </w:r>
          </w:p>
        </w:tc>
        <w:tc>
          <w:tcPr>
            <w:tcW w:w="712" w:type="dxa"/>
            <w:shd w:val="clear" w:color="auto" w:fill="FFFFFF"/>
          </w:tcPr>
          <w:p w14:paraId="189B759B"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1EFB747B"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2FB05CDD" w14:textId="77777777" w:rsidR="00661506" w:rsidRPr="006F571B" w:rsidRDefault="00661506" w:rsidP="00661506">
            <w:pPr>
              <w:ind w:right="144" w:firstLine="0"/>
              <w:jc w:val="right"/>
              <w:rPr>
                <w:sz w:val="20"/>
                <w:lang w:eastAsia="fr-FR" w:bidi="fr-FR"/>
              </w:rPr>
            </w:pPr>
            <w:r>
              <w:rPr>
                <w:sz w:val="20"/>
                <w:lang w:eastAsia="fr-FR" w:bidi="fr-FR"/>
              </w:rPr>
              <w:t>1,3</w:t>
            </w:r>
          </w:p>
        </w:tc>
        <w:tc>
          <w:tcPr>
            <w:tcW w:w="712" w:type="dxa"/>
            <w:shd w:val="clear" w:color="auto" w:fill="FFFFFF"/>
          </w:tcPr>
          <w:p w14:paraId="1BE75D62" w14:textId="77777777" w:rsidR="00661506" w:rsidRPr="006F571B" w:rsidRDefault="00661506" w:rsidP="00661506">
            <w:pPr>
              <w:ind w:right="144" w:firstLine="0"/>
              <w:jc w:val="right"/>
              <w:rPr>
                <w:sz w:val="20"/>
                <w:lang w:eastAsia="fr-FR" w:bidi="fr-FR"/>
              </w:rPr>
            </w:pPr>
          </w:p>
        </w:tc>
        <w:tc>
          <w:tcPr>
            <w:tcW w:w="711" w:type="dxa"/>
            <w:shd w:val="clear" w:color="auto" w:fill="FFFFFF"/>
          </w:tcPr>
          <w:p w14:paraId="15F63CF0"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228C8FD7"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0576FDFB" w14:textId="77777777" w:rsidR="00661506" w:rsidRPr="006F571B" w:rsidRDefault="00661506" w:rsidP="00661506">
            <w:pPr>
              <w:ind w:right="144" w:firstLine="0"/>
              <w:jc w:val="right"/>
              <w:rPr>
                <w:bCs/>
                <w:sz w:val="20"/>
              </w:rPr>
            </w:pPr>
          </w:p>
        </w:tc>
        <w:tc>
          <w:tcPr>
            <w:tcW w:w="712" w:type="dxa"/>
            <w:shd w:val="clear" w:color="auto" w:fill="FFFFFF"/>
          </w:tcPr>
          <w:p w14:paraId="40FA359D"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59E7A10C" w14:textId="77777777" w:rsidR="00661506" w:rsidRPr="006F571B" w:rsidRDefault="00661506" w:rsidP="00661506">
            <w:pPr>
              <w:ind w:right="144" w:firstLine="0"/>
              <w:jc w:val="right"/>
              <w:rPr>
                <w:sz w:val="20"/>
                <w:lang w:eastAsia="fr-FR" w:bidi="fr-FR"/>
              </w:rPr>
            </w:pPr>
            <w:r>
              <w:rPr>
                <w:sz w:val="20"/>
                <w:lang w:eastAsia="fr-FR" w:bidi="fr-FR"/>
              </w:rPr>
              <w:t>0,4%</w:t>
            </w:r>
          </w:p>
        </w:tc>
      </w:tr>
      <w:tr w:rsidR="00661506" w:rsidRPr="00E25BCC" w14:paraId="4732D036" w14:textId="77777777">
        <w:tblPrEx>
          <w:tblCellMar>
            <w:top w:w="0" w:type="dxa"/>
            <w:bottom w:w="0" w:type="dxa"/>
          </w:tblCellMar>
        </w:tblPrEx>
        <w:tc>
          <w:tcPr>
            <w:tcW w:w="2421" w:type="dxa"/>
            <w:shd w:val="clear" w:color="auto" w:fill="FFFFFF"/>
          </w:tcPr>
          <w:p w14:paraId="584E78F3" w14:textId="77777777" w:rsidR="00661506" w:rsidRPr="006F571B" w:rsidRDefault="00661506" w:rsidP="00661506">
            <w:pPr>
              <w:ind w:left="80" w:firstLine="0"/>
              <w:rPr>
                <w:sz w:val="20"/>
                <w:lang w:eastAsia="fr-FR" w:bidi="fr-FR"/>
              </w:rPr>
            </w:pPr>
            <w:r w:rsidRPr="006F571B">
              <w:rPr>
                <w:bCs/>
                <w:sz w:val="20"/>
              </w:rPr>
              <w:t xml:space="preserve">environnement </w:t>
            </w:r>
          </w:p>
        </w:tc>
        <w:tc>
          <w:tcPr>
            <w:tcW w:w="711" w:type="dxa"/>
            <w:shd w:val="clear" w:color="auto" w:fill="FFFFFF"/>
            <w:vAlign w:val="center"/>
          </w:tcPr>
          <w:p w14:paraId="5582F2BE" w14:textId="77777777" w:rsidR="00661506" w:rsidRPr="006F571B" w:rsidRDefault="00661506" w:rsidP="00661506">
            <w:pPr>
              <w:ind w:right="144" w:firstLine="0"/>
              <w:jc w:val="right"/>
              <w:rPr>
                <w:sz w:val="20"/>
                <w:lang w:eastAsia="fr-FR" w:bidi="fr-FR"/>
              </w:rPr>
            </w:pPr>
            <w:r>
              <w:rPr>
                <w:sz w:val="20"/>
                <w:lang w:eastAsia="fr-FR" w:bidi="fr-FR"/>
              </w:rPr>
              <w:t>2</w:t>
            </w:r>
          </w:p>
        </w:tc>
        <w:tc>
          <w:tcPr>
            <w:tcW w:w="712" w:type="dxa"/>
            <w:shd w:val="clear" w:color="auto" w:fill="FFFFFF"/>
          </w:tcPr>
          <w:p w14:paraId="1BA75584" w14:textId="77777777" w:rsidR="00661506" w:rsidRPr="006F571B" w:rsidRDefault="00661506" w:rsidP="00661506">
            <w:pPr>
              <w:ind w:right="144" w:firstLine="0"/>
              <w:jc w:val="right"/>
              <w:rPr>
                <w:sz w:val="20"/>
                <w:lang w:eastAsia="fr-FR" w:bidi="fr-FR"/>
              </w:rPr>
            </w:pPr>
            <w:r>
              <w:rPr>
                <w:sz w:val="20"/>
                <w:lang w:eastAsia="fr-FR" w:bidi="fr-FR"/>
              </w:rPr>
              <w:t>2,3</w:t>
            </w:r>
          </w:p>
        </w:tc>
        <w:tc>
          <w:tcPr>
            <w:tcW w:w="712" w:type="dxa"/>
            <w:shd w:val="clear" w:color="auto" w:fill="FFFFFF"/>
          </w:tcPr>
          <w:p w14:paraId="7D887168" w14:textId="77777777" w:rsidR="00661506" w:rsidRPr="006F571B" w:rsidRDefault="00661506" w:rsidP="00661506">
            <w:pPr>
              <w:ind w:right="144" w:firstLine="0"/>
              <w:jc w:val="right"/>
              <w:rPr>
                <w:sz w:val="20"/>
                <w:lang w:eastAsia="fr-FR" w:bidi="fr-FR"/>
              </w:rPr>
            </w:pPr>
            <w:r>
              <w:rPr>
                <w:sz w:val="20"/>
                <w:lang w:eastAsia="fr-FR" w:bidi="fr-FR"/>
              </w:rPr>
              <w:t>6,9</w:t>
            </w:r>
          </w:p>
        </w:tc>
        <w:tc>
          <w:tcPr>
            <w:tcW w:w="712" w:type="dxa"/>
            <w:shd w:val="clear" w:color="auto" w:fill="FFFFFF"/>
          </w:tcPr>
          <w:p w14:paraId="7673956B"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4B3826C7" w14:textId="77777777" w:rsidR="00661506" w:rsidRPr="006F571B" w:rsidRDefault="00661506" w:rsidP="00661506">
            <w:pPr>
              <w:ind w:right="144" w:firstLine="0"/>
              <w:jc w:val="right"/>
              <w:rPr>
                <w:sz w:val="20"/>
                <w:lang w:eastAsia="fr-FR" w:bidi="fr-FR"/>
              </w:rPr>
            </w:pPr>
            <w:r>
              <w:rPr>
                <w:sz w:val="20"/>
                <w:lang w:eastAsia="fr-FR" w:bidi="fr-FR"/>
              </w:rPr>
              <w:t>4,5</w:t>
            </w:r>
          </w:p>
        </w:tc>
        <w:tc>
          <w:tcPr>
            <w:tcW w:w="711" w:type="dxa"/>
            <w:shd w:val="clear" w:color="auto" w:fill="FFFFFF"/>
          </w:tcPr>
          <w:p w14:paraId="44347257"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2B13497A"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1DF686F1"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15A3992E"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40383415" w14:textId="77777777" w:rsidR="00661506" w:rsidRPr="006F571B" w:rsidRDefault="00661506" w:rsidP="00661506">
            <w:pPr>
              <w:ind w:right="144" w:firstLine="0"/>
              <w:jc w:val="right"/>
              <w:rPr>
                <w:sz w:val="20"/>
                <w:lang w:eastAsia="fr-FR" w:bidi="fr-FR"/>
              </w:rPr>
            </w:pPr>
            <w:r>
              <w:rPr>
                <w:sz w:val="20"/>
                <w:lang w:eastAsia="fr-FR" w:bidi="fr-FR"/>
              </w:rPr>
              <w:t>2,1%</w:t>
            </w:r>
          </w:p>
        </w:tc>
      </w:tr>
      <w:tr w:rsidR="00661506" w:rsidRPr="00E25BCC" w14:paraId="73DB9FBF" w14:textId="77777777">
        <w:tblPrEx>
          <w:tblCellMar>
            <w:top w:w="0" w:type="dxa"/>
            <w:bottom w:w="0" w:type="dxa"/>
          </w:tblCellMar>
        </w:tblPrEx>
        <w:tc>
          <w:tcPr>
            <w:tcW w:w="2421" w:type="dxa"/>
            <w:shd w:val="clear" w:color="auto" w:fill="FFFFFF"/>
            <w:vAlign w:val="center"/>
          </w:tcPr>
          <w:p w14:paraId="036A8582" w14:textId="77777777" w:rsidR="00661506" w:rsidRPr="006F571B" w:rsidRDefault="00661506" w:rsidP="00661506">
            <w:pPr>
              <w:ind w:left="80" w:firstLine="0"/>
              <w:rPr>
                <w:sz w:val="20"/>
                <w:lang w:eastAsia="fr-FR" w:bidi="fr-FR"/>
              </w:rPr>
            </w:pPr>
            <w:r w:rsidRPr="006F571B">
              <w:rPr>
                <w:bCs/>
                <w:sz w:val="20"/>
              </w:rPr>
              <w:t>aide au</w:t>
            </w:r>
            <w:r>
              <w:rPr>
                <w:bCs/>
                <w:sz w:val="20"/>
              </w:rPr>
              <w:t xml:space="preserve"> </w:t>
            </w:r>
            <w:r w:rsidRPr="006F571B">
              <w:rPr>
                <w:bCs/>
                <w:sz w:val="20"/>
              </w:rPr>
              <w:t>développ</w:t>
            </w:r>
            <w:r w:rsidRPr="006F571B">
              <w:rPr>
                <w:bCs/>
                <w:sz w:val="20"/>
              </w:rPr>
              <w:t>e</w:t>
            </w:r>
            <w:r w:rsidRPr="006F571B">
              <w:rPr>
                <w:bCs/>
                <w:sz w:val="20"/>
              </w:rPr>
              <w:t>ment</w:t>
            </w:r>
          </w:p>
        </w:tc>
        <w:tc>
          <w:tcPr>
            <w:tcW w:w="711" w:type="dxa"/>
            <w:shd w:val="clear" w:color="auto" w:fill="FFFFFF"/>
            <w:vAlign w:val="bottom"/>
          </w:tcPr>
          <w:p w14:paraId="28907032" w14:textId="77777777" w:rsidR="00661506" w:rsidRPr="006F571B" w:rsidRDefault="00661506" w:rsidP="00661506">
            <w:pPr>
              <w:ind w:right="144" w:firstLine="0"/>
              <w:jc w:val="right"/>
              <w:rPr>
                <w:sz w:val="20"/>
                <w:lang w:eastAsia="fr-FR" w:bidi="fr-FR"/>
              </w:rPr>
            </w:pPr>
            <w:r>
              <w:rPr>
                <w:sz w:val="20"/>
                <w:lang w:eastAsia="fr-FR" w:bidi="fr-FR"/>
              </w:rPr>
              <w:t>10,2</w:t>
            </w:r>
          </w:p>
        </w:tc>
        <w:tc>
          <w:tcPr>
            <w:tcW w:w="712" w:type="dxa"/>
            <w:shd w:val="clear" w:color="auto" w:fill="FFFFFF"/>
          </w:tcPr>
          <w:p w14:paraId="482CE8D5" w14:textId="77777777" w:rsidR="00661506" w:rsidRPr="006F571B" w:rsidRDefault="00661506" w:rsidP="00661506">
            <w:pPr>
              <w:ind w:right="144" w:firstLine="0"/>
              <w:jc w:val="right"/>
              <w:rPr>
                <w:sz w:val="20"/>
                <w:lang w:eastAsia="fr-FR" w:bidi="fr-FR"/>
              </w:rPr>
            </w:pPr>
            <w:r>
              <w:rPr>
                <w:sz w:val="20"/>
                <w:lang w:eastAsia="fr-FR" w:bidi="fr-FR"/>
              </w:rPr>
              <w:t>2,3</w:t>
            </w:r>
          </w:p>
        </w:tc>
        <w:tc>
          <w:tcPr>
            <w:tcW w:w="712" w:type="dxa"/>
            <w:shd w:val="clear" w:color="auto" w:fill="FFFFFF"/>
          </w:tcPr>
          <w:p w14:paraId="7DED15D5"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0B6B8026"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361FD758" w14:textId="77777777" w:rsidR="00661506" w:rsidRPr="006F571B" w:rsidRDefault="00661506" w:rsidP="00661506">
            <w:pPr>
              <w:ind w:right="144" w:firstLine="0"/>
              <w:jc w:val="right"/>
              <w:rPr>
                <w:sz w:val="20"/>
                <w:lang w:eastAsia="fr-FR" w:bidi="fr-FR"/>
              </w:rPr>
            </w:pPr>
          </w:p>
        </w:tc>
        <w:tc>
          <w:tcPr>
            <w:tcW w:w="711" w:type="dxa"/>
            <w:shd w:val="clear" w:color="auto" w:fill="FFFFFF"/>
          </w:tcPr>
          <w:p w14:paraId="7E9524E1"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3AB4CABE"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44D2B05E" w14:textId="77777777" w:rsidR="00661506" w:rsidRPr="006F571B" w:rsidRDefault="00661506" w:rsidP="00661506">
            <w:pPr>
              <w:ind w:right="144" w:firstLine="0"/>
              <w:jc w:val="right"/>
              <w:rPr>
                <w:sz w:val="20"/>
                <w:lang w:eastAsia="fr-FR" w:bidi="fr-FR"/>
              </w:rPr>
            </w:pPr>
            <w:r>
              <w:rPr>
                <w:sz w:val="20"/>
                <w:lang w:eastAsia="fr-FR" w:bidi="fr-FR"/>
              </w:rPr>
              <w:t>14,3</w:t>
            </w:r>
          </w:p>
        </w:tc>
        <w:tc>
          <w:tcPr>
            <w:tcW w:w="712" w:type="dxa"/>
            <w:shd w:val="clear" w:color="auto" w:fill="FFFFFF"/>
          </w:tcPr>
          <w:p w14:paraId="61C4DBB7" w14:textId="77777777" w:rsidR="00661506" w:rsidRPr="006F571B" w:rsidRDefault="00661506" w:rsidP="00661506">
            <w:pPr>
              <w:ind w:right="144" w:firstLine="0"/>
              <w:jc w:val="right"/>
              <w:rPr>
                <w:sz w:val="20"/>
                <w:lang w:eastAsia="fr-FR" w:bidi="fr-FR"/>
              </w:rPr>
            </w:pPr>
          </w:p>
        </w:tc>
        <w:tc>
          <w:tcPr>
            <w:tcW w:w="712" w:type="dxa"/>
            <w:shd w:val="clear" w:color="auto" w:fill="FFFFFF"/>
            <w:vAlign w:val="bottom"/>
          </w:tcPr>
          <w:p w14:paraId="582DE5F4" w14:textId="77777777" w:rsidR="00661506" w:rsidRPr="006F571B" w:rsidRDefault="00661506" w:rsidP="00661506">
            <w:pPr>
              <w:ind w:right="144" w:firstLine="0"/>
              <w:jc w:val="right"/>
              <w:rPr>
                <w:sz w:val="20"/>
                <w:lang w:eastAsia="fr-FR" w:bidi="fr-FR"/>
              </w:rPr>
            </w:pPr>
            <w:r>
              <w:rPr>
                <w:sz w:val="20"/>
                <w:lang w:eastAsia="fr-FR" w:bidi="fr-FR"/>
              </w:rPr>
              <w:t>3,6%</w:t>
            </w:r>
          </w:p>
        </w:tc>
      </w:tr>
      <w:tr w:rsidR="00661506" w:rsidRPr="00E25BCC" w14:paraId="431BBCD2" w14:textId="77777777">
        <w:tblPrEx>
          <w:tblCellMar>
            <w:top w:w="0" w:type="dxa"/>
            <w:bottom w:w="0" w:type="dxa"/>
          </w:tblCellMar>
        </w:tblPrEx>
        <w:tc>
          <w:tcPr>
            <w:tcW w:w="2421" w:type="dxa"/>
            <w:shd w:val="clear" w:color="auto" w:fill="FFFFFF"/>
          </w:tcPr>
          <w:p w14:paraId="4B8C67FC" w14:textId="77777777" w:rsidR="00661506" w:rsidRPr="006F571B" w:rsidRDefault="00661506" w:rsidP="00661506">
            <w:pPr>
              <w:ind w:left="80" w:firstLine="0"/>
              <w:rPr>
                <w:sz w:val="20"/>
                <w:lang w:eastAsia="fr-FR" w:bidi="fr-FR"/>
              </w:rPr>
            </w:pPr>
            <w:r w:rsidRPr="006F571B">
              <w:rPr>
                <w:bCs/>
                <w:sz w:val="20"/>
              </w:rPr>
              <w:t xml:space="preserve">affaires sociales </w:t>
            </w:r>
          </w:p>
        </w:tc>
        <w:tc>
          <w:tcPr>
            <w:tcW w:w="711" w:type="dxa"/>
            <w:shd w:val="clear" w:color="auto" w:fill="FFFFFF"/>
          </w:tcPr>
          <w:p w14:paraId="647E034A" w14:textId="77777777" w:rsidR="00661506" w:rsidRPr="00C36743" w:rsidRDefault="00661506" w:rsidP="00661506">
            <w:pPr>
              <w:ind w:right="144" w:firstLine="0"/>
              <w:jc w:val="right"/>
              <w:rPr>
                <w:sz w:val="20"/>
              </w:rPr>
            </w:pPr>
            <w:r w:rsidRPr="00C36743">
              <w:rPr>
                <w:sz w:val="20"/>
              </w:rPr>
              <w:t>2</w:t>
            </w:r>
          </w:p>
        </w:tc>
        <w:tc>
          <w:tcPr>
            <w:tcW w:w="712" w:type="dxa"/>
            <w:shd w:val="clear" w:color="auto" w:fill="FFFFFF"/>
          </w:tcPr>
          <w:p w14:paraId="5151186E" w14:textId="77777777" w:rsidR="00661506" w:rsidRPr="00C36743" w:rsidRDefault="00661506" w:rsidP="00661506">
            <w:pPr>
              <w:ind w:right="144" w:firstLine="0"/>
              <w:jc w:val="right"/>
              <w:rPr>
                <w:sz w:val="20"/>
              </w:rPr>
            </w:pPr>
            <w:r w:rsidRPr="00C36743">
              <w:rPr>
                <w:sz w:val="20"/>
              </w:rPr>
              <w:t>2,3</w:t>
            </w:r>
          </w:p>
        </w:tc>
        <w:tc>
          <w:tcPr>
            <w:tcW w:w="712" w:type="dxa"/>
            <w:shd w:val="clear" w:color="auto" w:fill="FFFFFF"/>
          </w:tcPr>
          <w:p w14:paraId="2F23190A" w14:textId="77777777" w:rsidR="00661506" w:rsidRPr="00C36743" w:rsidRDefault="00661506" w:rsidP="00661506">
            <w:pPr>
              <w:ind w:right="144" w:firstLine="0"/>
              <w:jc w:val="right"/>
              <w:rPr>
                <w:sz w:val="20"/>
              </w:rPr>
            </w:pPr>
            <w:r w:rsidRPr="00C36743">
              <w:rPr>
                <w:sz w:val="20"/>
              </w:rPr>
              <w:t>6,9</w:t>
            </w:r>
          </w:p>
        </w:tc>
        <w:tc>
          <w:tcPr>
            <w:tcW w:w="712" w:type="dxa"/>
            <w:shd w:val="clear" w:color="auto" w:fill="FFFFFF"/>
          </w:tcPr>
          <w:p w14:paraId="70846FBE" w14:textId="77777777" w:rsidR="00661506" w:rsidRPr="00C36743" w:rsidRDefault="00661506" w:rsidP="00661506">
            <w:pPr>
              <w:ind w:right="144" w:firstLine="0"/>
              <w:jc w:val="right"/>
              <w:rPr>
                <w:sz w:val="20"/>
              </w:rPr>
            </w:pPr>
          </w:p>
        </w:tc>
        <w:tc>
          <w:tcPr>
            <w:tcW w:w="712" w:type="dxa"/>
            <w:shd w:val="clear" w:color="auto" w:fill="FFFFFF"/>
          </w:tcPr>
          <w:p w14:paraId="23BFC76F" w14:textId="77777777" w:rsidR="00661506" w:rsidRPr="00C36743" w:rsidRDefault="00661506" w:rsidP="00661506">
            <w:pPr>
              <w:ind w:right="144" w:firstLine="0"/>
              <w:jc w:val="right"/>
              <w:rPr>
                <w:sz w:val="20"/>
              </w:rPr>
            </w:pPr>
            <w:r w:rsidRPr="00C36743">
              <w:rPr>
                <w:sz w:val="20"/>
              </w:rPr>
              <w:t>1,7</w:t>
            </w:r>
          </w:p>
        </w:tc>
        <w:tc>
          <w:tcPr>
            <w:tcW w:w="711" w:type="dxa"/>
            <w:shd w:val="clear" w:color="auto" w:fill="FFFFFF"/>
          </w:tcPr>
          <w:p w14:paraId="0F52A719" w14:textId="77777777" w:rsidR="00661506" w:rsidRPr="00C36743" w:rsidRDefault="00661506" w:rsidP="00661506">
            <w:pPr>
              <w:ind w:right="144" w:firstLine="0"/>
              <w:jc w:val="right"/>
              <w:rPr>
                <w:sz w:val="20"/>
              </w:rPr>
            </w:pPr>
            <w:r w:rsidRPr="00C36743">
              <w:rPr>
                <w:sz w:val="20"/>
              </w:rPr>
              <w:t>2,8</w:t>
            </w:r>
          </w:p>
        </w:tc>
        <w:tc>
          <w:tcPr>
            <w:tcW w:w="712" w:type="dxa"/>
            <w:shd w:val="clear" w:color="auto" w:fill="FFFFFF"/>
          </w:tcPr>
          <w:p w14:paraId="70E11F47" w14:textId="77777777" w:rsidR="00661506" w:rsidRPr="00C36743" w:rsidRDefault="00661506" w:rsidP="00661506">
            <w:pPr>
              <w:ind w:right="144" w:firstLine="0"/>
              <w:jc w:val="right"/>
              <w:rPr>
                <w:sz w:val="20"/>
              </w:rPr>
            </w:pPr>
            <w:r w:rsidRPr="00C36743">
              <w:rPr>
                <w:sz w:val="20"/>
              </w:rPr>
              <w:t>4,5</w:t>
            </w:r>
          </w:p>
        </w:tc>
        <w:tc>
          <w:tcPr>
            <w:tcW w:w="712" w:type="dxa"/>
            <w:shd w:val="clear" w:color="auto" w:fill="FFFFFF"/>
          </w:tcPr>
          <w:p w14:paraId="0779E5A6" w14:textId="77777777" w:rsidR="00661506" w:rsidRPr="00C36743" w:rsidRDefault="00661506" w:rsidP="00661506">
            <w:pPr>
              <w:ind w:right="144" w:firstLine="0"/>
              <w:jc w:val="right"/>
              <w:rPr>
                <w:sz w:val="20"/>
              </w:rPr>
            </w:pPr>
            <w:r w:rsidRPr="00C36743">
              <w:rPr>
                <w:sz w:val="20"/>
              </w:rPr>
              <w:t>14,3</w:t>
            </w:r>
          </w:p>
        </w:tc>
        <w:tc>
          <w:tcPr>
            <w:tcW w:w="712" w:type="dxa"/>
            <w:shd w:val="clear" w:color="auto" w:fill="FFFFFF"/>
          </w:tcPr>
          <w:p w14:paraId="6A6BD8B6" w14:textId="77777777" w:rsidR="00661506" w:rsidRPr="00C36743" w:rsidRDefault="00661506" w:rsidP="00661506">
            <w:pPr>
              <w:ind w:right="144" w:firstLine="0"/>
              <w:jc w:val="right"/>
              <w:rPr>
                <w:sz w:val="20"/>
              </w:rPr>
            </w:pPr>
          </w:p>
        </w:tc>
        <w:tc>
          <w:tcPr>
            <w:tcW w:w="712" w:type="dxa"/>
            <w:shd w:val="clear" w:color="auto" w:fill="FFFFFF"/>
          </w:tcPr>
          <w:p w14:paraId="46659BED" w14:textId="77777777" w:rsidR="00661506" w:rsidRDefault="00661506" w:rsidP="00661506">
            <w:pPr>
              <w:ind w:right="144" w:firstLine="0"/>
              <w:jc w:val="right"/>
            </w:pPr>
            <w:r w:rsidRPr="00C36743">
              <w:rPr>
                <w:sz w:val="20"/>
              </w:rPr>
              <w:t>2,3%</w:t>
            </w:r>
          </w:p>
        </w:tc>
      </w:tr>
      <w:tr w:rsidR="00661506" w:rsidRPr="00E25BCC" w14:paraId="20FE183C" w14:textId="77777777">
        <w:tblPrEx>
          <w:tblCellMar>
            <w:top w:w="0" w:type="dxa"/>
            <w:bottom w:w="0" w:type="dxa"/>
          </w:tblCellMar>
        </w:tblPrEx>
        <w:tc>
          <w:tcPr>
            <w:tcW w:w="2421" w:type="dxa"/>
            <w:shd w:val="clear" w:color="auto" w:fill="FFFFFF"/>
            <w:vAlign w:val="bottom"/>
          </w:tcPr>
          <w:p w14:paraId="1A27A972" w14:textId="77777777" w:rsidR="00661506" w:rsidRPr="006F571B" w:rsidRDefault="00661506" w:rsidP="00661506">
            <w:pPr>
              <w:ind w:left="80" w:firstLine="0"/>
              <w:rPr>
                <w:sz w:val="20"/>
                <w:lang w:eastAsia="fr-FR" w:bidi="fr-FR"/>
              </w:rPr>
            </w:pPr>
            <w:r w:rsidRPr="006F571B">
              <w:rPr>
                <w:bCs/>
                <w:sz w:val="20"/>
              </w:rPr>
              <w:t>mobilité des</w:t>
            </w:r>
            <w:r>
              <w:rPr>
                <w:bCs/>
                <w:sz w:val="20"/>
              </w:rPr>
              <w:t xml:space="preserve"> </w:t>
            </w:r>
            <w:r w:rsidRPr="006F571B">
              <w:rPr>
                <w:bCs/>
                <w:sz w:val="20"/>
              </w:rPr>
              <w:t>Québ</w:t>
            </w:r>
            <w:r w:rsidRPr="006F571B">
              <w:rPr>
                <w:bCs/>
                <w:sz w:val="20"/>
              </w:rPr>
              <w:t>é</w:t>
            </w:r>
            <w:r w:rsidRPr="006F571B">
              <w:rPr>
                <w:bCs/>
                <w:sz w:val="20"/>
              </w:rPr>
              <w:t>cois</w:t>
            </w:r>
          </w:p>
        </w:tc>
        <w:tc>
          <w:tcPr>
            <w:tcW w:w="711" w:type="dxa"/>
            <w:shd w:val="clear" w:color="auto" w:fill="FFFFFF"/>
          </w:tcPr>
          <w:p w14:paraId="7E9C3621" w14:textId="77777777" w:rsidR="00661506" w:rsidRPr="006F571B" w:rsidRDefault="00661506" w:rsidP="00661506">
            <w:pPr>
              <w:ind w:right="144" w:firstLine="0"/>
              <w:jc w:val="right"/>
              <w:rPr>
                <w:sz w:val="20"/>
                <w:lang w:eastAsia="fr-FR" w:bidi="fr-FR"/>
              </w:rPr>
            </w:pPr>
            <w:r>
              <w:rPr>
                <w:sz w:val="20"/>
                <w:lang w:eastAsia="fr-FR" w:bidi="fr-FR"/>
              </w:rPr>
              <w:t>0,4</w:t>
            </w:r>
          </w:p>
        </w:tc>
        <w:tc>
          <w:tcPr>
            <w:tcW w:w="712" w:type="dxa"/>
            <w:shd w:val="clear" w:color="auto" w:fill="FFFFFF"/>
          </w:tcPr>
          <w:p w14:paraId="49D58746"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1FB368DD"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40CAB75C"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3BE90C6E" w14:textId="77777777" w:rsidR="00661506" w:rsidRPr="006F571B" w:rsidRDefault="00661506" w:rsidP="00661506">
            <w:pPr>
              <w:ind w:right="144" w:firstLine="0"/>
              <w:jc w:val="right"/>
              <w:rPr>
                <w:sz w:val="20"/>
                <w:lang w:eastAsia="fr-FR" w:bidi="fr-FR"/>
              </w:rPr>
            </w:pPr>
            <w:r>
              <w:rPr>
                <w:sz w:val="20"/>
                <w:lang w:eastAsia="fr-FR" w:bidi="fr-FR"/>
              </w:rPr>
              <w:t>2,2</w:t>
            </w:r>
          </w:p>
        </w:tc>
        <w:tc>
          <w:tcPr>
            <w:tcW w:w="711" w:type="dxa"/>
            <w:shd w:val="clear" w:color="auto" w:fill="FFFFFF"/>
          </w:tcPr>
          <w:p w14:paraId="768EA0CA"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58BB5480"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25A59ABA" w14:textId="77777777" w:rsidR="00661506" w:rsidRPr="006F571B" w:rsidRDefault="00661506" w:rsidP="00661506">
            <w:pPr>
              <w:ind w:right="144" w:firstLine="0"/>
              <w:jc w:val="right"/>
              <w:rPr>
                <w:sz w:val="20"/>
                <w:lang w:eastAsia="fr-FR" w:bidi="fr-FR"/>
              </w:rPr>
            </w:pPr>
          </w:p>
        </w:tc>
        <w:tc>
          <w:tcPr>
            <w:tcW w:w="712" w:type="dxa"/>
            <w:shd w:val="clear" w:color="auto" w:fill="FFFFFF"/>
          </w:tcPr>
          <w:p w14:paraId="5D2D9E72" w14:textId="77777777" w:rsidR="00661506" w:rsidRPr="006F571B" w:rsidRDefault="00661506" w:rsidP="00661506">
            <w:pPr>
              <w:ind w:right="144" w:firstLine="0"/>
              <w:jc w:val="right"/>
              <w:rPr>
                <w:sz w:val="20"/>
                <w:lang w:eastAsia="fr-FR" w:bidi="fr-FR"/>
              </w:rPr>
            </w:pPr>
          </w:p>
        </w:tc>
        <w:tc>
          <w:tcPr>
            <w:tcW w:w="712" w:type="dxa"/>
            <w:shd w:val="clear" w:color="auto" w:fill="FFFFFF"/>
            <w:vAlign w:val="bottom"/>
          </w:tcPr>
          <w:p w14:paraId="3A246331" w14:textId="77777777" w:rsidR="00661506" w:rsidRPr="006F571B" w:rsidRDefault="00661506" w:rsidP="00661506">
            <w:pPr>
              <w:ind w:right="144" w:firstLine="0"/>
              <w:jc w:val="right"/>
              <w:rPr>
                <w:sz w:val="20"/>
                <w:lang w:eastAsia="fr-FR" w:bidi="fr-FR"/>
              </w:rPr>
            </w:pPr>
            <w:r>
              <w:rPr>
                <w:sz w:val="20"/>
                <w:lang w:eastAsia="fr-FR" w:bidi="fr-FR"/>
              </w:rPr>
              <w:t>0,7%</w:t>
            </w:r>
          </w:p>
        </w:tc>
      </w:tr>
      <w:tr w:rsidR="00661506" w:rsidRPr="00E25BCC" w14:paraId="4B40E1E4" w14:textId="77777777">
        <w:tblPrEx>
          <w:tblCellMar>
            <w:top w:w="0" w:type="dxa"/>
            <w:bottom w:w="0" w:type="dxa"/>
          </w:tblCellMar>
        </w:tblPrEx>
        <w:tc>
          <w:tcPr>
            <w:tcW w:w="2421" w:type="dxa"/>
            <w:shd w:val="clear" w:color="auto" w:fill="FFFFFF"/>
          </w:tcPr>
          <w:p w14:paraId="4EF46992" w14:textId="77777777" w:rsidR="00661506" w:rsidRPr="006F571B" w:rsidRDefault="00661506" w:rsidP="00661506">
            <w:pPr>
              <w:ind w:left="80" w:firstLine="0"/>
              <w:rPr>
                <w:sz w:val="20"/>
                <w:lang w:eastAsia="fr-FR" w:bidi="fr-FR"/>
              </w:rPr>
            </w:pPr>
            <w:r w:rsidRPr="006F571B">
              <w:rPr>
                <w:bCs/>
                <w:sz w:val="20"/>
              </w:rPr>
              <w:t>Général</w:t>
            </w:r>
          </w:p>
        </w:tc>
        <w:tc>
          <w:tcPr>
            <w:tcW w:w="711" w:type="dxa"/>
            <w:shd w:val="clear" w:color="auto" w:fill="FFFFFF"/>
          </w:tcPr>
          <w:p w14:paraId="1182F396" w14:textId="77777777" w:rsidR="00661506" w:rsidRPr="00877F57" w:rsidRDefault="00661506" w:rsidP="00661506">
            <w:pPr>
              <w:ind w:right="144" w:firstLine="0"/>
              <w:jc w:val="right"/>
              <w:rPr>
                <w:sz w:val="20"/>
              </w:rPr>
            </w:pPr>
            <w:r w:rsidRPr="00877F57">
              <w:rPr>
                <w:sz w:val="20"/>
              </w:rPr>
              <w:t>6,5</w:t>
            </w:r>
          </w:p>
        </w:tc>
        <w:tc>
          <w:tcPr>
            <w:tcW w:w="712" w:type="dxa"/>
            <w:shd w:val="clear" w:color="auto" w:fill="FFFFFF"/>
          </w:tcPr>
          <w:p w14:paraId="67C78A65" w14:textId="77777777" w:rsidR="00661506" w:rsidRPr="00877F57" w:rsidRDefault="00661506" w:rsidP="00661506">
            <w:pPr>
              <w:ind w:right="144" w:firstLine="0"/>
              <w:jc w:val="right"/>
              <w:rPr>
                <w:sz w:val="20"/>
              </w:rPr>
            </w:pPr>
            <w:r w:rsidRPr="00877F57">
              <w:rPr>
                <w:sz w:val="20"/>
              </w:rPr>
              <w:t>25</w:t>
            </w:r>
          </w:p>
        </w:tc>
        <w:tc>
          <w:tcPr>
            <w:tcW w:w="712" w:type="dxa"/>
            <w:shd w:val="clear" w:color="auto" w:fill="FFFFFF"/>
          </w:tcPr>
          <w:p w14:paraId="6D153AC7" w14:textId="77777777" w:rsidR="00661506" w:rsidRPr="00877F57" w:rsidRDefault="00661506" w:rsidP="00661506">
            <w:pPr>
              <w:ind w:right="144" w:firstLine="0"/>
              <w:jc w:val="right"/>
              <w:rPr>
                <w:sz w:val="20"/>
              </w:rPr>
            </w:pPr>
            <w:r w:rsidRPr="00877F57">
              <w:rPr>
                <w:sz w:val="20"/>
              </w:rPr>
              <w:t>13,8</w:t>
            </w:r>
          </w:p>
        </w:tc>
        <w:tc>
          <w:tcPr>
            <w:tcW w:w="712" w:type="dxa"/>
            <w:shd w:val="clear" w:color="auto" w:fill="FFFFFF"/>
          </w:tcPr>
          <w:p w14:paraId="627CC852" w14:textId="77777777" w:rsidR="00661506" w:rsidRPr="00877F57" w:rsidRDefault="00661506" w:rsidP="00661506">
            <w:pPr>
              <w:ind w:right="144" w:firstLine="0"/>
              <w:jc w:val="right"/>
              <w:rPr>
                <w:sz w:val="20"/>
              </w:rPr>
            </w:pPr>
            <w:r w:rsidRPr="00877F57">
              <w:rPr>
                <w:sz w:val="20"/>
              </w:rPr>
              <w:t>33,8</w:t>
            </w:r>
          </w:p>
        </w:tc>
        <w:tc>
          <w:tcPr>
            <w:tcW w:w="712" w:type="dxa"/>
            <w:shd w:val="clear" w:color="auto" w:fill="FFFFFF"/>
          </w:tcPr>
          <w:p w14:paraId="681DDE82" w14:textId="77777777" w:rsidR="00661506" w:rsidRPr="00877F57" w:rsidRDefault="00661506" w:rsidP="00661506">
            <w:pPr>
              <w:ind w:right="144" w:firstLine="0"/>
              <w:jc w:val="right"/>
              <w:rPr>
                <w:sz w:val="20"/>
              </w:rPr>
            </w:pPr>
            <w:r w:rsidRPr="00877F57">
              <w:rPr>
                <w:sz w:val="20"/>
              </w:rPr>
              <w:t>13,4</w:t>
            </w:r>
          </w:p>
        </w:tc>
        <w:tc>
          <w:tcPr>
            <w:tcW w:w="711" w:type="dxa"/>
            <w:shd w:val="clear" w:color="auto" w:fill="FFFFFF"/>
          </w:tcPr>
          <w:p w14:paraId="5CEE1092" w14:textId="77777777" w:rsidR="00661506" w:rsidRPr="00877F57" w:rsidRDefault="00661506" w:rsidP="00661506">
            <w:pPr>
              <w:ind w:right="144" w:firstLine="0"/>
              <w:jc w:val="right"/>
              <w:rPr>
                <w:sz w:val="20"/>
              </w:rPr>
            </w:pPr>
            <w:r w:rsidRPr="00877F57">
              <w:rPr>
                <w:sz w:val="20"/>
              </w:rPr>
              <w:t>20,8</w:t>
            </w:r>
          </w:p>
        </w:tc>
        <w:tc>
          <w:tcPr>
            <w:tcW w:w="712" w:type="dxa"/>
            <w:shd w:val="clear" w:color="auto" w:fill="FFFFFF"/>
          </w:tcPr>
          <w:p w14:paraId="33FE87BB" w14:textId="77777777" w:rsidR="00661506" w:rsidRPr="00877F57" w:rsidRDefault="00661506" w:rsidP="00661506">
            <w:pPr>
              <w:ind w:right="144" w:firstLine="0"/>
              <w:jc w:val="right"/>
              <w:rPr>
                <w:sz w:val="20"/>
              </w:rPr>
            </w:pPr>
            <w:r w:rsidRPr="00877F57">
              <w:rPr>
                <w:sz w:val="20"/>
              </w:rPr>
              <w:t>30,3</w:t>
            </w:r>
          </w:p>
        </w:tc>
        <w:tc>
          <w:tcPr>
            <w:tcW w:w="712" w:type="dxa"/>
            <w:shd w:val="clear" w:color="auto" w:fill="FFFFFF"/>
          </w:tcPr>
          <w:p w14:paraId="46A9F0D7" w14:textId="77777777" w:rsidR="00661506" w:rsidRPr="00877F57" w:rsidRDefault="00661506" w:rsidP="00661506">
            <w:pPr>
              <w:ind w:right="144" w:firstLine="0"/>
              <w:jc w:val="right"/>
              <w:rPr>
                <w:sz w:val="20"/>
              </w:rPr>
            </w:pPr>
            <w:r w:rsidRPr="00877F57">
              <w:rPr>
                <w:sz w:val="20"/>
              </w:rPr>
              <w:t>28,6</w:t>
            </w:r>
          </w:p>
        </w:tc>
        <w:tc>
          <w:tcPr>
            <w:tcW w:w="712" w:type="dxa"/>
            <w:shd w:val="clear" w:color="auto" w:fill="FFFFFF"/>
          </w:tcPr>
          <w:p w14:paraId="00895521" w14:textId="77777777" w:rsidR="00661506" w:rsidRPr="00877F57" w:rsidRDefault="00661506" w:rsidP="00661506">
            <w:pPr>
              <w:ind w:right="144" w:firstLine="0"/>
              <w:jc w:val="right"/>
              <w:rPr>
                <w:sz w:val="20"/>
              </w:rPr>
            </w:pPr>
            <w:r w:rsidRPr="00877F57">
              <w:rPr>
                <w:sz w:val="20"/>
              </w:rPr>
              <w:t>3,3</w:t>
            </w:r>
          </w:p>
        </w:tc>
        <w:tc>
          <w:tcPr>
            <w:tcW w:w="712" w:type="dxa"/>
            <w:shd w:val="clear" w:color="auto" w:fill="FFFFFF"/>
          </w:tcPr>
          <w:p w14:paraId="2F93917B" w14:textId="77777777" w:rsidR="00661506" w:rsidRDefault="00661506" w:rsidP="00661506">
            <w:pPr>
              <w:ind w:right="144" w:firstLine="0"/>
              <w:jc w:val="right"/>
            </w:pPr>
            <w:r w:rsidRPr="00877F57">
              <w:rPr>
                <w:sz w:val="20"/>
              </w:rPr>
              <w:t>15,9%</w:t>
            </w:r>
          </w:p>
        </w:tc>
      </w:tr>
      <w:tr w:rsidR="00661506" w:rsidRPr="00E25BCC" w14:paraId="7CFFDCF5" w14:textId="77777777">
        <w:tblPrEx>
          <w:tblCellMar>
            <w:top w:w="0" w:type="dxa"/>
            <w:bottom w:w="0" w:type="dxa"/>
          </w:tblCellMar>
        </w:tblPrEx>
        <w:tc>
          <w:tcPr>
            <w:tcW w:w="2421" w:type="dxa"/>
            <w:tcBorders>
              <w:bottom w:val="single" w:sz="12" w:space="0" w:color="auto"/>
            </w:tcBorders>
            <w:shd w:val="clear" w:color="auto" w:fill="FFFFFF"/>
          </w:tcPr>
          <w:p w14:paraId="1326D4BD" w14:textId="77777777" w:rsidR="00661506" w:rsidRPr="006F571B" w:rsidRDefault="00661506" w:rsidP="00661506">
            <w:pPr>
              <w:spacing w:before="120"/>
              <w:ind w:left="80" w:firstLine="0"/>
              <w:rPr>
                <w:bCs/>
                <w:sz w:val="20"/>
              </w:rPr>
            </w:pPr>
            <w:r>
              <w:rPr>
                <w:bCs/>
                <w:sz w:val="20"/>
              </w:rPr>
              <w:t>TOTAL</w:t>
            </w:r>
          </w:p>
        </w:tc>
        <w:tc>
          <w:tcPr>
            <w:tcW w:w="711" w:type="dxa"/>
            <w:tcBorders>
              <w:bottom w:val="single" w:sz="12" w:space="0" w:color="auto"/>
            </w:tcBorders>
            <w:shd w:val="clear" w:color="auto" w:fill="FFFFFF"/>
            <w:vAlign w:val="center"/>
          </w:tcPr>
          <w:p w14:paraId="53BC1DD7" w14:textId="77777777" w:rsidR="00661506" w:rsidRPr="006F571B" w:rsidRDefault="00661506" w:rsidP="00661506">
            <w:pPr>
              <w:spacing w:before="120"/>
              <w:ind w:right="144" w:firstLine="0"/>
              <w:jc w:val="right"/>
              <w:rPr>
                <w:sz w:val="20"/>
                <w:lang w:eastAsia="fr-FR" w:bidi="fr-FR"/>
              </w:rPr>
            </w:pPr>
            <w:r w:rsidRPr="006F571B">
              <w:rPr>
                <w:bCs/>
                <w:sz w:val="20"/>
              </w:rPr>
              <w:t>100%</w:t>
            </w:r>
          </w:p>
        </w:tc>
        <w:tc>
          <w:tcPr>
            <w:tcW w:w="712" w:type="dxa"/>
            <w:tcBorders>
              <w:bottom w:val="single" w:sz="12" w:space="0" w:color="auto"/>
            </w:tcBorders>
            <w:shd w:val="clear" w:color="auto" w:fill="FFFFFF"/>
            <w:vAlign w:val="center"/>
          </w:tcPr>
          <w:p w14:paraId="72D1B05F" w14:textId="77777777" w:rsidR="00661506" w:rsidRPr="006F571B" w:rsidRDefault="00661506" w:rsidP="00661506">
            <w:pPr>
              <w:spacing w:before="120"/>
              <w:ind w:right="144" w:firstLine="0"/>
              <w:jc w:val="right"/>
              <w:rPr>
                <w:sz w:val="20"/>
                <w:lang w:eastAsia="fr-FR" w:bidi="fr-FR"/>
              </w:rPr>
            </w:pPr>
            <w:r w:rsidRPr="006F571B">
              <w:rPr>
                <w:bCs/>
                <w:sz w:val="20"/>
              </w:rPr>
              <w:t>100%</w:t>
            </w:r>
          </w:p>
        </w:tc>
        <w:tc>
          <w:tcPr>
            <w:tcW w:w="712" w:type="dxa"/>
            <w:tcBorders>
              <w:bottom w:val="single" w:sz="12" w:space="0" w:color="auto"/>
            </w:tcBorders>
            <w:shd w:val="clear" w:color="auto" w:fill="FFFFFF"/>
            <w:vAlign w:val="center"/>
          </w:tcPr>
          <w:p w14:paraId="71682299" w14:textId="77777777" w:rsidR="00661506" w:rsidRPr="006F571B" w:rsidRDefault="00661506" w:rsidP="00661506">
            <w:pPr>
              <w:spacing w:before="120"/>
              <w:ind w:right="144" w:firstLine="0"/>
              <w:jc w:val="right"/>
              <w:rPr>
                <w:sz w:val="20"/>
                <w:lang w:eastAsia="fr-FR" w:bidi="fr-FR"/>
              </w:rPr>
            </w:pPr>
            <w:r w:rsidRPr="006F571B">
              <w:rPr>
                <w:bCs/>
                <w:sz w:val="20"/>
              </w:rPr>
              <w:t>100%</w:t>
            </w:r>
          </w:p>
        </w:tc>
        <w:tc>
          <w:tcPr>
            <w:tcW w:w="712" w:type="dxa"/>
            <w:tcBorders>
              <w:bottom w:val="single" w:sz="12" w:space="0" w:color="auto"/>
            </w:tcBorders>
            <w:shd w:val="clear" w:color="auto" w:fill="FFFFFF"/>
            <w:vAlign w:val="center"/>
          </w:tcPr>
          <w:p w14:paraId="43042B9D" w14:textId="77777777" w:rsidR="00661506" w:rsidRPr="006F571B" w:rsidRDefault="00661506" w:rsidP="00661506">
            <w:pPr>
              <w:spacing w:before="120"/>
              <w:ind w:right="144" w:firstLine="0"/>
              <w:jc w:val="right"/>
              <w:rPr>
                <w:sz w:val="20"/>
                <w:lang w:eastAsia="fr-FR" w:bidi="fr-FR"/>
              </w:rPr>
            </w:pPr>
            <w:r w:rsidRPr="006F571B">
              <w:rPr>
                <w:bCs/>
                <w:sz w:val="20"/>
              </w:rPr>
              <w:t>100%</w:t>
            </w:r>
          </w:p>
        </w:tc>
        <w:tc>
          <w:tcPr>
            <w:tcW w:w="712" w:type="dxa"/>
            <w:tcBorders>
              <w:bottom w:val="single" w:sz="12" w:space="0" w:color="auto"/>
            </w:tcBorders>
            <w:shd w:val="clear" w:color="auto" w:fill="FFFFFF"/>
            <w:vAlign w:val="center"/>
          </w:tcPr>
          <w:p w14:paraId="1209EC65" w14:textId="77777777" w:rsidR="00661506" w:rsidRPr="006F571B" w:rsidRDefault="00661506" w:rsidP="00661506">
            <w:pPr>
              <w:spacing w:before="120"/>
              <w:ind w:right="144" w:firstLine="0"/>
              <w:jc w:val="right"/>
              <w:rPr>
                <w:sz w:val="20"/>
                <w:lang w:eastAsia="fr-FR" w:bidi="fr-FR"/>
              </w:rPr>
            </w:pPr>
            <w:r w:rsidRPr="006F571B">
              <w:rPr>
                <w:bCs/>
                <w:sz w:val="20"/>
              </w:rPr>
              <w:t>100%</w:t>
            </w:r>
          </w:p>
        </w:tc>
        <w:tc>
          <w:tcPr>
            <w:tcW w:w="711" w:type="dxa"/>
            <w:tcBorders>
              <w:bottom w:val="single" w:sz="12" w:space="0" w:color="auto"/>
            </w:tcBorders>
            <w:shd w:val="clear" w:color="auto" w:fill="FFFFFF"/>
            <w:vAlign w:val="center"/>
          </w:tcPr>
          <w:p w14:paraId="21BEA7AC" w14:textId="77777777" w:rsidR="00661506" w:rsidRPr="006F571B" w:rsidRDefault="00661506" w:rsidP="00661506">
            <w:pPr>
              <w:spacing w:before="120"/>
              <w:ind w:right="144" w:firstLine="0"/>
              <w:jc w:val="right"/>
              <w:rPr>
                <w:sz w:val="20"/>
                <w:lang w:eastAsia="fr-FR" w:bidi="fr-FR"/>
              </w:rPr>
            </w:pPr>
            <w:r w:rsidRPr="006F571B">
              <w:rPr>
                <w:bCs/>
                <w:sz w:val="20"/>
              </w:rPr>
              <w:t>100%</w:t>
            </w:r>
          </w:p>
        </w:tc>
        <w:tc>
          <w:tcPr>
            <w:tcW w:w="712" w:type="dxa"/>
            <w:tcBorders>
              <w:bottom w:val="single" w:sz="12" w:space="0" w:color="auto"/>
            </w:tcBorders>
            <w:shd w:val="clear" w:color="auto" w:fill="FFFFFF"/>
            <w:vAlign w:val="center"/>
          </w:tcPr>
          <w:p w14:paraId="2A33482E" w14:textId="77777777" w:rsidR="00661506" w:rsidRPr="006F571B" w:rsidRDefault="00661506" w:rsidP="00661506">
            <w:pPr>
              <w:spacing w:before="120"/>
              <w:ind w:right="144" w:firstLine="0"/>
              <w:jc w:val="right"/>
              <w:rPr>
                <w:sz w:val="20"/>
                <w:lang w:eastAsia="fr-FR" w:bidi="fr-FR"/>
              </w:rPr>
            </w:pPr>
            <w:r w:rsidRPr="006F571B">
              <w:rPr>
                <w:bCs/>
                <w:sz w:val="20"/>
              </w:rPr>
              <w:t>100%</w:t>
            </w:r>
          </w:p>
        </w:tc>
        <w:tc>
          <w:tcPr>
            <w:tcW w:w="712" w:type="dxa"/>
            <w:tcBorders>
              <w:bottom w:val="single" w:sz="12" w:space="0" w:color="auto"/>
            </w:tcBorders>
            <w:shd w:val="clear" w:color="auto" w:fill="FFFFFF"/>
            <w:vAlign w:val="center"/>
          </w:tcPr>
          <w:p w14:paraId="0C64C642" w14:textId="77777777" w:rsidR="00661506" w:rsidRPr="006F571B" w:rsidRDefault="00661506" w:rsidP="00661506">
            <w:pPr>
              <w:spacing w:before="120"/>
              <w:ind w:right="144" w:firstLine="0"/>
              <w:jc w:val="right"/>
              <w:rPr>
                <w:sz w:val="20"/>
                <w:lang w:eastAsia="fr-FR" w:bidi="fr-FR"/>
              </w:rPr>
            </w:pPr>
            <w:r w:rsidRPr="006F571B">
              <w:rPr>
                <w:bCs/>
                <w:sz w:val="20"/>
              </w:rPr>
              <w:t>100%</w:t>
            </w:r>
          </w:p>
        </w:tc>
        <w:tc>
          <w:tcPr>
            <w:tcW w:w="712" w:type="dxa"/>
            <w:tcBorders>
              <w:bottom w:val="single" w:sz="12" w:space="0" w:color="auto"/>
            </w:tcBorders>
            <w:shd w:val="clear" w:color="auto" w:fill="FFFFFF"/>
            <w:vAlign w:val="center"/>
          </w:tcPr>
          <w:p w14:paraId="111698A3" w14:textId="77777777" w:rsidR="00661506" w:rsidRPr="006F571B" w:rsidRDefault="00661506" w:rsidP="00661506">
            <w:pPr>
              <w:spacing w:before="120"/>
              <w:ind w:right="144" w:firstLine="0"/>
              <w:jc w:val="right"/>
              <w:rPr>
                <w:sz w:val="20"/>
                <w:lang w:eastAsia="fr-FR" w:bidi="fr-FR"/>
              </w:rPr>
            </w:pPr>
            <w:r w:rsidRPr="006F571B">
              <w:rPr>
                <w:bCs/>
                <w:sz w:val="20"/>
              </w:rPr>
              <w:t>100%</w:t>
            </w:r>
          </w:p>
        </w:tc>
        <w:tc>
          <w:tcPr>
            <w:tcW w:w="712" w:type="dxa"/>
            <w:tcBorders>
              <w:bottom w:val="single" w:sz="12" w:space="0" w:color="auto"/>
            </w:tcBorders>
            <w:shd w:val="clear" w:color="auto" w:fill="FFFFFF"/>
            <w:vAlign w:val="center"/>
          </w:tcPr>
          <w:p w14:paraId="2AEA63B5" w14:textId="77777777" w:rsidR="00661506" w:rsidRPr="006F571B" w:rsidRDefault="00661506" w:rsidP="00661506">
            <w:pPr>
              <w:spacing w:before="120"/>
              <w:ind w:right="144" w:firstLine="0"/>
              <w:jc w:val="right"/>
              <w:rPr>
                <w:sz w:val="20"/>
                <w:lang w:eastAsia="fr-FR" w:bidi="fr-FR"/>
              </w:rPr>
            </w:pPr>
            <w:r w:rsidRPr="006F571B">
              <w:rPr>
                <w:bCs/>
                <w:sz w:val="20"/>
              </w:rPr>
              <w:t>100%</w:t>
            </w:r>
          </w:p>
        </w:tc>
      </w:tr>
      <w:tr w:rsidR="00661506" w:rsidRPr="00E25BCC" w14:paraId="66805529" w14:textId="77777777">
        <w:tblPrEx>
          <w:tblCellMar>
            <w:top w:w="0" w:type="dxa"/>
            <w:bottom w:w="0" w:type="dxa"/>
          </w:tblCellMar>
        </w:tblPrEx>
        <w:tc>
          <w:tcPr>
            <w:tcW w:w="2421" w:type="dxa"/>
            <w:tcBorders>
              <w:top w:val="single" w:sz="12" w:space="0" w:color="auto"/>
              <w:bottom w:val="single" w:sz="12" w:space="0" w:color="auto"/>
            </w:tcBorders>
            <w:shd w:val="clear" w:color="auto" w:fill="FFFFFF"/>
          </w:tcPr>
          <w:p w14:paraId="7ECCAAC5" w14:textId="77777777" w:rsidR="00661506" w:rsidRPr="006F571B" w:rsidRDefault="00661506" w:rsidP="00661506">
            <w:pPr>
              <w:spacing w:before="120" w:after="120"/>
              <w:ind w:left="80" w:firstLine="0"/>
              <w:rPr>
                <w:bCs/>
                <w:sz w:val="20"/>
              </w:rPr>
            </w:pPr>
            <w:r w:rsidRPr="006F571B">
              <w:rPr>
                <w:bCs/>
                <w:sz w:val="20"/>
              </w:rPr>
              <w:t xml:space="preserve">% par région </w:t>
            </w:r>
          </w:p>
        </w:tc>
        <w:tc>
          <w:tcPr>
            <w:tcW w:w="711" w:type="dxa"/>
            <w:tcBorders>
              <w:top w:val="single" w:sz="12" w:space="0" w:color="auto"/>
              <w:bottom w:val="single" w:sz="12" w:space="0" w:color="auto"/>
            </w:tcBorders>
            <w:shd w:val="clear" w:color="auto" w:fill="FFFFFF"/>
          </w:tcPr>
          <w:p w14:paraId="0CC04CDE" w14:textId="77777777" w:rsidR="00661506" w:rsidRPr="00A97DAE" w:rsidRDefault="00661506" w:rsidP="00661506">
            <w:pPr>
              <w:ind w:right="144" w:firstLine="0"/>
              <w:jc w:val="right"/>
              <w:rPr>
                <w:sz w:val="20"/>
              </w:rPr>
            </w:pPr>
            <w:r w:rsidRPr="00A97DAE">
              <w:rPr>
                <w:sz w:val="20"/>
              </w:rPr>
              <w:t>32,8%</w:t>
            </w:r>
          </w:p>
        </w:tc>
        <w:tc>
          <w:tcPr>
            <w:tcW w:w="712" w:type="dxa"/>
            <w:tcBorders>
              <w:top w:val="single" w:sz="12" w:space="0" w:color="auto"/>
              <w:bottom w:val="single" w:sz="12" w:space="0" w:color="auto"/>
            </w:tcBorders>
            <w:shd w:val="clear" w:color="auto" w:fill="FFFFFF"/>
          </w:tcPr>
          <w:p w14:paraId="48519985" w14:textId="77777777" w:rsidR="00661506" w:rsidRPr="00A97DAE" w:rsidRDefault="00661506" w:rsidP="00661506">
            <w:pPr>
              <w:ind w:right="144" w:firstLine="0"/>
              <w:jc w:val="right"/>
              <w:rPr>
                <w:sz w:val="20"/>
              </w:rPr>
            </w:pPr>
            <w:r w:rsidRPr="00A97DAE">
              <w:rPr>
                <w:sz w:val="20"/>
              </w:rPr>
              <w:t>5,9%</w:t>
            </w:r>
          </w:p>
        </w:tc>
        <w:tc>
          <w:tcPr>
            <w:tcW w:w="712" w:type="dxa"/>
            <w:tcBorders>
              <w:top w:val="single" w:sz="12" w:space="0" w:color="auto"/>
              <w:bottom w:val="single" w:sz="12" w:space="0" w:color="auto"/>
            </w:tcBorders>
            <w:shd w:val="clear" w:color="auto" w:fill="FFFFFF"/>
          </w:tcPr>
          <w:p w14:paraId="7D7B57FB" w14:textId="77777777" w:rsidR="00661506" w:rsidRPr="00A97DAE" w:rsidRDefault="00661506" w:rsidP="00661506">
            <w:pPr>
              <w:ind w:right="144" w:firstLine="0"/>
              <w:jc w:val="right"/>
              <w:rPr>
                <w:sz w:val="20"/>
              </w:rPr>
            </w:pPr>
            <w:r w:rsidRPr="00A97DAE">
              <w:rPr>
                <w:sz w:val="20"/>
              </w:rPr>
              <w:t>3,9%</w:t>
            </w:r>
          </w:p>
        </w:tc>
        <w:tc>
          <w:tcPr>
            <w:tcW w:w="712" w:type="dxa"/>
            <w:tcBorders>
              <w:top w:val="single" w:sz="12" w:space="0" w:color="auto"/>
              <w:bottom w:val="single" w:sz="12" w:space="0" w:color="auto"/>
            </w:tcBorders>
            <w:shd w:val="clear" w:color="auto" w:fill="FFFFFF"/>
          </w:tcPr>
          <w:p w14:paraId="7FEB421F" w14:textId="77777777" w:rsidR="00661506" w:rsidRPr="00A97DAE" w:rsidRDefault="00661506" w:rsidP="00661506">
            <w:pPr>
              <w:ind w:right="144" w:firstLine="0"/>
              <w:jc w:val="right"/>
              <w:rPr>
                <w:sz w:val="20"/>
              </w:rPr>
            </w:pPr>
            <w:r w:rsidRPr="00A97DAE">
              <w:rPr>
                <w:sz w:val="20"/>
              </w:rPr>
              <w:t>10,3%</w:t>
            </w:r>
          </w:p>
        </w:tc>
        <w:tc>
          <w:tcPr>
            <w:tcW w:w="712" w:type="dxa"/>
            <w:tcBorders>
              <w:top w:val="single" w:sz="12" w:space="0" w:color="auto"/>
              <w:bottom w:val="single" w:sz="12" w:space="0" w:color="auto"/>
            </w:tcBorders>
            <w:shd w:val="clear" w:color="auto" w:fill="FFFFFF"/>
          </w:tcPr>
          <w:p w14:paraId="7F54AEE5" w14:textId="77777777" w:rsidR="00661506" w:rsidRPr="00A97DAE" w:rsidRDefault="00661506" w:rsidP="00661506">
            <w:pPr>
              <w:ind w:right="144" w:firstLine="0"/>
              <w:jc w:val="right"/>
              <w:rPr>
                <w:sz w:val="20"/>
              </w:rPr>
            </w:pPr>
            <w:r w:rsidRPr="00A97DAE">
              <w:rPr>
                <w:sz w:val="20"/>
              </w:rPr>
              <w:t>23,9%</w:t>
            </w:r>
          </w:p>
        </w:tc>
        <w:tc>
          <w:tcPr>
            <w:tcW w:w="711" w:type="dxa"/>
            <w:tcBorders>
              <w:top w:val="single" w:sz="12" w:space="0" w:color="auto"/>
              <w:bottom w:val="single" w:sz="12" w:space="0" w:color="auto"/>
            </w:tcBorders>
            <w:shd w:val="clear" w:color="auto" w:fill="FFFFFF"/>
          </w:tcPr>
          <w:p w14:paraId="6EC68F55" w14:textId="77777777" w:rsidR="00661506" w:rsidRPr="00A97DAE" w:rsidRDefault="00661506" w:rsidP="00661506">
            <w:pPr>
              <w:ind w:right="144" w:firstLine="0"/>
              <w:jc w:val="right"/>
              <w:rPr>
                <w:sz w:val="20"/>
              </w:rPr>
            </w:pPr>
            <w:r w:rsidRPr="00A97DAE">
              <w:rPr>
                <w:sz w:val="20"/>
              </w:rPr>
              <w:t>9,6%</w:t>
            </w:r>
          </w:p>
        </w:tc>
        <w:tc>
          <w:tcPr>
            <w:tcW w:w="712" w:type="dxa"/>
            <w:tcBorders>
              <w:top w:val="single" w:sz="12" w:space="0" w:color="auto"/>
              <w:bottom w:val="single" w:sz="12" w:space="0" w:color="auto"/>
            </w:tcBorders>
            <w:shd w:val="clear" w:color="auto" w:fill="FFFFFF"/>
          </w:tcPr>
          <w:p w14:paraId="5275B1BB" w14:textId="77777777" w:rsidR="00661506" w:rsidRPr="00A97DAE" w:rsidRDefault="00661506" w:rsidP="00661506">
            <w:pPr>
              <w:ind w:right="144" w:firstLine="0"/>
              <w:jc w:val="right"/>
              <w:rPr>
                <w:sz w:val="20"/>
              </w:rPr>
            </w:pPr>
            <w:r w:rsidRPr="00A97DAE">
              <w:rPr>
                <w:sz w:val="20"/>
              </w:rPr>
              <w:t>8,8%</w:t>
            </w:r>
          </w:p>
        </w:tc>
        <w:tc>
          <w:tcPr>
            <w:tcW w:w="712" w:type="dxa"/>
            <w:tcBorders>
              <w:top w:val="single" w:sz="12" w:space="0" w:color="auto"/>
              <w:bottom w:val="single" w:sz="12" w:space="0" w:color="auto"/>
            </w:tcBorders>
            <w:shd w:val="clear" w:color="auto" w:fill="FFFFFF"/>
          </w:tcPr>
          <w:p w14:paraId="08302489" w14:textId="77777777" w:rsidR="00661506" w:rsidRPr="00A97DAE" w:rsidRDefault="00661506" w:rsidP="00661506">
            <w:pPr>
              <w:ind w:right="144" w:firstLine="0"/>
              <w:jc w:val="right"/>
              <w:rPr>
                <w:sz w:val="20"/>
              </w:rPr>
            </w:pPr>
            <w:r w:rsidRPr="00A97DAE">
              <w:rPr>
                <w:sz w:val="20"/>
              </w:rPr>
              <w:t>0,9%</w:t>
            </w:r>
          </w:p>
        </w:tc>
        <w:tc>
          <w:tcPr>
            <w:tcW w:w="712" w:type="dxa"/>
            <w:tcBorders>
              <w:top w:val="single" w:sz="12" w:space="0" w:color="auto"/>
              <w:bottom w:val="single" w:sz="12" w:space="0" w:color="auto"/>
            </w:tcBorders>
            <w:shd w:val="clear" w:color="auto" w:fill="FFFFFF"/>
          </w:tcPr>
          <w:p w14:paraId="39F647D4" w14:textId="77777777" w:rsidR="00661506" w:rsidRPr="00A97DAE" w:rsidRDefault="00661506" w:rsidP="00661506">
            <w:pPr>
              <w:ind w:right="144" w:firstLine="0"/>
              <w:jc w:val="right"/>
              <w:rPr>
                <w:sz w:val="20"/>
              </w:rPr>
            </w:pPr>
            <w:r w:rsidRPr="00A97DAE">
              <w:rPr>
                <w:sz w:val="20"/>
              </w:rPr>
              <w:t>4,0%</w:t>
            </w:r>
          </w:p>
        </w:tc>
        <w:tc>
          <w:tcPr>
            <w:tcW w:w="712" w:type="dxa"/>
            <w:tcBorders>
              <w:top w:val="single" w:sz="12" w:space="0" w:color="auto"/>
              <w:bottom w:val="single" w:sz="12" w:space="0" w:color="auto"/>
            </w:tcBorders>
            <w:shd w:val="clear" w:color="auto" w:fill="FFFFFF"/>
          </w:tcPr>
          <w:p w14:paraId="382E625D" w14:textId="77777777" w:rsidR="00661506" w:rsidRDefault="00661506" w:rsidP="00661506">
            <w:pPr>
              <w:ind w:right="144" w:firstLine="0"/>
              <w:jc w:val="right"/>
            </w:pPr>
            <w:r w:rsidRPr="00A97DAE">
              <w:rPr>
                <w:sz w:val="20"/>
              </w:rPr>
              <w:t>100%</w:t>
            </w:r>
          </w:p>
        </w:tc>
      </w:tr>
    </w:tbl>
    <w:p w14:paraId="644FFBC1" w14:textId="77777777" w:rsidR="00661506" w:rsidRPr="000534D4" w:rsidRDefault="00661506" w:rsidP="00661506">
      <w:pPr>
        <w:spacing w:before="120" w:after="120"/>
        <w:jc w:val="both"/>
        <w:rPr>
          <w:sz w:val="20"/>
        </w:rPr>
      </w:pPr>
      <w:r w:rsidRPr="000534D4">
        <w:rPr>
          <w:sz w:val="20"/>
        </w:rPr>
        <w:t>1) à l’exclusion de la France</w:t>
      </w:r>
    </w:p>
    <w:p w14:paraId="6B7A1099" w14:textId="77777777" w:rsidR="00661506" w:rsidRPr="000534D4" w:rsidRDefault="00661506" w:rsidP="00661506">
      <w:pPr>
        <w:jc w:val="both"/>
        <w:rPr>
          <w:sz w:val="20"/>
        </w:rPr>
      </w:pPr>
      <w:r w:rsidRPr="000534D4">
        <w:rPr>
          <w:sz w:val="20"/>
        </w:rPr>
        <w:t>Sources: Projet d’analyse des relations internationales du Québec</w:t>
      </w:r>
    </w:p>
    <w:p w14:paraId="44DBB697" w14:textId="77777777" w:rsidR="00661506" w:rsidRPr="000534D4" w:rsidRDefault="00661506" w:rsidP="00661506">
      <w:pPr>
        <w:jc w:val="both"/>
        <w:rPr>
          <w:sz w:val="20"/>
        </w:rPr>
      </w:pPr>
      <w:r w:rsidRPr="000534D4">
        <w:rPr>
          <w:sz w:val="20"/>
        </w:rPr>
        <w:t>Centre québécois de relations internationales.</w:t>
      </w:r>
    </w:p>
    <w:p w14:paraId="3BF8A62F" w14:textId="77777777" w:rsidR="00661506" w:rsidRPr="000534D4" w:rsidRDefault="00661506" w:rsidP="00661506">
      <w:pPr>
        <w:spacing w:before="120" w:after="120"/>
        <w:jc w:val="both"/>
        <w:rPr>
          <w:sz w:val="20"/>
        </w:rPr>
      </w:pPr>
    </w:p>
    <w:p w14:paraId="4D0C1F0F" w14:textId="77777777" w:rsidR="00661506" w:rsidRPr="002E4A91" w:rsidRDefault="00661506" w:rsidP="00661506">
      <w:pPr>
        <w:spacing w:before="120" w:after="120"/>
        <w:jc w:val="both"/>
      </w:pPr>
    </w:p>
    <w:p w14:paraId="65104EF3" w14:textId="77777777" w:rsidR="00661506" w:rsidRPr="002E4A91" w:rsidRDefault="00661506" w:rsidP="00661506">
      <w:pPr>
        <w:spacing w:before="120" w:after="120"/>
        <w:jc w:val="both"/>
      </w:pPr>
      <w:r w:rsidRPr="000534D4">
        <w:t>nationales du Québec à quelques nuances près. L’analyse précitée des discours des deux gouvernements Lévesque met en évidence la croissance rapide et l’importance de ce thème qui, d’un gouvernement à l’autre, double sa part relative et devient, avec un taux de 45%, le thème le plus important du discours officiel sur les relations intern</w:t>
      </w:r>
      <w:r w:rsidRPr="000534D4">
        <w:t>a</w:t>
      </w:r>
      <w:r w:rsidRPr="000534D4">
        <w:t>tionales. Sous ce thème, le gouvernement québécois a d’abord traité d’investissements, la croissance de l’économie québécoise au cours des années 1960 et 1970 nécessitant des investissements importants. Puis, dans le contexte de la crise économique du début des années 1980, le discours du gouvernement québécois a déplacé sa priorité vers le commerce extérieur. Cette priorité s’est aussi manifestée dans la création d’un ministère du commerce extérieur en 1982, dans un fort appui au projet d’Accord de libre-échange</w:t>
      </w:r>
    </w:p>
    <w:p w14:paraId="3DB1AB93" w14:textId="77777777" w:rsidR="00661506" w:rsidRDefault="00661506" w:rsidP="00661506">
      <w:pPr>
        <w:spacing w:before="120" w:after="120"/>
        <w:jc w:val="both"/>
        <w:rPr>
          <w:lang w:eastAsia="fr-FR" w:bidi="fr-FR"/>
        </w:rPr>
      </w:pPr>
      <w:r>
        <w:rPr>
          <w:lang w:eastAsia="fr-FR" w:bidi="fr-FR"/>
        </w:rPr>
        <w:t>[225]</w:t>
      </w:r>
    </w:p>
    <w:p w14:paraId="6410046F" w14:textId="77777777" w:rsidR="00661506" w:rsidRPr="002E4A91" w:rsidRDefault="00661506" w:rsidP="00661506">
      <w:pPr>
        <w:spacing w:before="120" w:after="120"/>
        <w:jc w:val="both"/>
      </w:pPr>
    </w:p>
    <w:p w14:paraId="558714F4" w14:textId="77777777" w:rsidR="00661506" w:rsidRPr="002E4A91" w:rsidRDefault="00661506" w:rsidP="00661506">
      <w:pPr>
        <w:pStyle w:val="figtitre"/>
      </w:pPr>
      <w:r w:rsidRPr="002E4A91">
        <w:t>Tableau 3</w:t>
      </w:r>
    </w:p>
    <w:p w14:paraId="3A3BAD6E" w14:textId="77777777" w:rsidR="00661506" w:rsidRPr="002E4A91" w:rsidRDefault="00661506" w:rsidP="00661506">
      <w:pPr>
        <w:pStyle w:val="figtitrest"/>
      </w:pPr>
      <w:r w:rsidRPr="002E4A91">
        <w:t>Québec. Visites ministérielles par région (1976-1989)</w:t>
      </w:r>
    </w:p>
    <w:tbl>
      <w:tblPr>
        <w:tblOverlap w:val="never"/>
        <w:tblW w:w="9540" w:type="dxa"/>
        <w:tblInd w:w="-1520" w:type="dxa"/>
        <w:tblLayout w:type="fixed"/>
        <w:tblCellMar>
          <w:left w:w="10" w:type="dxa"/>
          <w:right w:w="10" w:type="dxa"/>
        </w:tblCellMar>
        <w:tblLook w:val="04A0" w:firstRow="1" w:lastRow="0" w:firstColumn="1" w:lastColumn="0" w:noHBand="0" w:noVBand="1"/>
      </w:tblPr>
      <w:tblGrid>
        <w:gridCol w:w="2430"/>
        <w:gridCol w:w="474"/>
        <w:gridCol w:w="474"/>
        <w:gridCol w:w="474"/>
        <w:gridCol w:w="474"/>
        <w:gridCol w:w="474"/>
        <w:gridCol w:w="474"/>
        <w:gridCol w:w="474"/>
        <w:gridCol w:w="474"/>
        <w:gridCol w:w="474"/>
        <w:gridCol w:w="474"/>
        <w:gridCol w:w="474"/>
        <w:gridCol w:w="474"/>
        <w:gridCol w:w="474"/>
        <w:gridCol w:w="474"/>
        <w:gridCol w:w="474"/>
      </w:tblGrid>
      <w:tr w:rsidR="00661506" w:rsidRPr="00466C10" w14:paraId="70F17948" w14:textId="77777777">
        <w:tblPrEx>
          <w:tblCellMar>
            <w:top w:w="0" w:type="dxa"/>
            <w:bottom w:w="0" w:type="dxa"/>
          </w:tblCellMar>
        </w:tblPrEx>
        <w:trPr>
          <w:cantSplit/>
          <w:trHeight w:val="708"/>
        </w:trPr>
        <w:tc>
          <w:tcPr>
            <w:tcW w:w="2430" w:type="dxa"/>
            <w:tcBorders>
              <w:bottom w:val="single" w:sz="12" w:space="0" w:color="auto"/>
            </w:tcBorders>
            <w:shd w:val="clear" w:color="auto" w:fill="FFFFFF"/>
            <w:vAlign w:val="bottom"/>
          </w:tcPr>
          <w:p w14:paraId="1E79382B" w14:textId="77777777" w:rsidR="00661506" w:rsidRPr="00466C10" w:rsidRDefault="00661506" w:rsidP="00661506">
            <w:pPr>
              <w:spacing w:before="60" w:after="60"/>
              <w:ind w:firstLine="0"/>
              <w:jc w:val="both"/>
              <w:rPr>
                <w:bCs/>
                <w:sz w:val="20"/>
              </w:rPr>
            </w:pPr>
          </w:p>
        </w:tc>
        <w:tc>
          <w:tcPr>
            <w:tcW w:w="474" w:type="dxa"/>
            <w:tcBorders>
              <w:top w:val="single" w:sz="12" w:space="0" w:color="auto"/>
              <w:bottom w:val="single" w:sz="12" w:space="0" w:color="auto"/>
            </w:tcBorders>
            <w:shd w:val="clear" w:color="auto" w:fill="EEECE1"/>
            <w:textDirection w:val="btLr"/>
            <w:vAlign w:val="center"/>
          </w:tcPr>
          <w:p w14:paraId="2B6C8FFB" w14:textId="77777777" w:rsidR="00661506" w:rsidRPr="00466C10" w:rsidRDefault="00661506" w:rsidP="00661506">
            <w:pPr>
              <w:spacing w:before="60" w:after="60"/>
              <w:ind w:firstLine="0"/>
              <w:rPr>
                <w:bCs/>
                <w:sz w:val="20"/>
              </w:rPr>
            </w:pPr>
            <w:r w:rsidRPr="00BA01AC">
              <w:rPr>
                <w:rStyle w:val="Corpsdutexte245ptGrasItalique"/>
                <w:b w:val="0"/>
                <w:i w:val="0"/>
                <w:sz w:val="20"/>
              </w:rPr>
              <w:t xml:space="preserve">1976 </w:t>
            </w:r>
          </w:p>
        </w:tc>
        <w:tc>
          <w:tcPr>
            <w:tcW w:w="474" w:type="dxa"/>
            <w:tcBorders>
              <w:top w:val="single" w:sz="12" w:space="0" w:color="auto"/>
              <w:bottom w:val="single" w:sz="12" w:space="0" w:color="auto"/>
            </w:tcBorders>
            <w:shd w:val="clear" w:color="auto" w:fill="EEECE1"/>
            <w:textDirection w:val="btLr"/>
            <w:vAlign w:val="center"/>
          </w:tcPr>
          <w:p w14:paraId="7EDC5929" w14:textId="77777777" w:rsidR="00661506" w:rsidRPr="00466C10" w:rsidRDefault="00661506" w:rsidP="00661506">
            <w:pPr>
              <w:spacing w:before="60" w:after="60"/>
              <w:ind w:firstLine="0"/>
              <w:rPr>
                <w:bCs/>
                <w:sz w:val="20"/>
              </w:rPr>
            </w:pPr>
            <w:r w:rsidRPr="00BA01AC">
              <w:rPr>
                <w:rStyle w:val="Corpsdutexte245ptGrasItalique"/>
                <w:b w:val="0"/>
                <w:i w:val="0"/>
                <w:sz w:val="20"/>
              </w:rPr>
              <w:t>1977</w:t>
            </w:r>
          </w:p>
        </w:tc>
        <w:tc>
          <w:tcPr>
            <w:tcW w:w="474" w:type="dxa"/>
            <w:tcBorders>
              <w:top w:val="single" w:sz="12" w:space="0" w:color="auto"/>
              <w:bottom w:val="single" w:sz="12" w:space="0" w:color="auto"/>
            </w:tcBorders>
            <w:shd w:val="clear" w:color="auto" w:fill="EEECE1"/>
            <w:textDirection w:val="btLr"/>
            <w:vAlign w:val="center"/>
          </w:tcPr>
          <w:p w14:paraId="665576F3" w14:textId="77777777" w:rsidR="00661506" w:rsidRPr="00466C10" w:rsidRDefault="00661506" w:rsidP="00661506">
            <w:pPr>
              <w:spacing w:before="60" w:after="60"/>
              <w:ind w:firstLine="0"/>
              <w:rPr>
                <w:bCs/>
                <w:sz w:val="20"/>
              </w:rPr>
            </w:pPr>
            <w:r w:rsidRPr="00BA01AC">
              <w:rPr>
                <w:rStyle w:val="Corpsdutexte245ptGrasItalique"/>
                <w:b w:val="0"/>
                <w:i w:val="0"/>
                <w:sz w:val="20"/>
              </w:rPr>
              <w:t xml:space="preserve">1978 </w:t>
            </w:r>
          </w:p>
        </w:tc>
        <w:tc>
          <w:tcPr>
            <w:tcW w:w="474" w:type="dxa"/>
            <w:tcBorders>
              <w:top w:val="single" w:sz="12" w:space="0" w:color="auto"/>
              <w:bottom w:val="single" w:sz="12" w:space="0" w:color="auto"/>
            </w:tcBorders>
            <w:shd w:val="clear" w:color="auto" w:fill="EEECE1"/>
            <w:textDirection w:val="btLr"/>
            <w:vAlign w:val="center"/>
          </w:tcPr>
          <w:p w14:paraId="77C12842" w14:textId="77777777" w:rsidR="00661506" w:rsidRPr="00466C10" w:rsidRDefault="00661506" w:rsidP="00661506">
            <w:pPr>
              <w:spacing w:before="60" w:after="60"/>
              <w:ind w:firstLine="0"/>
              <w:rPr>
                <w:bCs/>
                <w:sz w:val="20"/>
              </w:rPr>
            </w:pPr>
            <w:r w:rsidRPr="00BA01AC">
              <w:rPr>
                <w:rStyle w:val="Corpsdutexte245ptGrasItalique"/>
                <w:b w:val="0"/>
                <w:i w:val="0"/>
                <w:sz w:val="20"/>
              </w:rPr>
              <w:t xml:space="preserve">1979 </w:t>
            </w:r>
          </w:p>
        </w:tc>
        <w:tc>
          <w:tcPr>
            <w:tcW w:w="474" w:type="dxa"/>
            <w:tcBorders>
              <w:top w:val="single" w:sz="12" w:space="0" w:color="auto"/>
              <w:bottom w:val="single" w:sz="12" w:space="0" w:color="auto"/>
            </w:tcBorders>
            <w:shd w:val="clear" w:color="auto" w:fill="EEECE1"/>
            <w:textDirection w:val="btLr"/>
            <w:vAlign w:val="center"/>
          </w:tcPr>
          <w:p w14:paraId="48325FF7" w14:textId="77777777" w:rsidR="00661506" w:rsidRPr="00466C10" w:rsidRDefault="00661506" w:rsidP="00661506">
            <w:pPr>
              <w:spacing w:before="60" w:after="60"/>
              <w:ind w:firstLine="0"/>
              <w:rPr>
                <w:bCs/>
                <w:sz w:val="20"/>
              </w:rPr>
            </w:pPr>
            <w:r w:rsidRPr="00BA01AC">
              <w:rPr>
                <w:rStyle w:val="Corpsdutexte245ptGrasItalique"/>
                <w:b w:val="0"/>
                <w:i w:val="0"/>
                <w:sz w:val="20"/>
              </w:rPr>
              <w:t xml:space="preserve">1980 </w:t>
            </w:r>
          </w:p>
        </w:tc>
        <w:tc>
          <w:tcPr>
            <w:tcW w:w="474" w:type="dxa"/>
            <w:tcBorders>
              <w:top w:val="single" w:sz="12" w:space="0" w:color="auto"/>
              <w:bottom w:val="single" w:sz="12" w:space="0" w:color="auto"/>
            </w:tcBorders>
            <w:shd w:val="clear" w:color="auto" w:fill="EEECE1"/>
            <w:textDirection w:val="btLr"/>
            <w:vAlign w:val="center"/>
          </w:tcPr>
          <w:p w14:paraId="4F986776" w14:textId="77777777" w:rsidR="00661506" w:rsidRPr="00466C10" w:rsidRDefault="00661506" w:rsidP="00661506">
            <w:pPr>
              <w:spacing w:before="60" w:after="60"/>
              <w:ind w:firstLine="0"/>
              <w:rPr>
                <w:bCs/>
                <w:sz w:val="20"/>
              </w:rPr>
            </w:pPr>
            <w:r w:rsidRPr="00BA01AC">
              <w:rPr>
                <w:rStyle w:val="Corpsdutexte245ptGrasItalique"/>
                <w:b w:val="0"/>
                <w:i w:val="0"/>
                <w:sz w:val="20"/>
              </w:rPr>
              <w:t xml:space="preserve">1981 </w:t>
            </w:r>
          </w:p>
        </w:tc>
        <w:tc>
          <w:tcPr>
            <w:tcW w:w="474" w:type="dxa"/>
            <w:tcBorders>
              <w:top w:val="single" w:sz="12" w:space="0" w:color="auto"/>
              <w:bottom w:val="single" w:sz="12" w:space="0" w:color="auto"/>
            </w:tcBorders>
            <w:shd w:val="clear" w:color="auto" w:fill="EEECE1"/>
            <w:textDirection w:val="btLr"/>
            <w:vAlign w:val="center"/>
          </w:tcPr>
          <w:p w14:paraId="24C606D1" w14:textId="77777777" w:rsidR="00661506" w:rsidRPr="00466C10" w:rsidRDefault="00661506" w:rsidP="00661506">
            <w:pPr>
              <w:spacing w:before="60" w:after="60"/>
              <w:ind w:firstLine="0"/>
              <w:rPr>
                <w:bCs/>
                <w:sz w:val="20"/>
              </w:rPr>
            </w:pPr>
            <w:r w:rsidRPr="00BA01AC">
              <w:rPr>
                <w:rStyle w:val="Corpsdutexte245ptGrasItalique"/>
                <w:b w:val="0"/>
                <w:i w:val="0"/>
                <w:sz w:val="20"/>
              </w:rPr>
              <w:t xml:space="preserve">1982 </w:t>
            </w:r>
          </w:p>
        </w:tc>
        <w:tc>
          <w:tcPr>
            <w:tcW w:w="474" w:type="dxa"/>
            <w:tcBorders>
              <w:top w:val="single" w:sz="12" w:space="0" w:color="auto"/>
              <w:bottom w:val="single" w:sz="12" w:space="0" w:color="auto"/>
            </w:tcBorders>
            <w:shd w:val="clear" w:color="auto" w:fill="EEECE1"/>
            <w:textDirection w:val="btLr"/>
            <w:vAlign w:val="center"/>
          </w:tcPr>
          <w:p w14:paraId="5C003772" w14:textId="77777777" w:rsidR="00661506" w:rsidRPr="00466C10" w:rsidRDefault="00661506" w:rsidP="00661506">
            <w:pPr>
              <w:spacing w:before="60" w:after="60"/>
              <w:ind w:firstLine="0"/>
              <w:rPr>
                <w:bCs/>
                <w:sz w:val="20"/>
              </w:rPr>
            </w:pPr>
            <w:r w:rsidRPr="00BA01AC">
              <w:rPr>
                <w:rStyle w:val="Corpsdutexte245ptGrasItalique"/>
                <w:b w:val="0"/>
                <w:i w:val="0"/>
                <w:sz w:val="20"/>
              </w:rPr>
              <w:t xml:space="preserve">1983 </w:t>
            </w:r>
          </w:p>
        </w:tc>
        <w:tc>
          <w:tcPr>
            <w:tcW w:w="474" w:type="dxa"/>
            <w:tcBorders>
              <w:top w:val="single" w:sz="12" w:space="0" w:color="auto"/>
              <w:bottom w:val="single" w:sz="12" w:space="0" w:color="auto"/>
            </w:tcBorders>
            <w:shd w:val="clear" w:color="auto" w:fill="EEECE1"/>
            <w:textDirection w:val="btLr"/>
            <w:vAlign w:val="center"/>
          </w:tcPr>
          <w:p w14:paraId="0F5C011C" w14:textId="77777777" w:rsidR="00661506" w:rsidRPr="00466C10" w:rsidRDefault="00661506" w:rsidP="00661506">
            <w:pPr>
              <w:spacing w:before="60" w:after="60"/>
              <w:ind w:firstLine="0"/>
              <w:rPr>
                <w:bCs/>
                <w:sz w:val="20"/>
              </w:rPr>
            </w:pPr>
            <w:r w:rsidRPr="00BA01AC">
              <w:rPr>
                <w:rStyle w:val="Corpsdutexte245ptGrasItalique"/>
                <w:b w:val="0"/>
                <w:i w:val="0"/>
                <w:sz w:val="20"/>
              </w:rPr>
              <w:t xml:space="preserve">1984 </w:t>
            </w:r>
          </w:p>
        </w:tc>
        <w:tc>
          <w:tcPr>
            <w:tcW w:w="474" w:type="dxa"/>
            <w:tcBorders>
              <w:top w:val="single" w:sz="12" w:space="0" w:color="auto"/>
              <w:bottom w:val="single" w:sz="12" w:space="0" w:color="auto"/>
            </w:tcBorders>
            <w:shd w:val="clear" w:color="auto" w:fill="EEECE1"/>
            <w:textDirection w:val="btLr"/>
            <w:vAlign w:val="center"/>
          </w:tcPr>
          <w:p w14:paraId="57A349D7" w14:textId="77777777" w:rsidR="00661506" w:rsidRPr="00466C10" w:rsidRDefault="00661506" w:rsidP="00661506">
            <w:pPr>
              <w:spacing w:before="60" w:after="60"/>
              <w:ind w:firstLine="0"/>
              <w:rPr>
                <w:bCs/>
                <w:sz w:val="20"/>
              </w:rPr>
            </w:pPr>
            <w:r w:rsidRPr="00BA01AC">
              <w:rPr>
                <w:rStyle w:val="Corpsdutexte245ptGrasItalique"/>
                <w:b w:val="0"/>
                <w:i w:val="0"/>
                <w:sz w:val="20"/>
              </w:rPr>
              <w:t xml:space="preserve">1985 </w:t>
            </w:r>
          </w:p>
        </w:tc>
        <w:tc>
          <w:tcPr>
            <w:tcW w:w="474" w:type="dxa"/>
            <w:tcBorders>
              <w:top w:val="single" w:sz="12" w:space="0" w:color="auto"/>
              <w:bottom w:val="single" w:sz="12" w:space="0" w:color="auto"/>
            </w:tcBorders>
            <w:shd w:val="clear" w:color="auto" w:fill="EEECE1"/>
            <w:textDirection w:val="btLr"/>
            <w:vAlign w:val="center"/>
          </w:tcPr>
          <w:p w14:paraId="2E549F90" w14:textId="77777777" w:rsidR="00661506" w:rsidRPr="00466C10" w:rsidRDefault="00661506" w:rsidP="00661506">
            <w:pPr>
              <w:spacing w:before="60" w:after="60"/>
              <w:ind w:firstLine="0"/>
              <w:rPr>
                <w:bCs/>
                <w:sz w:val="20"/>
              </w:rPr>
            </w:pPr>
            <w:r w:rsidRPr="00BA01AC">
              <w:rPr>
                <w:rStyle w:val="Corpsdutexte245ptGrasItalique"/>
                <w:b w:val="0"/>
                <w:i w:val="0"/>
                <w:sz w:val="20"/>
              </w:rPr>
              <w:t xml:space="preserve">1987 </w:t>
            </w:r>
          </w:p>
        </w:tc>
        <w:tc>
          <w:tcPr>
            <w:tcW w:w="474" w:type="dxa"/>
            <w:tcBorders>
              <w:top w:val="single" w:sz="12" w:space="0" w:color="auto"/>
              <w:bottom w:val="single" w:sz="12" w:space="0" w:color="auto"/>
            </w:tcBorders>
            <w:shd w:val="clear" w:color="auto" w:fill="EEECE1"/>
            <w:textDirection w:val="btLr"/>
            <w:vAlign w:val="center"/>
          </w:tcPr>
          <w:p w14:paraId="7F7A24B6" w14:textId="77777777" w:rsidR="00661506" w:rsidRPr="00466C10" w:rsidRDefault="00661506" w:rsidP="00661506">
            <w:pPr>
              <w:spacing w:before="60" w:after="60"/>
              <w:ind w:firstLine="0"/>
              <w:rPr>
                <w:bCs/>
                <w:sz w:val="20"/>
              </w:rPr>
            </w:pPr>
            <w:r w:rsidRPr="00BA01AC">
              <w:rPr>
                <w:rStyle w:val="Corpsdutexte245ptGrasItalique"/>
                <w:b w:val="0"/>
                <w:i w:val="0"/>
                <w:sz w:val="20"/>
              </w:rPr>
              <w:t xml:space="preserve">1986 </w:t>
            </w:r>
          </w:p>
        </w:tc>
        <w:tc>
          <w:tcPr>
            <w:tcW w:w="474" w:type="dxa"/>
            <w:tcBorders>
              <w:top w:val="single" w:sz="12" w:space="0" w:color="auto"/>
              <w:bottom w:val="single" w:sz="12" w:space="0" w:color="auto"/>
            </w:tcBorders>
            <w:shd w:val="clear" w:color="auto" w:fill="EEECE1"/>
            <w:textDirection w:val="btLr"/>
            <w:vAlign w:val="center"/>
          </w:tcPr>
          <w:p w14:paraId="0BDF4C50" w14:textId="77777777" w:rsidR="00661506" w:rsidRPr="00466C10" w:rsidRDefault="00661506" w:rsidP="00661506">
            <w:pPr>
              <w:spacing w:before="60" w:after="60"/>
              <w:ind w:firstLine="0"/>
              <w:rPr>
                <w:bCs/>
                <w:sz w:val="20"/>
              </w:rPr>
            </w:pPr>
            <w:r w:rsidRPr="00BA01AC">
              <w:rPr>
                <w:rStyle w:val="Corpsdutexte245ptGrasItalique"/>
                <w:b w:val="0"/>
                <w:i w:val="0"/>
                <w:sz w:val="20"/>
              </w:rPr>
              <w:t>1988</w:t>
            </w:r>
          </w:p>
        </w:tc>
        <w:tc>
          <w:tcPr>
            <w:tcW w:w="474" w:type="dxa"/>
            <w:tcBorders>
              <w:top w:val="single" w:sz="12" w:space="0" w:color="auto"/>
              <w:bottom w:val="single" w:sz="12" w:space="0" w:color="auto"/>
            </w:tcBorders>
            <w:shd w:val="clear" w:color="auto" w:fill="EEECE1"/>
            <w:textDirection w:val="btLr"/>
            <w:vAlign w:val="center"/>
          </w:tcPr>
          <w:p w14:paraId="107F45A6" w14:textId="77777777" w:rsidR="00661506" w:rsidRPr="00466C10" w:rsidRDefault="00661506" w:rsidP="00661506">
            <w:pPr>
              <w:spacing w:before="60" w:after="60"/>
              <w:ind w:firstLine="0"/>
              <w:rPr>
                <w:bCs/>
                <w:sz w:val="20"/>
              </w:rPr>
            </w:pPr>
            <w:r w:rsidRPr="00BA01AC">
              <w:rPr>
                <w:rStyle w:val="Corpsdutexte245ptGrasItalique"/>
                <w:b w:val="0"/>
                <w:i w:val="0"/>
                <w:sz w:val="20"/>
              </w:rPr>
              <w:t xml:space="preserve">1989 </w:t>
            </w:r>
          </w:p>
        </w:tc>
        <w:tc>
          <w:tcPr>
            <w:tcW w:w="474" w:type="dxa"/>
            <w:tcBorders>
              <w:top w:val="single" w:sz="12" w:space="0" w:color="auto"/>
              <w:bottom w:val="single" w:sz="12" w:space="0" w:color="auto"/>
            </w:tcBorders>
            <w:shd w:val="clear" w:color="auto" w:fill="EEECE1"/>
            <w:textDirection w:val="btLr"/>
            <w:vAlign w:val="center"/>
          </w:tcPr>
          <w:p w14:paraId="7D9FA7B3" w14:textId="77777777" w:rsidR="00661506" w:rsidRPr="00466C10" w:rsidRDefault="00661506" w:rsidP="00661506">
            <w:pPr>
              <w:spacing w:before="60" w:after="60"/>
              <w:ind w:firstLine="0"/>
              <w:rPr>
                <w:bCs/>
                <w:sz w:val="20"/>
              </w:rPr>
            </w:pPr>
            <w:r w:rsidRPr="00BA01AC">
              <w:rPr>
                <w:rStyle w:val="Corpsdutexte245ptGrasItalique"/>
                <w:b w:val="0"/>
                <w:i w:val="0"/>
                <w:sz w:val="20"/>
              </w:rPr>
              <w:t>Total</w:t>
            </w:r>
          </w:p>
        </w:tc>
      </w:tr>
      <w:tr w:rsidR="00661506" w:rsidRPr="00466C10" w14:paraId="3218E252" w14:textId="77777777">
        <w:tblPrEx>
          <w:tblCellMar>
            <w:top w:w="0" w:type="dxa"/>
            <w:bottom w:w="0" w:type="dxa"/>
          </w:tblCellMar>
        </w:tblPrEx>
        <w:tc>
          <w:tcPr>
            <w:tcW w:w="2430" w:type="dxa"/>
            <w:tcBorders>
              <w:top w:val="single" w:sz="12" w:space="0" w:color="auto"/>
            </w:tcBorders>
            <w:shd w:val="clear" w:color="auto" w:fill="FFFFFF"/>
            <w:vAlign w:val="bottom"/>
          </w:tcPr>
          <w:p w14:paraId="7AC6B7B6" w14:textId="77777777" w:rsidR="00661506" w:rsidRPr="00466C10" w:rsidRDefault="00661506" w:rsidP="00661506">
            <w:pPr>
              <w:spacing w:before="120"/>
              <w:ind w:firstLine="0"/>
              <w:jc w:val="both"/>
              <w:rPr>
                <w:sz w:val="20"/>
              </w:rPr>
            </w:pPr>
            <w:r w:rsidRPr="00466C10">
              <w:rPr>
                <w:bCs/>
                <w:sz w:val="20"/>
              </w:rPr>
              <w:t>Organisation Intern</w:t>
            </w:r>
            <w:r w:rsidRPr="00466C10">
              <w:rPr>
                <w:bCs/>
                <w:sz w:val="20"/>
              </w:rPr>
              <w:t>a</w:t>
            </w:r>
            <w:r w:rsidRPr="00466C10">
              <w:rPr>
                <w:bCs/>
                <w:sz w:val="20"/>
              </w:rPr>
              <w:t>tionale</w:t>
            </w:r>
          </w:p>
        </w:tc>
        <w:tc>
          <w:tcPr>
            <w:tcW w:w="474" w:type="dxa"/>
            <w:tcBorders>
              <w:top w:val="single" w:sz="12" w:space="0" w:color="auto"/>
            </w:tcBorders>
            <w:shd w:val="clear" w:color="auto" w:fill="FFFFFF"/>
          </w:tcPr>
          <w:p w14:paraId="3482CB5C" w14:textId="77777777" w:rsidR="00661506" w:rsidRPr="00466C10" w:rsidRDefault="00661506" w:rsidP="00661506">
            <w:pPr>
              <w:spacing w:before="120"/>
              <w:ind w:right="144" w:firstLine="0"/>
              <w:jc w:val="right"/>
              <w:rPr>
                <w:bCs/>
                <w:sz w:val="20"/>
              </w:rPr>
            </w:pPr>
            <w:r w:rsidRPr="00466C10">
              <w:rPr>
                <w:bCs/>
                <w:sz w:val="20"/>
              </w:rPr>
              <w:t>1</w:t>
            </w:r>
          </w:p>
        </w:tc>
        <w:tc>
          <w:tcPr>
            <w:tcW w:w="474" w:type="dxa"/>
            <w:tcBorders>
              <w:top w:val="single" w:sz="12" w:space="0" w:color="auto"/>
            </w:tcBorders>
            <w:shd w:val="clear" w:color="auto" w:fill="FFFFFF"/>
            <w:vAlign w:val="bottom"/>
          </w:tcPr>
          <w:p w14:paraId="18C06735" w14:textId="77777777" w:rsidR="00661506" w:rsidRPr="00466C10" w:rsidRDefault="00661506" w:rsidP="00661506">
            <w:pPr>
              <w:spacing w:before="120"/>
              <w:ind w:right="144" w:firstLine="0"/>
              <w:jc w:val="right"/>
              <w:rPr>
                <w:sz w:val="20"/>
              </w:rPr>
            </w:pPr>
            <w:r w:rsidRPr="00466C10">
              <w:rPr>
                <w:bCs/>
                <w:sz w:val="20"/>
              </w:rPr>
              <w:t>5</w:t>
            </w:r>
          </w:p>
        </w:tc>
        <w:tc>
          <w:tcPr>
            <w:tcW w:w="474" w:type="dxa"/>
            <w:tcBorders>
              <w:top w:val="single" w:sz="12" w:space="0" w:color="auto"/>
            </w:tcBorders>
            <w:shd w:val="clear" w:color="auto" w:fill="FFFFFF"/>
            <w:vAlign w:val="bottom"/>
          </w:tcPr>
          <w:p w14:paraId="28442D7A" w14:textId="77777777" w:rsidR="00661506" w:rsidRPr="00466C10" w:rsidRDefault="00661506" w:rsidP="00661506">
            <w:pPr>
              <w:spacing w:before="120"/>
              <w:ind w:right="144" w:firstLine="0"/>
              <w:jc w:val="right"/>
              <w:rPr>
                <w:sz w:val="20"/>
              </w:rPr>
            </w:pPr>
            <w:r w:rsidRPr="00466C10">
              <w:rPr>
                <w:bCs/>
                <w:sz w:val="20"/>
              </w:rPr>
              <w:t>1</w:t>
            </w:r>
          </w:p>
        </w:tc>
        <w:tc>
          <w:tcPr>
            <w:tcW w:w="474" w:type="dxa"/>
            <w:tcBorders>
              <w:top w:val="single" w:sz="12" w:space="0" w:color="auto"/>
            </w:tcBorders>
            <w:shd w:val="clear" w:color="auto" w:fill="FFFFFF"/>
            <w:vAlign w:val="bottom"/>
          </w:tcPr>
          <w:p w14:paraId="5A917743" w14:textId="77777777" w:rsidR="00661506" w:rsidRPr="00466C10" w:rsidRDefault="00661506" w:rsidP="00661506">
            <w:pPr>
              <w:spacing w:before="120"/>
              <w:ind w:right="144" w:firstLine="0"/>
              <w:jc w:val="right"/>
              <w:rPr>
                <w:sz w:val="20"/>
              </w:rPr>
            </w:pPr>
            <w:r w:rsidRPr="00466C10">
              <w:rPr>
                <w:bCs/>
                <w:sz w:val="20"/>
              </w:rPr>
              <w:t>0</w:t>
            </w:r>
          </w:p>
        </w:tc>
        <w:tc>
          <w:tcPr>
            <w:tcW w:w="474" w:type="dxa"/>
            <w:tcBorders>
              <w:top w:val="single" w:sz="12" w:space="0" w:color="auto"/>
            </w:tcBorders>
            <w:shd w:val="clear" w:color="auto" w:fill="FFFFFF"/>
            <w:vAlign w:val="bottom"/>
          </w:tcPr>
          <w:p w14:paraId="19992C4B" w14:textId="77777777" w:rsidR="00661506" w:rsidRPr="00466C10" w:rsidRDefault="00661506" w:rsidP="00661506">
            <w:pPr>
              <w:spacing w:before="120"/>
              <w:ind w:right="144" w:firstLine="0"/>
              <w:jc w:val="right"/>
              <w:rPr>
                <w:sz w:val="20"/>
              </w:rPr>
            </w:pPr>
            <w:r w:rsidRPr="00466C10">
              <w:rPr>
                <w:bCs/>
                <w:sz w:val="20"/>
              </w:rPr>
              <w:t>5</w:t>
            </w:r>
          </w:p>
        </w:tc>
        <w:tc>
          <w:tcPr>
            <w:tcW w:w="474" w:type="dxa"/>
            <w:tcBorders>
              <w:top w:val="single" w:sz="12" w:space="0" w:color="auto"/>
            </w:tcBorders>
            <w:shd w:val="clear" w:color="auto" w:fill="FFFFFF"/>
            <w:vAlign w:val="bottom"/>
          </w:tcPr>
          <w:p w14:paraId="244502C1" w14:textId="77777777" w:rsidR="00661506" w:rsidRPr="00466C10" w:rsidRDefault="00661506" w:rsidP="00661506">
            <w:pPr>
              <w:spacing w:before="120"/>
              <w:ind w:right="144" w:firstLine="0"/>
              <w:jc w:val="right"/>
              <w:rPr>
                <w:sz w:val="20"/>
              </w:rPr>
            </w:pPr>
            <w:r w:rsidRPr="00466C10">
              <w:rPr>
                <w:bCs/>
                <w:sz w:val="20"/>
              </w:rPr>
              <w:t>2</w:t>
            </w:r>
          </w:p>
        </w:tc>
        <w:tc>
          <w:tcPr>
            <w:tcW w:w="474" w:type="dxa"/>
            <w:tcBorders>
              <w:top w:val="single" w:sz="12" w:space="0" w:color="auto"/>
            </w:tcBorders>
            <w:shd w:val="clear" w:color="auto" w:fill="FFFFFF"/>
            <w:vAlign w:val="bottom"/>
          </w:tcPr>
          <w:p w14:paraId="068760DC" w14:textId="77777777" w:rsidR="00661506" w:rsidRPr="00466C10" w:rsidRDefault="00661506" w:rsidP="00661506">
            <w:pPr>
              <w:spacing w:before="120"/>
              <w:ind w:right="144" w:firstLine="0"/>
              <w:jc w:val="right"/>
              <w:rPr>
                <w:sz w:val="20"/>
              </w:rPr>
            </w:pPr>
            <w:r w:rsidRPr="00466C10">
              <w:rPr>
                <w:bCs/>
                <w:sz w:val="20"/>
              </w:rPr>
              <w:t>4</w:t>
            </w:r>
          </w:p>
        </w:tc>
        <w:tc>
          <w:tcPr>
            <w:tcW w:w="474" w:type="dxa"/>
            <w:tcBorders>
              <w:top w:val="single" w:sz="12" w:space="0" w:color="auto"/>
            </w:tcBorders>
            <w:shd w:val="clear" w:color="auto" w:fill="FFFFFF"/>
            <w:vAlign w:val="bottom"/>
          </w:tcPr>
          <w:p w14:paraId="129B9AFC" w14:textId="77777777" w:rsidR="00661506" w:rsidRPr="00466C10" w:rsidRDefault="00661506" w:rsidP="00661506">
            <w:pPr>
              <w:spacing w:before="120"/>
              <w:ind w:right="144" w:firstLine="0"/>
              <w:jc w:val="right"/>
              <w:rPr>
                <w:sz w:val="20"/>
              </w:rPr>
            </w:pPr>
            <w:r w:rsidRPr="00466C10">
              <w:rPr>
                <w:bCs/>
                <w:sz w:val="20"/>
              </w:rPr>
              <w:t>4</w:t>
            </w:r>
          </w:p>
        </w:tc>
        <w:tc>
          <w:tcPr>
            <w:tcW w:w="474" w:type="dxa"/>
            <w:tcBorders>
              <w:top w:val="single" w:sz="12" w:space="0" w:color="auto"/>
            </w:tcBorders>
            <w:shd w:val="clear" w:color="auto" w:fill="FFFFFF"/>
            <w:vAlign w:val="bottom"/>
          </w:tcPr>
          <w:p w14:paraId="76957ED3" w14:textId="77777777" w:rsidR="00661506" w:rsidRPr="00466C10" w:rsidRDefault="00661506" w:rsidP="00661506">
            <w:pPr>
              <w:spacing w:before="120"/>
              <w:ind w:right="144" w:firstLine="0"/>
              <w:jc w:val="right"/>
              <w:rPr>
                <w:sz w:val="20"/>
              </w:rPr>
            </w:pPr>
            <w:r w:rsidRPr="00466C10">
              <w:rPr>
                <w:bCs/>
                <w:sz w:val="20"/>
              </w:rPr>
              <w:t>3</w:t>
            </w:r>
          </w:p>
        </w:tc>
        <w:tc>
          <w:tcPr>
            <w:tcW w:w="474" w:type="dxa"/>
            <w:tcBorders>
              <w:top w:val="single" w:sz="12" w:space="0" w:color="auto"/>
            </w:tcBorders>
            <w:shd w:val="clear" w:color="auto" w:fill="FFFFFF"/>
            <w:vAlign w:val="bottom"/>
          </w:tcPr>
          <w:p w14:paraId="602F5737" w14:textId="77777777" w:rsidR="00661506" w:rsidRPr="00466C10" w:rsidRDefault="00661506" w:rsidP="00661506">
            <w:pPr>
              <w:spacing w:before="120"/>
              <w:ind w:right="144" w:firstLine="0"/>
              <w:jc w:val="right"/>
              <w:rPr>
                <w:sz w:val="20"/>
              </w:rPr>
            </w:pPr>
            <w:r w:rsidRPr="00466C10">
              <w:rPr>
                <w:bCs/>
                <w:sz w:val="20"/>
              </w:rPr>
              <w:t>7</w:t>
            </w:r>
          </w:p>
        </w:tc>
        <w:tc>
          <w:tcPr>
            <w:tcW w:w="474" w:type="dxa"/>
            <w:tcBorders>
              <w:top w:val="single" w:sz="12" w:space="0" w:color="auto"/>
            </w:tcBorders>
            <w:shd w:val="clear" w:color="auto" w:fill="FFFFFF"/>
            <w:vAlign w:val="bottom"/>
          </w:tcPr>
          <w:p w14:paraId="1331CED9" w14:textId="77777777" w:rsidR="00661506" w:rsidRPr="00466C10" w:rsidRDefault="00661506" w:rsidP="00661506">
            <w:pPr>
              <w:spacing w:before="120"/>
              <w:ind w:right="144" w:firstLine="0"/>
              <w:jc w:val="right"/>
              <w:rPr>
                <w:sz w:val="20"/>
              </w:rPr>
            </w:pPr>
            <w:r w:rsidRPr="00466C10">
              <w:rPr>
                <w:bCs/>
                <w:sz w:val="20"/>
              </w:rPr>
              <w:t>3</w:t>
            </w:r>
          </w:p>
        </w:tc>
        <w:tc>
          <w:tcPr>
            <w:tcW w:w="474" w:type="dxa"/>
            <w:tcBorders>
              <w:top w:val="single" w:sz="12" w:space="0" w:color="auto"/>
            </w:tcBorders>
            <w:shd w:val="clear" w:color="auto" w:fill="FFFFFF"/>
            <w:vAlign w:val="bottom"/>
          </w:tcPr>
          <w:p w14:paraId="78D90397" w14:textId="77777777" w:rsidR="00661506" w:rsidRPr="00466C10" w:rsidRDefault="00661506" w:rsidP="00661506">
            <w:pPr>
              <w:spacing w:before="120"/>
              <w:ind w:right="144" w:firstLine="0"/>
              <w:jc w:val="right"/>
              <w:rPr>
                <w:sz w:val="20"/>
              </w:rPr>
            </w:pPr>
            <w:r w:rsidRPr="00466C10">
              <w:rPr>
                <w:bCs/>
                <w:sz w:val="20"/>
              </w:rPr>
              <w:t>4</w:t>
            </w:r>
          </w:p>
        </w:tc>
        <w:tc>
          <w:tcPr>
            <w:tcW w:w="474" w:type="dxa"/>
            <w:tcBorders>
              <w:top w:val="single" w:sz="12" w:space="0" w:color="auto"/>
            </w:tcBorders>
            <w:shd w:val="clear" w:color="auto" w:fill="FFFFFF"/>
            <w:vAlign w:val="bottom"/>
          </w:tcPr>
          <w:p w14:paraId="386BB0DE" w14:textId="77777777" w:rsidR="00661506" w:rsidRPr="00466C10" w:rsidRDefault="00661506" w:rsidP="00661506">
            <w:pPr>
              <w:spacing w:before="120"/>
              <w:ind w:right="144" w:firstLine="0"/>
              <w:jc w:val="right"/>
              <w:rPr>
                <w:sz w:val="20"/>
              </w:rPr>
            </w:pPr>
            <w:r w:rsidRPr="00466C10">
              <w:rPr>
                <w:bCs/>
                <w:sz w:val="20"/>
              </w:rPr>
              <w:t>5</w:t>
            </w:r>
          </w:p>
        </w:tc>
        <w:tc>
          <w:tcPr>
            <w:tcW w:w="474" w:type="dxa"/>
            <w:tcBorders>
              <w:top w:val="single" w:sz="12" w:space="0" w:color="auto"/>
            </w:tcBorders>
            <w:shd w:val="clear" w:color="auto" w:fill="FFFFFF"/>
            <w:vAlign w:val="bottom"/>
          </w:tcPr>
          <w:p w14:paraId="166CF59D" w14:textId="77777777" w:rsidR="00661506" w:rsidRPr="00466C10" w:rsidRDefault="00661506" w:rsidP="00661506">
            <w:pPr>
              <w:spacing w:before="120"/>
              <w:ind w:right="144" w:firstLine="0"/>
              <w:jc w:val="right"/>
              <w:rPr>
                <w:sz w:val="20"/>
              </w:rPr>
            </w:pPr>
            <w:r w:rsidRPr="00466C10">
              <w:rPr>
                <w:bCs/>
                <w:sz w:val="20"/>
              </w:rPr>
              <w:t>4</w:t>
            </w:r>
          </w:p>
        </w:tc>
        <w:tc>
          <w:tcPr>
            <w:tcW w:w="474" w:type="dxa"/>
            <w:tcBorders>
              <w:top w:val="single" w:sz="12" w:space="0" w:color="auto"/>
            </w:tcBorders>
            <w:shd w:val="clear" w:color="auto" w:fill="FFFFFF"/>
            <w:vAlign w:val="bottom"/>
          </w:tcPr>
          <w:p w14:paraId="6D174E04" w14:textId="77777777" w:rsidR="00661506" w:rsidRPr="00466C10" w:rsidRDefault="00661506" w:rsidP="00661506">
            <w:pPr>
              <w:spacing w:before="120"/>
              <w:ind w:right="144" w:firstLine="0"/>
              <w:jc w:val="right"/>
              <w:rPr>
                <w:sz w:val="20"/>
              </w:rPr>
            </w:pPr>
            <w:r w:rsidRPr="00466C10">
              <w:rPr>
                <w:bCs/>
                <w:sz w:val="20"/>
              </w:rPr>
              <w:t>48</w:t>
            </w:r>
          </w:p>
        </w:tc>
      </w:tr>
      <w:tr w:rsidR="00661506" w:rsidRPr="00466C10" w14:paraId="021D11DF" w14:textId="77777777">
        <w:tblPrEx>
          <w:tblCellMar>
            <w:top w:w="0" w:type="dxa"/>
            <w:bottom w:w="0" w:type="dxa"/>
          </w:tblCellMar>
        </w:tblPrEx>
        <w:tc>
          <w:tcPr>
            <w:tcW w:w="2430" w:type="dxa"/>
            <w:shd w:val="clear" w:color="auto" w:fill="FFFFFF"/>
            <w:vAlign w:val="bottom"/>
          </w:tcPr>
          <w:p w14:paraId="7FAF28CB" w14:textId="77777777" w:rsidR="00661506" w:rsidRPr="00466C10" w:rsidRDefault="00661506" w:rsidP="00661506">
            <w:pPr>
              <w:spacing w:before="60" w:after="60"/>
              <w:ind w:firstLine="0"/>
              <w:jc w:val="both"/>
              <w:rPr>
                <w:sz w:val="20"/>
              </w:rPr>
            </w:pPr>
            <w:r w:rsidRPr="00466C10">
              <w:rPr>
                <w:bCs/>
                <w:sz w:val="20"/>
              </w:rPr>
              <w:t>Afrique</w:t>
            </w:r>
          </w:p>
        </w:tc>
        <w:tc>
          <w:tcPr>
            <w:tcW w:w="474" w:type="dxa"/>
            <w:shd w:val="clear" w:color="auto" w:fill="FFFFFF"/>
          </w:tcPr>
          <w:p w14:paraId="7DBCFF1C" w14:textId="77777777" w:rsidR="00661506" w:rsidRPr="00466C10" w:rsidRDefault="00661506" w:rsidP="00661506">
            <w:pPr>
              <w:spacing w:before="60" w:after="60"/>
              <w:ind w:right="144" w:firstLine="0"/>
              <w:jc w:val="right"/>
              <w:rPr>
                <w:bCs/>
                <w:sz w:val="20"/>
              </w:rPr>
            </w:pPr>
            <w:r w:rsidRPr="00466C10">
              <w:rPr>
                <w:bCs/>
                <w:sz w:val="20"/>
              </w:rPr>
              <w:t>4</w:t>
            </w:r>
          </w:p>
        </w:tc>
        <w:tc>
          <w:tcPr>
            <w:tcW w:w="474" w:type="dxa"/>
            <w:shd w:val="clear" w:color="auto" w:fill="FFFFFF"/>
            <w:vAlign w:val="bottom"/>
          </w:tcPr>
          <w:p w14:paraId="5693CFAE" w14:textId="77777777" w:rsidR="00661506" w:rsidRPr="00466C10" w:rsidRDefault="00661506" w:rsidP="00661506">
            <w:pPr>
              <w:spacing w:before="60" w:after="60"/>
              <w:ind w:right="144" w:firstLine="0"/>
              <w:jc w:val="right"/>
              <w:rPr>
                <w:sz w:val="20"/>
              </w:rPr>
            </w:pPr>
            <w:r w:rsidRPr="00466C10">
              <w:rPr>
                <w:bCs/>
                <w:sz w:val="20"/>
              </w:rPr>
              <w:t>3</w:t>
            </w:r>
          </w:p>
        </w:tc>
        <w:tc>
          <w:tcPr>
            <w:tcW w:w="474" w:type="dxa"/>
            <w:shd w:val="clear" w:color="auto" w:fill="FFFFFF"/>
            <w:vAlign w:val="bottom"/>
          </w:tcPr>
          <w:p w14:paraId="7F931F72" w14:textId="77777777" w:rsidR="00661506" w:rsidRPr="00466C10" w:rsidRDefault="00661506" w:rsidP="00661506">
            <w:pPr>
              <w:spacing w:before="60" w:after="60"/>
              <w:ind w:right="144" w:firstLine="0"/>
              <w:jc w:val="right"/>
              <w:rPr>
                <w:sz w:val="20"/>
              </w:rPr>
            </w:pPr>
            <w:r w:rsidRPr="00466C10">
              <w:rPr>
                <w:bCs/>
                <w:sz w:val="20"/>
              </w:rPr>
              <w:t>1</w:t>
            </w:r>
          </w:p>
        </w:tc>
        <w:tc>
          <w:tcPr>
            <w:tcW w:w="474" w:type="dxa"/>
            <w:shd w:val="clear" w:color="auto" w:fill="FFFFFF"/>
          </w:tcPr>
          <w:p w14:paraId="4A2A656E" w14:textId="77777777" w:rsidR="00661506" w:rsidRPr="00466C10" w:rsidRDefault="00661506" w:rsidP="00661506">
            <w:pPr>
              <w:spacing w:before="60" w:after="60"/>
              <w:ind w:right="144" w:firstLine="0"/>
              <w:jc w:val="right"/>
              <w:rPr>
                <w:sz w:val="20"/>
              </w:rPr>
            </w:pPr>
          </w:p>
        </w:tc>
        <w:tc>
          <w:tcPr>
            <w:tcW w:w="474" w:type="dxa"/>
            <w:shd w:val="clear" w:color="auto" w:fill="FFFFFF"/>
            <w:vAlign w:val="bottom"/>
          </w:tcPr>
          <w:p w14:paraId="5782011B" w14:textId="77777777" w:rsidR="00661506" w:rsidRPr="00466C10" w:rsidRDefault="00661506" w:rsidP="00661506">
            <w:pPr>
              <w:spacing w:before="60" w:after="60"/>
              <w:ind w:right="144" w:firstLine="0"/>
              <w:jc w:val="right"/>
              <w:rPr>
                <w:sz w:val="20"/>
              </w:rPr>
            </w:pPr>
            <w:r w:rsidRPr="00466C10">
              <w:rPr>
                <w:bCs/>
                <w:sz w:val="20"/>
              </w:rPr>
              <w:t>3</w:t>
            </w:r>
          </w:p>
        </w:tc>
        <w:tc>
          <w:tcPr>
            <w:tcW w:w="474" w:type="dxa"/>
            <w:shd w:val="clear" w:color="auto" w:fill="FFFFFF"/>
            <w:vAlign w:val="bottom"/>
          </w:tcPr>
          <w:p w14:paraId="317141F9" w14:textId="77777777" w:rsidR="00661506" w:rsidRPr="00466C10" w:rsidRDefault="00661506" w:rsidP="00661506">
            <w:pPr>
              <w:spacing w:before="60" w:after="60"/>
              <w:ind w:right="144" w:firstLine="0"/>
              <w:jc w:val="right"/>
              <w:rPr>
                <w:sz w:val="20"/>
              </w:rPr>
            </w:pPr>
            <w:r w:rsidRPr="00466C10">
              <w:rPr>
                <w:bCs/>
                <w:sz w:val="20"/>
              </w:rPr>
              <w:t>2</w:t>
            </w:r>
          </w:p>
        </w:tc>
        <w:tc>
          <w:tcPr>
            <w:tcW w:w="474" w:type="dxa"/>
            <w:shd w:val="clear" w:color="auto" w:fill="FFFFFF"/>
            <w:vAlign w:val="bottom"/>
          </w:tcPr>
          <w:p w14:paraId="60FCCD24" w14:textId="77777777" w:rsidR="00661506" w:rsidRPr="00466C10" w:rsidRDefault="00661506" w:rsidP="00661506">
            <w:pPr>
              <w:spacing w:before="60" w:after="60"/>
              <w:ind w:right="144" w:firstLine="0"/>
              <w:jc w:val="right"/>
              <w:rPr>
                <w:sz w:val="20"/>
              </w:rPr>
            </w:pPr>
            <w:r w:rsidRPr="00466C10">
              <w:rPr>
                <w:bCs/>
                <w:sz w:val="20"/>
              </w:rPr>
              <w:t>1</w:t>
            </w:r>
          </w:p>
        </w:tc>
        <w:tc>
          <w:tcPr>
            <w:tcW w:w="474" w:type="dxa"/>
            <w:shd w:val="clear" w:color="auto" w:fill="FFFFFF"/>
            <w:vAlign w:val="bottom"/>
          </w:tcPr>
          <w:p w14:paraId="5D56B631" w14:textId="77777777" w:rsidR="00661506" w:rsidRPr="00466C10" w:rsidRDefault="00661506" w:rsidP="00661506">
            <w:pPr>
              <w:spacing w:before="60" w:after="60"/>
              <w:ind w:right="144" w:firstLine="0"/>
              <w:jc w:val="right"/>
              <w:rPr>
                <w:sz w:val="20"/>
              </w:rPr>
            </w:pPr>
            <w:r w:rsidRPr="00466C10">
              <w:rPr>
                <w:bCs/>
                <w:sz w:val="20"/>
              </w:rPr>
              <w:t>3</w:t>
            </w:r>
          </w:p>
        </w:tc>
        <w:tc>
          <w:tcPr>
            <w:tcW w:w="474" w:type="dxa"/>
            <w:shd w:val="clear" w:color="auto" w:fill="FFFFFF"/>
            <w:vAlign w:val="bottom"/>
          </w:tcPr>
          <w:p w14:paraId="62986704" w14:textId="77777777" w:rsidR="00661506" w:rsidRPr="00466C10" w:rsidRDefault="00661506" w:rsidP="00661506">
            <w:pPr>
              <w:spacing w:before="60" w:after="60"/>
              <w:ind w:right="144" w:firstLine="0"/>
              <w:jc w:val="right"/>
              <w:rPr>
                <w:sz w:val="20"/>
              </w:rPr>
            </w:pPr>
            <w:r w:rsidRPr="00466C10">
              <w:rPr>
                <w:bCs/>
                <w:sz w:val="20"/>
              </w:rPr>
              <w:t>6</w:t>
            </w:r>
          </w:p>
        </w:tc>
        <w:tc>
          <w:tcPr>
            <w:tcW w:w="474" w:type="dxa"/>
            <w:shd w:val="clear" w:color="auto" w:fill="FFFFFF"/>
            <w:vAlign w:val="bottom"/>
          </w:tcPr>
          <w:p w14:paraId="0BB4EFE7" w14:textId="77777777" w:rsidR="00661506" w:rsidRPr="00466C10" w:rsidRDefault="00661506" w:rsidP="00661506">
            <w:pPr>
              <w:spacing w:before="60" w:after="60"/>
              <w:ind w:right="144" w:firstLine="0"/>
              <w:jc w:val="right"/>
              <w:rPr>
                <w:sz w:val="20"/>
              </w:rPr>
            </w:pPr>
            <w:r w:rsidRPr="00466C10">
              <w:rPr>
                <w:bCs/>
                <w:sz w:val="20"/>
              </w:rPr>
              <w:t>1</w:t>
            </w:r>
          </w:p>
        </w:tc>
        <w:tc>
          <w:tcPr>
            <w:tcW w:w="474" w:type="dxa"/>
            <w:shd w:val="clear" w:color="auto" w:fill="FFFFFF"/>
            <w:vAlign w:val="bottom"/>
          </w:tcPr>
          <w:p w14:paraId="37643687" w14:textId="77777777" w:rsidR="00661506" w:rsidRPr="00466C10" w:rsidRDefault="00661506" w:rsidP="00661506">
            <w:pPr>
              <w:spacing w:before="60" w:after="60"/>
              <w:ind w:right="144" w:firstLine="0"/>
              <w:jc w:val="right"/>
              <w:rPr>
                <w:sz w:val="20"/>
              </w:rPr>
            </w:pPr>
            <w:r w:rsidRPr="00466C10">
              <w:rPr>
                <w:bCs/>
                <w:sz w:val="20"/>
              </w:rPr>
              <w:t>5</w:t>
            </w:r>
          </w:p>
        </w:tc>
        <w:tc>
          <w:tcPr>
            <w:tcW w:w="474" w:type="dxa"/>
            <w:shd w:val="clear" w:color="auto" w:fill="FFFFFF"/>
            <w:vAlign w:val="bottom"/>
          </w:tcPr>
          <w:p w14:paraId="1A8CA912" w14:textId="77777777" w:rsidR="00661506" w:rsidRPr="00466C10" w:rsidRDefault="00661506" w:rsidP="00661506">
            <w:pPr>
              <w:spacing w:before="60" w:after="60"/>
              <w:ind w:right="144" w:firstLine="0"/>
              <w:jc w:val="right"/>
              <w:rPr>
                <w:sz w:val="20"/>
              </w:rPr>
            </w:pPr>
            <w:r w:rsidRPr="00466C10">
              <w:rPr>
                <w:bCs/>
                <w:sz w:val="20"/>
              </w:rPr>
              <w:t>7</w:t>
            </w:r>
          </w:p>
        </w:tc>
        <w:tc>
          <w:tcPr>
            <w:tcW w:w="474" w:type="dxa"/>
            <w:shd w:val="clear" w:color="auto" w:fill="FFFFFF"/>
          </w:tcPr>
          <w:p w14:paraId="213ECAB8" w14:textId="77777777" w:rsidR="00661506" w:rsidRPr="00466C10" w:rsidRDefault="00661506" w:rsidP="00661506">
            <w:pPr>
              <w:spacing w:before="60" w:after="60"/>
              <w:ind w:right="144" w:firstLine="0"/>
              <w:jc w:val="right"/>
              <w:rPr>
                <w:sz w:val="20"/>
              </w:rPr>
            </w:pPr>
          </w:p>
        </w:tc>
        <w:tc>
          <w:tcPr>
            <w:tcW w:w="474" w:type="dxa"/>
            <w:shd w:val="clear" w:color="auto" w:fill="FFFFFF"/>
            <w:vAlign w:val="bottom"/>
          </w:tcPr>
          <w:p w14:paraId="00F3AAA5" w14:textId="77777777" w:rsidR="00661506" w:rsidRPr="00466C10" w:rsidRDefault="00661506" w:rsidP="00661506">
            <w:pPr>
              <w:spacing w:before="60" w:after="60"/>
              <w:ind w:right="144" w:firstLine="0"/>
              <w:jc w:val="right"/>
              <w:rPr>
                <w:sz w:val="20"/>
              </w:rPr>
            </w:pPr>
            <w:r w:rsidRPr="00466C10">
              <w:rPr>
                <w:bCs/>
                <w:sz w:val="20"/>
              </w:rPr>
              <w:t>2</w:t>
            </w:r>
          </w:p>
        </w:tc>
        <w:tc>
          <w:tcPr>
            <w:tcW w:w="474" w:type="dxa"/>
            <w:shd w:val="clear" w:color="auto" w:fill="FFFFFF"/>
            <w:vAlign w:val="bottom"/>
          </w:tcPr>
          <w:p w14:paraId="1EE63F74" w14:textId="77777777" w:rsidR="00661506" w:rsidRPr="00466C10" w:rsidRDefault="00661506" w:rsidP="00661506">
            <w:pPr>
              <w:spacing w:before="60" w:after="60"/>
              <w:ind w:right="144" w:firstLine="0"/>
              <w:jc w:val="right"/>
              <w:rPr>
                <w:sz w:val="20"/>
              </w:rPr>
            </w:pPr>
            <w:r w:rsidRPr="00466C10">
              <w:rPr>
                <w:bCs/>
                <w:sz w:val="20"/>
              </w:rPr>
              <w:t>38</w:t>
            </w:r>
          </w:p>
        </w:tc>
      </w:tr>
      <w:tr w:rsidR="00661506" w:rsidRPr="00466C10" w14:paraId="67D7ACB8" w14:textId="77777777">
        <w:tblPrEx>
          <w:tblCellMar>
            <w:top w:w="0" w:type="dxa"/>
            <w:bottom w:w="0" w:type="dxa"/>
          </w:tblCellMar>
        </w:tblPrEx>
        <w:tc>
          <w:tcPr>
            <w:tcW w:w="2430" w:type="dxa"/>
            <w:shd w:val="clear" w:color="auto" w:fill="FFFFFF"/>
          </w:tcPr>
          <w:p w14:paraId="304356FE" w14:textId="77777777" w:rsidR="00661506" w:rsidRPr="00466C10" w:rsidRDefault="00661506" w:rsidP="00661506">
            <w:pPr>
              <w:spacing w:before="60" w:after="60"/>
              <w:ind w:firstLine="0"/>
              <w:jc w:val="both"/>
              <w:rPr>
                <w:sz w:val="20"/>
              </w:rPr>
            </w:pPr>
            <w:r w:rsidRPr="00466C10">
              <w:rPr>
                <w:bCs/>
                <w:sz w:val="20"/>
              </w:rPr>
              <w:t>Amérique latine</w:t>
            </w:r>
          </w:p>
        </w:tc>
        <w:tc>
          <w:tcPr>
            <w:tcW w:w="474" w:type="dxa"/>
            <w:shd w:val="clear" w:color="auto" w:fill="FFFFFF"/>
          </w:tcPr>
          <w:p w14:paraId="226D083C" w14:textId="77777777" w:rsidR="00661506" w:rsidRPr="00466C10" w:rsidRDefault="00661506" w:rsidP="00661506">
            <w:pPr>
              <w:spacing w:before="60" w:after="60"/>
              <w:ind w:right="144" w:firstLine="0"/>
              <w:jc w:val="right"/>
              <w:rPr>
                <w:bCs/>
                <w:sz w:val="20"/>
              </w:rPr>
            </w:pPr>
          </w:p>
        </w:tc>
        <w:tc>
          <w:tcPr>
            <w:tcW w:w="474" w:type="dxa"/>
            <w:shd w:val="clear" w:color="auto" w:fill="FFFFFF"/>
            <w:vAlign w:val="bottom"/>
          </w:tcPr>
          <w:p w14:paraId="4BE1B03D" w14:textId="77777777" w:rsidR="00661506" w:rsidRPr="00466C10" w:rsidRDefault="00661506" w:rsidP="00661506">
            <w:pPr>
              <w:spacing w:before="60" w:after="60"/>
              <w:ind w:right="144" w:firstLine="0"/>
              <w:jc w:val="right"/>
              <w:rPr>
                <w:sz w:val="20"/>
              </w:rPr>
            </w:pPr>
            <w:r w:rsidRPr="00466C10">
              <w:rPr>
                <w:bCs/>
                <w:sz w:val="20"/>
              </w:rPr>
              <w:t>1</w:t>
            </w:r>
          </w:p>
        </w:tc>
        <w:tc>
          <w:tcPr>
            <w:tcW w:w="474" w:type="dxa"/>
            <w:shd w:val="clear" w:color="auto" w:fill="FFFFFF"/>
          </w:tcPr>
          <w:p w14:paraId="2C32EC77" w14:textId="77777777" w:rsidR="00661506" w:rsidRPr="00466C10" w:rsidRDefault="00661506" w:rsidP="00661506">
            <w:pPr>
              <w:spacing w:before="60" w:after="60"/>
              <w:ind w:right="144" w:firstLine="0"/>
              <w:jc w:val="right"/>
              <w:rPr>
                <w:sz w:val="20"/>
              </w:rPr>
            </w:pPr>
          </w:p>
        </w:tc>
        <w:tc>
          <w:tcPr>
            <w:tcW w:w="474" w:type="dxa"/>
            <w:shd w:val="clear" w:color="auto" w:fill="FFFFFF"/>
          </w:tcPr>
          <w:p w14:paraId="38A65A5C" w14:textId="77777777" w:rsidR="00661506" w:rsidRPr="00466C10" w:rsidRDefault="00661506" w:rsidP="00661506">
            <w:pPr>
              <w:spacing w:before="60" w:after="60"/>
              <w:ind w:right="144" w:firstLine="0"/>
              <w:jc w:val="right"/>
              <w:rPr>
                <w:sz w:val="20"/>
              </w:rPr>
            </w:pPr>
            <w:r w:rsidRPr="00466C10">
              <w:rPr>
                <w:bCs/>
                <w:sz w:val="20"/>
              </w:rPr>
              <w:t>4</w:t>
            </w:r>
          </w:p>
        </w:tc>
        <w:tc>
          <w:tcPr>
            <w:tcW w:w="474" w:type="dxa"/>
            <w:shd w:val="clear" w:color="auto" w:fill="FFFFFF"/>
          </w:tcPr>
          <w:p w14:paraId="60E5600D" w14:textId="77777777" w:rsidR="00661506" w:rsidRPr="00466C10" w:rsidRDefault="00661506" w:rsidP="00661506">
            <w:pPr>
              <w:spacing w:before="60" w:after="60"/>
              <w:ind w:right="144" w:firstLine="0"/>
              <w:jc w:val="right"/>
              <w:rPr>
                <w:sz w:val="20"/>
              </w:rPr>
            </w:pPr>
            <w:r w:rsidRPr="00466C10">
              <w:rPr>
                <w:bCs/>
                <w:sz w:val="20"/>
              </w:rPr>
              <w:t>3</w:t>
            </w:r>
          </w:p>
        </w:tc>
        <w:tc>
          <w:tcPr>
            <w:tcW w:w="474" w:type="dxa"/>
            <w:shd w:val="clear" w:color="auto" w:fill="FFFFFF"/>
          </w:tcPr>
          <w:p w14:paraId="5AA2AA63" w14:textId="77777777" w:rsidR="00661506" w:rsidRPr="00466C10" w:rsidRDefault="00661506" w:rsidP="00661506">
            <w:pPr>
              <w:spacing w:before="60" w:after="60"/>
              <w:ind w:right="144" w:firstLine="0"/>
              <w:jc w:val="right"/>
              <w:rPr>
                <w:sz w:val="20"/>
              </w:rPr>
            </w:pPr>
            <w:r w:rsidRPr="00466C10">
              <w:rPr>
                <w:bCs/>
                <w:sz w:val="20"/>
              </w:rPr>
              <w:t>3</w:t>
            </w:r>
          </w:p>
        </w:tc>
        <w:tc>
          <w:tcPr>
            <w:tcW w:w="474" w:type="dxa"/>
            <w:shd w:val="clear" w:color="auto" w:fill="FFFFFF"/>
          </w:tcPr>
          <w:p w14:paraId="2D6F85BC" w14:textId="77777777" w:rsidR="00661506" w:rsidRPr="00466C10" w:rsidRDefault="00661506" w:rsidP="00661506">
            <w:pPr>
              <w:spacing w:before="60" w:after="60"/>
              <w:ind w:right="144" w:firstLine="0"/>
              <w:jc w:val="right"/>
              <w:rPr>
                <w:sz w:val="20"/>
              </w:rPr>
            </w:pPr>
          </w:p>
        </w:tc>
        <w:tc>
          <w:tcPr>
            <w:tcW w:w="474" w:type="dxa"/>
            <w:shd w:val="clear" w:color="auto" w:fill="FFFFFF"/>
          </w:tcPr>
          <w:p w14:paraId="2A6A5B1C" w14:textId="77777777" w:rsidR="00661506" w:rsidRPr="00466C10" w:rsidRDefault="00661506" w:rsidP="00661506">
            <w:pPr>
              <w:spacing w:before="60" w:after="60"/>
              <w:ind w:right="144" w:firstLine="0"/>
              <w:jc w:val="right"/>
              <w:rPr>
                <w:sz w:val="20"/>
              </w:rPr>
            </w:pPr>
            <w:r w:rsidRPr="00466C10">
              <w:rPr>
                <w:bCs/>
                <w:sz w:val="20"/>
              </w:rPr>
              <w:t>3</w:t>
            </w:r>
          </w:p>
        </w:tc>
        <w:tc>
          <w:tcPr>
            <w:tcW w:w="474" w:type="dxa"/>
            <w:shd w:val="clear" w:color="auto" w:fill="FFFFFF"/>
          </w:tcPr>
          <w:p w14:paraId="4D360488" w14:textId="77777777" w:rsidR="00661506" w:rsidRPr="00466C10" w:rsidRDefault="00661506" w:rsidP="00661506">
            <w:pPr>
              <w:spacing w:before="60" w:after="60"/>
              <w:ind w:right="144" w:firstLine="0"/>
              <w:jc w:val="right"/>
              <w:rPr>
                <w:sz w:val="20"/>
              </w:rPr>
            </w:pPr>
          </w:p>
        </w:tc>
        <w:tc>
          <w:tcPr>
            <w:tcW w:w="474" w:type="dxa"/>
            <w:shd w:val="clear" w:color="auto" w:fill="FFFFFF"/>
            <w:vAlign w:val="bottom"/>
          </w:tcPr>
          <w:p w14:paraId="2C58BA90" w14:textId="77777777" w:rsidR="00661506" w:rsidRPr="00466C10" w:rsidRDefault="00661506" w:rsidP="00661506">
            <w:pPr>
              <w:spacing w:before="60" w:after="60"/>
              <w:ind w:right="144" w:firstLine="0"/>
              <w:jc w:val="right"/>
              <w:rPr>
                <w:sz w:val="20"/>
              </w:rPr>
            </w:pPr>
            <w:r w:rsidRPr="00466C10">
              <w:rPr>
                <w:bCs/>
                <w:sz w:val="20"/>
              </w:rPr>
              <w:t>6</w:t>
            </w:r>
          </w:p>
        </w:tc>
        <w:tc>
          <w:tcPr>
            <w:tcW w:w="474" w:type="dxa"/>
            <w:shd w:val="clear" w:color="auto" w:fill="FFFFFF"/>
            <w:vAlign w:val="bottom"/>
          </w:tcPr>
          <w:p w14:paraId="62F9E207" w14:textId="77777777" w:rsidR="00661506" w:rsidRPr="00466C10" w:rsidRDefault="00661506" w:rsidP="00661506">
            <w:pPr>
              <w:spacing w:before="60" w:after="60"/>
              <w:ind w:right="144" w:firstLine="0"/>
              <w:jc w:val="right"/>
              <w:rPr>
                <w:sz w:val="20"/>
              </w:rPr>
            </w:pPr>
            <w:r w:rsidRPr="00466C10">
              <w:rPr>
                <w:bCs/>
                <w:sz w:val="20"/>
              </w:rPr>
              <w:t>1</w:t>
            </w:r>
          </w:p>
        </w:tc>
        <w:tc>
          <w:tcPr>
            <w:tcW w:w="474" w:type="dxa"/>
            <w:shd w:val="clear" w:color="auto" w:fill="FFFFFF"/>
          </w:tcPr>
          <w:p w14:paraId="27611DD5" w14:textId="77777777" w:rsidR="00661506" w:rsidRPr="00466C10" w:rsidRDefault="00661506" w:rsidP="00661506">
            <w:pPr>
              <w:spacing w:before="60" w:after="60"/>
              <w:ind w:right="144" w:firstLine="0"/>
              <w:jc w:val="right"/>
              <w:rPr>
                <w:sz w:val="20"/>
              </w:rPr>
            </w:pPr>
          </w:p>
        </w:tc>
        <w:tc>
          <w:tcPr>
            <w:tcW w:w="474" w:type="dxa"/>
            <w:shd w:val="clear" w:color="auto" w:fill="FFFFFF"/>
          </w:tcPr>
          <w:p w14:paraId="53C22E73" w14:textId="77777777" w:rsidR="00661506" w:rsidRPr="00466C10" w:rsidRDefault="00661506" w:rsidP="00661506">
            <w:pPr>
              <w:spacing w:before="60" w:after="60"/>
              <w:ind w:right="144" w:firstLine="0"/>
              <w:jc w:val="right"/>
              <w:rPr>
                <w:sz w:val="20"/>
              </w:rPr>
            </w:pPr>
          </w:p>
        </w:tc>
        <w:tc>
          <w:tcPr>
            <w:tcW w:w="474" w:type="dxa"/>
            <w:shd w:val="clear" w:color="auto" w:fill="FFFFFF"/>
          </w:tcPr>
          <w:p w14:paraId="5B7CC2D9" w14:textId="77777777" w:rsidR="00661506" w:rsidRPr="00466C10" w:rsidRDefault="00661506" w:rsidP="00661506">
            <w:pPr>
              <w:spacing w:before="60" w:after="60"/>
              <w:ind w:right="144" w:firstLine="0"/>
              <w:jc w:val="right"/>
              <w:rPr>
                <w:sz w:val="20"/>
              </w:rPr>
            </w:pPr>
            <w:r w:rsidRPr="00466C10">
              <w:rPr>
                <w:bCs/>
                <w:sz w:val="20"/>
              </w:rPr>
              <w:t>5</w:t>
            </w:r>
          </w:p>
        </w:tc>
        <w:tc>
          <w:tcPr>
            <w:tcW w:w="474" w:type="dxa"/>
            <w:shd w:val="clear" w:color="auto" w:fill="FFFFFF"/>
            <w:vAlign w:val="bottom"/>
          </w:tcPr>
          <w:p w14:paraId="5C4BED33" w14:textId="77777777" w:rsidR="00661506" w:rsidRPr="00466C10" w:rsidRDefault="00661506" w:rsidP="00661506">
            <w:pPr>
              <w:spacing w:before="60" w:after="60"/>
              <w:ind w:right="144" w:firstLine="0"/>
              <w:jc w:val="right"/>
              <w:rPr>
                <w:sz w:val="20"/>
              </w:rPr>
            </w:pPr>
            <w:r w:rsidRPr="00466C10">
              <w:rPr>
                <w:bCs/>
                <w:sz w:val="20"/>
              </w:rPr>
              <w:t>26</w:t>
            </w:r>
          </w:p>
        </w:tc>
      </w:tr>
      <w:tr w:rsidR="00661506" w:rsidRPr="00466C10" w14:paraId="7CAAC6F8" w14:textId="77777777">
        <w:tblPrEx>
          <w:tblCellMar>
            <w:top w:w="0" w:type="dxa"/>
            <w:bottom w:w="0" w:type="dxa"/>
          </w:tblCellMar>
        </w:tblPrEx>
        <w:tc>
          <w:tcPr>
            <w:tcW w:w="2430" w:type="dxa"/>
            <w:shd w:val="clear" w:color="auto" w:fill="FFFFFF"/>
            <w:vAlign w:val="bottom"/>
          </w:tcPr>
          <w:p w14:paraId="5809FDF6" w14:textId="77777777" w:rsidR="00661506" w:rsidRPr="00466C10" w:rsidRDefault="00661506" w:rsidP="00661506">
            <w:pPr>
              <w:spacing w:before="60" w:after="60"/>
              <w:ind w:firstLine="0"/>
              <w:jc w:val="both"/>
              <w:rPr>
                <w:sz w:val="20"/>
              </w:rPr>
            </w:pPr>
            <w:r w:rsidRPr="00466C10">
              <w:rPr>
                <w:bCs/>
                <w:sz w:val="20"/>
              </w:rPr>
              <w:t>Asie</w:t>
            </w:r>
          </w:p>
        </w:tc>
        <w:tc>
          <w:tcPr>
            <w:tcW w:w="474" w:type="dxa"/>
            <w:shd w:val="clear" w:color="auto" w:fill="FFFFFF"/>
          </w:tcPr>
          <w:p w14:paraId="1260AE85" w14:textId="77777777" w:rsidR="00661506" w:rsidRPr="00466C10" w:rsidRDefault="00661506" w:rsidP="00661506">
            <w:pPr>
              <w:spacing w:before="60" w:after="60"/>
              <w:ind w:right="144" w:firstLine="0"/>
              <w:jc w:val="right"/>
              <w:rPr>
                <w:bCs/>
                <w:sz w:val="20"/>
              </w:rPr>
            </w:pPr>
          </w:p>
        </w:tc>
        <w:tc>
          <w:tcPr>
            <w:tcW w:w="474" w:type="dxa"/>
            <w:shd w:val="clear" w:color="auto" w:fill="FFFFFF"/>
            <w:vAlign w:val="bottom"/>
          </w:tcPr>
          <w:p w14:paraId="2213EA3A" w14:textId="77777777" w:rsidR="00661506" w:rsidRPr="00466C10" w:rsidRDefault="00661506" w:rsidP="00661506">
            <w:pPr>
              <w:spacing w:before="60" w:after="60"/>
              <w:ind w:right="144" w:firstLine="0"/>
              <w:jc w:val="right"/>
              <w:rPr>
                <w:sz w:val="20"/>
              </w:rPr>
            </w:pPr>
            <w:r w:rsidRPr="00466C10">
              <w:rPr>
                <w:bCs/>
                <w:sz w:val="20"/>
              </w:rPr>
              <w:t>2</w:t>
            </w:r>
          </w:p>
        </w:tc>
        <w:tc>
          <w:tcPr>
            <w:tcW w:w="474" w:type="dxa"/>
            <w:shd w:val="clear" w:color="auto" w:fill="FFFFFF"/>
          </w:tcPr>
          <w:p w14:paraId="710D789A" w14:textId="77777777" w:rsidR="00661506" w:rsidRPr="00466C10" w:rsidRDefault="00661506" w:rsidP="00661506">
            <w:pPr>
              <w:spacing w:before="60" w:after="60"/>
              <w:ind w:right="144" w:firstLine="0"/>
              <w:jc w:val="right"/>
              <w:rPr>
                <w:sz w:val="20"/>
              </w:rPr>
            </w:pPr>
          </w:p>
        </w:tc>
        <w:tc>
          <w:tcPr>
            <w:tcW w:w="474" w:type="dxa"/>
            <w:shd w:val="clear" w:color="auto" w:fill="FFFFFF"/>
            <w:vAlign w:val="bottom"/>
          </w:tcPr>
          <w:p w14:paraId="2CD89B5D" w14:textId="77777777" w:rsidR="00661506" w:rsidRPr="00466C10" w:rsidRDefault="00661506" w:rsidP="00661506">
            <w:pPr>
              <w:spacing w:before="60" w:after="60"/>
              <w:ind w:right="144" w:firstLine="0"/>
              <w:jc w:val="right"/>
              <w:rPr>
                <w:sz w:val="20"/>
              </w:rPr>
            </w:pPr>
            <w:r w:rsidRPr="00466C10">
              <w:rPr>
                <w:bCs/>
                <w:sz w:val="20"/>
              </w:rPr>
              <w:t>2</w:t>
            </w:r>
          </w:p>
        </w:tc>
        <w:tc>
          <w:tcPr>
            <w:tcW w:w="474" w:type="dxa"/>
            <w:shd w:val="clear" w:color="auto" w:fill="FFFFFF"/>
            <w:vAlign w:val="bottom"/>
          </w:tcPr>
          <w:p w14:paraId="0CCD1C86" w14:textId="77777777" w:rsidR="00661506" w:rsidRPr="00466C10" w:rsidRDefault="00661506" w:rsidP="00661506">
            <w:pPr>
              <w:spacing w:before="60" w:after="60"/>
              <w:ind w:right="144" w:firstLine="0"/>
              <w:jc w:val="right"/>
              <w:rPr>
                <w:sz w:val="20"/>
              </w:rPr>
            </w:pPr>
            <w:r w:rsidRPr="00466C10">
              <w:rPr>
                <w:bCs/>
                <w:sz w:val="20"/>
              </w:rPr>
              <w:t>4</w:t>
            </w:r>
          </w:p>
        </w:tc>
        <w:tc>
          <w:tcPr>
            <w:tcW w:w="474" w:type="dxa"/>
            <w:shd w:val="clear" w:color="auto" w:fill="FFFFFF"/>
            <w:vAlign w:val="bottom"/>
          </w:tcPr>
          <w:p w14:paraId="33CBFD13" w14:textId="77777777" w:rsidR="00661506" w:rsidRPr="00466C10" w:rsidRDefault="00661506" w:rsidP="00661506">
            <w:pPr>
              <w:spacing w:before="60" w:after="60"/>
              <w:ind w:right="144" w:firstLine="0"/>
              <w:jc w:val="right"/>
              <w:rPr>
                <w:sz w:val="20"/>
              </w:rPr>
            </w:pPr>
            <w:r w:rsidRPr="00466C10">
              <w:rPr>
                <w:bCs/>
                <w:sz w:val="20"/>
              </w:rPr>
              <w:t>1</w:t>
            </w:r>
          </w:p>
        </w:tc>
        <w:tc>
          <w:tcPr>
            <w:tcW w:w="474" w:type="dxa"/>
            <w:shd w:val="clear" w:color="auto" w:fill="FFFFFF"/>
          </w:tcPr>
          <w:p w14:paraId="33B884D0" w14:textId="77777777" w:rsidR="00661506" w:rsidRPr="00466C10" w:rsidRDefault="00661506" w:rsidP="00661506">
            <w:pPr>
              <w:spacing w:before="60" w:after="60"/>
              <w:ind w:right="144" w:firstLine="0"/>
              <w:jc w:val="right"/>
              <w:rPr>
                <w:sz w:val="20"/>
              </w:rPr>
            </w:pPr>
          </w:p>
        </w:tc>
        <w:tc>
          <w:tcPr>
            <w:tcW w:w="474" w:type="dxa"/>
            <w:shd w:val="clear" w:color="auto" w:fill="FFFFFF"/>
            <w:vAlign w:val="bottom"/>
          </w:tcPr>
          <w:p w14:paraId="48CC0145" w14:textId="77777777" w:rsidR="00661506" w:rsidRPr="00466C10" w:rsidRDefault="00661506" w:rsidP="00661506">
            <w:pPr>
              <w:spacing w:before="60" w:after="60"/>
              <w:ind w:right="144" w:firstLine="0"/>
              <w:jc w:val="right"/>
              <w:rPr>
                <w:sz w:val="20"/>
              </w:rPr>
            </w:pPr>
            <w:r w:rsidRPr="00466C10">
              <w:rPr>
                <w:bCs/>
                <w:sz w:val="20"/>
              </w:rPr>
              <w:t>3</w:t>
            </w:r>
          </w:p>
        </w:tc>
        <w:tc>
          <w:tcPr>
            <w:tcW w:w="474" w:type="dxa"/>
            <w:shd w:val="clear" w:color="auto" w:fill="FFFFFF"/>
            <w:vAlign w:val="bottom"/>
          </w:tcPr>
          <w:p w14:paraId="55598882" w14:textId="77777777" w:rsidR="00661506" w:rsidRPr="00466C10" w:rsidRDefault="00661506" w:rsidP="00661506">
            <w:pPr>
              <w:spacing w:before="60" w:after="60"/>
              <w:ind w:right="144" w:firstLine="0"/>
              <w:jc w:val="right"/>
              <w:rPr>
                <w:sz w:val="20"/>
              </w:rPr>
            </w:pPr>
            <w:r w:rsidRPr="00466C10">
              <w:rPr>
                <w:bCs/>
                <w:sz w:val="20"/>
              </w:rPr>
              <w:t>14</w:t>
            </w:r>
          </w:p>
        </w:tc>
        <w:tc>
          <w:tcPr>
            <w:tcW w:w="474" w:type="dxa"/>
            <w:shd w:val="clear" w:color="auto" w:fill="FFFFFF"/>
            <w:vAlign w:val="bottom"/>
          </w:tcPr>
          <w:p w14:paraId="66D6D843" w14:textId="77777777" w:rsidR="00661506" w:rsidRPr="00466C10" w:rsidRDefault="00661506" w:rsidP="00661506">
            <w:pPr>
              <w:spacing w:before="60" w:after="60"/>
              <w:ind w:right="144" w:firstLine="0"/>
              <w:jc w:val="right"/>
              <w:rPr>
                <w:sz w:val="20"/>
              </w:rPr>
            </w:pPr>
            <w:r w:rsidRPr="00466C10">
              <w:rPr>
                <w:bCs/>
                <w:sz w:val="20"/>
              </w:rPr>
              <w:t>7</w:t>
            </w:r>
          </w:p>
        </w:tc>
        <w:tc>
          <w:tcPr>
            <w:tcW w:w="474" w:type="dxa"/>
            <w:shd w:val="clear" w:color="auto" w:fill="FFFFFF"/>
            <w:vAlign w:val="bottom"/>
          </w:tcPr>
          <w:p w14:paraId="5B3377E7" w14:textId="77777777" w:rsidR="00661506" w:rsidRPr="00466C10" w:rsidRDefault="00661506" w:rsidP="00661506">
            <w:pPr>
              <w:spacing w:before="60" w:after="60"/>
              <w:ind w:right="144" w:firstLine="0"/>
              <w:jc w:val="right"/>
              <w:rPr>
                <w:sz w:val="20"/>
              </w:rPr>
            </w:pPr>
            <w:r w:rsidRPr="00466C10">
              <w:rPr>
                <w:bCs/>
                <w:sz w:val="20"/>
              </w:rPr>
              <w:t>9</w:t>
            </w:r>
          </w:p>
        </w:tc>
        <w:tc>
          <w:tcPr>
            <w:tcW w:w="474" w:type="dxa"/>
            <w:shd w:val="clear" w:color="auto" w:fill="FFFFFF"/>
            <w:vAlign w:val="bottom"/>
          </w:tcPr>
          <w:p w14:paraId="608BB288" w14:textId="77777777" w:rsidR="00661506" w:rsidRPr="00466C10" w:rsidRDefault="00661506" w:rsidP="00661506">
            <w:pPr>
              <w:spacing w:before="60" w:after="60"/>
              <w:ind w:right="144" w:firstLine="0"/>
              <w:jc w:val="right"/>
              <w:rPr>
                <w:sz w:val="20"/>
              </w:rPr>
            </w:pPr>
            <w:r w:rsidRPr="00466C10">
              <w:rPr>
                <w:bCs/>
                <w:sz w:val="20"/>
              </w:rPr>
              <w:t>14</w:t>
            </w:r>
          </w:p>
        </w:tc>
        <w:tc>
          <w:tcPr>
            <w:tcW w:w="474" w:type="dxa"/>
            <w:shd w:val="clear" w:color="auto" w:fill="FFFFFF"/>
            <w:vAlign w:val="bottom"/>
          </w:tcPr>
          <w:p w14:paraId="6A4CEE89" w14:textId="77777777" w:rsidR="00661506" w:rsidRPr="00466C10" w:rsidRDefault="00661506" w:rsidP="00661506">
            <w:pPr>
              <w:spacing w:before="60" w:after="60"/>
              <w:ind w:right="144" w:firstLine="0"/>
              <w:jc w:val="right"/>
              <w:rPr>
                <w:sz w:val="20"/>
              </w:rPr>
            </w:pPr>
            <w:r w:rsidRPr="00466C10">
              <w:rPr>
                <w:bCs/>
                <w:sz w:val="20"/>
              </w:rPr>
              <w:t>3</w:t>
            </w:r>
          </w:p>
        </w:tc>
        <w:tc>
          <w:tcPr>
            <w:tcW w:w="474" w:type="dxa"/>
            <w:shd w:val="clear" w:color="auto" w:fill="FFFFFF"/>
            <w:vAlign w:val="bottom"/>
          </w:tcPr>
          <w:p w14:paraId="2467E386" w14:textId="77777777" w:rsidR="00661506" w:rsidRPr="00466C10" w:rsidRDefault="00661506" w:rsidP="00661506">
            <w:pPr>
              <w:spacing w:before="60" w:after="60"/>
              <w:ind w:right="144" w:firstLine="0"/>
              <w:jc w:val="right"/>
              <w:rPr>
                <w:sz w:val="20"/>
              </w:rPr>
            </w:pPr>
            <w:r w:rsidRPr="00466C10">
              <w:rPr>
                <w:bCs/>
                <w:sz w:val="20"/>
              </w:rPr>
              <w:t>7</w:t>
            </w:r>
          </w:p>
        </w:tc>
        <w:tc>
          <w:tcPr>
            <w:tcW w:w="474" w:type="dxa"/>
            <w:shd w:val="clear" w:color="auto" w:fill="FFFFFF"/>
            <w:vAlign w:val="bottom"/>
          </w:tcPr>
          <w:p w14:paraId="409058C8" w14:textId="77777777" w:rsidR="00661506" w:rsidRPr="00466C10" w:rsidRDefault="00661506" w:rsidP="00661506">
            <w:pPr>
              <w:spacing w:before="60" w:after="60"/>
              <w:ind w:right="144" w:firstLine="0"/>
              <w:jc w:val="right"/>
              <w:rPr>
                <w:sz w:val="20"/>
              </w:rPr>
            </w:pPr>
            <w:r w:rsidRPr="00466C10">
              <w:rPr>
                <w:bCs/>
                <w:sz w:val="20"/>
              </w:rPr>
              <w:t>66</w:t>
            </w:r>
          </w:p>
        </w:tc>
      </w:tr>
      <w:tr w:rsidR="00661506" w:rsidRPr="00466C10" w14:paraId="54DCC898" w14:textId="77777777">
        <w:tblPrEx>
          <w:tblCellMar>
            <w:top w:w="0" w:type="dxa"/>
            <w:bottom w:w="0" w:type="dxa"/>
          </w:tblCellMar>
        </w:tblPrEx>
        <w:tc>
          <w:tcPr>
            <w:tcW w:w="2430" w:type="dxa"/>
            <w:shd w:val="clear" w:color="auto" w:fill="FFFFFF"/>
            <w:vAlign w:val="bottom"/>
          </w:tcPr>
          <w:p w14:paraId="3EA021E3" w14:textId="77777777" w:rsidR="00661506" w:rsidRPr="00466C10" w:rsidRDefault="00661506" w:rsidP="00661506">
            <w:pPr>
              <w:spacing w:before="60" w:after="60"/>
              <w:ind w:firstLine="0"/>
              <w:jc w:val="both"/>
              <w:rPr>
                <w:sz w:val="20"/>
              </w:rPr>
            </w:pPr>
            <w:r w:rsidRPr="00466C10">
              <w:rPr>
                <w:bCs/>
                <w:sz w:val="20"/>
              </w:rPr>
              <w:t>France</w:t>
            </w:r>
          </w:p>
        </w:tc>
        <w:tc>
          <w:tcPr>
            <w:tcW w:w="474" w:type="dxa"/>
            <w:shd w:val="clear" w:color="auto" w:fill="FFFFFF"/>
          </w:tcPr>
          <w:p w14:paraId="2040DCCE" w14:textId="77777777" w:rsidR="00661506" w:rsidRPr="00466C10" w:rsidRDefault="00661506" w:rsidP="00661506">
            <w:pPr>
              <w:spacing w:before="60" w:after="60"/>
              <w:ind w:right="144" w:firstLine="0"/>
              <w:jc w:val="right"/>
              <w:rPr>
                <w:bCs/>
                <w:sz w:val="20"/>
              </w:rPr>
            </w:pPr>
            <w:r w:rsidRPr="00466C10">
              <w:rPr>
                <w:bCs/>
                <w:sz w:val="20"/>
              </w:rPr>
              <w:t>1</w:t>
            </w:r>
          </w:p>
        </w:tc>
        <w:tc>
          <w:tcPr>
            <w:tcW w:w="474" w:type="dxa"/>
            <w:shd w:val="clear" w:color="auto" w:fill="FFFFFF"/>
            <w:vAlign w:val="bottom"/>
          </w:tcPr>
          <w:p w14:paraId="73638E6B" w14:textId="77777777" w:rsidR="00661506" w:rsidRPr="00466C10" w:rsidRDefault="00661506" w:rsidP="00661506">
            <w:pPr>
              <w:spacing w:before="60" w:after="60"/>
              <w:ind w:right="144" w:firstLine="0"/>
              <w:jc w:val="right"/>
              <w:rPr>
                <w:sz w:val="20"/>
              </w:rPr>
            </w:pPr>
            <w:r w:rsidRPr="00466C10">
              <w:rPr>
                <w:bCs/>
                <w:sz w:val="20"/>
              </w:rPr>
              <w:t>15</w:t>
            </w:r>
          </w:p>
        </w:tc>
        <w:tc>
          <w:tcPr>
            <w:tcW w:w="474" w:type="dxa"/>
            <w:shd w:val="clear" w:color="auto" w:fill="FFFFFF"/>
            <w:vAlign w:val="bottom"/>
          </w:tcPr>
          <w:p w14:paraId="4D5B98EE" w14:textId="77777777" w:rsidR="00661506" w:rsidRPr="00466C10" w:rsidRDefault="00661506" w:rsidP="00661506">
            <w:pPr>
              <w:spacing w:before="60" w:after="60"/>
              <w:ind w:right="144" w:firstLine="0"/>
              <w:jc w:val="right"/>
              <w:rPr>
                <w:sz w:val="20"/>
              </w:rPr>
            </w:pPr>
            <w:r w:rsidRPr="00466C10">
              <w:rPr>
                <w:bCs/>
                <w:sz w:val="20"/>
              </w:rPr>
              <w:t>16</w:t>
            </w:r>
          </w:p>
        </w:tc>
        <w:tc>
          <w:tcPr>
            <w:tcW w:w="474" w:type="dxa"/>
            <w:shd w:val="clear" w:color="auto" w:fill="FFFFFF"/>
            <w:vAlign w:val="bottom"/>
          </w:tcPr>
          <w:p w14:paraId="4E06B841" w14:textId="77777777" w:rsidR="00661506" w:rsidRPr="00466C10" w:rsidRDefault="00661506" w:rsidP="00661506">
            <w:pPr>
              <w:spacing w:before="60" w:after="60"/>
              <w:ind w:right="144" w:firstLine="0"/>
              <w:jc w:val="right"/>
              <w:rPr>
                <w:sz w:val="20"/>
              </w:rPr>
            </w:pPr>
            <w:r w:rsidRPr="00466C10">
              <w:rPr>
                <w:bCs/>
                <w:sz w:val="20"/>
              </w:rPr>
              <w:t>17</w:t>
            </w:r>
          </w:p>
        </w:tc>
        <w:tc>
          <w:tcPr>
            <w:tcW w:w="474" w:type="dxa"/>
            <w:shd w:val="clear" w:color="auto" w:fill="FFFFFF"/>
            <w:vAlign w:val="bottom"/>
          </w:tcPr>
          <w:p w14:paraId="72D76EA0" w14:textId="77777777" w:rsidR="00661506" w:rsidRPr="00466C10" w:rsidRDefault="00661506" w:rsidP="00661506">
            <w:pPr>
              <w:spacing w:before="60" w:after="60"/>
              <w:ind w:right="144" w:firstLine="0"/>
              <w:jc w:val="right"/>
              <w:rPr>
                <w:sz w:val="20"/>
              </w:rPr>
            </w:pPr>
            <w:r w:rsidRPr="00466C10">
              <w:rPr>
                <w:bCs/>
                <w:sz w:val="20"/>
              </w:rPr>
              <w:t>10</w:t>
            </w:r>
          </w:p>
        </w:tc>
        <w:tc>
          <w:tcPr>
            <w:tcW w:w="474" w:type="dxa"/>
            <w:shd w:val="clear" w:color="auto" w:fill="FFFFFF"/>
            <w:vAlign w:val="bottom"/>
          </w:tcPr>
          <w:p w14:paraId="4DBBE83C" w14:textId="77777777" w:rsidR="00661506" w:rsidRPr="00466C10" w:rsidRDefault="00661506" w:rsidP="00661506">
            <w:pPr>
              <w:spacing w:before="60" w:after="60"/>
              <w:ind w:right="144" w:firstLine="0"/>
              <w:jc w:val="right"/>
              <w:rPr>
                <w:sz w:val="20"/>
              </w:rPr>
            </w:pPr>
            <w:r w:rsidRPr="00466C10">
              <w:rPr>
                <w:bCs/>
                <w:sz w:val="20"/>
              </w:rPr>
              <w:t>8</w:t>
            </w:r>
          </w:p>
        </w:tc>
        <w:tc>
          <w:tcPr>
            <w:tcW w:w="474" w:type="dxa"/>
            <w:shd w:val="clear" w:color="auto" w:fill="FFFFFF"/>
            <w:vAlign w:val="bottom"/>
          </w:tcPr>
          <w:p w14:paraId="3CC9263B" w14:textId="77777777" w:rsidR="00661506" w:rsidRPr="00466C10" w:rsidRDefault="00661506" w:rsidP="00661506">
            <w:pPr>
              <w:spacing w:before="60" w:after="60"/>
              <w:ind w:right="144" w:firstLine="0"/>
              <w:jc w:val="right"/>
              <w:rPr>
                <w:sz w:val="20"/>
              </w:rPr>
            </w:pPr>
            <w:r w:rsidRPr="00466C10">
              <w:rPr>
                <w:bCs/>
                <w:sz w:val="20"/>
              </w:rPr>
              <w:t>23</w:t>
            </w:r>
          </w:p>
        </w:tc>
        <w:tc>
          <w:tcPr>
            <w:tcW w:w="474" w:type="dxa"/>
            <w:shd w:val="clear" w:color="auto" w:fill="FFFFFF"/>
            <w:vAlign w:val="bottom"/>
          </w:tcPr>
          <w:p w14:paraId="0BCC7682" w14:textId="77777777" w:rsidR="00661506" w:rsidRPr="00466C10" w:rsidRDefault="00661506" w:rsidP="00661506">
            <w:pPr>
              <w:spacing w:before="60" w:after="60"/>
              <w:ind w:right="144" w:firstLine="0"/>
              <w:jc w:val="right"/>
              <w:rPr>
                <w:sz w:val="20"/>
              </w:rPr>
            </w:pPr>
            <w:r w:rsidRPr="00466C10">
              <w:rPr>
                <w:bCs/>
                <w:sz w:val="20"/>
              </w:rPr>
              <w:t>29</w:t>
            </w:r>
          </w:p>
        </w:tc>
        <w:tc>
          <w:tcPr>
            <w:tcW w:w="474" w:type="dxa"/>
            <w:shd w:val="clear" w:color="auto" w:fill="FFFFFF"/>
            <w:vAlign w:val="bottom"/>
          </w:tcPr>
          <w:p w14:paraId="3DEB213C" w14:textId="77777777" w:rsidR="00661506" w:rsidRPr="00466C10" w:rsidRDefault="00661506" w:rsidP="00661506">
            <w:pPr>
              <w:spacing w:before="60" w:after="60"/>
              <w:ind w:right="144" w:firstLine="0"/>
              <w:jc w:val="right"/>
              <w:rPr>
                <w:sz w:val="20"/>
              </w:rPr>
            </w:pPr>
            <w:r w:rsidRPr="00466C10">
              <w:rPr>
                <w:bCs/>
                <w:sz w:val="20"/>
              </w:rPr>
              <w:t>19</w:t>
            </w:r>
          </w:p>
        </w:tc>
        <w:tc>
          <w:tcPr>
            <w:tcW w:w="474" w:type="dxa"/>
            <w:shd w:val="clear" w:color="auto" w:fill="FFFFFF"/>
            <w:vAlign w:val="bottom"/>
          </w:tcPr>
          <w:p w14:paraId="0066C3A2" w14:textId="77777777" w:rsidR="00661506" w:rsidRPr="00466C10" w:rsidRDefault="00661506" w:rsidP="00661506">
            <w:pPr>
              <w:spacing w:before="60" w:after="60"/>
              <w:ind w:right="144" w:firstLine="0"/>
              <w:jc w:val="right"/>
              <w:rPr>
                <w:sz w:val="20"/>
              </w:rPr>
            </w:pPr>
            <w:r w:rsidRPr="00466C10">
              <w:rPr>
                <w:bCs/>
                <w:sz w:val="20"/>
              </w:rPr>
              <w:t>18</w:t>
            </w:r>
          </w:p>
        </w:tc>
        <w:tc>
          <w:tcPr>
            <w:tcW w:w="474" w:type="dxa"/>
            <w:shd w:val="clear" w:color="auto" w:fill="FFFFFF"/>
            <w:vAlign w:val="bottom"/>
          </w:tcPr>
          <w:p w14:paraId="016BC03F" w14:textId="77777777" w:rsidR="00661506" w:rsidRPr="00466C10" w:rsidRDefault="00661506" w:rsidP="00661506">
            <w:pPr>
              <w:spacing w:before="60" w:after="60"/>
              <w:ind w:right="144" w:firstLine="0"/>
              <w:jc w:val="right"/>
              <w:rPr>
                <w:sz w:val="20"/>
              </w:rPr>
            </w:pPr>
            <w:r w:rsidRPr="00466C10">
              <w:rPr>
                <w:bCs/>
                <w:sz w:val="20"/>
              </w:rPr>
              <w:t>19</w:t>
            </w:r>
          </w:p>
        </w:tc>
        <w:tc>
          <w:tcPr>
            <w:tcW w:w="474" w:type="dxa"/>
            <w:shd w:val="clear" w:color="auto" w:fill="FFFFFF"/>
            <w:vAlign w:val="bottom"/>
          </w:tcPr>
          <w:p w14:paraId="1DBAF2AD" w14:textId="77777777" w:rsidR="00661506" w:rsidRPr="00466C10" w:rsidRDefault="00661506" w:rsidP="00661506">
            <w:pPr>
              <w:spacing w:before="60" w:after="60"/>
              <w:ind w:right="144" w:firstLine="0"/>
              <w:jc w:val="right"/>
              <w:rPr>
                <w:sz w:val="20"/>
              </w:rPr>
            </w:pPr>
            <w:r w:rsidRPr="00466C10">
              <w:rPr>
                <w:bCs/>
                <w:sz w:val="20"/>
              </w:rPr>
              <w:t>24</w:t>
            </w:r>
          </w:p>
        </w:tc>
        <w:tc>
          <w:tcPr>
            <w:tcW w:w="474" w:type="dxa"/>
            <w:shd w:val="clear" w:color="auto" w:fill="FFFFFF"/>
            <w:vAlign w:val="bottom"/>
          </w:tcPr>
          <w:p w14:paraId="27FCAB22" w14:textId="77777777" w:rsidR="00661506" w:rsidRPr="00466C10" w:rsidRDefault="00661506" w:rsidP="00661506">
            <w:pPr>
              <w:spacing w:before="60" w:after="60"/>
              <w:ind w:right="144" w:firstLine="0"/>
              <w:jc w:val="right"/>
              <w:rPr>
                <w:sz w:val="20"/>
              </w:rPr>
            </w:pPr>
            <w:r w:rsidRPr="00466C10">
              <w:rPr>
                <w:bCs/>
                <w:sz w:val="20"/>
              </w:rPr>
              <w:t>16</w:t>
            </w:r>
          </w:p>
        </w:tc>
        <w:tc>
          <w:tcPr>
            <w:tcW w:w="474" w:type="dxa"/>
            <w:shd w:val="clear" w:color="auto" w:fill="FFFFFF"/>
            <w:vAlign w:val="bottom"/>
          </w:tcPr>
          <w:p w14:paraId="233DECB4" w14:textId="77777777" w:rsidR="00661506" w:rsidRPr="00466C10" w:rsidRDefault="00661506" w:rsidP="00661506">
            <w:pPr>
              <w:spacing w:before="60" w:after="60"/>
              <w:ind w:right="144" w:firstLine="0"/>
              <w:jc w:val="right"/>
              <w:rPr>
                <w:sz w:val="20"/>
              </w:rPr>
            </w:pPr>
            <w:r w:rsidRPr="00466C10">
              <w:rPr>
                <w:bCs/>
                <w:sz w:val="20"/>
              </w:rPr>
              <w:t>4</w:t>
            </w:r>
          </w:p>
        </w:tc>
        <w:tc>
          <w:tcPr>
            <w:tcW w:w="474" w:type="dxa"/>
            <w:shd w:val="clear" w:color="auto" w:fill="FFFFFF"/>
            <w:vAlign w:val="bottom"/>
          </w:tcPr>
          <w:p w14:paraId="19AE7575" w14:textId="77777777" w:rsidR="00661506" w:rsidRPr="00466C10" w:rsidRDefault="00661506" w:rsidP="00661506">
            <w:pPr>
              <w:spacing w:before="60" w:after="60"/>
              <w:ind w:right="144" w:firstLine="0"/>
              <w:jc w:val="right"/>
              <w:rPr>
                <w:sz w:val="20"/>
              </w:rPr>
            </w:pPr>
            <w:r w:rsidRPr="00466C10">
              <w:rPr>
                <w:bCs/>
                <w:sz w:val="20"/>
              </w:rPr>
              <w:t>219</w:t>
            </w:r>
          </w:p>
        </w:tc>
      </w:tr>
      <w:tr w:rsidR="00661506" w:rsidRPr="00466C10" w14:paraId="791A6515" w14:textId="77777777">
        <w:tblPrEx>
          <w:tblCellMar>
            <w:top w:w="0" w:type="dxa"/>
            <w:bottom w:w="0" w:type="dxa"/>
          </w:tblCellMar>
        </w:tblPrEx>
        <w:tc>
          <w:tcPr>
            <w:tcW w:w="2430" w:type="dxa"/>
            <w:shd w:val="clear" w:color="auto" w:fill="FFFFFF"/>
            <w:vAlign w:val="bottom"/>
          </w:tcPr>
          <w:p w14:paraId="350846D0" w14:textId="77777777" w:rsidR="00661506" w:rsidRPr="00466C10" w:rsidRDefault="00661506" w:rsidP="00661506">
            <w:pPr>
              <w:spacing w:before="60" w:after="60"/>
              <w:ind w:firstLine="0"/>
              <w:jc w:val="both"/>
              <w:rPr>
                <w:sz w:val="20"/>
              </w:rPr>
            </w:pPr>
            <w:r w:rsidRPr="00466C10">
              <w:rPr>
                <w:bCs/>
                <w:sz w:val="20"/>
              </w:rPr>
              <w:t>Europe (1)</w:t>
            </w:r>
          </w:p>
        </w:tc>
        <w:tc>
          <w:tcPr>
            <w:tcW w:w="474" w:type="dxa"/>
            <w:shd w:val="clear" w:color="auto" w:fill="FFFFFF"/>
          </w:tcPr>
          <w:p w14:paraId="19915A01" w14:textId="77777777" w:rsidR="00661506" w:rsidRPr="00466C10" w:rsidRDefault="00661506" w:rsidP="00661506">
            <w:pPr>
              <w:spacing w:before="60" w:after="60"/>
              <w:ind w:right="144" w:firstLine="0"/>
              <w:jc w:val="right"/>
              <w:rPr>
                <w:bCs/>
                <w:sz w:val="20"/>
              </w:rPr>
            </w:pPr>
            <w:r w:rsidRPr="00466C10">
              <w:rPr>
                <w:bCs/>
                <w:sz w:val="20"/>
              </w:rPr>
              <w:t>5</w:t>
            </w:r>
          </w:p>
        </w:tc>
        <w:tc>
          <w:tcPr>
            <w:tcW w:w="474" w:type="dxa"/>
            <w:shd w:val="clear" w:color="auto" w:fill="FFFFFF"/>
            <w:vAlign w:val="bottom"/>
          </w:tcPr>
          <w:p w14:paraId="783693EE" w14:textId="77777777" w:rsidR="00661506" w:rsidRPr="00466C10" w:rsidRDefault="00661506" w:rsidP="00661506">
            <w:pPr>
              <w:spacing w:before="60" w:after="60"/>
              <w:ind w:right="144" w:firstLine="0"/>
              <w:jc w:val="right"/>
              <w:rPr>
                <w:sz w:val="20"/>
              </w:rPr>
            </w:pPr>
            <w:r w:rsidRPr="00466C10">
              <w:rPr>
                <w:bCs/>
                <w:sz w:val="20"/>
              </w:rPr>
              <w:t>13</w:t>
            </w:r>
          </w:p>
        </w:tc>
        <w:tc>
          <w:tcPr>
            <w:tcW w:w="474" w:type="dxa"/>
            <w:shd w:val="clear" w:color="auto" w:fill="FFFFFF"/>
            <w:vAlign w:val="bottom"/>
          </w:tcPr>
          <w:p w14:paraId="60D5FACF" w14:textId="77777777" w:rsidR="00661506" w:rsidRPr="00466C10" w:rsidRDefault="00661506" w:rsidP="00661506">
            <w:pPr>
              <w:spacing w:before="60" w:after="60"/>
              <w:ind w:right="144" w:firstLine="0"/>
              <w:jc w:val="right"/>
              <w:rPr>
                <w:sz w:val="20"/>
              </w:rPr>
            </w:pPr>
            <w:r w:rsidRPr="00466C10">
              <w:rPr>
                <w:bCs/>
                <w:sz w:val="20"/>
              </w:rPr>
              <w:t>30</w:t>
            </w:r>
          </w:p>
        </w:tc>
        <w:tc>
          <w:tcPr>
            <w:tcW w:w="474" w:type="dxa"/>
            <w:shd w:val="clear" w:color="auto" w:fill="FFFFFF"/>
            <w:vAlign w:val="bottom"/>
          </w:tcPr>
          <w:p w14:paraId="0C03C007" w14:textId="77777777" w:rsidR="00661506" w:rsidRPr="00466C10" w:rsidRDefault="00661506" w:rsidP="00661506">
            <w:pPr>
              <w:spacing w:before="60" w:after="60"/>
              <w:ind w:right="144" w:firstLine="0"/>
              <w:jc w:val="right"/>
              <w:rPr>
                <w:sz w:val="20"/>
              </w:rPr>
            </w:pPr>
            <w:r w:rsidRPr="00466C10">
              <w:rPr>
                <w:bCs/>
                <w:sz w:val="20"/>
              </w:rPr>
              <w:t>4</w:t>
            </w:r>
          </w:p>
        </w:tc>
        <w:tc>
          <w:tcPr>
            <w:tcW w:w="474" w:type="dxa"/>
            <w:shd w:val="clear" w:color="auto" w:fill="FFFFFF"/>
            <w:vAlign w:val="bottom"/>
          </w:tcPr>
          <w:p w14:paraId="06EA8471" w14:textId="77777777" w:rsidR="00661506" w:rsidRPr="00466C10" w:rsidRDefault="00661506" w:rsidP="00661506">
            <w:pPr>
              <w:spacing w:before="60" w:after="60"/>
              <w:ind w:right="144" w:firstLine="0"/>
              <w:jc w:val="right"/>
              <w:rPr>
                <w:sz w:val="20"/>
              </w:rPr>
            </w:pPr>
            <w:r w:rsidRPr="00466C10">
              <w:rPr>
                <w:bCs/>
                <w:sz w:val="20"/>
              </w:rPr>
              <w:t>12</w:t>
            </w:r>
          </w:p>
        </w:tc>
        <w:tc>
          <w:tcPr>
            <w:tcW w:w="474" w:type="dxa"/>
            <w:shd w:val="clear" w:color="auto" w:fill="FFFFFF"/>
            <w:vAlign w:val="bottom"/>
          </w:tcPr>
          <w:p w14:paraId="6DE7A9DB" w14:textId="77777777" w:rsidR="00661506" w:rsidRPr="00466C10" w:rsidRDefault="00661506" w:rsidP="00661506">
            <w:pPr>
              <w:spacing w:before="60" w:after="60"/>
              <w:ind w:right="144" w:firstLine="0"/>
              <w:jc w:val="right"/>
              <w:rPr>
                <w:sz w:val="20"/>
              </w:rPr>
            </w:pPr>
            <w:r w:rsidRPr="00466C10">
              <w:rPr>
                <w:bCs/>
                <w:sz w:val="20"/>
              </w:rPr>
              <w:t>7</w:t>
            </w:r>
          </w:p>
        </w:tc>
        <w:tc>
          <w:tcPr>
            <w:tcW w:w="474" w:type="dxa"/>
            <w:shd w:val="clear" w:color="auto" w:fill="FFFFFF"/>
            <w:vAlign w:val="bottom"/>
          </w:tcPr>
          <w:p w14:paraId="6B6C2959" w14:textId="77777777" w:rsidR="00661506" w:rsidRPr="00466C10" w:rsidRDefault="00661506" w:rsidP="00661506">
            <w:pPr>
              <w:spacing w:before="60" w:after="60"/>
              <w:ind w:right="144" w:firstLine="0"/>
              <w:jc w:val="right"/>
              <w:rPr>
                <w:sz w:val="20"/>
              </w:rPr>
            </w:pPr>
            <w:r w:rsidRPr="00466C10">
              <w:rPr>
                <w:bCs/>
                <w:sz w:val="20"/>
              </w:rPr>
              <w:t>12</w:t>
            </w:r>
          </w:p>
        </w:tc>
        <w:tc>
          <w:tcPr>
            <w:tcW w:w="474" w:type="dxa"/>
            <w:shd w:val="clear" w:color="auto" w:fill="FFFFFF"/>
            <w:vAlign w:val="bottom"/>
          </w:tcPr>
          <w:p w14:paraId="2F7B1FAA" w14:textId="77777777" w:rsidR="00661506" w:rsidRPr="00466C10" w:rsidRDefault="00661506" w:rsidP="00661506">
            <w:pPr>
              <w:spacing w:before="60" w:after="60"/>
              <w:ind w:right="144" w:firstLine="0"/>
              <w:jc w:val="right"/>
              <w:rPr>
                <w:sz w:val="20"/>
              </w:rPr>
            </w:pPr>
            <w:r w:rsidRPr="00466C10">
              <w:rPr>
                <w:bCs/>
                <w:sz w:val="20"/>
              </w:rPr>
              <w:t>30</w:t>
            </w:r>
          </w:p>
        </w:tc>
        <w:tc>
          <w:tcPr>
            <w:tcW w:w="474" w:type="dxa"/>
            <w:shd w:val="clear" w:color="auto" w:fill="FFFFFF"/>
            <w:vAlign w:val="bottom"/>
          </w:tcPr>
          <w:p w14:paraId="217A78A1" w14:textId="77777777" w:rsidR="00661506" w:rsidRPr="00466C10" w:rsidRDefault="00661506" w:rsidP="00661506">
            <w:pPr>
              <w:spacing w:before="60" w:after="60"/>
              <w:ind w:right="144" w:firstLine="0"/>
              <w:jc w:val="right"/>
              <w:rPr>
                <w:sz w:val="20"/>
              </w:rPr>
            </w:pPr>
            <w:r w:rsidRPr="00466C10">
              <w:rPr>
                <w:bCs/>
                <w:sz w:val="20"/>
              </w:rPr>
              <w:t>27</w:t>
            </w:r>
          </w:p>
        </w:tc>
        <w:tc>
          <w:tcPr>
            <w:tcW w:w="474" w:type="dxa"/>
            <w:shd w:val="clear" w:color="auto" w:fill="FFFFFF"/>
            <w:vAlign w:val="bottom"/>
          </w:tcPr>
          <w:p w14:paraId="727270FB" w14:textId="77777777" w:rsidR="00661506" w:rsidRPr="00466C10" w:rsidRDefault="00661506" w:rsidP="00661506">
            <w:pPr>
              <w:spacing w:before="60" w:after="60"/>
              <w:ind w:right="144" w:firstLine="0"/>
              <w:jc w:val="right"/>
              <w:rPr>
                <w:sz w:val="20"/>
              </w:rPr>
            </w:pPr>
            <w:r w:rsidRPr="00466C10">
              <w:rPr>
                <w:bCs/>
                <w:sz w:val="20"/>
              </w:rPr>
              <w:t>16</w:t>
            </w:r>
          </w:p>
        </w:tc>
        <w:tc>
          <w:tcPr>
            <w:tcW w:w="474" w:type="dxa"/>
            <w:shd w:val="clear" w:color="auto" w:fill="FFFFFF"/>
            <w:vAlign w:val="bottom"/>
          </w:tcPr>
          <w:p w14:paraId="2B654BBD" w14:textId="77777777" w:rsidR="00661506" w:rsidRPr="00466C10" w:rsidRDefault="00661506" w:rsidP="00661506">
            <w:pPr>
              <w:spacing w:before="60" w:after="60"/>
              <w:ind w:right="144" w:firstLine="0"/>
              <w:jc w:val="right"/>
              <w:rPr>
                <w:sz w:val="20"/>
              </w:rPr>
            </w:pPr>
            <w:r w:rsidRPr="00466C10">
              <w:rPr>
                <w:bCs/>
                <w:sz w:val="20"/>
              </w:rPr>
              <w:t>11</w:t>
            </w:r>
          </w:p>
        </w:tc>
        <w:tc>
          <w:tcPr>
            <w:tcW w:w="474" w:type="dxa"/>
            <w:shd w:val="clear" w:color="auto" w:fill="FFFFFF"/>
            <w:vAlign w:val="bottom"/>
          </w:tcPr>
          <w:p w14:paraId="6817638E" w14:textId="77777777" w:rsidR="00661506" w:rsidRPr="00466C10" w:rsidRDefault="00661506" w:rsidP="00661506">
            <w:pPr>
              <w:spacing w:before="60" w:after="60"/>
              <w:ind w:right="144" w:firstLine="0"/>
              <w:jc w:val="right"/>
              <w:rPr>
                <w:sz w:val="20"/>
              </w:rPr>
            </w:pPr>
            <w:r w:rsidRPr="00466C10">
              <w:rPr>
                <w:bCs/>
                <w:sz w:val="20"/>
              </w:rPr>
              <w:t>17</w:t>
            </w:r>
          </w:p>
        </w:tc>
        <w:tc>
          <w:tcPr>
            <w:tcW w:w="474" w:type="dxa"/>
            <w:shd w:val="clear" w:color="auto" w:fill="FFFFFF"/>
            <w:vAlign w:val="bottom"/>
          </w:tcPr>
          <w:p w14:paraId="64532CE1" w14:textId="77777777" w:rsidR="00661506" w:rsidRPr="00466C10" w:rsidRDefault="00661506" w:rsidP="00661506">
            <w:pPr>
              <w:spacing w:before="60" w:after="60"/>
              <w:ind w:right="144" w:firstLine="0"/>
              <w:jc w:val="right"/>
              <w:rPr>
                <w:sz w:val="20"/>
              </w:rPr>
            </w:pPr>
            <w:r w:rsidRPr="00466C10">
              <w:rPr>
                <w:bCs/>
                <w:sz w:val="20"/>
              </w:rPr>
              <w:t>22</w:t>
            </w:r>
          </w:p>
        </w:tc>
        <w:tc>
          <w:tcPr>
            <w:tcW w:w="474" w:type="dxa"/>
            <w:shd w:val="clear" w:color="auto" w:fill="FFFFFF"/>
            <w:vAlign w:val="bottom"/>
          </w:tcPr>
          <w:p w14:paraId="65ED9BF6" w14:textId="77777777" w:rsidR="00661506" w:rsidRPr="00466C10" w:rsidRDefault="00661506" w:rsidP="00661506">
            <w:pPr>
              <w:spacing w:before="60" w:after="60"/>
              <w:ind w:right="144" w:firstLine="0"/>
              <w:jc w:val="right"/>
              <w:rPr>
                <w:sz w:val="20"/>
              </w:rPr>
            </w:pPr>
            <w:r w:rsidRPr="00466C10">
              <w:rPr>
                <w:bCs/>
                <w:sz w:val="20"/>
              </w:rPr>
              <w:t>5</w:t>
            </w:r>
          </w:p>
        </w:tc>
        <w:tc>
          <w:tcPr>
            <w:tcW w:w="474" w:type="dxa"/>
            <w:shd w:val="clear" w:color="auto" w:fill="FFFFFF"/>
            <w:vAlign w:val="bottom"/>
          </w:tcPr>
          <w:p w14:paraId="67851F9B" w14:textId="77777777" w:rsidR="00661506" w:rsidRPr="00466C10" w:rsidRDefault="00661506" w:rsidP="00661506">
            <w:pPr>
              <w:spacing w:before="60" w:after="60"/>
              <w:ind w:right="144" w:firstLine="0"/>
              <w:jc w:val="right"/>
              <w:rPr>
                <w:sz w:val="20"/>
              </w:rPr>
            </w:pPr>
            <w:r w:rsidRPr="00466C10">
              <w:rPr>
                <w:bCs/>
                <w:sz w:val="20"/>
              </w:rPr>
              <w:t>211</w:t>
            </w:r>
          </w:p>
        </w:tc>
      </w:tr>
      <w:tr w:rsidR="00661506" w:rsidRPr="00466C10" w14:paraId="7F20ACBD" w14:textId="77777777">
        <w:tblPrEx>
          <w:tblCellMar>
            <w:top w:w="0" w:type="dxa"/>
            <w:bottom w:w="0" w:type="dxa"/>
          </w:tblCellMar>
        </w:tblPrEx>
        <w:tc>
          <w:tcPr>
            <w:tcW w:w="2430" w:type="dxa"/>
            <w:shd w:val="clear" w:color="auto" w:fill="FFFFFF"/>
            <w:vAlign w:val="bottom"/>
          </w:tcPr>
          <w:p w14:paraId="04A4C66D" w14:textId="77777777" w:rsidR="00661506" w:rsidRPr="00466C10" w:rsidRDefault="00661506" w:rsidP="00661506">
            <w:pPr>
              <w:spacing w:before="60" w:after="60"/>
              <w:ind w:firstLine="0"/>
              <w:jc w:val="both"/>
              <w:rPr>
                <w:sz w:val="20"/>
              </w:rPr>
            </w:pPr>
            <w:r w:rsidRPr="00466C10">
              <w:rPr>
                <w:bCs/>
                <w:sz w:val="20"/>
              </w:rPr>
              <w:t>France</w:t>
            </w:r>
          </w:p>
        </w:tc>
        <w:tc>
          <w:tcPr>
            <w:tcW w:w="474" w:type="dxa"/>
            <w:shd w:val="clear" w:color="auto" w:fill="FFFFFF"/>
          </w:tcPr>
          <w:p w14:paraId="405CF760" w14:textId="77777777" w:rsidR="00661506" w:rsidRPr="00466C10" w:rsidRDefault="00661506" w:rsidP="00661506">
            <w:pPr>
              <w:spacing w:before="60" w:after="60"/>
              <w:ind w:right="144" w:firstLine="0"/>
              <w:jc w:val="right"/>
              <w:rPr>
                <w:bCs/>
                <w:sz w:val="20"/>
              </w:rPr>
            </w:pPr>
            <w:r w:rsidRPr="00466C10">
              <w:rPr>
                <w:bCs/>
                <w:sz w:val="20"/>
              </w:rPr>
              <w:t>1</w:t>
            </w:r>
          </w:p>
        </w:tc>
        <w:tc>
          <w:tcPr>
            <w:tcW w:w="474" w:type="dxa"/>
            <w:shd w:val="clear" w:color="auto" w:fill="FFFFFF"/>
            <w:vAlign w:val="bottom"/>
          </w:tcPr>
          <w:p w14:paraId="498AE50E" w14:textId="77777777" w:rsidR="00661506" w:rsidRPr="00466C10" w:rsidRDefault="00661506" w:rsidP="00661506">
            <w:pPr>
              <w:spacing w:before="60" w:after="60"/>
              <w:ind w:right="144" w:firstLine="0"/>
              <w:jc w:val="right"/>
              <w:rPr>
                <w:sz w:val="20"/>
              </w:rPr>
            </w:pPr>
            <w:r w:rsidRPr="00466C10">
              <w:rPr>
                <w:bCs/>
                <w:sz w:val="20"/>
              </w:rPr>
              <w:t>12</w:t>
            </w:r>
          </w:p>
        </w:tc>
        <w:tc>
          <w:tcPr>
            <w:tcW w:w="474" w:type="dxa"/>
            <w:shd w:val="clear" w:color="auto" w:fill="FFFFFF"/>
            <w:vAlign w:val="bottom"/>
          </w:tcPr>
          <w:p w14:paraId="7082395A" w14:textId="77777777" w:rsidR="00661506" w:rsidRPr="00466C10" w:rsidRDefault="00661506" w:rsidP="00661506">
            <w:pPr>
              <w:spacing w:before="60" w:after="60"/>
              <w:ind w:right="144" w:firstLine="0"/>
              <w:jc w:val="right"/>
              <w:rPr>
                <w:sz w:val="20"/>
              </w:rPr>
            </w:pPr>
            <w:r w:rsidRPr="00466C10">
              <w:rPr>
                <w:bCs/>
                <w:sz w:val="20"/>
              </w:rPr>
              <w:t>9</w:t>
            </w:r>
          </w:p>
        </w:tc>
        <w:tc>
          <w:tcPr>
            <w:tcW w:w="474" w:type="dxa"/>
            <w:shd w:val="clear" w:color="auto" w:fill="FFFFFF"/>
            <w:vAlign w:val="bottom"/>
          </w:tcPr>
          <w:p w14:paraId="4EDF27C8" w14:textId="77777777" w:rsidR="00661506" w:rsidRPr="00466C10" w:rsidRDefault="00661506" w:rsidP="00661506">
            <w:pPr>
              <w:spacing w:before="60" w:after="60"/>
              <w:ind w:right="144" w:firstLine="0"/>
              <w:jc w:val="right"/>
              <w:rPr>
                <w:sz w:val="20"/>
              </w:rPr>
            </w:pPr>
            <w:r w:rsidRPr="00466C10">
              <w:rPr>
                <w:bCs/>
                <w:sz w:val="20"/>
              </w:rPr>
              <w:t>2</w:t>
            </w:r>
          </w:p>
        </w:tc>
        <w:tc>
          <w:tcPr>
            <w:tcW w:w="474" w:type="dxa"/>
            <w:shd w:val="clear" w:color="auto" w:fill="FFFFFF"/>
            <w:vAlign w:val="bottom"/>
          </w:tcPr>
          <w:p w14:paraId="620607AF" w14:textId="77777777" w:rsidR="00661506" w:rsidRPr="00466C10" w:rsidRDefault="00661506" w:rsidP="00661506">
            <w:pPr>
              <w:spacing w:before="60" w:after="60"/>
              <w:ind w:right="144" w:firstLine="0"/>
              <w:jc w:val="right"/>
              <w:rPr>
                <w:sz w:val="20"/>
              </w:rPr>
            </w:pPr>
            <w:r w:rsidRPr="00466C10">
              <w:rPr>
                <w:bCs/>
                <w:sz w:val="20"/>
              </w:rPr>
              <w:t>10</w:t>
            </w:r>
          </w:p>
        </w:tc>
        <w:tc>
          <w:tcPr>
            <w:tcW w:w="474" w:type="dxa"/>
            <w:shd w:val="clear" w:color="auto" w:fill="FFFFFF"/>
            <w:vAlign w:val="bottom"/>
          </w:tcPr>
          <w:p w14:paraId="1C61B139" w14:textId="77777777" w:rsidR="00661506" w:rsidRPr="00466C10" w:rsidRDefault="00661506" w:rsidP="00661506">
            <w:pPr>
              <w:spacing w:before="60" w:after="60"/>
              <w:ind w:right="144" w:firstLine="0"/>
              <w:jc w:val="right"/>
              <w:rPr>
                <w:sz w:val="20"/>
              </w:rPr>
            </w:pPr>
            <w:r w:rsidRPr="00466C10">
              <w:rPr>
                <w:bCs/>
                <w:sz w:val="20"/>
              </w:rPr>
              <w:t>7</w:t>
            </w:r>
          </w:p>
        </w:tc>
        <w:tc>
          <w:tcPr>
            <w:tcW w:w="474" w:type="dxa"/>
            <w:shd w:val="clear" w:color="auto" w:fill="FFFFFF"/>
            <w:vAlign w:val="bottom"/>
          </w:tcPr>
          <w:p w14:paraId="6AD899B7" w14:textId="77777777" w:rsidR="00661506" w:rsidRPr="00466C10" w:rsidRDefault="00661506" w:rsidP="00661506">
            <w:pPr>
              <w:spacing w:before="60" w:after="60"/>
              <w:ind w:right="144" w:firstLine="0"/>
              <w:jc w:val="right"/>
              <w:rPr>
                <w:sz w:val="20"/>
              </w:rPr>
            </w:pPr>
            <w:r w:rsidRPr="00466C10">
              <w:rPr>
                <w:bCs/>
                <w:sz w:val="20"/>
              </w:rPr>
              <w:t>8</w:t>
            </w:r>
          </w:p>
        </w:tc>
        <w:tc>
          <w:tcPr>
            <w:tcW w:w="474" w:type="dxa"/>
            <w:shd w:val="clear" w:color="auto" w:fill="FFFFFF"/>
            <w:vAlign w:val="bottom"/>
          </w:tcPr>
          <w:p w14:paraId="128E02A9" w14:textId="77777777" w:rsidR="00661506" w:rsidRPr="00466C10" w:rsidRDefault="00661506" w:rsidP="00661506">
            <w:pPr>
              <w:spacing w:before="60" w:after="60"/>
              <w:ind w:right="144" w:firstLine="0"/>
              <w:jc w:val="right"/>
              <w:rPr>
                <w:sz w:val="20"/>
              </w:rPr>
            </w:pPr>
            <w:r w:rsidRPr="00466C10">
              <w:rPr>
                <w:bCs/>
                <w:sz w:val="20"/>
              </w:rPr>
              <w:t>21</w:t>
            </w:r>
          </w:p>
        </w:tc>
        <w:tc>
          <w:tcPr>
            <w:tcW w:w="474" w:type="dxa"/>
            <w:shd w:val="clear" w:color="auto" w:fill="FFFFFF"/>
            <w:vAlign w:val="bottom"/>
          </w:tcPr>
          <w:p w14:paraId="6D08C690" w14:textId="77777777" w:rsidR="00661506" w:rsidRPr="00466C10" w:rsidRDefault="00661506" w:rsidP="00661506">
            <w:pPr>
              <w:spacing w:before="60" w:after="60"/>
              <w:ind w:right="144" w:firstLine="0"/>
              <w:jc w:val="right"/>
              <w:rPr>
                <w:sz w:val="20"/>
              </w:rPr>
            </w:pPr>
            <w:r w:rsidRPr="00466C10">
              <w:rPr>
                <w:bCs/>
                <w:sz w:val="20"/>
              </w:rPr>
              <w:t>15</w:t>
            </w:r>
          </w:p>
        </w:tc>
        <w:tc>
          <w:tcPr>
            <w:tcW w:w="474" w:type="dxa"/>
            <w:shd w:val="clear" w:color="auto" w:fill="FFFFFF"/>
            <w:vAlign w:val="bottom"/>
          </w:tcPr>
          <w:p w14:paraId="04B672DC" w14:textId="77777777" w:rsidR="00661506" w:rsidRPr="00466C10" w:rsidRDefault="00661506" w:rsidP="00661506">
            <w:pPr>
              <w:spacing w:before="60" w:after="60"/>
              <w:ind w:right="144" w:firstLine="0"/>
              <w:jc w:val="right"/>
              <w:rPr>
                <w:sz w:val="20"/>
              </w:rPr>
            </w:pPr>
            <w:r w:rsidRPr="00466C10">
              <w:rPr>
                <w:bCs/>
                <w:sz w:val="20"/>
              </w:rPr>
              <w:t>12</w:t>
            </w:r>
          </w:p>
        </w:tc>
        <w:tc>
          <w:tcPr>
            <w:tcW w:w="474" w:type="dxa"/>
            <w:shd w:val="clear" w:color="auto" w:fill="FFFFFF"/>
            <w:vAlign w:val="bottom"/>
          </w:tcPr>
          <w:p w14:paraId="66610ECD" w14:textId="77777777" w:rsidR="00661506" w:rsidRPr="00466C10" w:rsidRDefault="00661506" w:rsidP="00661506">
            <w:pPr>
              <w:spacing w:before="60" w:after="60"/>
              <w:ind w:right="144" w:firstLine="0"/>
              <w:jc w:val="right"/>
              <w:rPr>
                <w:sz w:val="20"/>
              </w:rPr>
            </w:pPr>
            <w:r w:rsidRPr="00466C10">
              <w:rPr>
                <w:bCs/>
                <w:sz w:val="20"/>
              </w:rPr>
              <w:t>5</w:t>
            </w:r>
          </w:p>
        </w:tc>
        <w:tc>
          <w:tcPr>
            <w:tcW w:w="474" w:type="dxa"/>
            <w:shd w:val="clear" w:color="auto" w:fill="FFFFFF"/>
            <w:vAlign w:val="bottom"/>
          </w:tcPr>
          <w:p w14:paraId="3481C71C" w14:textId="77777777" w:rsidR="00661506" w:rsidRPr="00466C10" w:rsidRDefault="00661506" w:rsidP="00661506">
            <w:pPr>
              <w:spacing w:before="60" w:after="60"/>
              <w:ind w:right="144" w:firstLine="0"/>
              <w:jc w:val="right"/>
              <w:rPr>
                <w:sz w:val="20"/>
              </w:rPr>
            </w:pPr>
            <w:r w:rsidRPr="00466C10">
              <w:rPr>
                <w:bCs/>
                <w:sz w:val="20"/>
              </w:rPr>
              <w:t>7</w:t>
            </w:r>
          </w:p>
        </w:tc>
        <w:tc>
          <w:tcPr>
            <w:tcW w:w="474" w:type="dxa"/>
            <w:shd w:val="clear" w:color="auto" w:fill="FFFFFF"/>
            <w:vAlign w:val="bottom"/>
          </w:tcPr>
          <w:p w14:paraId="71C04194" w14:textId="77777777" w:rsidR="00661506" w:rsidRPr="00466C10" w:rsidRDefault="00661506" w:rsidP="00661506">
            <w:pPr>
              <w:spacing w:before="60" w:after="60"/>
              <w:ind w:right="144" w:firstLine="0"/>
              <w:jc w:val="right"/>
              <w:rPr>
                <w:sz w:val="20"/>
              </w:rPr>
            </w:pPr>
            <w:r w:rsidRPr="00466C10">
              <w:rPr>
                <w:bCs/>
                <w:sz w:val="20"/>
              </w:rPr>
              <w:t>7</w:t>
            </w:r>
          </w:p>
        </w:tc>
        <w:tc>
          <w:tcPr>
            <w:tcW w:w="474" w:type="dxa"/>
            <w:shd w:val="clear" w:color="auto" w:fill="FFFFFF"/>
            <w:vAlign w:val="bottom"/>
          </w:tcPr>
          <w:p w14:paraId="77A0C4BF" w14:textId="77777777" w:rsidR="00661506" w:rsidRPr="00466C10" w:rsidRDefault="00661506" w:rsidP="00661506">
            <w:pPr>
              <w:spacing w:before="60" w:after="60"/>
              <w:ind w:right="144" w:firstLine="0"/>
              <w:jc w:val="right"/>
              <w:rPr>
                <w:sz w:val="20"/>
              </w:rPr>
            </w:pPr>
            <w:r w:rsidRPr="00466C10">
              <w:rPr>
                <w:bCs/>
                <w:sz w:val="20"/>
              </w:rPr>
              <w:t>6</w:t>
            </w:r>
          </w:p>
        </w:tc>
        <w:tc>
          <w:tcPr>
            <w:tcW w:w="474" w:type="dxa"/>
            <w:shd w:val="clear" w:color="auto" w:fill="FFFFFF"/>
            <w:vAlign w:val="bottom"/>
          </w:tcPr>
          <w:p w14:paraId="6DA8C87F" w14:textId="77777777" w:rsidR="00661506" w:rsidRPr="00466C10" w:rsidRDefault="00661506" w:rsidP="00661506">
            <w:pPr>
              <w:spacing w:before="60" w:after="60"/>
              <w:ind w:right="144" w:firstLine="0"/>
              <w:jc w:val="right"/>
              <w:rPr>
                <w:sz w:val="20"/>
              </w:rPr>
            </w:pPr>
            <w:r w:rsidRPr="00466C10">
              <w:rPr>
                <w:bCs/>
                <w:sz w:val="20"/>
              </w:rPr>
              <w:t>122</w:t>
            </w:r>
          </w:p>
        </w:tc>
      </w:tr>
      <w:tr w:rsidR="00661506" w:rsidRPr="00466C10" w14:paraId="38B01BBD" w14:textId="77777777">
        <w:tblPrEx>
          <w:tblCellMar>
            <w:top w:w="0" w:type="dxa"/>
            <w:bottom w:w="0" w:type="dxa"/>
          </w:tblCellMar>
        </w:tblPrEx>
        <w:tc>
          <w:tcPr>
            <w:tcW w:w="2430" w:type="dxa"/>
            <w:tcBorders>
              <w:bottom w:val="single" w:sz="12" w:space="0" w:color="auto"/>
            </w:tcBorders>
            <w:shd w:val="clear" w:color="auto" w:fill="FFFFFF"/>
            <w:vAlign w:val="center"/>
          </w:tcPr>
          <w:p w14:paraId="238FD190" w14:textId="77777777" w:rsidR="00661506" w:rsidRPr="00466C10" w:rsidRDefault="00661506" w:rsidP="00661506">
            <w:pPr>
              <w:spacing w:before="60" w:after="60"/>
              <w:ind w:firstLine="0"/>
              <w:jc w:val="both"/>
              <w:rPr>
                <w:sz w:val="20"/>
              </w:rPr>
            </w:pPr>
            <w:r w:rsidRPr="00466C10">
              <w:rPr>
                <w:bCs/>
                <w:sz w:val="20"/>
              </w:rPr>
              <w:t>Moyen-Orient</w:t>
            </w:r>
          </w:p>
        </w:tc>
        <w:tc>
          <w:tcPr>
            <w:tcW w:w="474" w:type="dxa"/>
            <w:tcBorders>
              <w:bottom w:val="single" w:sz="12" w:space="0" w:color="auto"/>
            </w:tcBorders>
            <w:shd w:val="clear" w:color="auto" w:fill="FFFFFF"/>
          </w:tcPr>
          <w:p w14:paraId="5F674160" w14:textId="77777777" w:rsidR="00661506" w:rsidRPr="00466C10" w:rsidRDefault="00661506" w:rsidP="00661506">
            <w:pPr>
              <w:spacing w:before="60" w:after="60"/>
              <w:ind w:right="144" w:firstLine="0"/>
              <w:jc w:val="right"/>
              <w:rPr>
                <w:sz w:val="20"/>
              </w:rPr>
            </w:pPr>
            <w:r w:rsidRPr="00466C10">
              <w:rPr>
                <w:sz w:val="20"/>
              </w:rPr>
              <w:t>1</w:t>
            </w:r>
          </w:p>
        </w:tc>
        <w:tc>
          <w:tcPr>
            <w:tcW w:w="474" w:type="dxa"/>
            <w:tcBorders>
              <w:bottom w:val="single" w:sz="12" w:space="0" w:color="auto"/>
            </w:tcBorders>
            <w:shd w:val="clear" w:color="auto" w:fill="FFFFFF"/>
          </w:tcPr>
          <w:p w14:paraId="1743E555" w14:textId="77777777" w:rsidR="00661506" w:rsidRPr="00466C10" w:rsidRDefault="00661506" w:rsidP="00661506">
            <w:pPr>
              <w:spacing w:before="60" w:after="60"/>
              <w:ind w:right="144" w:firstLine="0"/>
              <w:jc w:val="right"/>
              <w:rPr>
                <w:sz w:val="20"/>
              </w:rPr>
            </w:pPr>
          </w:p>
        </w:tc>
        <w:tc>
          <w:tcPr>
            <w:tcW w:w="474" w:type="dxa"/>
            <w:tcBorders>
              <w:bottom w:val="single" w:sz="12" w:space="0" w:color="auto"/>
            </w:tcBorders>
            <w:shd w:val="clear" w:color="auto" w:fill="FFFFFF"/>
          </w:tcPr>
          <w:p w14:paraId="22C19F1C" w14:textId="77777777" w:rsidR="00661506" w:rsidRPr="00466C10" w:rsidRDefault="00661506" w:rsidP="00661506">
            <w:pPr>
              <w:spacing w:before="60" w:after="60"/>
              <w:ind w:right="144" w:firstLine="0"/>
              <w:jc w:val="right"/>
              <w:rPr>
                <w:sz w:val="20"/>
              </w:rPr>
            </w:pPr>
          </w:p>
        </w:tc>
        <w:tc>
          <w:tcPr>
            <w:tcW w:w="474" w:type="dxa"/>
            <w:tcBorders>
              <w:bottom w:val="single" w:sz="12" w:space="0" w:color="auto"/>
            </w:tcBorders>
            <w:shd w:val="clear" w:color="auto" w:fill="FFFFFF"/>
            <w:vAlign w:val="bottom"/>
          </w:tcPr>
          <w:p w14:paraId="7901B59B" w14:textId="77777777" w:rsidR="00661506" w:rsidRPr="00466C10" w:rsidRDefault="00661506" w:rsidP="00661506">
            <w:pPr>
              <w:spacing w:before="60" w:after="60"/>
              <w:ind w:right="144" w:firstLine="0"/>
              <w:jc w:val="right"/>
              <w:rPr>
                <w:sz w:val="20"/>
              </w:rPr>
            </w:pPr>
            <w:r w:rsidRPr="00466C10">
              <w:rPr>
                <w:bCs/>
                <w:sz w:val="20"/>
              </w:rPr>
              <w:t>1</w:t>
            </w:r>
          </w:p>
        </w:tc>
        <w:tc>
          <w:tcPr>
            <w:tcW w:w="474" w:type="dxa"/>
            <w:tcBorders>
              <w:bottom w:val="single" w:sz="12" w:space="0" w:color="auto"/>
            </w:tcBorders>
            <w:shd w:val="clear" w:color="auto" w:fill="FFFFFF"/>
          </w:tcPr>
          <w:p w14:paraId="51A1039A" w14:textId="77777777" w:rsidR="00661506" w:rsidRPr="00466C10" w:rsidRDefault="00661506" w:rsidP="00661506">
            <w:pPr>
              <w:spacing w:before="60" w:after="60"/>
              <w:ind w:right="144" w:firstLine="0"/>
              <w:jc w:val="right"/>
              <w:rPr>
                <w:sz w:val="20"/>
              </w:rPr>
            </w:pPr>
          </w:p>
        </w:tc>
        <w:tc>
          <w:tcPr>
            <w:tcW w:w="474" w:type="dxa"/>
            <w:tcBorders>
              <w:bottom w:val="single" w:sz="12" w:space="0" w:color="auto"/>
            </w:tcBorders>
            <w:shd w:val="clear" w:color="auto" w:fill="FFFFFF"/>
          </w:tcPr>
          <w:p w14:paraId="2914145F" w14:textId="77777777" w:rsidR="00661506" w:rsidRPr="00466C10" w:rsidRDefault="00661506" w:rsidP="00661506">
            <w:pPr>
              <w:spacing w:before="60" w:after="60"/>
              <w:ind w:right="144" w:firstLine="0"/>
              <w:jc w:val="right"/>
              <w:rPr>
                <w:sz w:val="20"/>
              </w:rPr>
            </w:pPr>
          </w:p>
        </w:tc>
        <w:tc>
          <w:tcPr>
            <w:tcW w:w="474" w:type="dxa"/>
            <w:tcBorders>
              <w:bottom w:val="single" w:sz="12" w:space="0" w:color="auto"/>
            </w:tcBorders>
            <w:shd w:val="clear" w:color="auto" w:fill="FFFFFF"/>
          </w:tcPr>
          <w:p w14:paraId="025E49CC" w14:textId="77777777" w:rsidR="00661506" w:rsidRPr="00466C10" w:rsidRDefault="00661506" w:rsidP="00661506">
            <w:pPr>
              <w:spacing w:before="60" w:after="60"/>
              <w:ind w:right="144" w:firstLine="0"/>
              <w:jc w:val="right"/>
              <w:rPr>
                <w:sz w:val="20"/>
              </w:rPr>
            </w:pPr>
          </w:p>
        </w:tc>
        <w:tc>
          <w:tcPr>
            <w:tcW w:w="474" w:type="dxa"/>
            <w:tcBorders>
              <w:bottom w:val="single" w:sz="12" w:space="0" w:color="auto"/>
            </w:tcBorders>
            <w:shd w:val="clear" w:color="auto" w:fill="FFFFFF"/>
          </w:tcPr>
          <w:p w14:paraId="7641BCF2" w14:textId="77777777" w:rsidR="00661506" w:rsidRPr="00466C10" w:rsidRDefault="00661506" w:rsidP="00661506">
            <w:pPr>
              <w:spacing w:before="60" w:after="60"/>
              <w:ind w:right="144" w:firstLine="0"/>
              <w:jc w:val="right"/>
              <w:rPr>
                <w:sz w:val="20"/>
              </w:rPr>
            </w:pPr>
          </w:p>
        </w:tc>
        <w:tc>
          <w:tcPr>
            <w:tcW w:w="474" w:type="dxa"/>
            <w:tcBorders>
              <w:bottom w:val="single" w:sz="12" w:space="0" w:color="auto"/>
            </w:tcBorders>
            <w:shd w:val="clear" w:color="auto" w:fill="FFFFFF"/>
          </w:tcPr>
          <w:p w14:paraId="52FA85B4" w14:textId="77777777" w:rsidR="00661506" w:rsidRPr="00466C10" w:rsidRDefault="00661506" w:rsidP="00661506">
            <w:pPr>
              <w:spacing w:before="60" w:after="60"/>
              <w:ind w:right="144" w:firstLine="0"/>
              <w:jc w:val="right"/>
              <w:rPr>
                <w:sz w:val="20"/>
              </w:rPr>
            </w:pPr>
          </w:p>
        </w:tc>
        <w:tc>
          <w:tcPr>
            <w:tcW w:w="474" w:type="dxa"/>
            <w:tcBorders>
              <w:bottom w:val="single" w:sz="12" w:space="0" w:color="auto"/>
            </w:tcBorders>
            <w:shd w:val="clear" w:color="auto" w:fill="FFFFFF"/>
          </w:tcPr>
          <w:p w14:paraId="6FE8299F" w14:textId="77777777" w:rsidR="00661506" w:rsidRPr="00466C10" w:rsidRDefault="00661506" w:rsidP="00661506">
            <w:pPr>
              <w:spacing w:before="60" w:after="60"/>
              <w:ind w:right="144" w:firstLine="0"/>
              <w:jc w:val="right"/>
              <w:rPr>
                <w:sz w:val="20"/>
              </w:rPr>
            </w:pPr>
          </w:p>
        </w:tc>
        <w:tc>
          <w:tcPr>
            <w:tcW w:w="474" w:type="dxa"/>
            <w:tcBorders>
              <w:bottom w:val="single" w:sz="12" w:space="0" w:color="auto"/>
            </w:tcBorders>
            <w:shd w:val="clear" w:color="auto" w:fill="FFFFFF"/>
          </w:tcPr>
          <w:p w14:paraId="3891B3CB" w14:textId="77777777" w:rsidR="00661506" w:rsidRPr="00466C10" w:rsidRDefault="00661506" w:rsidP="00661506">
            <w:pPr>
              <w:spacing w:before="60" w:after="60"/>
              <w:ind w:right="144" w:firstLine="0"/>
              <w:jc w:val="right"/>
              <w:rPr>
                <w:sz w:val="20"/>
              </w:rPr>
            </w:pPr>
          </w:p>
        </w:tc>
        <w:tc>
          <w:tcPr>
            <w:tcW w:w="474" w:type="dxa"/>
            <w:tcBorders>
              <w:bottom w:val="single" w:sz="12" w:space="0" w:color="auto"/>
            </w:tcBorders>
            <w:shd w:val="clear" w:color="auto" w:fill="FFFFFF"/>
          </w:tcPr>
          <w:p w14:paraId="48AB567A" w14:textId="77777777" w:rsidR="00661506" w:rsidRPr="00466C10" w:rsidRDefault="00661506" w:rsidP="00661506">
            <w:pPr>
              <w:spacing w:before="60" w:after="60"/>
              <w:ind w:right="144" w:firstLine="0"/>
              <w:jc w:val="right"/>
              <w:rPr>
                <w:sz w:val="20"/>
              </w:rPr>
            </w:pPr>
          </w:p>
        </w:tc>
        <w:tc>
          <w:tcPr>
            <w:tcW w:w="474" w:type="dxa"/>
            <w:tcBorders>
              <w:bottom w:val="single" w:sz="12" w:space="0" w:color="auto"/>
            </w:tcBorders>
            <w:shd w:val="clear" w:color="auto" w:fill="FFFFFF"/>
          </w:tcPr>
          <w:p w14:paraId="70215717" w14:textId="77777777" w:rsidR="00661506" w:rsidRPr="00466C10" w:rsidRDefault="00661506" w:rsidP="00661506">
            <w:pPr>
              <w:spacing w:before="60" w:after="60"/>
              <w:ind w:right="144" w:firstLine="0"/>
              <w:jc w:val="right"/>
              <w:rPr>
                <w:sz w:val="20"/>
              </w:rPr>
            </w:pPr>
          </w:p>
        </w:tc>
        <w:tc>
          <w:tcPr>
            <w:tcW w:w="474" w:type="dxa"/>
            <w:tcBorders>
              <w:bottom w:val="single" w:sz="12" w:space="0" w:color="auto"/>
            </w:tcBorders>
            <w:shd w:val="clear" w:color="auto" w:fill="FFFFFF"/>
          </w:tcPr>
          <w:p w14:paraId="4A170637" w14:textId="77777777" w:rsidR="00661506" w:rsidRPr="00466C10" w:rsidRDefault="00661506" w:rsidP="00661506">
            <w:pPr>
              <w:spacing w:before="60" w:after="60"/>
              <w:ind w:right="144" w:firstLine="0"/>
              <w:jc w:val="right"/>
              <w:rPr>
                <w:sz w:val="20"/>
              </w:rPr>
            </w:pPr>
          </w:p>
        </w:tc>
        <w:tc>
          <w:tcPr>
            <w:tcW w:w="474" w:type="dxa"/>
            <w:tcBorders>
              <w:bottom w:val="single" w:sz="12" w:space="0" w:color="auto"/>
            </w:tcBorders>
            <w:shd w:val="clear" w:color="auto" w:fill="FFFFFF"/>
            <w:vAlign w:val="bottom"/>
          </w:tcPr>
          <w:p w14:paraId="7056455E" w14:textId="77777777" w:rsidR="00661506" w:rsidRPr="00466C10" w:rsidRDefault="00661506" w:rsidP="00661506">
            <w:pPr>
              <w:spacing w:before="60" w:after="60"/>
              <w:ind w:right="144" w:firstLine="0"/>
              <w:jc w:val="right"/>
              <w:rPr>
                <w:sz w:val="20"/>
              </w:rPr>
            </w:pPr>
            <w:r w:rsidRPr="00466C10">
              <w:rPr>
                <w:bCs/>
                <w:sz w:val="20"/>
              </w:rPr>
              <w:t>2</w:t>
            </w:r>
          </w:p>
        </w:tc>
      </w:tr>
      <w:tr w:rsidR="00661506" w:rsidRPr="00466C10" w14:paraId="7A470CD6" w14:textId="77777777">
        <w:tblPrEx>
          <w:tblCellMar>
            <w:top w:w="0" w:type="dxa"/>
            <w:bottom w:w="0" w:type="dxa"/>
          </w:tblCellMar>
        </w:tblPrEx>
        <w:tc>
          <w:tcPr>
            <w:tcW w:w="2430" w:type="dxa"/>
            <w:tcBorders>
              <w:top w:val="single" w:sz="12" w:space="0" w:color="auto"/>
              <w:bottom w:val="single" w:sz="12" w:space="0" w:color="auto"/>
            </w:tcBorders>
            <w:shd w:val="clear" w:color="auto" w:fill="FFFFFF"/>
          </w:tcPr>
          <w:p w14:paraId="5724ED69" w14:textId="77777777" w:rsidR="00661506" w:rsidRPr="00466C10" w:rsidRDefault="00661506" w:rsidP="00661506">
            <w:pPr>
              <w:spacing w:before="120" w:after="120"/>
              <w:ind w:firstLine="0"/>
              <w:jc w:val="both"/>
              <w:rPr>
                <w:sz w:val="20"/>
              </w:rPr>
            </w:pPr>
            <w:r w:rsidRPr="00466C10">
              <w:rPr>
                <w:bCs/>
                <w:sz w:val="20"/>
              </w:rPr>
              <w:t>TOTAL</w:t>
            </w:r>
          </w:p>
        </w:tc>
        <w:tc>
          <w:tcPr>
            <w:tcW w:w="474" w:type="dxa"/>
            <w:tcBorders>
              <w:top w:val="single" w:sz="12" w:space="0" w:color="auto"/>
              <w:bottom w:val="single" w:sz="12" w:space="0" w:color="auto"/>
            </w:tcBorders>
            <w:shd w:val="clear" w:color="auto" w:fill="FFFFFF"/>
          </w:tcPr>
          <w:p w14:paraId="3EB4C77C" w14:textId="77777777" w:rsidR="00661506" w:rsidRPr="00466C10" w:rsidRDefault="00661506" w:rsidP="00661506">
            <w:pPr>
              <w:spacing w:before="120" w:after="120"/>
              <w:ind w:right="144" w:firstLine="0"/>
              <w:jc w:val="right"/>
              <w:rPr>
                <w:bCs/>
                <w:sz w:val="20"/>
              </w:rPr>
            </w:pPr>
            <w:r w:rsidRPr="00466C10">
              <w:rPr>
                <w:bCs/>
                <w:sz w:val="20"/>
              </w:rPr>
              <w:t>13</w:t>
            </w:r>
          </w:p>
        </w:tc>
        <w:tc>
          <w:tcPr>
            <w:tcW w:w="474" w:type="dxa"/>
            <w:tcBorders>
              <w:top w:val="single" w:sz="12" w:space="0" w:color="auto"/>
              <w:bottom w:val="single" w:sz="12" w:space="0" w:color="auto"/>
            </w:tcBorders>
            <w:shd w:val="clear" w:color="auto" w:fill="FFFFFF"/>
          </w:tcPr>
          <w:p w14:paraId="3855C0EE" w14:textId="77777777" w:rsidR="00661506" w:rsidRPr="00466C10" w:rsidRDefault="00661506" w:rsidP="00661506">
            <w:pPr>
              <w:spacing w:before="120" w:after="120"/>
              <w:ind w:right="144" w:firstLine="0"/>
              <w:jc w:val="right"/>
              <w:rPr>
                <w:sz w:val="20"/>
              </w:rPr>
            </w:pPr>
            <w:r w:rsidRPr="00466C10">
              <w:rPr>
                <w:bCs/>
                <w:sz w:val="20"/>
              </w:rPr>
              <w:t>51</w:t>
            </w:r>
          </w:p>
        </w:tc>
        <w:tc>
          <w:tcPr>
            <w:tcW w:w="474" w:type="dxa"/>
            <w:tcBorders>
              <w:top w:val="single" w:sz="12" w:space="0" w:color="auto"/>
              <w:bottom w:val="single" w:sz="12" w:space="0" w:color="auto"/>
            </w:tcBorders>
            <w:shd w:val="clear" w:color="auto" w:fill="FFFFFF"/>
          </w:tcPr>
          <w:p w14:paraId="4CD73EFB" w14:textId="77777777" w:rsidR="00661506" w:rsidRPr="00466C10" w:rsidRDefault="00661506" w:rsidP="00661506">
            <w:pPr>
              <w:spacing w:before="120" w:after="120"/>
              <w:ind w:right="144" w:firstLine="0"/>
              <w:jc w:val="right"/>
              <w:rPr>
                <w:sz w:val="20"/>
              </w:rPr>
            </w:pPr>
            <w:r w:rsidRPr="00466C10">
              <w:rPr>
                <w:bCs/>
                <w:sz w:val="20"/>
              </w:rPr>
              <w:t>57</w:t>
            </w:r>
          </w:p>
        </w:tc>
        <w:tc>
          <w:tcPr>
            <w:tcW w:w="474" w:type="dxa"/>
            <w:tcBorders>
              <w:top w:val="single" w:sz="12" w:space="0" w:color="auto"/>
              <w:bottom w:val="single" w:sz="12" w:space="0" w:color="auto"/>
            </w:tcBorders>
            <w:shd w:val="clear" w:color="auto" w:fill="FFFFFF"/>
          </w:tcPr>
          <w:p w14:paraId="7897F8D3" w14:textId="77777777" w:rsidR="00661506" w:rsidRPr="00466C10" w:rsidRDefault="00661506" w:rsidP="00661506">
            <w:pPr>
              <w:spacing w:before="120" w:after="120"/>
              <w:ind w:right="144" w:firstLine="0"/>
              <w:jc w:val="right"/>
              <w:rPr>
                <w:sz w:val="20"/>
              </w:rPr>
            </w:pPr>
            <w:r w:rsidRPr="00466C10">
              <w:rPr>
                <w:bCs/>
                <w:sz w:val="20"/>
              </w:rPr>
              <w:t>30</w:t>
            </w:r>
          </w:p>
        </w:tc>
        <w:tc>
          <w:tcPr>
            <w:tcW w:w="474" w:type="dxa"/>
            <w:tcBorders>
              <w:top w:val="single" w:sz="12" w:space="0" w:color="auto"/>
              <w:bottom w:val="single" w:sz="12" w:space="0" w:color="auto"/>
            </w:tcBorders>
            <w:shd w:val="clear" w:color="auto" w:fill="FFFFFF"/>
          </w:tcPr>
          <w:p w14:paraId="7931A817" w14:textId="77777777" w:rsidR="00661506" w:rsidRPr="00466C10" w:rsidRDefault="00661506" w:rsidP="00661506">
            <w:pPr>
              <w:spacing w:before="120" w:after="120"/>
              <w:ind w:right="144" w:firstLine="0"/>
              <w:jc w:val="right"/>
              <w:rPr>
                <w:sz w:val="20"/>
              </w:rPr>
            </w:pPr>
            <w:r w:rsidRPr="00466C10">
              <w:rPr>
                <w:bCs/>
                <w:sz w:val="20"/>
              </w:rPr>
              <w:t>47</w:t>
            </w:r>
          </w:p>
        </w:tc>
        <w:tc>
          <w:tcPr>
            <w:tcW w:w="474" w:type="dxa"/>
            <w:tcBorders>
              <w:top w:val="single" w:sz="12" w:space="0" w:color="auto"/>
              <w:bottom w:val="single" w:sz="12" w:space="0" w:color="auto"/>
            </w:tcBorders>
            <w:shd w:val="clear" w:color="auto" w:fill="FFFFFF"/>
          </w:tcPr>
          <w:p w14:paraId="010A7ADD" w14:textId="77777777" w:rsidR="00661506" w:rsidRPr="00466C10" w:rsidRDefault="00661506" w:rsidP="00661506">
            <w:pPr>
              <w:spacing w:before="120" w:after="120"/>
              <w:ind w:right="144" w:firstLine="0"/>
              <w:jc w:val="right"/>
              <w:rPr>
                <w:sz w:val="20"/>
              </w:rPr>
            </w:pPr>
            <w:r w:rsidRPr="00466C10">
              <w:rPr>
                <w:bCs/>
                <w:sz w:val="20"/>
              </w:rPr>
              <w:t>30</w:t>
            </w:r>
          </w:p>
        </w:tc>
        <w:tc>
          <w:tcPr>
            <w:tcW w:w="474" w:type="dxa"/>
            <w:tcBorders>
              <w:top w:val="single" w:sz="12" w:space="0" w:color="auto"/>
              <w:bottom w:val="single" w:sz="12" w:space="0" w:color="auto"/>
            </w:tcBorders>
            <w:shd w:val="clear" w:color="auto" w:fill="FFFFFF"/>
          </w:tcPr>
          <w:p w14:paraId="0A18112F" w14:textId="77777777" w:rsidR="00661506" w:rsidRPr="00466C10" w:rsidRDefault="00661506" w:rsidP="00661506">
            <w:pPr>
              <w:spacing w:before="120" w:after="120"/>
              <w:ind w:right="144" w:firstLine="0"/>
              <w:jc w:val="right"/>
              <w:rPr>
                <w:sz w:val="20"/>
              </w:rPr>
            </w:pPr>
            <w:r w:rsidRPr="00466C10">
              <w:rPr>
                <w:bCs/>
                <w:sz w:val="20"/>
              </w:rPr>
              <w:t>48</w:t>
            </w:r>
          </w:p>
        </w:tc>
        <w:tc>
          <w:tcPr>
            <w:tcW w:w="474" w:type="dxa"/>
            <w:tcBorders>
              <w:top w:val="single" w:sz="12" w:space="0" w:color="auto"/>
              <w:bottom w:val="single" w:sz="12" w:space="0" w:color="auto"/>
            </w:tcBorders>
            <w:shd w:val="clear" w:color="auto" w:fill="FFFFFF"/>
          </w:tcPr>
          <w:p w14:paraId="5857E196" w14:textId="77777777" w:rsidR="00661506" w:rsidRPr="00466C10" w:rsidRDefault="00661506" w:rsidP="00661506">
            <w:pPr>
              <w:spacing w:before="120" w:after="120"/>
              <w:ind w:right="144" w:firstLine="0"/>
              <w:jc w:val="right"/>
              <w:rPr>
                <w:sz w:val="20"/>
              </w:rPr>
            </w:pPr>
            <w:r w:rsidRPr="00466C10">
              <w:rPr>
                <w:bCs/>
                <w:sz w:val="20"/>
              </w:rPr>
              <w:t>93</w:t>
            </w:r>
          </w:p>
        </w:tc>
        <w:tc>
          <w:tcPr>
            <w:tcW w:w="474" w:type="dxa"/>
            <w:tcBorders>
              <w:top w:val="single" w:sz="12" w:space="0" w:color="auto"/>
              <w:bottom w:val="single" w:sz="12" w:space="0" w:color="auto"/>
            </w:tcBorders>
            <w:shd w:val="clear" w:color="auto" w:fill="FFFFFF"/>
          </w:tcPr>
          <w:p w14:paraId="3E760E99" w14:textId="77777777" w:rsidR="00661506" w:rsidRPr="00466C10" w:rsidRDefault="00661506" w:rsidP="00661506">
            <w:pPr>
              <w:spacing w:before="120" w:after="120"/>
              <w:ind w:right="144" w:firstLine="0"/>
              <w:jc w:val="right"/>
              <w:rPr>
                <w:sz w:val="20"/>
              </w:rPr>
            </w:pPr>
            <w:r w:rsidRPr="00466C10">
              <w:rPr>
                <w:bCs/>
                <w:sz w:val="20"/>
              </w:rPr>
              <w:t>84</w:t>
            </w:r>
          </w:p>
        </w:tc>
        <w:tc>
          <w:tcPr>
            <w:tcW w:w="474" w:type="dxa"/>
            <w:tcBorders>
              <w:top w:val="single" w:sz="12" w:space="0" w:color="auto"/>
              <w:bottom w:val="single" w:sz="12" w:space="0" w:color="auto"/>
            </w:tcBorders>
            <w:shd w:val="clear" w:color="auto" w:fill="FFFFFF"/>
          </w:tcPr>
          <w:p w14:paraId="521AD04F" w14:textId="77777777" w:rsidR="00661506" w:rsidRPr="00466C10" w:rsidRDefault="00661506" w:rsidP="00661506">
            <w:pPr>
              <w:spacing w:before="120" w:after="120"/>
              <w:ind w:right="144" w:firstLine="0"/>
              <w:jc w:val="right"/>
              <w:rPr>
                <w:sz w:val="20"/>
              </w:rPr>
            </w:pPr>
            <w:r w:rsidRPr="00466C10">
              <w:rPr>
                <w:bCs/>
                <w:sz w:val="20"/>
              </w:rPr>
              <w:t>67</w:t>
            </w:r>
          </w:p>
        </w:tc>
        <w:tc>
          <w:tcPr>
            <w:tcW w:w="474" w:type="dxa"/>
            <w:tcBorders>
              <w:top w:val="single" w:sz="12" w:space="0" w:color="auto"/>
              <w:bottom w:val="single" w:sz="12" w:space="0" w:color="auto"/>
            </w:tcBorders>
            <w:shd w:val="clear" w:color="auto" w:fill="FFFFFF"/>
          </w:tcPr>
          <w:p w14:paraId="69B64089" w14:textId="77777777" w:rsidR="00661506" w:rsidRPr="00466C10" w:rsidRDefault="00661506" w:rsidP="00661506">
            <w:pPr>
              <w:spacing w:before="120" w:after="120"/>
              <w:ind w:right="144" w:firstLine="0"/>
              <w:jc w:val="right"/>
              <w:rPr>
                <w:sz w:val="20"/>
              </w:rPr>
            </w:pPr>
            <w:r w:rsidRPr="00466C10">
              <w:rPr>
                <w:bCs/>
                <w:sz w:val="20"/>
              </w:rPr>
              <w:t>53</w:t>
            </w:r>
          </w:p>
        </w:tc>
        <w:tc>
          <w:tcPr>
            <w:tcW w:w="474" w:type="dxa"/>
            <w:tcBorders>
              <w:top w:val="single" w:sz="12" w:space="0" w:color="auto"/>
              <w:bottom w:val="single" w:sz="12" w:space="0" w:color="auto"/>
            </w:tcBorders>
            <w:shd w:val="clear" w:color="auto" w:fill="FFFFFF"/>
          </w:tcPr>
          <w:p w14:paraId="0FD6BFCF" w14:textId="77777777" w:rsidR="00661506" w:rsidRPr="00466C10" w:rsidRDefault="00661506" w:rsidP="00661506">
            <w:pPr>
              <w:spacing w:before="120" w:after="120"/>
              <w:ind w:right="144" w:firstLine="0"/>
              <w:jc w:val="right"/>
              <w:rPr>
                <w:sz w:val="20"/>
              </w:rPr>
            </w:pPr>
            <w:r w:rsidRPr="00466C10">
              <w:rPr>
                <w:bCs/>
                <w:sz w:val="20"/>
              </w:rPr>
              <w:t>73</w:t>
            </w:r>
          </w:p>
        </w:tc>
        <w:tc>
          <w:tcPr>
            <w:tcW w:w="474" w:type="dxa"/>
            <w:tcBorders>
              <w:top w:val="single" w:sz="12" w:space="0" w:color="auto"/>
              <w:bottom w:val="single" w:sz="12" w:space="0" w:color="auto"/>
            </w:tcBorders>
            <w:shd w:val="clear" w:color="auto" w:fill="FFFFFF"/>
          </w:tcPr>
          <w:p w14:paraId="3C891B3A" w14:textId="77777777" w:rsidR="00661506" w:rsidRPr="00466C10" w:rsidRDefault="00661506" w:rsidP="00661506">
            <w:pPr>
              <w:spacing w:before="120" w:after="120"/>
              <w:ind w:right="144" w:firstLine="0"/>
              <w:jc w:val="right"/>
              <w:rPr>
                <w:sz w:val="20"/>
              </w:rPr>
            </w:pPr>
            <w:r w:rsidRPr="00466C10">
              <w:rPr>
                <w:bCs/>
                <w:sz w:val="20"/>
              </w:rPr>
              <w:t>53</w:t>
            </w:r>
          </w:p>
        </w:tc>
        <w:tc>
          <w:tcPr>
            <w:tcW w:w="474" w:type="dxa"/>
            <w:tcBorders>
              <w:top w:val="single" w:sz="12" w:space="0" w:color="auto"/>
              <w:bottom w:val="single" w:sz="12" w:space="0" w:color="auto"/>
            </w:tcBorders>
            <w:shd w:val="clear" w:color="auto" w:fill="FFFFFF"/>
          </w:tcPr>
          <w:p w14:paraId="72E64E4B" w14:textId="77777777" w:rsidR="00661506" w:rsidRPr="00466C10" w:rsidRDefault="00661506" w:rsidP="00661506">
            <w:pPr>
              <w:spacing w:before="120" w:after="120"/>
              <w:ind w:right="144" w:firstLine="0"/>
              <w:jc w:val="right"/>
              <w:rPr>
                <w:sz w:val="20"/>
              </w:rPr>
            </w:pPr>
            <w:r w:rsidRPr="00466C10">
              <w:rPr>
                <w:bCs/>
                <w:sz w:val="20"/>
              </w:rPr>
              <w:t>33</w:t>
            </w:r>
          </w:p>
        </w:tc>
        <w:tc>
          <w:tcPr>
            <w:tcW w:w="474" w:type="dxa"/>
            <w:tcBorders>
              <w:top w:val="single" w:sz="12" w:space="0" w:color="auto"/>
              <w:bottom w:val="single" w:sz="12" w:space="0" w:color="auto"/>
            </w:tcBorders>
            <w:shd w:val="clear" w:color="auto" w:fill="FFFFFF"/>
          </w:tcPr>
          <w:p w14:paraId="0856855E" w14:textId="77777777" w:rsidR="00661506" w:rsidRPr="00466C10" w:rsidRDefault="00661506" w:rsidP="00661506">
            <w:pPr>
              <w:spacing w:before="120" w:after="120"/>
              <w:ind w:right="144" w:firstLine="0"/>
              <w:jc w:val="right"/>
              <w:rPr>
                <w:sz w:val="20"/>
              </w:rPr>
            </w:pPr>
            <w:r w:rsidRPr="00466C10">
              <w:rPr>
                <w:bCs/>
                <w:sz w:val="20"/>
              </w:rPr>
              <w:t>732</w:t>
            </w:r>
          </w:p>
        </w:tc>
      </w:tr>
    </w:tbl>
    <w:p w14:paraId="12C45599" w14:textId="77777777" w:rsidR="00661506" w:rsidRDefault="00661506" w:rsidP="00661506">
      <w:pPr>
        <w:spacing w:before="120"/>
        <w:ind w:firstLine="0"/>
        <w:jc w:val="both"/>
        <w:rPr>
          <w:sz w:val="20"/>
        </w:rPr>
      </w:pPr>
      <w:r w:rsidRPr="00466C10">
        <w:rPr>
          <w:bCs/>
          <w:sz w:val="20"/>
        </w:rPr>
        <w:t>(1) à l’exclusion</w:t>
      </w:r>
      <w:r>
        <w:rPr>
          <w:bCs/>
          <w:sz w:val="20"/>
        </w:rPr>
        <w:t xml:space="preserve"> </w:t>
      </w:r>
      <w:r w:rsidRPr="00466C10">
        <w:rPr>
          <w:bCs/>
          <w:sz w:val="20"/>
        </w:rPr>
        <w:t>de la</w:t>
      </w:r>
      <w:r>
        <w:rPr>
          <w:bCs/>
          <w:sz w:val="20"/>
        </w:rPr>
        <w:t xml:space="preserve"> </w:t>
      </w:r>
      <w:r w:rsidRPr="00466C10">
        <w:rPr>
          <w:bCs/>
          <w:sz w:val="20"/>
        </w:rPr>
        <w:t>Fra</w:t>
      </w:r>
      <w:r w:rsidRPr="00466C10">
        <w:rPr>
          <w:bCs/>
          <w:sz w:val="20"/>
        </w:rPr>
        <w:t>n</w:t>
      </w:r>
      <w:r w:rsidRPr="00466C10">
        <w:rPr>
          <w:bCs/>
          <w:sz w:val="20"/>
        </w:rPr>
        <w:t>ce</w:t>
      </w:r>
    </w:p>
    <w:p w14:paraId="111478C5" w14:textId="77777777" w:rsidR="00661506" w:rsidRDefault="00661506" w:rsidP="00661506">
      <w:pPr>
        <w:ind w:firstLine="0"/>
        <w:jc w:val="both"/>
        <w:rPr>
          <w:bCs/>
          <w:sz w:val="20"/>
        </w:rPr>
      </w:pPr>
      <w:r>
        <w:rPr>
          <w:bCs/>
          <w:sz w:val="20"/>
        </w:rPr>
        <w:t>Sourc</w:t>
      </w:r>
      <w:r w:rsidRPr="00466C10">
        <w:rPr>
          <w:bCs/>
          <w:sz w:val="20"/>
        </w:rPr>
        <w:t>e : Pro</w:t>
      </w:r>
      <w:r>
        <w:rPr>
          <w:bCs/>
          <w:sz w:val="20"/>
        </w:rPr>
        <w:t>jet d’</w:t>
      </w:r>
      <w:r w:rsidRPr="00466C10">
        <w:rPr>
          <w:bCs/>
          <w:sz w:val="20"/>
        </w:rPr>
        <w:t>analyse des</w:t>
      </w:r>
      <w:r>
        <w:rPr>
          <w:bCs/>
          <w:sz w:val="20"/>
        </w:rPr>
        <w:t xml:space="preserve"> </w:t>
      </w:r>
      <w:r w:rsidRPr="00466C10">
        <w:rPr>
          <w:bCs/>
          <w:sz w:val="20"/>
        </w:rPr>
        <w:t>relations</w:t>
      </w:r>
      <w:r>
        <w:rPr>
          <w:bCs/>
          <w:sz w:val="20"/>
        </w:rPr>
        <w:t xml:space="preserve"> </w:t>
      </w:r>
      <w:r w:rsidRPr="00466C10">
        <w:rPr>
          <w:bCs/>
          <w:sz w:val="20"/>
        </w:rPr>
        <w:t>internationales du</w:t>
      </w:r>
      <w:r>
        <w:rPr>
          <w:bCs/>
          <w:sz w:val="20"/>
        </w:rPr>
        <w:t xml:space="preserve"> </w:t>
      </w:r>
      <w:r w:rsidRPr="00466C10">
        <w:rPr>
          <w:bCs/>
          <w:sz w:val="20"/>
        </w:rPr>
        <w:t>Qu</w:t>
      </w:r>
      <w:r w:rsidRPr="00466C10">
        <w:rPr>
          <w:bCs/>
          <w:sz w:val="20"/>
        </w:rPr>
        <w:t>é</w:t>
      </w:r>
      <w:r w:rsidRPr="00466C10">
        <w:rPr>
          <w:bCs/>
          <w:sz w:val="20"/>
        </w:rPr>
        <w:t>bec.</w:t>
      </w:r>
    </w:p>
    <w:p w14:paraId="5969DB28" w14:textId="77777777" w:rsidR="00661506" w:rsidRDefault="00661506" w:rsidP="00661506">
      <w:pPr>
        <w:ind w:firstLine="0"/>
        <w:jc w:val="both"/>
        <w:rPr>
          <w:sz w:val="20"/>
        </w:rPr>
      </w:pPr>
      <w:r w:rsidRPr="00466C10">
        <w:rPr>
          <w:bCs/>
          <w:sz w:val="20"/>
        </w:rPr>
        <w:t>Centre</w:t>
      </w:r>
      <w:r>
        <w:rPr>
          <w:bCs/>
          <w:sz w:val="20"/>
        </w:rPr>
        <w:t xml:space="preserve"> </w:t>
      </w:r>
      <w:r w:rsidRPr="00466C10">
        <w:rPr>
          <w:bCs/>
          <w:sz w:val="20"/>
        </w:rPr>
        <w:t>québécois de relations</w:t>
      </w:r>
      <w:r>
        <w:rPr>
          <w:bCs/>
          <w:sz w:val="20"/>
        </w:rPr>
        <w:t xml:space="preserve"> </w:t>
      </w:r>
      <w:r w:rsidRPr="00466C10">
        <w:rPr>
          <w:bCs/>
          <w:sz w:val="20"/>
        </w:rPr>
        <w:t>internation</w:t>
      </w:r>
      <w:r w:rsidRPr="00466C10">
        <w:rPr>
          <w:bCs/>
          <w:sz w:val="20"/>
        </w:rPr>
        <w:t>a</w:t>
      </w:r>
      <w:r w:rsidRPr="00466C10">
        <w:rPr>
          <w:bCs/>
          <w:sz w:val="20"/>
        </w:rPr>
        <w:t>les.</w:t>
      </w:r>
    </w:p>
    <w:p w14:paraId="4D097335" w14:textId="77777777" w:rsidR="00661506" w:rsidRPr="002E4A91" w:rsidRDefault="00661506" w:rsidP="00661506">
      <w:pPr>
        <w:spacing w:before="120" w:after="120"/>
        <w:jc w:val="both"/>
        <w:rPr>
          <w:szCs w:val="2"/>
        </w:rPr>
      </w:pPr>
      <w:r>
        <w:rPr>
          <w:szCs w:val="2"/>
        </w:rPr>
        <w:br w:type="page"/>
      </w:r>
    </w:p>
    <w:p w14:paraId="7E95A4BF" w14:textId="77777777" w:rsidR="00661506" w:rsidRPr="002E4A91" w:rsidRDefault="00661506" w:rsidP="00661506">
      <w:pPr>
        <w:pStyle w:val="figtitre"/>
      </w:pPr>
      <w:r w:rsidRPr="003C7D7B">
        <w:t>Tableau 4</w:t>
      </w:r>
    </w:p>
    <w:p w14:paraId="4DDE3430" w14:textId="77777777" w:rsidR="00661506" w:rsidRDefault="00661506" w:rsidP="00661506">
      <w:pPr>
        <w:pStyle w:val="figtitrest"/>
      </w:pPr>
      <w:r w:rsidRPr="002E4A91">
        <w:t>Québec. Visites ministérielles par ré</w:t>
      </w:r>
      <w:r>
        <w:t>gion et par domaine</w:t>
      </w:r>
      <w:r>
        <w:br/>
        <w:t>(1976-1989)</w:t>
      </w:r>
    </w:p>
    <w:p w14:paraId="6084F891" w14:textId="77777777" w:rsidR="00661506" w:rsidRPr="006B18D7" w:rsidRDefault="00661506" w:rsidP="00661506">
      <w:pPr>
        <w:spacing w:before="120" w:after="120"/>
        <w:ind w:left="-1080" w:firstLine="0"/>
        <w:jc w:val="both"/>
        <w:rPr>
          <w:b/>
          <w:color w:val="FF0000"/>
          <w:sz w:val="24"/>
        </w:rPr>
      </w:pPr>
      <w:r w:rsidRPr="006B18D7">
        <w:rPr>
          <w:b/>
          <w:color w:val="FF0000"/>
          <w:sz w:val="24"/>
          <w:lang w:eastAsia="fr-FR" w:bidi="fr-FR"/>
        </w:rPr>
        <w:t xml:space="preserve">Lévesque </w:t>
      </w:r>
      <w:r>
        <w:rPr>
          <w:b/>
          <w:color w:val="FF0000"/>
          <w:sz w:val="24"/>
          <w:lang w:eastAsia="fr-FR" w:bidi="fr-FR"/>
        </w:rPr>
        <w:t>1</w:t>
      </w:r>
    </w:p>
    <w:tbl>
      <w:tblPr>
        <w:tblOverlap w:val="never"/>
        <w:tblW w:w="9549" w:type="dxa"/>
        <w:tblInd w:w="-1610" w:type="dxa"/>
        <w:tblLayout w:type="fixed"/>
        <w:tblCellMar>
          <w:left w:w="10" w:type="dxa"/>
          <w:right w:w="10" w:type="dxa"/>
        </w:tblCellMar>
        <w:tblLook w:val="04A0" w:firstRow="1" w:lastRow="0" w:firstColumn="1" w:lastColumn="0" w:noHBand="0" w:noVBand="1"/>
      </w:tblPr>
      <w:tblGrid>
        <w:gridCol w:w="2421"/>
        <w:gridCol w:w="792"/>
        <w:gridCol w:w="792"/>
        <w:gridCol w:w="792"/>
        <w:gridCol w:w="792"/>
        <w:gridCol w:w="792"/>
        <w:gridCol w:w="792"/>
        <w:gridCol w:w="792"/>
        <w:gridCol w:w="792"/>
        <w:gridCol w:w="792"/>
      </w:tblGrid>
      <w:tr w:rsidR="00661506" w:rsidRPr="00E25BCC" w14:paraId="262FA0F5" w14:textId="77777777">
        <w:tblPrEx>
          <w:tblCellMar>
            <w:top w:w="0" w:type="dxa"/>
            <w:bottom w:w="0" w:type="dxa"/>
          </w:tblCellMar>
        </w:tblPrEx>
        <w:trPr>
          <w:cantSplit/>
          <w:trHeight w:val="1844"/>
        </w:trPr>
        <w:tc>
          <w:tcPr>
            <w:tcW w:w="2421" w:type="dxa"/>
            <w:tcBorders>
              <w:top w:val="single" w:sz="4" w:space="0" w:color="auto"/>
              <w:bottom w:val="single" w:sz="12" w:space="0" w:color="auto"/>
            </w:tcBorders>
            <w:shd w:val="clear" w:color="auto" w:fill="FFFFFF"/>
            <w:vAlign w:val="bottom"/>
          </w:tcPr>
          <w:p w14:paraId="6840B86D" w14:textId="77777777" w:rsidR="00661506" w:rsidRPr="006F571B" w:rsidRDefault="00661506" w:rsidP="00661506">
            <w:pPr>
              <w:ind w:firstLine="0"/>
              <w:rPr>
                <w:bCs/>
                <w:sz w:val="20"/>
              </w:rPr>
            </w:pPr>
          </w:p>
        </w:tc>
        <w:tc>
          <w:tcPr>
            <w:tcW w:w="792" w:type="dxa"/>
            <w:tcBorders>
              <w:top w:val="single" w:sz="4" w:space="0" w:color="auto"/>
              <w:bottom w:val="single" w:sz="12" w:space="0" w:color="auto"/>
            </w:tcBorders>
            <w:shd w:val="clear" w:color="auto" w:fill="EEECE1"/>
            <w:textDirection w:val="btLr"/>
            <w:vAlign w:val="center"/>
          </w:tcPr>
          <w:p w14:paraId="15F02111" w14:textId="77777777" w:rsidR="00661506" w:rsidRPr="006F571B" w:rsidRDefault="00661506" w:rsidP="00661506">
            <w:pPr>
              <w:ind w:left="113" w:right="113" w:firstLine="0"/>
              <w:rPr>
                <w:sz w:val="20"/>
                <w:lang w:eastAsia="fr-FR" w:bidi="fr-FR"/>
              </w:rPr>
            </w:pPr>
            <w:r>
              <w:rPr>
                <w:sz w:val="20"/>
                <w:lang w:eastAsia="fr-FR" w:bidi="fr-FR"/>
              </w:rPr>
              <w:t>Env. inte</w:t>
            </w:r>
            <w:r>
              <w:rPr>
                <w:sz w:val="20"/>
                <w:lang w:eastAsia="fr-FR" w:bidi="fr-FR"/>
              </w:rPr>
              <w:t>r</w:t>
            </w:r>
            <w:r>
              <w:rPr>
                <w:sz w:val="20"/>
                <w:lang w:eastAsia="fr-FR" w:bidi="fr-FR"/>
              </w:rPr>
              <w:t>nati</w:t>
            </w:r>
            <w:r>
              <w:rPr>
                <w:sz w:val="20"/>
                <w:lang w:eastAsia="fr-FR" w:bidi="fr-FR"/>
              </w:rPr>
              <w:t>o</w:t>
            </w:r>
            <w:r>
              <w:rPr>
                <w:sz w:val="20"/>
                <w:lang w:eastAsia="fr-FR" w:bidi="fr-FR"/>
              </w:rPr>
              <w:t>nal</w:t>
            </w:r>
          </w:p>
        </w:tc>
        <w:tc>
          <w:tcPr>
            <w:tcW w:w="792" w:type="dxa"/>
            <w:tcBorders>
              <w:top w:val="single" w:sz="4" w:space="0" w:color="auto"/>
              <w:bottom w:val="single" w:sz="12" w:space="0" w:color="auto"/>
            </w:tcBorders>
            <w:shd w:val="clear" w:color="auto" w:fill="EEECE1"/>
            <w:textDirection w:val="btLr"/>
            <w:vAlign w:val="center"/>
          </w:tcPr>
          <w:p w14:paraId="38313921" w14:textId="77777777" w:rsidR="00661506" w:rsidRPr="006F571B" w:rsidRDefault="00661506" w:rsidP="00661506">
            <w:pPr>
              <w:ind w:left="113" w:right="113" w:firstLine="0"/>
              <w:rPr>
                <w:sz w:val="20"/>
                <w:lang w:eastAsia="fr-FR" w:bidi="fr-FR"/>
              </w:rPr>
            </w:pPr>
            <w:r>
              <w:rPr>
                <w:sz w:val="20"/>
                <w:lang w:eastAsia="fr-FR" w:bidi="fr-FR"/>
              </w:rPr>
              <w:t>Afr</w:t>
            </w:r>
            <w:r>
              <w:rPr>
                <w:sz w:val="20"/>
                <w:lang w:eastAsia="fr-FR" w:bidi="fr-FR"/>
              </w:rPr>
              <w:t>i</w:t>
            </w:r>
            <w:r>
              <w:rPr>
                <w:sz w:val="20"/>
                <w:lang w:eastAsia="fr-FR" w:bidi="fr-FR"/>
              </w:rPr>
              <w:t>que</w:t>
            </w:r>
          </w:p>
        </w:tc>
        <w:tc>
          <w:tcPr>
            <w:tcW w:w="792" w:type="dxa"/>
            <w:tcBorders>
              <w:top w:val="single" w:sz="4" w:space="0" w:color="auto"/>
              <w:bottom w:val="single" w:sz="12" w:space="0" w:color="auto"/>
            </w:tcBorders>
            <w:shd w:val="clear" w:color="auto" w:fill="EEECE1"/>
            <w:textDirection w:val="btLr"/>
            <w:vAlign w:val="center"/>
          </w:tcPr>
          <w:p w14:paraId="53698A6B" w14:textId="77777777" w:rsidR="00661506" w:rsidRPr="006F571B" w:rsidRDefault="00661506" w:rsidP="00661506">
            <w:pPr>
              <w:ind w:left="113" w:right="113" w:firstLine="0"/>
              <w:rPr>
                <w:sz w:val="20"/>
                <w:lang w:eastAsia="fr-FR" w:bidi="fr-FR"/>
              </w:rPr>
            </w:pPr>
            <w:r>
              <w:rPr>
                <w:sz w:val="20"/>
                <w:lang w:eastAsia="fr-FR" w:bidi="fr-FR"/>
              </w:rPr>
              <w:t>Am</w:t>
            </w:r>
            <w:r>
              <w:rPr>
                <w:sz w:val="20"/>
                <w:lang w:eastAsia="fr-FR" w:bidi="fr-FR"/>
              </w:rPr>
              <w:t>é</w:t>
            </w:r>
            <w:r>
              <w:rPr>
                <w:sz w:val="20"/>
                <w:lang w:eastAsia="fr-FR" w:bidi="fr-FR"/>
              </w:rPr>
              <w:t>rique Lat</w:t>
            </w:r>
            <w:r>
              <w:rPr>
                <w:sz w:val="20"/>
                <w:lang w:eastAsia="fr-FR" w:bidi="fr-FR"/>
              </w:rPr>
              <w:t>i</w:t>
            </w:r>
            <w:r>
              <w:rPr>
                <w:sz w:val="20"/>
                <w:lang w:eastAsia="fr-FR" w:bidi="fr-FR"/>
              </w:rPr>
              <w:t>ne</w:t>
            </w:r>
          </w:p>
        </w:tc>
        <w:tc>
          <w:tcPr>
            <w:tcW w:w="792" w:type="dxa"/>
            <w:tcBorders>
              <w:top w:val="single" w:sz="4" w:space="0" w:color="auto"/>
              <w:bottom w:val="single" w:sz="12" w:space="0" w:color="auto"/>
            </w:tcBorders>
            <w:shd w:val="clear" w:color="auto" w:fill="EEECE1"/>
            <w:textDirection w:val="btLr"/>
            <w:vAlign w:val="center"/>
          </w:tcPr>
          <w:p w14:paraId="12F00623" w14:textId="77777777" w:rsidR="00661506" w:rsidRPr="006F571B" w:rsidRDefault="00661506" w:rsidP="00661506">
            <w:pPr>
              <w:ind w:left="113" w:right="113" w:firstLine="0"/>
              <w:rPr>
                <w:sz w:val="20"/>
                <w:lang w:eastAsia="fr-FR" w:bidi="fr-FR"/>
              </w:rPr>
            </w:pPr>
            <w:r>
              <w:rPr>
                <w:sz w:val="20"/>
                <w:lang w:eastAsia="fr-FR" w:bidi="fr-FR"/>
              </w:rPr>
              <w:t>Asie/Océ</w:t>
            </w:r>
            <w:r>
              <w:rPr>
                <w:sz w:val="20"/>
                <w:lang w:eastAsia="fr-FR" w:bidi="fr-FR"/>
              </w:rPr>
              <w:t>a</w:t>
            </w:r>
            <w:r>
              <w:rPr>
                <w:sz w:val="20"/>
                <w:lang w:eastAsia="fr-FR" w:bidi="fr-FR"/>
              </w:rPr>
              <w:t>nie</w:t>
            </w:r>
          </w:p>
        </w:tc>
        <w:tc>
          <w:tcPr>
            <w:tcW w:w="792" w:type="dxa"/>
            <w:tcBorders>
              <w:top w:val="single" w:sz="4" w:space="0" w:color="auto"/>
              <w:bottom w:val="single" w:sz="12" w:space="0" w:color="auto"/>
            </w:tcBorders>
            <w:shd w:val="clear" w:color="auto" w:fill="EEECE1"/>
            <w:textDirection w:val="btLr"/>
            <w:vAlign w:val="center"/>
          </w:tcPr>
          <w:p w14:paraId="1D282956" w14:textId="77777777" w:rsidR="00661506" w:rsidRPr="006F571B" w:rsidRDefault="00661506" w:rsidP="00661506">
            <w:pPr>
              <w:ind w:left="113" w:right="113" w:firstLine="0"/>
              <w:rPr>
                <w:sz w:val="20"/>
                <w:lang w:eastAsia="fr-FR" w:bidi="fr-FR"/>
              </w:rPr>
            </w:pPr>
            <w:r>
              <w:rPr>
                <w:sz w:val="20"/>
                <w:lang w:eastAsia="fr-FR" w:bidi="fr-FR"/>
              </w:rPr>
              <w:t>États-Unis</w:t>
            </w:r>
          </w:p>
        </w:tc>
        <w:tc>
          <w:tcPr>
            <w:tcW w:w="792" w:type="dxa"/>
            <w:tcBorders>
              <w:top w:val="single" w:sz="4" w:space="0" w:color="auto"/>
              <w:bottom w:val="single" w:sz="12" w:space="0" w:color="auto"/>
            </w:tcBorders>
            <w:shd w:val="clear" w:color="auto" w:fill="EEECE1"/>
            <w:textDirection w:val="btLr"/>
            <w:vAlign w:val="center"/>
          </w:tcPr>
          <w:p w14:paraId="28C679B2" w14:textId="77777777" w:rsidR="00661506" w:rsidRPr="006F571B" w:rsidRDefault="00661506" w:rsidP="00661506">
            <w:pPr>
              <w:ind w:left="113" w:right="113" w:firstLine="0"/>
              <w:rPr>
                <w:sz w:val="20"/>
                <w:lang w:eastAsia="fr-FR" w:bidi="fr-FR"/>
              </w:rPr>
            </w:pPr>
            <w:r>
              <w:rPr>
                <w:sz w:val="20"/>
                <w:lang w:eastAsia="fr-FR" w:bidi="fr-FR"/>
              </w:rPr>
              <w:t>Fra</w:t>
            </w:r>
            <w:r>
              <w:rPr>
                <w:sz w:val="20"/>
                <w:lang w:eastAsia="fr-FR" w:bidi="fr-FR"/>
              </w:rPr>
              <w:t>n</w:t>
            </w:r>
            <w:r>
              <w:rPr>
                <w:sz w:val="20"/>
                <w:lang w:eastAsia="fr-FR" w:bidi="fr-FR"/>
              </w:rPr>
              <w:t>ce</w:t>
            </w:r>
          </w:p>
        </w:tc>
        <w:tc>
          <w:tcPr>
            <w:tcW w:w="792" w:type="dxa"/>
            <w:tcBorders>
              <w:top w:val="single" w:sz="4" w:space="0" w:color="auto"/>
              <w:bottom w:val="single" w:sz="12" w:space="0" w:color="auto"/>
            </w:tcBorders>
            <w:shd w:val="clear" w:color="auto" w:fill="EEECE1"/>
            <w:textDirection w:val="btLr"/>
            <w:vAlign w:val="center"/>
          </w:tcPr>
          <w:p w14:paraId="61377701" w14:textId="77777777" w:rsidR="00661506" w:rsidRPr="006F571B" w:rsidRDefault="00661506" w:rsidP="00661506">
            <w:pPr>
              <w:ind w:left="113" w:right="113" w:firstLine="0"/>
              <w:rPr>
                <w:sz w:val="20"/>
                <w:lang w:eastAsia="fr-FR" w:bidi="fr-FR"/>
              </w:rPr>
            </w:pPr>
            <w:r>
              <w:rPr>
                <w:sz w:val="20"/>
                <w:lang w:eastAsia="fr-FR" w:bidi="fr-FR"/>
              </w:rPr>
              <w:t>Eur</w:t>
            </w:r>
            <w:r>
              <w:rPr>
                <w:sz w:val="20"/>
                <w:lang w:eastAsia="fr-FR" w:bidi="fr-FR"/>
              </w:rPr>
              <w:t>o</w:t>
            </w:r>
            <w:r>
              <w:rPr>
                <w:sz w:val="20"/>
                <w:lang w:eastAsia="fr-FR" w:bidi="fr-FR"/>
              </w:rPr>
              <w:t>pe (1)</w:t>
            </w:r>
          </w:p>
        </w:tc>
        <w:tc>
          <w:tcPr>
            <w:tcW w:w="792" w:type="dxa"/>
            <w:tcBorders>
              <w:top w:val="single" w:sz="4" w:space="0" w:color="auto"/>
              <w:bottom w:val="single" w:sz="12" w:space="0" w:color="auto"/>
            </w:tcBorders>
            <w:shd w:val="clear" w:color="auto" w:fill="EEECE1"/>
            <w:textDirection w:val="btLr"/>
            <w:vAlign w:val="center"/>
          </w:tcPr>
          <w:p w14:paraId="27DD5D4C" w14:textId="77777777" w:rsidR="00661506" w:rsidRPr="006F571B" w:rsidRDefault="00661506" w:rsidP="00661506">
            <w:pPr>
              <w:ind w:left="113" w:right="113" w:firstLine="0"/>
              <w:rPr>
                <w:sz w:val="20"/>
                <w:lang w:eastAsia="fr-FR" w:bidi="fr-FR"/>
              </w:rPr>
            </w:pPr>
            <w:r>
              <w:rPr>
                <w:sz w:val="20"/>
                <w:lang w:eastAsia="fr-FR" w:bidi="fr-FR"/>
              </w:rPr>
              <w:t>Moyen-Orient</w:t>
            </w:r>
          </w:p>
        </w:tc>
        <w:tc>
          <w:tcPr>
            <w:tcW w:w="792" w:type="dxa"/>
            <w:tcBorders>
              <w:top w:val="single" w:sz="4" w:space="0" w:color="auto"/>
              <w:bottom w:val="single" w:sz="12" w:space="0" w:color="auto"/>
            </w:tcBorders>
            <w:shd w:val="clear" w:color="auto" w:fill="EEECE1"/>
            <w:textDirection w:val="btLr"/>
            <w:vAlign w:val="center"/>
          </w:tcPr>
          <w:p w14:paraId="7250F0B7" w14:textId="77777777" w:rsidR="00661506" w:rsidRPr="006F571B" w:rsidRDefault="00661506" w:rsidP="00661506">
            <w:pPr>
              <w:ind w:left="113" w:right="113" w:firstLine="0"/>
              <w:rPr>
                <w:sz w:val="20"/>
                <w:lang w:eastAsia="fr-FR" w:bidi="fr-FR"/>
              </w:rPr>
            </w:pPr>
            <w:r w:rsidRPr="006F571B">
              <w:rPr>
                <w:bCs/>
                <w:i/>
                <w:iCs/>
                <w:sz w:val="20"/>
              </w:rPr>
              <w:t>T</w:t>
            </w:r>
            <w:r w:rsidRPr="006F571B">
              <w:rPr>
                <w:bCs/>
                <w:i/>
                <w:iCs/>
                <w:sz w:val="20"/>
              </w:rPr>
              <w:t>o</w:t>
            </w:r>
            <w:r w:rsidRPr="006F571B">
              <w:rPr>
                <w:bCs/>
                <w:i/>
                <w:iCs/>
                <w:sz w:val="20"/>
              </w:rPr>
              <w:t>tal</w:t>
            </w:r>
          </w:p>
        </w:tc>
      </w:tr>
      <w:tr w:rsidR="00661506" w:rsidRPr="001A61F2" w14:paraId="6C35E0BA" w14:textId="77777777">
        <w:tblPrEx>
          <w:tblCellMar>
            <w:top w:w="0" w:type="dxa"/>
            <w:bottom w:w="0" w:type="dxa"/>
          </w:tblCellMar>
        </w:tblPrEx>
        <w:tc>
          <w:tcPr>
            <w:tcW w:w="2421" w:type="dxa"/>
            <w:tcBorders>
              <w:top w:val="single" w:sz="12" w:space="0" w:color="auto"/>
            </w:tcBorders>
            <w:shd w:val="clear" w:color="auto" w:fill="FFFFFF"/>
          </w:tcPr>
          <w:p w14:paraId="0C3E8FE1" w14:textId="77777777" w:rsidR="00661506" w:rsidRPr="001A61F2" w:rsidRDefault="00661506" w:rsidP="00661506">
            <w:pPr>
              <w:spacing w:before="120"/>
              <w:ind w:left="80" w:firstLine="0"/>
              <w:rPr>
                <w:sz w:val="20"/>
                <w:lang w:eastAsia="fr-FR" w:bidi="fr-FR"/>
              </w:rPr>
            </w:pPr>
            <w:r w:rsidRPr="001A61F2">
              <w:rPr>
                <w:bCs/>
                <w:sz w:val="20"/>
              </w:rPr>
              <w:t>politique/diplom</w:t>
            </w:r>
            <w:r w:rsidRPr="001A61F2">
              <w:rPr>
                <w:bCs/>
                <w:sz w:val="20"/>
              </w:rPr>
              <w:t>a</w:t>
            </w:r>
            <w:r w:rsidRPr="001A61F2">
              <w:rPr>
                <w:bCs/>
                <w:sz w:val="20"/>
              </w:rPr>
              <w:t>tique</w:t>
            </w:r>
          </w:p>
        </w:tc>
        <w:tc>
          <w:tcPr>
            <w:tcW w:w="792" w:type="dxa"/>
            <w:tcBorders>
              <w:top w:val="single" w:sz="12" w:space="0" w:color="auto"/>
            </w:tcBorders>
            <w:shd w:val="clear" w:color="auto" w:fill="FFFFFF"/>
          </w:tcPr>
          <w:p w14:paraId="5722590B" w14:textId="77777777" w:rsidR="00661506" w:rsidRPr="001A61F2" w:rsidRDefault="00661506" w:rsidP="00661506">
            <w:pPr>
              <w:spacing w:before="120"/>
              <w:ind w:firstLine="0"/>
              <w:jc w:val="right"/>
              <w:rPr>
                <w:sz w:val="20"/>
              </w:rPr>
            </w:pPr>
          </w:p>
        </w:tc>
        <w:tc>
          <w:tcPr>
            <w:tcW w:w="792" w:type="dxa"/>
            <w:tcBorders>
              <w:top w:val="single" w:sz="12" w:space="0" w:color="auto"/>
            </w:tcBorders>
            <w:shd w:val="clear" w:color="auto" w:fill="FFFFFF"/>
            <w:vAlign w:val="bottom"/>
          </w:tcPr>
          <w:p w14:paraId="5BBEDE93" w14:textId="77777777" w:rsidR="00661506" w:rsidRPr="001A61F2" w:rsidRDefault="00661506" w:rsidP="00661506">
            <w:pPr>
              <w:spacing w:before="120"/>
              <w:ind w:firstLine="0"/>
              <w:jc w:val="right"/>
              <w:rPr>
                <w:sz w:val="20"/>
              </w:rPr>
            </w:pPr>
            <w:r w:rsidRPr="001A61F2">
              <w:rPr>
                <w:bCs/>
                <w:sz w:val="20"/>
              </w:rPr>
              <w:t>4</w:t>
            </w:r>
          </w:p>
        </w:tc>
        <w:tc>
          <w:tcPr>
            <w:tcW w:w="792" w:type="dxa"/>
            <w:tcBorders>
              <w:top w:val="single" w:sz="12" w:space="0" w:color="auto"/>
            </w:tcBorders>
            <w:shd w:val="clear" w:color="auto" w:fill="FFFFFF"/>
            <w:vAlign w:val="bottom"/>
          </w:tcPr>
          <w:p w14:paraId="446D969A" w14:textId="77777777" w:rsidR="00661506" w:rsidRPr="001A61F2" w:rsidRDefault="00661506" w:rsidP="00661506">
            <w:pPr>
              <w:spacing w:before="120"/>
              <w:ind w:firstLine="0"/>
              <w:jc w:val="right"/>
              <w:rPr>
                <w:sz w:val="20"/>
              </w:rPr>
            </w:pPr>
            <w:r w:rsidRPr="001A61F2">
              <w:rPr>
                <w:bCs/>
                <w:sz w:val="20"/>
              </w:rPr>
              <w:t>3</w:t>
            </w:r>
          </w:p>
        </w:tc>
        <w:tc>
          <w:tcPr>
            <w:tcW w:w="792" w:type="dxa"/>
            <w:tcBorders>
              <w:top w:val="single" w:sz="12" w:space="0" w:color="auto"/>
            </w:tcBorders>
            <w:shd w:val="clear" w:color="auto" w:fill="FFFFFF"/>
          </w:tcPr>
          <w:p w14:paraId="3B376CAF" w14:textId="77777777" w:rsidR="00661506" w:rsidRPr="001A61F2" w:rsidRDefault="00661506" w:rsidP="00661506">
            <w:pPr>
              <w:spacing w:before="120"/>
              <w:ind w:firstLine="0"/>
              <w:jc w:val="right"/>
              <w:rPr>
                <w:sz w:val="20"/>
              </w:rPr>
            </w:pPr>
          </w:p>
        </w:tc>
        <w:tc>
          <w:tcPr>
            <w:tcW w:w="792" w:type="dxa"/>
            <w:tcBorders>
              <w:top w:val="single" w:sz="12" w:space="0" w:color="auto"/>
            </w:tcBorders>
            <w:shd w:val="clear" w:color="auto" w:fill="FFFFFF"/>
            <w:vAlign w:val="bottom"/>
          </w:tcPr>
          <w:p w14:paraId="58514E23" w14:textId="77777777" w:rsidR="00661506" w:rsidRPr="001A61F2" w:rsidRDefault="00661506" w:rsidP="00661506">
            <w:pPr>
              <w:spacing w:before="120"/>
              <w:ind w:firstLine="0"/>
              <w:jc w:val="right"/>
              <w:rPr>
                <w:sz w:val="20"/>
              </w:rPr>
            </w:pPr>
            <w:r w:rsidRPr="001A61F2">
              <w:rPr>
                <w:bCs/>
                <w:sz w:val="20"/>
              </w:rPr>
              <w:t>14</w:t>
            </w:r>
          </w:p>
        </w:tc>
        <w:tc>
          <w:tcPr>
            <w:tcW w:w="792" w:type="dxa"/>
            <w:tcBorders>
              <w:top w:val="single" w:sz="12" w:space="0" w:color="auto"/>
            </w:tcBorders>
            <w:shd w:val="clear" w:color="auto" w:fill="FFFFFF"/>
            <w:vAlign w:val="bottom"/>
          </w:tcPr>
          <w:p w14:paraId="422F8961" w14:textId="77777777" w:rsidR="00661506" w:rsidRPr="001A61F2" w:rsidRDefault="00661506" w:rsidP="00661506">
            <w:pPr>
              <w:spacing w:before="120"/>
              <w:ind w:firstLine="0"/>
              <w:jc w:val="right"/>
              <w:rPr>
                <w:sz w:val="20"/>
              </w:rPr>
            </w:pPr>
            <w:r w:rsidRPr="001A61F2">
              <w:rPr>
                <w:bCs/>
                <w:sz w:val="20"/>
              </w:rPr>
              <w:t>10</w:t>
            </w:r>
          </w:p>
        </w:tc>
        <w:tc>
          <w:tcPr>
            <w:tcW w:w="792" w:type="dxa"/>
            <w:tcBorders>
              <w:top w:val="single" w:sz="12" w:space="0" w:color="auto"/>
            </w:tcBorders>
            <w:shd w:val="clear" w:color="auto" w:fill="FFFFFF"/>
            <w:vAlign w:val="bottom"/>
          </w:tcPr>
          <w:p w14:paraId="34B620F6" w14:textId="77777777" w:rsidR="00661506" w:rsidRPr="001A61F2" w:rsidRDefault="00661506" w:rsidP="00661506">
            <w:pPr>
              <w:spacing w:before="120"/>
              <w:ind w:firstLine="0"/>
              <w:jc w:val="right"/>
              <w:rPr>
                <w:sz w:val="20"/>
              </w:rPr>
            </w:pPr>
            <w:r w:rsidRPr="001A61F2">
              <w:rPr>
                <w:bCs/>
                <w:iCs/>
                <w:sz w:val="20"/>
              </w:rPr>
              <w:t>9</w:t>
            </w:r>
          </w:p>
        </w:tc>
        <w:tc>
          <w:tcPr>
            <w:tcW w:w="792" w:type="dxa"/>
            <w:tcBorders>
              <w:top w:val="single" w:sz="12" w:space="0" w:color="auto"/>
            </w:tcBorders>
            <w:shd w:val="clear" w:color="auto" w:fill="FFFFFF"/>
          </w:tcPr>
          <w:p w14:paraId="4A1B4539" w14:textId="77777777" w:rsidR="00661506" w:rsidRPr="001A61F2" w:rsidRDefault="00661506" w:rsidP="00661506">
            <w:pPr>
              <w:spacing w:before="120"/>
              <w:ind w:firstLine="0"/>
              <w:jc w:val="right"/>
              <w:rPr>
                <w:sz w:val="20"/>
              </w:rPr>
            </w:pPr>
          </w:p>
        </w:tc>
        <w:tc>
          <w:tcPr>
            <w:tcW w:w="792" w:type="dxa"/>
            <w:tcBorders>
              <w:top w:val="single" w:sz="12" w:space="0" w:color="auto"/>
            </w:tcBorders>
            <w:shd w:val="clear" w:color="auto" w:fill="FFFFFF"/>
            <w:vAlign w:val="bottom"/>
          </w:tcPr>
          <w:p w14:paraId="133B7CF8" w14:textId="77777777" w:rsidR="00661506" w:rsidRPr="001A61F2" w:rsidRDefault="00661506" w:rsidP="00661506">
            <w:pPr>
              <w:spacing w:before="120"/>
              <w:ind w:firstLine="0"/>
              <w:jc w:val="right"/>
              <w:rPr>
                <w:sz w:val="20"/>
              </w:rPr>
            </w:pPr>
            <w:r w:rsidRPr="001A61F2">
              <w:rPr>
                <w:bCs/>
                <w:sz w:val="20"/>
              </w:rPr>
              <w:t>40</w:t>
            </w:r>
          </w:p>
        </w:tc>
      </w:tr>
      <w:tr w:rsidR="00661506" w:rsidRPr="00466C10" w14:paraId="2D7B24EA" w14:textId="77777777">
        <w:tblPrEx>
          <w:tblCellMar>
            <w:top w:w="0" w:type="dxa"/>
            <w:bottom w:w="0" w:type="dxa"/>
          </w:tblCellMar>
        </w:tblPrEx>
        <w:tc>
          <w:tcPr>
            <w:tcW w:w="2421" w:type="dxa"/>
            <w:shd w:val="clear" w:color="auto" w:fill="FFFFFF"/>
          </w:tcPr>
          <w:p w14:paraId="69FB26F8" w14:textId="77777777" w:rsidR="00661506" w:rsidRPr="00466C10" w:rsidRDefault="00661506" w:rsidP="00661506">
            <w:pPr>
              <w:ind w:left="80" w:firstLine="0"/>
              <w:rPr>
                <w:sz w:val="20"/>
                <w:lang w:eastAsia="fr-FR" w:bidi="fr-FR"/>
              </w:rPr>
            </w:pPr>
            <w:r w:rsidRPr="00466C10">
              <w:rPr>
                <w:bCs/>
                <w:sz w:val="20"/>
              </w:rPr>
              <w:t>Institutions internation</w:t>
            </w:r>
            <w:r w:rsidRPr="00466C10">
              <w:rPr>
                <w:bCs/>
                <w:sz w:val="20"/>
              </w:rPr>
              <w:t>a</w:t>
            </w:r>
            <w:r w:rsidRPr="00466C10">
              <w:rPr>
                <w:bCs/>
                <w:sz w:val="20"/>
              </w:rPr>
              <w:t>les</w:t>
            </w:r>
          </w:p>
        </w:tc>
        <w:tc>
          <w:tcPr>
            <w:tcW w:w="792" w:type="dxa"/>
            <w:shd w:val="clear" w:color="auto" w:fill="FFFFFF"/>
            <w:vAlign w:val="bottom"/>
          </w:tcPr>
          <w:p w14:paraId="6312EB68" w14:textId="77777777" w:rsidR="00661506" w:rsidRPr="00466C10" w:rsidRDefault="00661506" w:rsidP="00661506">
            <w:pPr>
              <w:ind w:right="144" w:firstLine="0"/>
              <w:jc w:val="right"/>
              <w:rPr>
                <w:sz w:val="20"/>
              </w:rPr>
            </w:pPr>
            <w:r w:rsidRPr="00466C10">
              <w:rPr>
                <w:bCs/>
                <w:sz w:val="20"/>
              </w:rPr>
              <w:t>1</w:t>
            </w:r>
          </w:p>
        </w:tc>
        <w:tc>
          <w:tcPr>
            <w:tcW w:w="792" w:type="dxa"/>
            <w:shd w:val="clear" w:color="auto" w:fill="FFFFFF"/>
          </w:tcPr>
          <w:p w14:paraId="67DDE386" w14:textId="77777777" w:rsidR="00661506" w:rsidRPr="00466C10" w:rsidRDefault="00661506" w:rsidP="00661506">
            <w:pPr>
              <w:ind w:right="144" w:firstLine="0"/>
              <w:jc w:val="right"/>
              <w:rPr>
                <w:sz w:val="20"/>
              </w:rPr>
            </w:pPr>
          </w:p>
        </w:tc>
        <w:tc>
          <w:tcPr>
            <w:tcW w:w="792" w:type="dxa"/>
            <w:shd w:val="clear" w:color="auto" w:fill="FFFFFF"/>
            <w:vAlign w:val="bottom"/>
          </w:tcPr>
          <w:p w14:paraId="466E775A" w14:textId="77777777" w:rsidR="00661506" w:rsidRPr="00466C10" w:rsidRDefault="00661506" w:rsidP="00661506">
            <w:pPr>
              <w:ind w:right="144" w:firstLine="0"/>
              <w:jc w:val="right"/>
              <w:rPr>
                <w:sz w:val="20"/>
              </w:rPr>
            </w:pPr>
            <w:r w:rsidRPr="00466C10">
              <w:rPr>
                <w:bCs/>
                <w:sz w:val="20"/>
              </w:rPr>
              <w:t>2</w:t>
            </w:r>
          </w:p>
        </w:tc>
        <w:tc>
          <w:tcPr>
            <w:tcW w:w="792" w:type="dxa"/>
            <w:shd w:val="clear" w:color="auto" w:fill="FFFFFF"/>
          </w:tcPr>
          <w:p w14:paraId="16E59236" w14:textId="77777777" w:rsidR="00661506" w:rsidRPr="00466C10" w:rsidRDefault="00661506" w:rsidP="00661506">
            <w:pPr>
              <w:ind w:right="144" w:firstLine="0"/>
              <w:jc w:val="right"/>
              <w:rPr>
                <w:sz w:val="20"/>
              </w:rPr>
            </w:pPr>
          </w:p>
        </w:tc>
        <w:tc>
          <w:tcPr>
            <w:tcW w:w="792" w:type="dxa"/>
            <w:shd w:val="clear" w:color="auto" w:fill="FFFFFF"/>
            <w:vAlign w:val="bottom"/>
          </w:tcPr>
          <w:p w14:paraId="0026E548" w14:textId="77777777" w:rsidR="00661506" w:rsidRPr="00466C10" w:rsidRDefault="00661506" w:rsidP="00661506">
            <w:pPr>
              <w:ind w:right="144" w:firstLine="0"/>
              <w:jc w:val="right"/>
              <w:rPr>
                <w:sz w:val="20"/>
              </w:rPr>
            </w:pPr>
            <w:r w:rsidRPr="00466C10">
              <w:rPr>
                <w:bCs/>
                <w:sz w:val="20"/>
              </w:rPr>
              <w:t>6</w:t>
            </w:r>
          </w:p>
        </w:tc>
        <w:tc>
          <w:tcPr>
            <w:tcW w:w="792" w:type="dxa"/>
            <w:shd w:val="clear" w:color="auto" w:fill="FFFFFF"/>
            <w:vAlign w:val="bottom"/>
          </w:tcPr>
          <w:p w14:paraId="6F36AF74" w14:textId="77777777" w:rsidR="00661506" w:rsidRPr="00466C10" w:rsidRDefault="00661506" w:rsidP="00661506">
            <w:pPr>
              <w:ind w:right="144" w:firstLine="0"/>
              <w:jc w:val="right"/>
              <w:rPr>
                <w:sz w:val="20"/>
              </w:rPr>
            </w:pPr>
            <w:r w:rsidRPr="00466C10">
              <w:rPr>
                <w:bCs/>
                <w:sz w:val="20"/>
              </w:rPr>
              <w:t>1</w:t>
            </w:r>
          </w:p>
        </w:tc>
        <w:tc>
          <w:tcPr>
            <w:tcW w:w="792" w:type="dxa"/>
            <w:shd w:val="clear" w:color="auto" w:fill="FFFFFF"/>
            <w:vAlign w:val="bottom"/>
          </w:tcPr>
          <w:p w14:paraId="1FF5ED1B" w14:textId="77777777" w:rsidR="00661506" w:rsidRPr="00466C10" w:rsidRDefault="00661506" w:rsidP="00661506">
            <w:pPr>
              <w:ind w:right="144" w:firstLine="0"/>
              <w:jc w:val="right"/>
              <w:rPr>
                <w:sz w:val="20"/>
              </w:rPr>
            </w:pPr>
            <w:r w:rsidRPr="00466C10">
              <w:rPr>
                <w:bCs/>
                <w:sz w:val="20"/>
              </w:rPr>
              <w:t>6</w:t>
            </w:r>
          </w:p>
        </w:tc>
        <w:tc>
          <w:tcPr>
            <w:tcW w:w="792" w:type="dxa"/>
            <w:shd w:val="clear" w:color="auto" w:fill="FFFFFF"/>
          </w:tcPr>
          <w:p w14:paraId="3895DF54" w14:textId="77777777" w:rsidR="00661506" w:rsidRPr="00466C10" w:rsidRDefault="00661506" w:rsidP="00661506">
            <w:pPr>
              <w:ind w:right="144" w:firstLine="0"/>
              <w:jc w:val="right"/>
              <w:rPr>
                <w:sz w:val="20"/>
              </w:rPr>
            </w:pPr>
          </w:p>
        </w:tc>
        <w:tc>
          <w:tcPr>
            <w:tcW w:w="792" w:type="dxa"/>
            <w:shd w:val="clear" w:color="auto" w:fill="FFFFFF"/>
            <w:vAlign w:val="bottom"/>
          </w:tcPr>
          <w:p w14:paraId="68A56E08" w14:textId="77777777" w:rsidR="00661506" w:rsidRPr="00466C10" w:rsidRDefault="00661506" w:rsidP="00661506">
            <w:pPr>
              <w:ind w:right="144" w:firstLine="0"/>
              <w:jc w:val="right"/>
              <w:rPr>
                <w:sz w:val="20"/>
              </w:rPr>
            </w:pPr>
            <w:r w:rsidRPr="00466C10">
              <w:rPr>
                <w:bCs/>
                <w:sz w:val="20"/>
              </w:rPr>
              <w:t>16</w:t>
            </w:r>
          </w:p>
        </w:tc>
      </w:tr>
      <w:tr w:rsidR="00661506" w:rsidRPr="00466C10" w14:paraId="6F245EFC" w14:textId="77777777">
        <w:tblPrEx>
          <w:tblCellMar>
            <w:top w:w="0" w:type="dxa"/>
            <w:bottom w:w="0" w:type="dxa"/>
          </w:tblCellMar>
        </w:tblPrEx>
        <w:tc>
          <w:tcPr>
            <w:tcW w:w="2421" w:type="dxa"/>
            <w:shd w:val="clear" w:color="auto" w:fill="FFFFFF"/>
            <w:vAlign w:val="bottom"/>
          </w:tcPr>
          <w:p w14:paraId="6843F015" w14:textId="77777777" w:rsidR="00661506" w:rsidRPr="00466C10" w:rsidRDefault="00661506" w:rsidP="00661506">
            <w:pPr>
              <w:ind w:left="80" w:firstLine="0"/>
              <w:rPr>
                <w:sz w:val="20"/>
                <w:lang w:eastAsia="fr-FR" w:bidi="fr-FR"/>
              </w:rPr>
            </w:pPr>
            <w:r w:rsidRPr="00466C10">
              <w:rPr>
                <w:bCs/>
                <w:sz w:val="20"/>
              </w:rPr>
              <w:t>Culture et communications</w:t>
            </w:r>
          </w:p>
        </w:tc>
        <w:tc>
          <w:tcPr>
            <w:tcW w:w="792" w:type="dxa"/>
            <w:shd w:val="clear" w:color="auto" w:fill="FFFFFF"/>
          </w:tcPr>
          <w:p w14:paraId="115E55FC" w14:textId="77777777" w:rsidR="00661506" w:rsidRPr="00466C10" w:rsidRDefault="00661506" w:rsidP="00661506">
            <w:pPr>
              <w:ind w:right="144" w:firstLine="0"/>
              <w:jc w:val="right"/>
              <w:rPr>
                <w:sz w:val="20"/>
              </w:rPr>
            </w:pPr>
          </w:p>
        </w:tc>
        <w:tc>
          <w:tcPr>
            <w:tcW w:w="792" w:type="dxa"/>
            <w:shd w:val="clear" w:color="auto" w:fill="FFFFFF"/>
          </w:tcPr>
          <w:p w14:paraId="6B155DCA" w14:textId="77777777" w:rsidR="00661506" w:rsidRPr="00466C10" w:rsidRDefault="00661506" w:rsidP="00661506">
            <w:pPr>
              <w:ind w:right="144" w:firstLine="0"/>
              <w:jc w:val="right"/>
              <w:rPr>
                <w:sz w:val="20"/>
              </w:rPr>
            </w:pPr>
          </w:p>
        </w:tc>
        <w:tc>
          <w:tcPr>
            <w:tcW w:w="792" w:type="dxa"/>
            <w:shd w:val="clear" w:color="auto" w:fill="FFFFFF"/>
          </w:tcPr>
          <w:p w14:paraId="2DBC05E5" w14:textId="77777777" w:rsidR="00661506" w:rsidRPr="00466C10" w:rsidRDefault="00661506" w:rsidP="00661506">
            <w:pPr>
              <w:ind w:right="144" w:firstLine="0"/>
              <w:jc w:val="right"/>
              <w:rPr>
                <w:sz w:val="20"/>
              </w:rPr>
            </w:pPr>
          </w:p>
        </w:tc>
        <w:tc>
          <w:tcPr>
            <w:tcW w:w="792" w:type="dxa"/>
            <w:shd w:val="clear" w:color="auto" w:fill="FFFFFF"/>
          </w:tcPr>
          <w:p w14:paraId="213AF13E" w14:textId="77777777" w:rsidR="00661506" w:rsidRPr="00466C10" w:rsidRDefault="00661506" w:rsidP="00661506">
            <w:pPr>
              <w:ind w:right="144" w:firstLine="0"/>
              <w:jc w:val="right"/>
              <w:rPr>
                <w:sz w:val="20"/>
              </w:rPr>
            </w:pPr>
          </w:p>
        </w:tc>
        <w:tc>
          <w:tcPr>
            <w:tcW w:w="792" w:type="dxa"/>
            <w:shd w:val="clear" w:color="auto" w:fill="FFFFFF"/>
            <w:vAlign w:val="bottom"/>
          </w:tcPr>
          <w:p w14:paraId="6D45A333" w14:textId="77777777" w:rsidR="00661506" w:rsidRPr="00466C10" w:rsidRDefault="00661506" w:rsidP="00661506">
            <w:pPr>
              <w:ind w:right="144" w:firstLine="0"/>
              <w:jc w:val="right"/>
              <w:rPr>
                <w:sz w:val="20"/>
              </w:rPr>
            </w:pPr>
            <w:r w:rsidRPr="00466C10">
              <w:rPr>
                <w:bCs/>
                <w:sz w:val="20"/>
              </w:rPr>
              <w:t>4</w:t>
            </w:r>
          </w:p>
        </w:tc>
        <w:tc>
          <w:tcPr>
            <w:tcW w:w="792" w:type="dxa"/>
            <w:shd w:val="clear" w:color="auto" w:fill="FFFFFF"/>
            <w:vAlign w:val="bottom"/>
          </w:tcPr>
          <w:p w14:paraId="2392C6E7" w14:textId="77777777" w:rsidR="00661506" w:rsidRPr="00466C10" w:rsidRDefault="00661506" w:rsidP="00661506">
            <w:pPr>
              <w:ind w:right="144" w:firstLine="0"/>
              <w:jc w:val="right"/>
              <w:rPr>
                <w:sz w:val="20"/>
              </w:rPr>
            </w:pPr>
            <w:r w:rsidRPr="00466C10">
              <w:rPr>
                <w:bCs/>
                <w:sz w:val="20"/>
              </w:rPr>
              <w:t>2</w:t>
            </w:r>
          </w:p>
        </w:tc>
        <w:tc>
          <w:tcPr>
            <w:tcW w:w="792" w:type="dxa"/>
            <w:shd w:val="clear" w:color="auto" w:fill="FFFFFF"/>
            <w:vAlign w:val="bottom"/>
          </w:tcPr>
          <w:p w14:paraId="50E54AA2" w14:textId="77777777" w:rsidR="00661506" w:rsidRPr="00466C10" w:rsidRDefault="00661506" w:rsidP="00661506">
            <w:pPr>
              <w:ind w:right="144" w:firstLine="0"/>
              <w:jc w:val="right"/>
              <w:rPr>
                <w:sz w:val="20"/>
              </w:rPr>
            </w:pPr>
            <w:r w:rsidRPr="00466C10">
              <w:rPr>
                <w:bCs/>
                <w:sz w:val="20"/>
              </w:rPr>
              <w:t>5</w:t>
            </w:r>
          </w:p>
        </w:tc>
        <w:tc>
          <w:tcPr>
            <w:tcW w:w="792" w:type="dxa"/>
            <w:shd w:val="clear" w:color="auto" w:fill="FFFFFF"/>
          </w:tcPr>
          <w:p w14:paraId="076D03F8" w14:textId="77777777" w:rsidR="00661506" w:rsidRPr="00466C10" w:rsidRDefault="00661506" w:rsidP="00661506">
            <w:pPr>
              <w:ind w:right="144" w:firstLine="0"/>
              <w:jc w:val="right"/>
              <w:rPr>
                <w:sz w:val="20"/>
              </w:rPr>
            </w:pPr>
          </w:p>
        </w:tc>
        <w:tc>
          <w:tcPr>
            <w:tcW w:w="792" w:type="dxa"/>
            <w:shd w:val="clear" w:color="auto" w:fill="FFFFFF"/>
            <w:vAlign w:val="bottom"/>
          </w:tcPr>
          <w:p w14:paraId="7C3DEFC5" w14:textId="77777777" w:rsidR="00661506" w:rsidRPr="00466C10" w:rsidRDefault="00661506" w:rsidP="00661506">
            <w:pPr>
              <w:ind w:right="144" w:firstLine="0"/>
              <w:jc w:val="right"/>
              <w:rPr>
                <w:sz w:val="20"/>
              </w:rPr>
            </w:pPr>
            <w:r w:rsidRPr="00466C10">
              <w:rPr>
                <w:bCs/>
                <w:sz w:val="20"/>
              </w:rPr>
              <w:t>11</w:t>
            </w:r>
          </w:p>
        </w:tc>
      </w:tr>
      <w:tr w:rsidR="00661506" w:rsidRPr="00466C10" w14:paraId="41D892A5" w14:textId="77777777">
        <w:tblPrEx>
          <w:tblCellMar>
            <w:top w:w="0" w:type="dxa"/>
            <w:bottom w:w="0" w:type="dxa"/>
          </w:tblCellMar>
        </w:tblPrEx>
        <w:tc>
          <w:tcPr>
            <w:tcW w:w="2421" w:type="dxa"/>
            <w:shd w:val="clear" w:color="auto" w:fill="FFFFFF"/>
            <w:vAlign w:val="bottom"/>
          </w:tcPr>
          <w:p w14:paraId="615CE4A7" w14:textId="77777777" w:rsidR="00661506" w:rsidRPr="00466C10" w:rsidRDefault="00661506" w:rsidP="00661506">
            <w:pPr>
              <w:ind w:left="80" w:firstLine="0"/>
              <w:rPr>
                <w:sz w:val="20"/>
                <w:lang w:eastAsia="fr-FR" w:bidi="fr-FR"/>
              </w:rPr>
            </w:pPr>
            <w:r w:rsidRPr="00466C10">
              <w:rPr>
                <w:bCs/>
                <w:sz w:val="20"/>
              </w:rPr>
              <w:t>Économie et co</w:t>
            </w:r>
            <w:r w:rsidRPr="00466C10">
              <w:rPr>
                <w:bCs/>
                <w:sz w:val="20"/>
              </w:rPr>
              <w:t>m</w:t>
            </w:r>
            <w:r w:rsidRPr="00466C10">
              <w:rPr>
                <w:bCs/>
                <w:sz w:val="20"/>
              </w:rPr>
              <w:t>merce</w:t>
            </w:r>
          </w:p>
        </w:tc>
        <w:tc>
          <w:tcPr>
            <w:tcW w:w="792" w:type="dxa"/>
            <w:shd w:val="clear" w:color="auto" w:fill="FFFFFF"/>
            <w:vAlign w:val="bottom"/>
          </w:tcPr>
          <w:p w14:paraId="43BCC54B" w14:textId="77777777" w:rsidR="00661506" w:rsidRPr="00466C10" w:rsidRDefault="00661506" w:rsidP="00661506">
            <w:pPr>
              <w:ind w:right="144" w:firstLine="0"/>
              <w:jc w:val="right"/>
              <w:rPr>
                <w:sz w:val="20"/>
              </w:rPr>
            </w:pPr>
            <w:r w:rsidRPr="00466C10">
              <w:rPr>
                <w:bCs/>
                <w:sz w:val="20"/>
              </w:rPr>
              <w:t>3</w:t>
            </w:r>
          </w:p>
        </w:tc>
        <w:tc>
          <w:tcPr>
            <w:tcW w:w="792" w:type="dxa"/>
            <w:shd w:val="clear" w:color="auto" w:fill="FFFFFF"/>
          </w:tcPr>
          <w:p w14:paraId="3BE993EE" w14:textId="77777777" w:rsidR="00661506" w:rsidRPr="00466C10" w:rsidRDefault="00661506" w:rsidP="00661506">
            <w:pPr>
              <w:ind w:right="144" w:firstLine="0"/>
              <w:jc w:val="right"/>
              <w:rPr>
                <w:sz w:val="20"/>
              </w:rPr>
            </w:pPr>
          </w:p>
        </w:tc>
        <w:tc>
          <w:tcPr>
            <w:tcW w:w="792" w:type="dxa"/>
            <w:shd w:val="clear" w:color="auto" w:fill="FFFFFF"/>
            <w:vAlign w:val="bottom"/>
          </w:tcPr>
          <w:p w14:paraId="0ADCE875" w14:textId="77777777" w:rsidR="00661506" w:rsidRPr="00466C10" w:rsidRDefault="00661506" w:rsidP="00661506">
            <w:pPr>
              <w:ind w:right="144" w:firstLine="0"/>
              <w:jc w:val="right"/>
              <w:rPr>
                <w:sz w:val="20"/>
              </w:rPr>
            </w:pPr>
            <w:r w:rsidRPr="00466C10">
              <w:rPr>
                <w:bCs/>
                <w:sz w:val="20"/>
              </w:rPr>
              <w:t>5</w:t>
            </w:r>
          </w:p>
        </w:tc>
        <w:tc>
          <w:tcPr>
            <w:tcW w:w="792" w:type="dxa"/>
            <w:shd w:val="clear" w:color="auto" w:fill="FFFFFF"/>
            <w:vAlign w:val="bottom"/>
          </w:tcPr>
          <w:p w14:paraId="57CE7F8F" w14:textId="77777777" w:rsidR="00661506" w:rsidRPr="00466C10" w:rsidRDefault="00661506" w:rsidP="00661506">
            <w:pPr>
              <w:ind w:right="144" w:firstLine="0"/>
              <w:jc w:val="right"/>
              <w:rPr>
                <w:sz w:val="20"/>
              </w:rPr>
            </w:pPr>
            <w:r w:rsidRPr="00466C10">
              <w:rPr>
                <w:bCs/>
                <w:sz w:val="20"/>
              </w:rPr>
              <w:t>1</w:t>
            </w:r>
          </w:p>
        </w:tc>
        <w:tc>
          <w:tcPr>
            <w:tcW w:w="792" w:type="dxa"/>
            <w:shd w:val="clear" w:color="auto" w:fill="FFFFFF"/>
            <w:vAlign w:val="bottom"/>
          </w:tcPr>
          <w:p w14:paraId="28006D7D" w14:textId="77777777" w:rsidR="00661506" w:rsidRPr="00466C10" w:rsidRDefault="00661506" w:rsidP="00661506">
            <w:pPr>
              <w:ind w:right="144" w:firstLine="0"/>
              <w:jc w:val="right"/>
              <w:rPr>
                <w:sz w:val="20"/>
              </w:rPr>
            </w:pPr>
            <w:r w:rsidRPr="00466C10">
              <w:rPr>
                <w:bCs/>
                <w:sz w:val="20"/>
              </w:rPr>
              <w:t>35</w:t>
            </w:r>
          </w:p>
        </w:tc>
        <w:tc>
          <w:tcPr>
            <w:tcW w:w="792" w:type="dxa"/>
            <w:shd w:val="clear" w:color="auto" w:fill="FFFFFF"/>
            <w:vAlign w:val="bottom"/>
          </w:tcPr>
          <w:p w14:paraId="33751466" w14:textId="77777777" w:rsidR="00661506" w:rsidRPr="00466C10" w:rsidRDefault="00661506" w:rsidP="00661506">
            <w:pPr>
              <w:ind w:right="144" w:firstLine="0"/>
              <w:jc w:val="right"/>
              <w:rPr>
                <w:sz w:val="20"/>
              </w:rPr>
            </w:pPr>
            <w:r w:rsidRPr="00466C10">
              <w:rPr>
                <w:bCs/>
                <w:sz w:val="20"/>
              </w:rPr>
              <w:t>7</w:t>
            </w:r>
          </w:p>
        </w:tc>
        <w:tc>
          <w:tcPr>
            <w:tcW w:w="792" w:type="dxa"/>
            <w:shd w:val="clear" w:color="auto" w:fill="FFFFFF"/>
            <w:vAlign w:val="bottom"/>
          </w:tcPr>
          <w:p w14:paraId="2D9C6B8A" w14:textId="77777777" w:rsidR="00661506" w:rsidRPr="00466C10" w:rsidRDefault="00661506" w:rsidP="00661506">
            <w:pPr>
              <w:ind w:right="144" w:firstLine="0"/>
              <w:jc w:val="right"/>
              <w:rPr>
                <w:sz w:val="20"/>
              </w:rPr>
            </w:pPr>
            <w:r w:rsidRPr="00466C10">
              <w:rPr>
                <w:bCs/>
                <w:sz w:val="20"/>
              </w:rPr>
              <w:t>25</w:t>
            </w:r>
          </w:p>
        </w:tc>
        <w:tc>
          <w:tcPr>
            <w:tcW w:w="792" w:type="dxa"/>
            <w:shd w:val="clear" w:color="auto" w:fill="FFFFFF"/>
            <w:vAlign w:val="bottom"/>
          </w:tcPr>
          <w:p w14:paraId="64D668D8" w14:textId="77777777" w:rsidR="00661506" w:rsidRPr="00466C10" w:rsidRDefault="00661506" w:rsidP="00661506">
            <w:pPr>
              <w:ind w:right="144" w:firstLine="0"/>
              <w:jc w:val="right"/>
              <w:rPr>
                <w:sz w:val="20"/>
              </w:rPr>
            </w:pPr>
            <w:r w:rsidRPr="00466C10">
              <w:rPr>
                <w:bCs/>
                <w:sz w:val="20"/>
              </w:rPr>
              <w:t>1</w:t>
            </w:r>
          </w:p>
        </w:tc>
        <w:tc>
          <w:tcPr>
            <w:tcW w:w="792" w:type="dxa"/>
            <w:shd w:val="clear" w:color="auto" w:fill="FFFFFF"/>
            <w:vAlign w:val="bottom"/>
          </w:tcPr>
          <w:p w14:paraId="10810CE6" w14:textId="77777777" w:rsidR="00661506" w:rsidRPr="00466C10" w:rsidRDefault="00661506" w:rsidP="00661506">
            <w:pPr>
              <w:ind w:right="144" w:firstLine="0"/>
              <w:jc w:val="right"/>
              <w:rPr>
                <w:sz w:val="20"/>
              </w:rPr>
            </w:pPr>
            <w:r w:rsidRPr="00466C10">
              <w:rPr>
                <w:bCs/>
                <w:sz w:val="20"/>
              </w:rPr>
              <w:t>67</w:t>
            </w:r>
          </w:p>
        </w:tc>
      </w:tr>
      <w:tr w:rsidR="00661506" w:rsidRPr="00466C10" w14:paraId="5E7D9ABB" w14:textId="77777777">
        <w:tblPrEx>
          <w:tblCellMar>
            <w:top w:w="0" w:type="dxa"/>
            <w:bottom w:w="0" w:type="dxa"/>
          </w:tblCellMar>
        </w:tblPrEx>
        <w:tc>
          <w:tcPr>
            <w:tcW w:w="2421" w:type="dxa"/>
            <w:shd w:val="clear" w:color="auto" w:fill="FFFFFF"/>
            <w:vAlign w:val="bottom"/>
          </w:tcPr>
          <w:p w14:paraId="2C7E9B89" w14:textId="77777777" w:rsidR="00661506" w:rsidRPr="00466C10" w:rsidRDefault="00661506" w:rsidP="00661506">
            <w:pPr>
              <w:ind w:left="80" w:firstLine="0"/>
              <w:rPr>
                <w:sz w:val="20"/>
                <w:lang w:eastAsia="fr-FR" w:bidi="fr-FR"/>
              </w:rPr>
            </w:pPr>
            <w:r w:rsidRPr="00466C10">
              <w:rPr>
                <w:bCs/>
                <w:sz w:val="20"/>
              </w:rPr>
              <w:t>Éducation et scie</w:t>
            </w:r>
            <w:r w:rsidRPr="00466C10">
              <w:rPr>
                <w:bCs/>
                <w:sz w:val="20"/>
              </w:rPr>
              <w:t>n</w:t>
            </w:r>
            <w:r w:rsidRPr="00466C10">
              <w:rPr>
                <w:bCs/>
                <w:sz w:val="20"/>
              </w:rPr>
              <w:t>ce</w:t>
            </w:r>
          </w:p>
        </w:tc>
        <w:tc>
          <w:tcPr>
            <w:tcW w:w="792" w:type="dxa"/>
            <w:shd w:val="clear" w:color="auto" w:fill="FFFFFF"/>
            <w:vAlign w:val="bottom"/>
          </w:tcPr>
          <w:p w14:paraId="10219736" w14:textId="77777777" w:rsidR="00661506" w:rsidRPr="00466C10" w:rsidRDefault="00661506" w:rsidP="00661506">
            <w:pPr>
              <w:ind w:right="144" w:firstLine="0"/>
              <w:jc w:val="right"/>
              <w:rPr>
                <w:sz w:val="20"/>
              </w:rPr>
            </w:pPr>
            <w:r w:rsidRPr="00466C10">
              <w:rPr>
                <w:bCs/>
                <w:sz w:val="20"/>
              </w:rPr>
              <w:t>1</w:t>
            </w:r>
          </w:p>
        </w:tc>
        <w:tc>
          <w:tcPr>
            <w:tcW w:w="792" w:type="dxa"/>
            <w:shd w:val="clear" w:color="auto" w:fill="FFFFFF"/>
          </w:tcPr>
          <w:p w14:paraId="73B2AE2F" w14:textId="77777777" w:rsidR="00661506" w:rsidRPr="00466C10" w:rsidRDefault="00661506" w:rsidP="00661506">
            <w:pPr>
              <w:ind w:right="144" w:firstLine="0"/>
              <w:jc w:val="right"/>
              <w:rPr>
                <w:sz w:val="20"/>
              </w:rPr>
            </w:pPr>
          </w:p>
        </w:tc>
        <w:tc>
          <w:tcPr>
            <w:tcW w:w="792" w:type="dxa"/>
            <w:shd w:val="clear" w:color="auto" w:fill="FFFFFF"/>
          </w:tcPr>
          <w:p w14:paraId="28D12A6D" w14:textId="77777777" w:rsidR="00661506" w:rsidRPr="00466C10" w:rsidRDefault="00661506" w:rsidP="00661506">
            <w:pPr>
              <w:ind w:right="144" w:firstLine="0"/>
              <w:jc w:val="right"/>
              <w:rPr>
                <w:sz w:val="20"/>
              </w:rPr>
            </w:pPr>
          </w:p>
        </w:tc>
        <w:tc>
          <w:tcPr>
            <w:tcW w:w="792" w:type="dxa"/>
            <w:shd w:val="clear" w:color="auto" w:fill="FFFFFF"/>
            <w:vAlign w:val="bottom"/>
          </w:tcPr>
          <w:p w14:paraId="7B555A0E" w14:textId="77777777" w:rsidR="00661506" w:rsidRPr="00466C10" w:rsidRDefault="00661506" w:rsidP="00661506">
            <w:pPr>
              <w:ind w:right="144" w:firstLine="0"/>
              <w:jc w:val="right"/>
              <w:rPr>
                <w:sz w:val="20"/>
              </w:rPr>
            </w:pPr>
            <w:r w:rsidRPr="00466C10">
              <w:rPr>
                <w:bCs/>
                <w:sz w:val="20"/>
              </w:rPr>
              <w:t>1</w:t>
            </w:r>
          </w:p>
        </w:tc>
        <w:tc>
          <w:tcPr>
            <w:tcW w:w="792" w:type="dxa"/>
            <w:shd w:val="clear" w:color="auto" w:fill="FFFFFF"/>
            <w:vAlign w:val="bottom"/>
          </w:tcPr>
          <w:p w14:paraId="146CCFB6" w14:textId="77777777" w:rsidR="00661506" w:rsidRPr="00466C10" w:rsidRDefault="00661506" w:rsidP="00661506">
            <w:pPr>
              <w:ind w:right="144" w:firstLine="0"/>
              <w:jc w:val="right"/>
              <w:rPr>
                <w:sz w:val="20"/>
              </w:rPr>
            </w:pPr>
            <w:r w:rsidRPr="00466C10">
              <w:rPr>
                <w:bCs/>
                <w:sz w:val="20"/>
              </w:rPr>
              <w:t>1</w:t>
            </w:r>
          </w:p>
        </w:tc>
        <w:tc>
          <w:tcPr>
            <w:tcW w:w="792" w:type="dxa"/>
            <w:shd w:val="clear" w:color="auto" w:fill="FFFFFF"/>
            <w:vAlign w:val="bottom"/>
          </w:tcPr>
          <w:p w14:paraId="2D694013" w14:textId="77777777" w:rsidR="00661506" w:rsidRPr="00466C10" w:rsidRDefault="00661506" w:rsidP="00661506">
            <w:pPr>
              <w:ind w:right="144" w:firstLine="0"/>
              <w:jc w:val="right"/>
              <w:rPr>
                <w:sz w:val="20"/>
              </w:rPr>
            </w:pPr>
            <w:r w:rsidRPr="00466C10">
              <w:rPr>
                <w:bCs/>
                <w:sz w:val="20"/>
              </w:rPr>
              <w:t>5</w:t>
            </w:r>
          </w:p>
        </w:tc>
        <w:tc>
          <w:tcPr>
            <w:tcW w:w="792" w:type="dxa"/>
            <w:shd w:val="clear" w:color="auto" w:fill="FFFFFF"/>
            <w:vAlign w:val="bottom"/>
          </w:tcPr>
          <w:p w14:paraId="39CBF344" w14:textId="77777777" w:rsidR="00661506" w:rsidRPr="00466C10" w:rsidRDefault="00661506" w:rsidP="00661506">
            <w:pPr>
              <w:ind w:right="144" w:firstLine="0"/>
              <w:jc w:val="right"/>
              <w:rPr>
                <w:sz w:val="20"/>
              </w:rPr>
            </w:pPr>
            <w:r w:rsidRPr="00466C10">
              <w:rPr>
                <w:bCs/>
                <w:sz w:val="20"/>
              </w:rPr>
              <w:t>4</w:t>
            </w:r>
          </w:p>
        </w:tc>
        <w:tc>
          <w:tcPr>
            <w:tcW w:w="792" w:type="dxa"/>
            <w:shd w:val="clear" w:color="auto" w:fill="FFFFFF"/>
          </w:tcPr>
          <w:p w14:paraId="604053CA" w14:textId="77777777" w:rsidR="00661506" w:rsidRPr="00466C10" w:rsidRDefault="00661506" w:rsidP="00661506">
            <w:pPr>
              <w:ind w:right="144" w:firstLine="0"/>
              <w:jc w:val="right"/>
              <w:rPr>
                <w:sz w:val="20"/>
              </w:rPr>
            </w:pPr>
          </w:p>
        </w:tc>
        <w:tc>
          <w:tcPr>
            <w:tcW w:w="792" w:type="dxa"/>
            <w:shd w:val="clear" w:color="auto" w:fill="FFFFFF"/>
            <w:vAlign w:val="bottom"/>
          </w:tcPr>
          <w:p w14:paraId="1EDB4F4A" w14:textId="77777777" w:rsidR="00661506" w:rsidRPr="00466C10" w:rsidRDefault="00661506" w:rsidP="00661506">
            <w:pPr>
              <w:ind w:right="144" w:firstLine="0"/>
              <w:jc w:val="right"/>
              <w:rPr>
                <w:sz w:val="20"/>
              </w:rPr>
            </w:pPr>
            <w:r w:rsidRPr="00466C10">
              <w:rPr>
                <w:bCs/>
                <w:sz w:val="20"/>
              </w:rPr>
              <w:t>12</w:t>
            </w:r>
          </w:p>
        </w:tc>
      </w:tr>
      <w:tr w:rsidR="00661506" w:rsidRPr="00466C10" w14:paraId="2BF56163" w14:textId="77777777">
        <w:tblPrEx>
          <w:tblCellMar>
            <w:top w:w="0" w:type="dxa"/>
            <w:bottom w:w="0" w:type="dxa"/>
          </w:tblCellMar>
        </w:tblPrEx>
        <w:tc>
          <w:tcPr>
            <w:tcW w:w="2421" w:type="dxa"/>
            <w:shd w:val="clear" w:color="auto" w:fill="FFFFFF"/>
          </w:tcPr>
          <w:p w14:paraId="13A5D167" w14:textId="77777777" w:rsidR="00661506" w:rsidRPr="00466C10" w:rsidRDefault="00661506" w:rsidP="00661506">
            <w:pPr>
              <w:ind w:left="80" w:firstLine="0"/>
              <w:rPr>
                <w:sz w:val="20"/>
                <w:lang w:eastAsia="fr-FR" w:bidi="fr-FR"/>
              </w:rPr>
            </w:pPr>
            <w:r w:rsidRPr="00466C10">
              <w:rPr>
                <w:bCs/>
                <w:sz w:val="20"/>
              </w:rPr>
              <w:t>imm</w:t>
            </w:r>
            <w:r w:rsidRPr="00466C10">
              <w:rPr>
                <w:bCs/>
                <w:sz w:val="20"/>
              </w:rPr>
              <w:t>i</w:t>
            </w:r>
            <w:r w:rsidRPr="00466C10">
              <w:rPr>
                <w:bCs/>
                <w:sz w:val="20"/>
              </w:rPr>
              <w:t>gration</w:t>
            </w:r>
          </w:p>
        </w:tc>
        <w:tc>
          <w:tcPr>
            <w:tcW w:w="792" w:type="dxa"/>
            <w:shd w:val="clear" w:color="auto" w:fill="FFFFFF"/>
            <w:vAlign w:val="bottom"/>
          </w:tcPr>
          <w:p w14:paraId="5B5F0B3F" w14:textId="77777777" w:rsidR="00661506" w:rsidRPr="00466C10" w:rsidRDefault="00661506" w:rsidP="00661506">
            <w:pPr>
              <w:ind w:right="144" w:firstLine="0"/>
              <w:jc w:val="right"/>
              <w:rPr>
                <w:sz w:val="20"/>
              </w:rPr>
            </w:pPr>
            <w:r w:rsidRPr="00466C10">
              <w:rPr>
                <w:bCs/>
                <w:sz w:val="20"/>
              </w:rPr>
              <w:t>2</w:t>
            </w:r>
          </w:p>
        </w:tc>
        <w:tc>
          <w:tcPr>
            <w:tcW w:w="792" w:type="dxa"/>
            <w:shd w:val="clear" w:color="auto" w:fill="FFFFFF"/>
            <w:vAlign w:val="bottom"/>
          </w:tcPr>
          <w:p w14:paraId="683F5DE1" w14:textId="77777777" w:rsidR="00661506" w:rsidRPr="00466C10" w:rsidRDefault="00661506" w:rsidP="00661506">
            <w:pPr>
              <w:ind w:right="144" w:firstLine="0"/>
              <w:jc w:val="right"/>
              <w:rPr>
                <w:sz w:val="20"/>
              </w:rPr>
            </w:pPr>
            <w:r w:rsidRPr="00466C10">
              <w:rPr>
                <w:bCs/>
                <w:sz w:val="20"/>
              </w:rPr>
              <w:t>2</w:t>
            </w:r>
          </w:p>
        </w:tc>
        <w:tc>
          <w:tcPr>
            <w:tcW w:w="792" w:type="dxa"/>
            <w:shd w:val="clear" w:color="auto" w:fill="FFFFFF"/>
          </w:tcPr>
          <w:p w14:paraId="62017374" w14:textId="77777777" w:rsidR="00661506" w:rsidRPr="00466C10" w:rsidRDefault="00661506" w:rsidP="00661506">
            <w:pPr>
              <w:ind w:right="144" w:firstLine="0"/>
              <w:jc w:val="right"/>
              <w:rPr>
                <w:sz w:val="20"/>
              </w:rPr>
            </w:pPr>
          </w:p>
        </w:tc>
        <w:tc>
          <w:tcPr>
            <w:tcW w:w="792" w:type="dxa"/>
            <w:shd w:val="clear" w:color="auto" w:fill="FFFFFF"/>
            <w:vAlign w:val="bottom"/>
          </w:tcPr>
          <w:p w14:paraId="6CB70680" w14:textId="77777777" w:rsidR="00661506" w:rsidRPr="00466C10" w:rsidRDefault="00661506" w:rsidP="00661506">
            <w:pPr>
              <w:ind w:right="144" w:firstLine="0"/>
              <w:jc w:val="right"/>
              <w:rPr>
                <w:sz w:val="20"/>
              </w:rPr>
            </w:pPr>
            <w:r w:rsidRPr="00466C10">
              <w:rPr>
                <w:bCs/>
                <w:sz w:val="20"/>
              </w:rPr>
              <w:t>6</w:t>
            </w:r>
          </w:p>
        </w:tc>
        <w:tc>
          <w:tcPr>
            <w:tcW w:w="792" w:type="dxa"/>
            <w:shd w:val="clear" w:color="auto" w:fill="FFFFFF"/>
          </w:tcPr>
          <w:p w14:paraId="448142C7" w14:textId="77777777" w:rsidR="00661506" w:rsidRPr="00466C10" w:rsidRDefault="00661506" w:rsidP="00661506">
            <w:pPr>
              <w:ind w:right="144" w:firstLine="0"/>
              <w:jc w:val="right"/>
              <w:rPr>
                <w:sz w:val="20"/>
              </w:rPr>
            </w:pPr>
          </w:p>
        </w:tc>
        <w:tc>
          <w:tcPr>
            <w:tcW w:w="792" w:type="dxa"/>
            <w:shd w:val="clear" w:color="auto" w:fill="FFFFFF"/>
            <w:vAlign w:val="bottom"/>
          </w:tcPr>
          <w:p w14:paraId="2DEBA3E3" w14:textId="77777777" w:rsidR="00661506" w:rsidRPr="00466C10" w:rsidRDefault="00661506" w:rsidP="00661506">
            <w:pPr>
              <w:ind w:right="144" w:firstLine="0"/>
              <w:jc w:val="right"/>
              <w:rPr>
                <w:sz w:val="20"/>
              </w:rPr>
            </w:pPr>
            <w:r w:rsidRPr="00466C10">
              <w:rPr>
                <w:bCs/>
                <w:sz w:val="20"/>
              </w:rPr>
              <w:t>1</w:t>
            </w:r>
          </w:p>
        </w:tc>
        <w:tc>
          <w:tcPr>
            <w:tcW w:w="792" w:type="dxa"/>
            <w:shd w:val="clear" w:color="auto" w:fill="FFFFFF"/>
            <w:vAlign w:val="center"/>
          </w:tcPr>
          <w:p w14:paraId="43FAFBE7" w14:textId="77777777" w:rsidR="00661506" w:rsidRPr="00466C10" w:rsidRDefault="00661506" w:rsidP="00661506">
            <w:pPr>
              <w:ind w:right="144" w:firstLine="0"/>
              <w:jc w:val="right"/>
              <w:rPr>
                <w:sz w:val="20"/>
              </w:rPr>
            </w:pPr>
            <w:r w:rsidRPr="00466C10">
              <w:rPr>
                <w:bCs/>
                <w:sz w:val="20"/>
              </w:rPr>
              <w:t>4</w:t>
            </w:r>
          </w:p>
        </w:tc>
        <w:tc>
          <w:tcPr>
            <w:tcW w:w="792" w:type="dxa"/>
            <w:shd w:val="clear" w:color="auto" w:fill="FFFFFF"/>
          </w:tcPr>
          <w:p w14:paraId="0E9EAEDA" w14:textId="77777777" w:rsidR="00661506" w:rsidRPr="00466C10" w:rsidRDefault="00661506" w:rsidP="00661506">
            <w:pPr>
              <w:ind w:right="144" w:firstLine="0"/>
              <w:jc w:val="right"/>
              <w:rPr>
                <w:sz w:val="20"/>
              </w:rPr>
            </w:pPr>
          </w:p>
        </w:tc>
        <w:tc>
          <w:tcPr>
            <w:tcW w:w="792" w:type="dxa"/>
            <w:shd w:val="clear" w:color="auto" w:fill="FFFFFF"/>
            <w:vAlign w:val="center"/>
          </w:tcPr>
          <w:p w14:paraId="78A6A42E" w14:textId="77777777" w:rsidR="00661506" w:rsidRPr="00466C10" w:rsidRDefault="00661506" w:rsidP="00661506">
            <w:pPr>
              <w:ind w:right="144" w:firstLine="0"/>
              <w:jc w:val="right"/>
              <w:rPr>
                <w:sz w:val="20"/>
              </w:rPr>
            </w:pPr>
            <w:r w:rsidRPr="00466C10">
              <w:rPr>
                <w:bCs/>
                <w:sz w:val="20"/>
              </w:rPr>
              <w:t>15</w:t>
            </w:r>
          </w:p>
        </w:tc>
      </w:tr>
      <w:tr w:rsidR="00661506" w:rsidRPr="00466C10" w14:paraId="3EACB25E" w14:textId="77777777">
        <w:tblPrEx>
          <w:tblCellMar>
            <w:top w:w="0" w:type="dxa"/>
            <w:bottom w:w="0" w:type="dxa"/>
          </w:tblCellMar>
        </w:tblPrEx>
        <w:tc>
          <w:tcPr>
            <w:tcW w:w="2421" w:type="dxa"/>
            <w:shd w:val="clear" w:color="auto" w:fill="FFFFFF"/>
          </w:tcPr>
          <w:p w14:paraId="7FA5E35C" w14:textId="77777777" w:rsidR="00661506" w:rsidRPr="00466C10" w:rsidRDefault="00661506" w:rsidP="00661506">
            <w:pPr>
              <w:ind w:left="80" w:firstLine="0"/>
              <w:rPr>
                <w:sz w:val="20"/>
                <w:lang w:eastAsia="fr-FR" w:bidi="fr-FR"/>
              </w:rPr>
            </w:pPr>
            <w:r w:rsidRPr="00466C10">
              <w:rPr>
                <w:bCs/>
                <w:sz w:val="20"/>
              </w:rPr>
              <w:t xml:space="preserve">environnement </w:t>
            </w:r>
          </w:p>
        </w:tc>
        <w:tc>
          <w:tcPr>
            <w:tcW w:w="792" w:type="dxa"/>
            <w:shd w:val="clear" w:color="auto" w:fill="FFFFFF"/>
            <w:vAlign w:val="bottom"/>
          </w:tcPr>
          <w:p w14:paraId="1A103CCE" w14:textId="77777777" w:rsidR="00661506" w:rsidRPr="00466C10" w:rsidRDefault="00661506" w:rsidP="00661506">
            <w:pPr>
              <w:ind w:right="144" w:firstLine="0"/>
              <w:jc w:val="right"/>
              <w:rPr>
                <w:sz w:val="20"/>
              </w:rPr>
            </w:pPr>
            <w:r w:rsidRPr="00466C10">
              <w:rPr>
                <w:bCs/>
                <w:sz w:val="20"/>
              </w:rPr>
              <w:t>1</w:t>
            </w:r>
          </w:p>
        </w:tc>
        <w:tc>
          <w:tcPr>
            <w:tcW w:w="792" w:type="dxa"/>
            <w:shd w:val="clear" w:color="auto" w:fill="FFFFFF"/>
          </w:tcPr>
          <w:p w14:paraId="7BF97264" w14:textId="77777777" w:rsidR="00661506" w:rsidRPr="00466C10" w:rsidRDefault="00661506" w:rsidP="00661506">
            <w:pPr>
              <w:ind w:right="144" w:firstLine="0"/>
              <w:jc w:val="right"/>
              <w:rPr>
                <w:sz w:val="20"/>
              </w:rPr>
            </w:pPr>
          </w:p>
        </w:tc>
        <w:tc>
          <w:tcPr>
            <w:tcW w:w="792" w:type="dxa"/>
            <w:shd w:val="clear" w:color="auto" w:fill="FFFFFF"/>
          </w:tcPr>
          <w:p w14:paraId="2BA65214" w14:textId="77777777" w:rsidR="00661506" w:rsidRPr="00466C10" w:rsidRDefault="00661506" w:rsidP="00661506">
            <w:pPr>
              <w:ind w:right="144" w:firstLine="0"/>
              <w:jc w:val="right"/>
              <w:rPr>
                <w:sz w:val="20"/>
              </w:rPr>
            </w:pPr>
          </w:p>
        </w:tc>
        <w:tc>
          <w:tcPr>
            <w:tcW w:w="792" w:type="dxa"/>
            <w:shd w:val="clear" w:color="auto" w:fill="FFFFFF"/>
          </w:tcPr>
          <w:p w14:paraId="26A78489" w14:textId="77777777" w:rsidR="00661506" w:rsidRPr="00466C10" w:rsidRDefault="00661506" w:rsidP="00661506">
            <w:pPr>
              <w:ind w:right="144" w:firstLine="0"/>
              <w:jc w:val="right"/>
              <w:rPr>
                <w:sz w:val="20"/>
              </w:rPr>
            </w:pPr>
          </w:p>
        </w:tc>
        <w:tc>
          <w:tcPr>
            <w:tcW w:w="792" w:type="dxa"/>
            <w:shd w:val="clear" w:color="auto" w:fill="FFFFFF"/>
          </w:tcPr>
          <w:p w14:paraId="03944940" w14:textId="77777777" w:rsidR="00661506" w:rsidRPr="00466C10" w:rsidRDefault="00661506" w:rsidP="00661506">
            <w:pPr>
              <w:ind w:right="144" w:firstLine="0"/>
              <w:jc w:val="right"/>
              <w:rPr>
                <w:sz w:val="20"/>
              </w:rPr>
            </w:pPr>
          </w:p>
        </w:tc>
        <w:tc>
          <w:tcPr>
            <w:tcW w:w="792" w:type="dxa"/>
            <w:shd w:val="clear" w:color="auto" w:fill="FFFFFF"/>
            <w:vAlign w:val="bottom"/>
          </w:tcPr>
          <w:p w14:paraId="6ACAC8AE" w14:textId="77777777" w:rsidR="00661506" w:rsidRPr="00466C10" w:rsidRDefault="00661506" w:rsidP="00661506">
            <w:pPr>
              <w:ind w:right="144" w:firstLine="0"/>
              <w:jc w:val="right"/>
              <w:rPr>
                <w:sz w:val="20"/>
              </w:rPr>
            </w:pPr>
            <w:r w:rsidRPr="00466C10">
              <w:rPr>
                <w:bCs/>
                <w:sz w:val="20"/>
              </w:rPr>
              <w:t>2</w:t>
            </w:r>
          </w:p>
        </w:tc>
        <w:tc>
          <w:tcPr>
            <w:tcW w:w="792" w:type="dxa"/>
            <w:shd w:val="clear" w:color="auto" w:fill="FFFFFF"/>
            <w:vAlign w:val="bottom"/>
          </w:tcPr>
          <w:p w14:paraId="0081B067" w14:textId="77777777" w:rsidR="00661506" w:rsidRPr="00466C10" w:rsidRDefault="00661506" w:rsidP="00661506">
            <w:pPr>
              <w:ind w:right="144" w:firstLine="0"/>
              <w:jc w:val="right"/>
              <w:rPr>
                <w:sz w:val="20"/>
              </w:rPr>
            </w:pPr>
            <w:r w:rsidRPr="00466C10">
              <w:rPr>
                <w:bCs/>
                <w:sz w:val="20"/>
              </w:rPr>
              <w:t>3</w:t>
            </w:r>
          </w:p>
        </w:tc>
        <w:tc>
          <w:tcPr>
            <w:tcW w:w="792" w:type="dxa"/>
            <w:shd w:val="clear" w:color="auto" w:fill="FFFFFF"/>
          </w:tcPr>
          <w:p w14:paraId="0A591632" w14:textId="77777777" w:rsidR="00661506" w:rsidRPr="00466C10" w:rsidRDefault="00661506" w:rsidP="00661506">
            <w:pPr>
              <w:ind w:right="144" w:firstLine="0"/>
              <w:jc w:val="right"/>
              <w:rPr>
                <w:sz w:val="20"/>
              </w:rPr>
            </w:pPr>
          </w:p>
        </w:tc>
        <w:tc>
          <w:tcPr>
            <w:tcW w:w="792" w:type="dxa"/>
            <w:shd w:val="clear" w:color="auto" w:fill="FFFFFF"/>
            <w:vAlign w:val="bottom"/>
          </w:tcPr>
          <w:p w14:paraId="16B5272D" w14:textId="77777777" w:rsidR="00661506" w:rsidRPr="00466C10" w:rsidRDefault="00661506" w:rsidP="00661506">
            <w:pPr>
              <w:ind w:right="144" w:firstLine="0"/>
              <w:jc w:val="right"/>
              <w:rPr>
                <w:sz w:val="20"/>
              </w:rPr>
            </w:pPr>
            <w:r w:rsidRPr="00466C10">
              <w:rPr>
                <w:bCs/>
                <w:sz w:val="20"/>
              </w:rPr>
              <w:t>6</w:t>
            </w:r>
          </w:p>
        </w:tc>
      </w:tr>
      <w:tr w:rsidR="00661506" w:rsidRPr="00466C10" w14:paraId="6DAD22B7" w14:textId="77777777">
        <w:tblPrEx>
          <w:tblCellMar>
            <w:top w:w="0" w:type="dxa"/>
            <w:bottom w:w="0" w:type="dxa"/>
          </w:tblCellMar>
        </w:tblPrEx>
        <w:tc>
          <w:tcPr>
            <w:tcW w:w="2421" w:type="dxa"/>
            <w:shd w:val="clear" w:color="auto" w:fill="FFFFFF"/>
            <w:vAlign w:val="center"/>
          </w:tcPr>
          <w:p w14:paraId="02438726" w14:textId="77777777" w:rsidR="00661506" w:rsidRPr="00466C10" w:rsidRDefault="00661506" w:rsidP="00661506">
            <w:pPr>
              <w:ind w:left="80" w:firstLine="0"/>
              <w:rPr>
                <w:sz w:val="20"/>
                <w:lang w:eastAsia="fr-FR" w:bidi="fr-FR"/>
              </w:rPr>
            </w:pPr>
            <w:r w:rsidRPr="00466C10">
              <w:rPr>
                <w:bCs/>
                <w:sz w:val="20"/>
              </w:rPr>
              <w:t>aide au développ</w:t>
            </w:r>
            <w:r w:rsidRPr="00466C10">
              <w:rPr>
                <w:bCs/>
                <w:sz w:val="20"/>
              </w:rPr>
              <w:t>e</w:t>
            </w:r>
            <w:r w:rsidRPr="00466C10">
              <w:rPr>
                <w:bCs/>
                <w:sz w:val="20"/>
              </w:rPr>
              <w:t>ment</w:t>
            </w:r>
          </w:p>
        </w:tc>
        <w:tc>
          <w:tcPr>
            <w:tcW w:w="792" w:type="dxa"/>
            <w:shd w:val="clear" w:color="auto" w:fill="FFFFFF"/>
          </w:tcPr>
          <w:p w14:paraId="73A46111" w14:textId="77777777" w:rsidR="00661506" w:rsidRPr="00466C10" w:rsidRDefault="00661506" w:rsidP="00661506">
            <w:pPr>
              <w:ind w:right="144" w:firstLine="0"/>
              <w:jc w:val="right"/>
              <w:rPr>
                <w:sz w:val="20"/>
              </w:rPr>
            </w:pPr>
          </w:p>
        </w:tc>
        <w:tc>
          <w:tcPr>
            <w:tcW w:w="792" w:type="dxa"/>
            <w:shd w:val="clear" w:color="auto" w:fill="FFFFFF"/>
          </w:tcPr>
          <w:p w14:paraId="042CC616" w14:textId="77777777" w:rsidR="00661506" w:rsidRPr="00466C10" w:rsidRDefault="00661506" w:rsidP="00661506">
            <w:pPr>
              <w:ind w:right="144" w:firstLine="0"/>
              <w:jc w:val="right"/>
              <w:rPr>
                <w:sz w:val="20"/>
              </w:rPr>
            </w:pPr>
          </w:p>
        </w:tc>
        <w:tc>
          <w:tcPr>
            <w:tcW w:w="792" w:type="dxa"/>
            <w:shd w:val="clear" w:color="auto" w:fill="FFFFFF"/>
          </w:tcPr>
          <w:p w14:paraId="44B7FC9A" w14:textId="77777777" w:rsidR="00661506" w:rsidRPr="00466C10" w:rsidRDefault="00661506" w:rsidP="00661506">
            <w:pPr>
              <w:ind w:right="144" w:firstLine="0"/>
              <w:jc w:val="right"/>
              <w:rPr>
                <w:sz w:val="20"/>
              </w:rPr>
            </w:pPr>
          </w:p>
        </w:tc>
        <w:tc>
          <w:tcPr>
            <w:tcW w:w="792" w:type="dxa"/>
            <w:shd w:val="clear" w:color="auto" w:fill="FFFFFF"/>
          </w:tcPr>
          <w:p w14:paraId="61628C24" w14:textId="77777777" w:rsidR="00661506" w:rsidRPr="00466C10" w:rsidRDefault="00661506" w:rsidP="00661506">
            <w:pPr>
              <w:ind w:right="144" w:firstLine="0"/>
              <w:jc w:val="right"/>
              <w:rPr>
                <w:sz w:val="20"/>
              </w:rPr>
            </w:pPr>
          </w:p>
        </w:tc>
        <w:tc>
          <w:tcPr>
            <w:tcW w:w="792" w:type="dxa"/>
            <w:shd w:val="clear" w:color="auto" w:fill="FFFFFF"/>
          </w:tcPr>
          <w:p w14:paraId="1CA72602" w14:textId="77777777" w:rsidR="00661506" w:rsidRPr="00466C10" w:rsidRDefault="00661506" w:rsidP="00661506">
            <w:pPr>
              <w:ind w:right="144" w:firstLine="0"/>
              <w:jc w:val="right"/>
              <w:rPr>
                <w:sz w:val="20"/>
              </w:rPr>
            </w:pPr>
          </w:p>
        </w:tc>
        <w:tc>
          <w:tcPr>
            <w:tcW w:w="792" w:type="dxa"/>
            <w:shd w:val="clear" w:color="auto" w:fill="FFFFFF"/>
          </w:tcPr>
          <w:p w14:paraId="5369E7E7" w14:textId="77777777" w:rsidR="00661506" w:rsidRPr="00466C10" w:rsidRDefault="00661506" w:rsidP="00661506">
            <w:pPr>
              <w:ind w:right="144" w:firstLine="0"/>
              <w:jc w:val="right"/>
              <w:rPr>
                <w:sz w:val="20"/>
              </w:rPr>
            </w:pPr>
          </w:p>
        </w:tc>
        <w:tc>
          <w:tcPr>
            <w:tcW w:w="792" w:type="dxa"/>
            <w:shd w:val="clear" w:color="auto" w:fill="FFFFFF"/>
          </w:tcPr>
          <w:p w14:paraId="20F26635" w14:textId="77777777" w:rsidR="00661506" w:rsidRPr="00466C10" w:rsidRDefault="00661506" w:rsidP="00661506">
            <w:pPr>
              <w:ind w:right="144" w:firstLine="0"/>
              <w:jc w:val="right"/>
              <w:rPr>
                <w:sz w:val="20"/>
              </w:rPr>
            </w:pPr>
          </w:p>
        </w:tc>
        <w:tc>
          <w:tcPr>
            <w:tcW w:w="792" w:type="dxa"/>
            <w:shd w:val="clear" w:color="auto" w:fill="FFFFFF"/>
          </w:tcPr>
          <w:p w14:paraId="0E47B834" w14:textId="77777777" w:rsidR="00661506" w:rsidRPr="00466C10" w:rsidRDefault="00661506" w:rsidP="00661506">
            <w:pPr>
              <w:ind w:right="144" w:firstLine="0"/>
              <w:jc w:val="right"/>
              <w:rPr>
                <w:sz w:val="20"/>
              </w:rPr>
            </w:pPr>
          </w:p>
        </w:tc>
        <w:tc>
          <w:tcPr>
            <w:tcW w:w="792" w:type="dxa"/>
            <w:shd w:val="clear" w:color="auto" w:fill="FFFFFF"/>
            <w:vAlign w:val="bottom"/>
          </w:tcPr>
          <w:p w14:paraId="70725829" w14:textId="77777777" w:rsidR="00661506" w:rsidRPr="00466C10" w:rsidRDefault="00661506" w:rsidP="00661506">
            <w:pPr>
              <w:ind w:right="144" w:firstLine="0"/>
              <w:jc w:val="right"/>
              <w:rPr>
                <w:sz w:val="20"/>
              </w:rPr>
            </w:pPr>
            <w:r w:rsidRPr="00466C10">
              <w:rPr>
                <w:bCs/>
                <w:sz w:val="20"/>
              </w:rPr>
              <w:t>0</w:t>
            </w:r>
          </w:p>
        </w:tc>
      </w:tr>
      <w:tr w:rsidR="00661506" w:rsidRPr="00466C10" w14:paraId="40063B9E" w14:textId="77777777">
        <w:tblPrEx>
          <w:tblCellMar>
            <w:top w:w="0" w:type="dxa"/>
            <w:bottom w:w="0" w:type="dxa"/>
          </w:tblCellMar>
        </w:tblPrEx>
        <w:tc>
          <w:tcPr>
            <w:tcW w:w="2421" w:type="dxa"/>
            <w:shd w:val="clear" w:color="auto" w:fill="FFFFFF"/>
          </w:tcPr>
          <w:p w14:paraId="2619B035" w14:textId="77777777" w:rsidR="00661506" w:rsidRPr="00466C10" w:rsidRDefault="00661506" w:rsidP="00661506">
            <w:pPr>
              <w:ind w:left="80" w:firstLine="0"/>
              <w:rPr>
                <w:sz w:val="20"/>
                <w:lang w:eastAsia="fr-FR" w:bidi="fr-FR"/>
              </w:rPr>
            </w:pPr>
            <w:r w:rsidRPr="00466C10">
              <w:rPr>
                <w:bCs/>
                <w:sz w:val="20"/>
              </w:rPr>
              <w:t xml:space="preserve">affaires sociales </w:t>
            </w:r>
          </w:p>
        </w:tc>
        <w:tc>
          <w:tcPr>
            <w:tcW w:w="792" w:type="dxa"/>
            <w:shd w:val="clear" w:color="auto" w:fill="FFFFFF"/>
            <w:vAlign w:val="bottom"/>
          </w:tcPr>
          <w:p w14:paraId="4289A01E" w14:textId="77777777" w:rsidR="00661506" w:rsidRPr="00466C10" w:rsidRDefault="00661506" w:rsidP="00661506">
            <w:pPr>
              <w:ind w:right="144" w:firstLine="0"/>
              <w:jc w:val="right"/>
              <w:rPr>
                <w:sz w:val="20"/>
              </w:rPr>
            </w:pPr>
            <w:r w:rsidRPr="00466C10">
              <w:rPr>
                <w:bCs/>
                <w:sz w:val="20"/>
              </w:rPr>
              <w:t>3</w:t>
            </w:r>
          </w:p>
        </w:tc>
        <w:tc>
          <w:tcPr>
            <w:tcW w:w="792" w:type="dxa"/>
            <w:shd w:val="clear" w:color="auto" w:fill="FFFFFF"/>
            <w:vAlign w:val="bottom"/>
          </w:tcPr>
          <w:p w14:paraId="34D087F3" w14:textId="77777777" w:rsidR="00661506" w:rsidRPr="00466C10" w:rsidRDefault="00661506" w:rsidP="00661506">
            <w:pPr>
              <w:ind w:right="144" w:firstLine="0"/>
              <w:jc w:val="right"/>
              <w:rPr>
                <w:sz w:val="20"/>
              </w:rPr>
            </w:pPr>
            <w:r w:rsidRPr="00466C10">
              <w:rPr>
                <w:bCs/>
                <w:sz w:val="20"/>
              </w:rPr>
              <w:t>1</w:t>
            </w:r>
          </w:p>
        </w:tc>
        <w:tc>
          <w:tcPr>
            <w:tcW w:w="792" w:type="dxa"/>
            <w:shd w:val="clear" w:color="auto" w:fill="FFFFFF"/>
          </w:tcPr>
          <w:p w14:paraId="3EFC4214" w14:textId="77777777" w:rsidR="00661506" w:rsidRPr="00466C10" w:rsidRDefault="00661506" w:rsidP="00661506">
            <w:pPr>
              <w:ind w:right="144" w:firstLine="0"/>
              <w:jc w:val="right"/>
              <w:rPr>
                <w:sz w:val="20"/>
              </w:rPr>
            </w:pPr>
          </w:p>
        </w:tc>
        <w:tc>
          <w:tcPr>
            <w:tcW w:w="792" w:type="dxa"/>
            <w:shd w:val="clear" w:color="auto" w:fill="FFFFFF"/>
          </w:tcPr>
          <w:p w14:paraId="6E7FDA12" w14:textId="77777777" w:rsidR="00661506" w:rsidRPr="00466C10" w:rsidRDefault="00661506" w:rsidP="00661506">
            <w:pPr>
              <w:ind w:right="144" w:firstLine="0"/>
              <w:jc w:val="right"/>
              <w:rPr>
                <w:sz w:val="20"/>
              </w:rPr>
            </w:pPr>
          </w:p>
        </w:tc>
        <w:tc>
          <w:tcPr>
            <w:tcW w:w="792" w:type="dxa"/>
            <w:shd w:val="clear" w:color="auto" w:fill="FFFFFF"/>
          </w:tcPr>
          <w:p w14:paraId="39DDD874" w14:textId="77777777" w:rsidR="00661506" w:rsidRPr="00466C10" w:rsidRDefault="00661506" w:rsidP="00661506">
            <w:pPr>
              <w:ind w:right="144" w:firstLine="0"/>
              <w:jc w:val="right"/>
              <w:rPr>
                <w:sz w:val="20"/>
              </w:rPr>
            </w:pPr>
          </w:p>
        </w:tc>
        <w:tc>
          <w:tcPr>
            <w:tcW w:w="792" w:type="dxa"/>
            <w:shd w:val="clear" w:color="auto" w:fill="FFFFFF"/>
            <w:vAlign w:val="bottom"/>
          </w:tcPr>
          <w:p w14:paraId="0EC5B3FC" w14:textId="77777777" w:rsidR="00661506" w:rsidRPr="001A61F2" w:rsidRDefault="00661506" w:rsidP="00661506">
            <w:pPr>
              <w:ind w:right="144" w:firstLine="0"/>
              <w:jc w:val="right"/>
              <w:rPr>
                <w:sz w:val="20"/>
              </w:rPr>
            </w:pPr>
            <w:r w:rsidRPr="001A61F2">
              <w:rPr>
                <w:bCs/>
                <w:iCs/>
                <w:sz w:val="20"/>
              </w:rPr>
              <w:t>2</w:t>
            </w:r>
          </w:p>
        </w:tc>
        <w:tc>
          <w:tcPr>
            <w:tcW w:w="792" w:type="dxa"/>
            <w:shd w:val="clear" w:color="auto" w:fill="FFFFFF"/>
            <w:vAlign w:val="bottom"/>
          </w:tcPr>
          <w:p w14:paraId="519675DB" w14:textId="77777777" w:rsidR="00661506" w:rsidRPr="00466C10" w:rsidRDefault="00661506" w:rsidP="00661506">
            <w:pPr>
              <w:ind w:right="144" w:firstLine="0"/>
              <w:jc w:val="right"/>
              <w:rPr>
                <w:sz w:val="20"/>
              </w:rPr>
            </w:pPr>
            <w:r w:rsidRPr="00466C10">
              <w:rPr>
                <w:bCs/>
                <w:sz w:val="20"/>
              </w:rPr>
              <w:t>2</w:t>
            </w:r>
          </w:p>
        </w:tc>
        <w:tc>
          <w:tcPr>
            <w:tcW w:w="792" w:type="dxa"/>
            <w:shd w:val="clear" w:color="auto" w:fill="FFFFFF"/>
          </w:tcPr>
          <w:p w14:paraId="14342BF3" w14:textId="77777777" w:rsidR="00661506" w:rsidRPr="00466C10" w:rsidRDefault="00661506" w:rsidP="00661506">
            <w:pPr>
              <w:ind w:right="144" w:firstLine="0"/>
              <w:jc w:val="right"/>
              <w:rPr>
                <w:sz w:val="20"/>
              </w:rPr>
            </w:pPr>
          </w:p>
        </w:tc>
        <w:tc>
          <w:tcPr>
            <w:tcW w:w="792" w:type="dxa"/>
            <w:shd w:val="clear" w:color="auto" w:fill="FFFFFF"/>
            <w:vAlign w:val="bottom"/>
          </w:tcPr>
          <w:p w14:paraId="3086D781" w14:textId="77777777" w:rsidR="00661506" w:rsidRPr="00466C10" w:rsidRDefault="00661506" w:rsidP="00661506">
            <w:pPr>
              <w:ind w:right="144" w:firstLine="0"/>
              <w:jc w:val="right"/>
              <w:rPr>
                <w:sz w:val="20"/>
              </w:rPr>
            </w:pPr>
            <w:r w:rsidRPr="00466C10">
              <w:rPr>
                <w:bCs/>
                <w:sz w:val="20"/>
              </w:rPr>
              <w:t>8</w:t>
            </w:r>
          </w:p>
        </w:tc>
      </w:tr>
      <w:tr w:rsidR="00661506" w:rsidRPr="00466C10" w14:paraId="287E6489" w14:textId="77777777">
        <w:tblPrEx>
          <w:tblCellMar>
            <w:top w:w="0" w:type="dxa"/>
            <w:bottom w:w="0" w:type="dxa"/>
          </w:tblCellMar>
        </w:tblPrEx>
        <w:tc>
          <w:tcPr>
            <w:tcW w:w="2421" w:type="dxa"/>
            <w:shd w:val="clear" w:color="auto" w:fill="FFFFFF"/>
            <w:vAlign w:val="bottom"/>
          </w:tcPr>
          <w:p w14:paraId="4A29E860" w14:textId="77777777" w:rsidR="00661506" w:rsidRPr="00466C10" w:rsidRDefault="00661506" w:rsidP="00661506">
            <w:pPr>
              <w:ind w:left="80" w:firstLine="0"/>
              <w:rPr>
                <w:sz w:val="20"/>
                <w:lang w:eastAsia="fr-FR" w:bidi="fr-FR"/>
              </w:rPr>
            </w:pPr>
            <w:r w:rsidRPr="00466C10">
              <w:rPr>
                <w:bCs/>
                <w:sz w:val="20"/>
              </w:rPr>
              <w:t>mobilité des Québ</w:t>
            </w:r>
            <w:r w:rsidRPr="00466C10">
              <w:rPr>
                <w:bCs/>
                <w:sz w:val="20"/>
              </w:rPr>
              <w:t>é</w:t>
            </w:r>
            <w:r w:rsidRPr="00466C10">
              <w:rPr>
                <w:bCs/>
                <w:sz w:val="20"/>
              </w:rPr>
              <w:t>cois</w:t>
            </w:r>
          </w:p>
        </w:tc>
        <w:tc>
          <w:tcPr>
            <w:tcW w:w="792" w:type="dxa"/>
            <w:shd w:val="clear" w:color="auto" w:fill="FFFFFF"/>
          </w:tcPr>
          <w:p w14:paraId="44C48BC2" w14:textId="77777777" w:rsidR="00661506" w:rsidRPr="00466C10" w:rsidRDefault="00661506" w:rsidP="00661506">
            <w:pPr>
              <w:ind w:right="144" w:firstLine="0"/>
              <w:jc w:val="right"/>
              <w:rPr>
                <w:sz w:val="20"/>
              </w:rPr>
            </w:pPr>
          </w:p>
        </w:tc>
        <w:tc>
          <w:tcPr>
            <w:tcW w:w="792" w:type="dxa"/>
            <w:shd w:val="clear" w:color="auto" w:fill="FFFFFF"/>
          </w:tcPr>
          <w:p w14:paraId="433265FF" w14:textId="77777777" w:rsidR="00661506" w:rsidRPr="00466C10" w:rsidRDefault="00661506" w:rsidP="00661506">
            <w:pPr>
              <w:ind w:right="144" w:firstLine="0"/>
              <w:jc w:val="right"/>
              <w:rPr>
                <w:sz w:val="20"/>
              </w:rPr>
            </w:pPr>
          </w:p>
        </w:tc>
        <w:tc>
          <w:tcPr>
            <w:tcW w:w="792" w:type="dxa"/>
            <w:shd w:val="clear" w:color="auto" w:fill="FFFFFF"/>
          </w:tcPr>
          <w:p w14:paraId="7F7FBD47" w14:textId="77777777" w:rsidR="00661506" w:rsidRPr="00466C10" w:rsidRDefault="00661506" w:rsidP="00661506">
            <w:pPr>
              <w:ind w:right="144" w:firstLine="0"/>
              <w:jc w:val="right"/>
              <w:rPr>
                <w:sz w:val="20"/>
              </w:rPr>
            </w:pPr>
          </w:p>
        </w:tc>
        <w:tc>
          <w:tcPr>
            <w:tcW w:w="792" w:type="dxa"/>
            <w:shd w:val="clear" w:color="auto" w:fill="FFFFFF"/>
          </w:tcPr>
          <w:p w14:paraId="628D3E3C" w14:textId="77777777" w:rsidR="00661506" w:rsidRPr="00466C10" w:rsidRDefault="00661506" w:rsidP="00661506">
            <w:pPr>
              <w:ind w:right="144" w:firstLine="0"/>
              <w:jc w:val="right"/>
              <w:rPr>
                <w:sz w:val="20"/>
              </w:rPr>
            </w:pPr>
          </w:p>
        </w:tc>
        <w:tc>
          <w:tcPr>
            <w:tcW w:w="792" w:type="dxa"/>
            <w:shd w:val="clear" w:color="auto" w:fill="FFFFFF"/>
          </w:tcPr>
          <w:p w14:paraId="5F995DEF" w14:textId="77777777" w:rsidR="00661506" w:rsidRPr="00466C10" w:rsidRDefault="00661506" w:rsidP="00661506">
            <w:pPr>
              <w:ind w:right="144" w:firstLine="0"/>
              <w:jc w:val="right"/>
              <w:rPr>
                <w:sz w:val="20"/>
              </w:rPr>
            </w:pPr>
          </w:p>
        </w:tc>
        <w:tc>
          <w:tcPr>
            <w:tcW w:w="792" w:type="dxa"/>
            <w:shd w:val="clear" w:color="auto" w:fill="FFFFFF"/>
          </w:tcPr>
          <w:p w14:paraId="19B5875F" w14:textId="77777777" w:rsidR="00661506" w:rsidRPr="00466C10" w:rsidRDefault="00661506" w:rsidP="00661506">
            <w:pPr>
              <w:ind w:right="144" w:firstLine="0"/>
              <w:jc w:val="right"/>
              <w:rPr>
                <w:sz w:val="20"/>
              </w:rPr>
            </w:pPr>
          </w:p>
        </w:tc>
        <w:tc>
          <w:tcPr>
            <w:tcW w:w="792" w:type="dxa"/>
            <w:shd w:val="clear" w:color="auto" w:fill="FFFFFF"/>
          </w:tcPr>
          <w:p w14:paraId="6417106A" w14:textId="77777777" w:rsidR="00661506" w:rsidRPr="00466C10" w:rsidRDefault="00661506" w:rsidP="00661506">
            <w:pPr>
              <w:ind w:right="144" w:firstLine="0"/>
              <w:jc w:val="right"/>
              <w:rPr>
                <w:sz w:val="20"/>
              </w:rPr>
            </w:pPr>
          </w:p>
        </w:tc>
        <w:tc>
          <w:tcPr>
            <w:tcW w:w="792" w:type="dxa"/>
            <w:shd w:val="clear" w:color="auto" w:fill="FFFFFF"/>
          </w:tcPr>
          <w:p w14:paraId="63DDA898" w14:textId="77777777" w:rsidR="00661506" w:rsidRPr="00466C10" w:rsidRDefault="00661506" w:rsidP="00661506">
            <w:pPr>
              <w:ind w:right="144" w:firstLine="0"/>
              <w:jc w:val="right"/>
              <w:rPr>
                <w:sz w:val="20"/>
              </w:rPr>
            </w:pPr>
          </w:p>
        </w:tc>
        <w:tc>
          <w:tcPr>
            <w:tcW w:w="792" w:type="dxa"/>
            <w:shd w:val="clear" w:color="auto" w:fill="FFFFFF"/>
            <w:vAlign w:val="bottom"/>
          </w:tcPr>
          <w:p w14:paraId="4999B33F" w14:textId="77777777" w:rsidR="00661506" w:rsidRPr="00466C10" w:rsidRDefault="00661506" w:rsidP="00661506">
            <w:pPr>
              <w:ind w:right="144" w:firstLine="0"/>
              <w:jc w:val="right"/>
              <w:rPr>
                <w:sz w:val="20"/>
              </w:rPr>
            </w:pPr>
            <w:r w:rsidRPr="00466C10">
              <w:rPr>
                <w:bCs/>
                <w:sz w:val="20"/>
              </w:rPr>
              <w:t>0</w:t>
            </w:r>
          </w:p>
        </w:tc>
      </w:tr>
      <w:tr w:rsidR="00661506" w:rsidRPr="00466C10" w14:paraId="51434BDE" w14:textId="77777777">
        <w:tblPrEx>
          <w:tblCellMar>
            <w:top w:w="0" w:type="dxa"/>
            <w:bottom w:w="0" w:type="dxa"/>
          </w:tblCellMar>
        </w:tblPrEx>
        <w:tc>
          <w:tcPr>
            <w:tcW w:w="2421" w:type="dxa"/>
            <w:shd w:val="clear" w:color="auto" w:fill="FFFFFF"/>
          </w:tcPr>
          <w:p w14:paraId="13E39DC9" w14:textId="77777777" w:rsidR="00661506" w:rsidRPr="00466C10" w:rsidRDefault="00661506" w:rsidP="00661506">
            <w:pPr>
              <w:ind w:left="80" w:firstLine="0"/>
              <w:rPr>
                <w:bCs/>
                <w:sz w:val="20"/>
              </w:rPr>
            </w:pPr>
            <w:r w:rsidRPr="00466C10">
              <w:rPr>
                <w:bCs/>
                <w:sz w:val="20"/>
              </w:rPr>
              <w:t>urbanisme</w:t>
            </w:r>
          </w:p>
        </w:tc>
        <w:tc>
          <w:tcPr>
            <w:tcW w:w="792" w:type="dxa"/>
            <w:shd w:val="clear" w:color="auto" w:fill="FFFFFF"/>
            <w:vAlign w:val="center"/>
          </w:tcPr>
          <w:p w14:paraId="1E28DC79" w14:textId="77777777" w:rsidR="00661506" w:rsidRPr="00466C10" w:rsidRDefault="00661506" w:rsidP="00661506">
            <w:pPr>
              <w:ind w:right="144" w:firstLine="0"/>
              <w:jc w:val="right"/>
              <w:rPr>
                <w:sz w:val="20"/>
              </w:rPr>
            </w:pPr>
            <w:r w:rsidRPr="00466C10">
              <w:rPr>
                <w:bCs/>
                <w:sz w:val="20"/>
              </w:rPr>
              <w:t>1</w:t>
            </w:r>
          </w:p>
        </w:tc>
        <w:tc>
          <w:tcPr>
            <w:tcW w:w="792" w:type="dxa"/>
            <w:shd w:val="clear" w:color="auto" w:fill="FFFFFF"/>
          </w:tcPr>
          <w:p w14:paraId="209EC721" w14:textId="77777777" w:rsidR="00661506" w:rsidRPr="00466C10" w:rsidRDefault="00661506" w:rsidP="00661506">
            <w:pPr>
              <w:ind w:right="144" w:firstLine="0"/>
              <w:jc w:val="right"/>
              <w:rPr>
                <w:sz w:val="20"/>
              </w:rPr>
            </w:pPr>
          </w:p>
        </w:tc>
        <w:tc>
          <w:tcPr>
            <w:tcW w:w="792" w:type="dxa"/>
            <w:shd w:val="clear" w:color="auto" w:fill="FFFFFF"/>
          </w:tcPr>
          <w:p w14:paraId="064A072C" w14:textId="77777777" w:rsidR="00661506" w:rsidRPr="00466C10" w:rsidRDefault="00661506" w:rsidP="00661506">
            <w:pPr>
              <w:ind w:right="144" w:firstLine="0"/>
              <w:jc w:val="right"/>
              <w:rPr>
                <w:sz w:val="20"/>
              </w:rPr>
            </w:pPr>
          </w:p>
        </w:tc>
        <w:tc>
          <w:tcPr>
            <w:tcW w:w="792" w:type="dxa"/>
            <w:shd w:val="clear" w:color="auto" w:fill="FFFFFF"/>
          </w:tcPr>
          <w:p w14:paraId="6101CFB7" w14:textId="77777777" w:rsidR="00661506" w:rsidRPr="00466C10" w:rsidRDefault="00661506" w:rsidP="00661506">
            <w:pPr>
              <w:ind w:right="144" w:firstLine="0"/>
              <w:jc w:val="right"/>
              <w:rPr>
                <w:sz w:val="20"/>
              </w:rPr>
            </w:pPr>
          </w:p>
        </w:tc>
        <w:tc>
          <w:tcPr>
            <w:tcW w:w="792" w:type="dxa"/>
            <w:shd w:val="clear" w:color="auto" w:fill="FFFFFF"/>
            <w:vAlign w:val="bottom"/>
          </w:tcPr>
          <w:p w14:paraId="1D8A8A2E" w14:textId="77777777" w:rsidR="00661506" w:rsidRPr="00466C10" w:rsidRDefault="00661506" w:rsidP="00661506">
            <w:pPr>
              <w:ind w:right="144" w:firstLine="0"/>
              <w:jc w:val="right"/>
              <w:rPr>
                <w:sz w:val="20"/>
              </w:rPr>
            </w:pPr>
            <w:r w:rsidRPr="00466C10">
              <w:rPr>
                <w:bCs/>
                <w:sz w:val="20"/>
              </w:rPr>
              <w:t>1</w:t>
            </w:r>
          </w:p>
        </w:tc>
        <w:tc>
          <w:tcPr>
            <w:tcW w:w="792" w:type="dxa"/>
            <w:shd w:val="clear" w:color="auto" w:fill="FFFFFF"/>
            <w:vAlign w:val="center"/>
          </w:tcPr>
          <w:p w14:paraId="66E3D35C" w14:textId="77777777" w:rsidR="00661506" w:rsidRPr="00466C10" w:rsidRDefault="00661506" w:rsidP="00661506">
            <w:pPr>
              <w:ind w:right="144" w:firstLine="0"/>
              <w:jc w:val="right"/>
              <w:rPr>
                <w:sz w:val="20"/>
              </w:rPr>
            </w:pPr>
            <w:r w:rsidRPr="00466C10">
              <w:rPr>
                <w:bCs/>
                <w:sz w:val="20"/>
              </w:rPr>
              <w:t>5</w:t>
            </w:r>
          </w:p>
        </w:tc>
        <w:tc>
          <w:tcPr>
            <w:tcW w:w="792" w:type="dxa"/>
            <w:shd w:val="clear" w:color="auto" w:fill="FFFFFF"/>
            <w:vAlign w:val="bottom"/>
          </w:tcPr>
          <w:p w14:paraId="4D3069A8" w14:textId="77777777" w:rsidR="00661506" w:rsidRPr="00466C10" w:rsidRDefault="00661506" w:rsidP="00661506">
            <w:pPr>
              <w:ind w:right="144" w:firstLine="0"/>
              <w:jc w:val="right"/>
              <w:rPr>
                <w:sz w:val="20"/>
              </w:rPr>
            </w:pPr>
            <w:r w:rsidRPr="00466C10">
              <w:rPr>
                <w:bCs/>
                <w:sz w:val="20"/>
              </w:rPr>
              <w:t>11</w:t>
            </w:r>
          </w:p>
        </w:tc>
        <w:tc>
          <w:tcPr>
            <w:tcW w:w="792" w:type="dxa"/>
            <w:shd w:val="clear" w:color="auto" w:fill="FFFFFF"/>
          </w:tcPr>
          <w:p w14:paraId="555227D3" w14:textId="77777777" w:rsidR="00661506" w:rsidRPr="00466C10" w:rsidRDefault="00661506" w:rsidP="00661506">
            <w:pPr>
              <w:ind w:right="144" w:firstLine="0"/>
              <w:jc w:val="right"/>
              <w:rPr>
                <w:sz w:val="20"/>
              </w:rPr>
            </w:pPr>
          </w:p>
        </w:tc>
        <w:tc>
          <w:tcPr>
            <w:tcW w:w="792" w:type="dxa"/>
            <w:shd w:val="clear" w:color="auto" w:fill="FFFFFF"/>
            <w:vAlign w:val="bottom"/>
          </w:tcPr>
          <w:p w14:paraId="4BCEA2AB" w14:textId="77777777" w:rsidR="00661506" w:rsidRPr="00466C10" w:rsidRDefault="00661506" w:rsidP="00661506">
            <w:pPr>
              <w:ind w:right="144" w:firstLine="0"/>
              <w:jc w:val="right"/>
              <w:rPr>
                <w:sz w:val="20"/>
              </w:rPr>
            </w:pPr>
            <w:r w:rsidRPr="00466C10">
              <w:rPr>
                <w:bCs/>
                <w:sz w:val="20"/>
              </w:rPr>
              <w:t>18</w:t>
            </w:r>
          </w:p>
        </w:tc>
      </w:tr>
      <w:tr w:rsidR="00661506" w:rsidRPr="00466C10" w14:paraId="4336A5F7" w14:textId="77777777">
        <w:tblPrEx>
          <w:tblCellMar>
            <w:top w:w="0" w:type="dxa"/>
            <w:bottom w:w="0" w:type="dxa"/>
          </w:tblCellMar>
        </w:tblPrEx>
        <w:tc>
          <w:tcPr>
            <w:tcW w:w="2421" w:type="dxa"/>
            <w:tcBorders>
              <w:bottom w:val="single" w:sz="12" w:space="0" w:color="auto"/>
            </w:tcBorders>
            <w:shd w:val="clear" w:color="auto" w:fill="FFFFFF"/>
          </w:tcPr>
          <w:p w14:paraId="1DC26402" w14:textId="77777777" w:rsidR="00661506" w:rsidRPr="00466C10" w:rsidRDefault="00661506" w:rsidP="00661506">
            <w:pPr>
              <w:spacing w:before="120" w:after="120"/>
              <w:ind w:left="80" w:firstLine="0"/>
              <w:rPr>
                <w:sz w:val="20"/>
                <w:lang w:eastAsia="fr-FR" w:bidi="fr-FR"/>
              </w:rPr>
            </w:pPr>
            <w:r w:rsidRPr="00466C10">
              <w:rPr>
                <w:bCs/>
                <w:sz w:val="20"/>
              </w:rPr>
              <w:t>TOTAL</w:t>
            </w:r>
          </w:p>
        </w:tc>
        <w:tc>
          <w:tcPr>
            <w:tcW w:w="792" w:type="dxa"/>
            <w:tcBorders>
              <w:bottom w:val="single" w:sz="12" w:space="0" w:color="auto"/>
            </w:tcBorders>
            <w:shd w:val="clear" w:color="auto" w:fill="FFFFFF"/>
            <w:vAlign w:val="center"/>
          </w:tcPr>
          <w:p w14:paraId="45836AD5" w14:textId="77777777" w:rsidR="00661506" w:rsidRPr="00466C10" w:rsidRDefault="00661506" w:rsidP="00661506">
            <w:pPr>
              <w:spacing w:before="120" w:after="120"/>
              <w:ind w:right="144" w:firstLine="0"/>
              <w:jc w:val="right"/>
              <w:rPr>
                <w:sz w:val="20"/>
              </w:rPr>
            </w:pPr>
            <w:r w:rsidRPr="00466C10">
              <w:rPr>
                <w:bCs/>
                <w:sz w:val="20"/>
              </w:rPr>
              <w:t>20</w:t>
            </w:r>
          </w:p>
        </w:tc>
        <w:tc>
          <w:tcPr>
            <w:tcW w:w="792" w:type="dxa"/>
            <w:tcBorders>
              <w:bottom w:val="single" w:sz="12" w:space="0" w:color="auto"/>
            </w:tcBorders>
            <w:shd w:val="clear" w:color="auto" w:fill="FFFFFF"/>
            <w:vAlign w:val="center"/>
          </w:tcPr>
          <w:p w14:paraId="5DA63981" w14:textId="77777777" w:rsidR="00661506" w:rsidRPr="00466C10" w:rsidRDefault="00661506" w:rsidP="00661506">
            <w:pPr>
              <w:spacing w:before="120" w:after="120"/>
              <w:ind w:right="144" w:firstLine="0"/>
              <w:jc w:val="right"/>
              <w:rPr>
                <w:sz w:val="20"/>
              </w:rPr>
            </w:pPr>
            <w:r w:rsidRPr="00466C10">
              <w:rPr>
                <w:bCs/>
                <w:sz w:val="20"/>
              </w:rPr>
              <w:t>13</w:t>
            </w:r>
          </w:p>
        </w:tc>
        <w:tc>
          <w:tcPr>
            <w:tcW w:w="792" w:type="dxa"/>
            <w:tcBorders>
              <w:bottom w:val="single" w:sz="12" w:space="0" w:color="auto"/>
            </w:tcBorders>
            <w:shd w:val="clear" w:color="auto" w:fill="FFFFFF"/>
            <w:vAlign w:val="bottom"/>
          </w:tcPr>
          <w:p w14:paraId="4CF8F8AF" w14:textId="77777777" w:rsidR="00661506" w:rsidRPr="00466C10" w:rsidRDefault="00661506" w:rsidP="00661506">
            <w:pPr>
              <w:spacing w:before="120" w:after="120"/>
              <w:ind w:right="144" w:firstLine="0"/>
              <w:jc w:val="right"/>
              <w:rPr>
                <w:sz w:val="20"/>
              </w:rPr>
            </w:pPr>
            <w:r w:rsidRPr="00466C10">
              <w:rPr>
                <w:bCs/>
                <w:sz w:val="20"/>
              </w:rPr>
              <w:t>10</w:t>
            </w:r>
          </w:p>
        </w:tc>
        <w:tc>
          <w:tcPr>
            <w:tcW w:w="792" w:type="dxa"/>
            <w:tcBorders>
              <w:bottom w:val="single" w:sz="12" w:space="0" w:color="auto"/>
            </w:tcBorders>
            <w:shd w:val="clear" w:color="auto" w:fill="FFFFFF"/>
            <w:vAlign w:val="center"/>
          </w:tcPr>
          <w:p w14:paraId="06691DDB" w14:textId="77777777" w:rsidR="00661506" w:rsidRPr="00466C10" w:rsidRDefault="00661506" w:rsidP="00661506">
            <w:pPr>
              <w:spacing w:before="120" w:after="120"/>
              <w:ind w:right="144" w:firstLine="0"/>
              <w:jc w:val="right"/>
              <w:rPr>
                <w:sz w:val="20"/>
              </w:rPr>
            </w:pPr>
            <w:r w:rsidRPr="00466C10">
              <w:rPr>
                <w:bCs/>
                <w:sz w:val="20"/>
              </w:rPr>
              <w:t>25</w:t>
            </w:r>
          </w:p>
        </w:tc>
        <w:tc>
          <w:tcPr>
            <w:tcW w:w="792" w:type="dxa"/>
            <w:tcBorders>
              <w:bottom w:val="single" w:sz="12" w:space="0" w:color="auto"/>
            </w:tcBorders>
            <w:shd w:val="clear" w:color="auto" w:fill="FFFFFF"/>
            <w:vAlign w:val="center"/>
          </w:tcPr>
          <w:p w14:paraId="09AB0A97" w14:textId="77777777" w:rsidR="00661506" w:rsidRPr="00466C10" w:rsidRDefault="00661506" w:rsidP="00661506">
            <w:pPr>
              <w:spacing w:before="120" w:after="120"/>
              <w:ind w:right="144" w:firstLine="0"/>
              <w:jc w:val="right"/>
              <w:rPr>
                <w:sz w:val="20"/>
              </w:rPr>
            </w:pPr>
            <w:r w:rsidRPr="00466C10">
              <w:rPr>
                <w:bCs/>
                <w:sz w:val="20"/>
              </w:rPr>
              <w:t>97</w:t>
            </w:r>
          </w:p>
        </w:tc>
        <w:tc>
          <w:tcPr>
            <w:tcW w:w="792" w:type="dxa"/>
            <w:tcBorders>
              <w:bottom w:val="single" w:sz="12" w:space="0" w:color="auto"/>
            </w:tcBorders>
            <w:shd w:val="clear" w:color="auto" w:fill="FFFFFF"/>
            <w:vAlign w:val="bottom"/>
          </w:tcPr>
          <w:p w14:paraId="01C206E5" w14:textId="77777777" w:rsidR="00661506" w:rsidRPr="00466C10" w:rsidRDefault="00661506" w:rsidP="00661506">
            <w:pPr>
              <w:spacing w:before="120" w:after="120"/>
              <w:ind w:right="144" w:firstLine="0"/>
              <w:jc w:val="right"/>
              <w:rPr>
                <w:sz w:val="20"/>
              </w:rPr>
            </w:pPr>
            <w:r w:rsidRPr="00466C10">
              <w:rPr>
                <w:bCs/>
                <w:sz w:val="20"/>
              </w:rPr>
              <w:t>66</w:t>
            </w:r>
          </w:p>
        </w:tc>
        <w:tc>
          <w:tcPr>
            <w:tcW w:w="792" w:type="dxa"/>
            <w:tcBorders>
              <w:bottom w:val="single" w:sz="12" w:space="0" w:color="auto"/>
            </w:tcBorders>
            <w:shd w:val="clear" w:color="auto" w:fill="FFFFFF"/>
            <w:vAlign w:val="center"/>
          </w:tcPr>
          <w:p w14:paraId="0B8F2FF9" w14:textId="77777777" w:rsidR="00661506" w:rsidRPr="00466C10" w:rsidRDefault="00661506" w:rsidP="00661506">
            <w:pPr>
              <w:spacing w:before="120" w:after="120"/>
              <w:ind w:right="144" w:firstLine="0"/>
              <w:jc w:val="right"/>
              <w:rPr>
                <w:sz w:val="20"/>
              </w:rPr>
            </w:pPr>
            <w:r w:rsidRPr="00466C10">
              <w:rPr>
                <w:bCs/>
                <w:sz w:val="20"/>
              </w:rPr>
              <w:t>99</w:t>
            </w:r>
          </w:p>
        </w:tc>
        <w:tc>
          <w:tcPr>
            <w:tcW w:w="792" w:type="dxa"/>
            <w:tcBorders>
              <w:bottom w:val="single" w:sz="12" w:space="0" w:color="auto"/>
            </w:tcBorders>
            <w:shd w:val="clear" w:color="auto" w:fill="FFFFFF"/>
            <w:vAlign w:val="bottom"/>
          </w:tcPr>
          <w:p w14:paraId="0F302074" w14:textId="77777777" w:rsidR="00661506" w:rsidRPr="00466C10" w:rsidRDefault="00661506" w:rsidP="00661506">
            <w:pPr>
              <w:spacing w:before="120" w:after="120"/>
              <w:ind w:right="144" w:firstLine="0"/>
              <w:jc w:val="right"/>
              <w:rPr>
                <w:sz w:val="20"/>
              </w:rPr>
            </w:pPr>
            <w:r w:rsidRPr="00466C10">
              <w:rPr>
                <w:sz w:val="20"/>
              </w:rPr>
              <w:t>0</w:t>
            </w:r>
          </w:p>
        </w:tc>
        <w:tc>
          <w:tcPr>
            <w:tcW w:w="792" w:type="dxa"/>
            <w:tcBorders>
              <w:bottom w:val="single" w:sz="12" w:space="0" w:color="auto"/>
            </w:tcBorders>
            <w:shd w:val="clear" w:color="auto" w:fill="FFFFFF"/>
            <w:vAlign w:val="center"/>
          </w:tcPr>
          <w:p w14:paraId="4459C711" w14:textId="77777777" w:rsidR="00661506" w:rsidRPr="00466C10" w:rsidRDefault="00661506" w:rsidP="00661506">
            <w:pPr>
              <w:spacing w:before="120" w:after="120"/>
              <w:ind w:right="144" w:firstLine="0"/>
              <w:jc w:val="right"/>
              <w:rPr>
                <w:sz w:val="20"/>
              </w:rPr>
            </w:pPr>
            <w:r w:rsidRPr="00466C10">
              <w:rPr>
                <w:bCs/>
                <w:sz w:val="20"/>
              </w:rPr>
              <w:t>330</w:t>
            </w:r>
          </w:p>
        </w:tc>
      </w:tr>
    </w:tbl>
    <w:p w14:paraId="2289BB2A" w14:textId="77777777" w:rsidR="00661506" w:rsidRDefault="00661506" w:rsidP="00661506">
      <w:pPr>
        <w:pStyle w:val="p"/>
      </w:pPr>
      <w:r>
        <w:br w:type="page"/>
        <w:t>[226]</w:t>
      </w:r>
    </w:p>
    <w:p w14:paraId="18DE0A36" w14:textId="77777777" w:rsidR="00661506" w:rsidRPr="006B18D7" w:rsidRDefault="00661506" w:rsidP="00661506">
      <w:pPr>
        <w:spacing w:before="120" w:after="120"/>
        <w:ind w:left="-1080" w:firstLine="0"/>
        <w:jc w:val="both"/>
        <w:rPr>
          <w:b/>
          <w:color w:val="FF0000"/>
          <w:sz w:val="24"/>
        </w:rPr>
      </w:pPr>
      <w:r w:rsidRPr="006B18D7">
        <w:rPr>
          <w:b/>
          <w:color w:val="FF0000"/>
          <w:sz w:val="24"/>
          <w:lang w:eastAsia="fr-FR" w:bidi="fr-FR"/>
        </w:rPr>
        <w:t xml:space="preserve">Lévesque </w:t>
      </w:r>
      <w:r>
        <w:rPr>
          <w:b/>
          <w:color w:val="FF0000"/>
          <w:sz w:val="24"/>
          <w:lang w:eastAsia="fr-FR" w:bidi="fr-FR"/>
        </w:rPr>
        <w:t>2</w:t>
      </w:r>
    </w:p>
    <w:tbl>
      <w:tblPr>
        <w:tblOverlap w:val="never"/>
        <w:tblW w:w="9549" w:type="dxa"/>
        <w:tblInd w:w="-1610" w:type="dxa"/>
        <w:tblLayout w:type="fixed"/>
        <w:tblCellMar>
          <w:left w:w="10" w:type="dxa"/>
          <w:right w:w="10" w:type="dxa"/>
        </w:tblCellMar>
        <w:tblLook w:val="04A0" w:firstRow="1" w:lastRow="0" w:firstColumn="1" w:lastColumn="0" w:noHBand="0" w:noVBand="1"/>
      </w:tblPr>
      <w:tblGrid>
        <w:gridCol w:w="2421"/>
        <w:gridCol w:w="792"/>
        <w:gridCol w:w="792"/>
        <w:gridCol w:w="792"/>
        <w:gridCol w:w="792"/>
        <w:gridCol w:w="792"/>
        <w:gridCol w:w="792"/>
        <w:gridCol w:w="792"/>
        <w:gridCol w:w="792"/>
        <w:gridCol w:w="792"/>
      </w:tblGrid>
      <w:tr w:rsidR="00661506" w:rsidRPr="00E25BCC" w14:paraId="3EF31816" w14:textId="77777777">
        <w:tblPrEx>
          <w:tblCellMar>
            <w:top w:w="0" w:type="dxa"/>
            <w:bottom w:w="0" w:type="dxa"/>
          </w:tblCellMar>
        </w:tblPrEx>
        <w:trPr>
          <w:cantSplit/>
          <w:trHeight w:val="1763"/>
        </w:trPr>
        <w:tc>
          <w:tcPr>
            <w:tcW w:w="2421" w:type="dxa"/>
            <w:tcBorders>
              <w:top w:val="single" w:sz="4" w:space="0" w:color="auto"/>
              <w:bottom w:val="single" w:sz="12" w:space="0" w:color="auto"/>
            </w:tcBorders>
            <w:shd w:val="clear" w:color="auto" w:fill="FFFFFF"/>
            <w:vAlign w:val="bottom"/>
          </w:tcPr>
          <w:p w14:paraId="193A65D4" w14:textId="77777777" w:rsidR="00661506" w:rsidRPr="006F571B" w:rsidRDefault="00661506" w:rsidP="00661506">
            <w:pPr>
              <w:ind w:firstLine="0"/>
              <w:rPr>
                <w:bCs/>
                <w:sz w:val="20"/>
              </w:rPr>
            </w:pPr>
          </w:p>
        </w:tc>
        <w:tc>
          <w:tcPr>
            <w:tcW w:w="792" w:type="dxa"/>
            <w:tcBorders>
              <w:top w:val="single" w:sz="4" w:space="0" w:color="auto"/>
              <w:bottom w:val="single" w:sz="12" w:space="0" w:color="auto"/>
            </w:tcBorders>
            <w:shd w:val="clear" w:color="auto" w:fill="EEECE1"/>
            <w:textDirection w:val="btLr"/>
            <w:vAlign w:val="center"/>
          </w:tcPr>
          <w:p w14:paraId="70612FEF" w14:textId="77777777" w:rsidR="00661506" w:rsidRPr="006F571B" w:rsidRDefault="00661506" w:rsidP="00661506">
            <w:pPr>
              <w:ind w:left="113" w:right="113" w:firstLine="0"/>
              <w:rPr>
                <w:sz w:val="20"/>
                <w:lang w:eastAsia="fr-FR" w:bidi="fr-FR"/>
              </w:rPr>
            </w:pPr>
            <w:r>
              <w:rPr>
                <w:sz w:val="20"/>
                <w:lang w:eastAsia="fr-FR" w:bidi="fr-FR"/>
              </w:rPr>
              <w:t>Env. inte</w:t>
            </w:r>
            <w:r>
              <w:rPr>
                <w:sz w:val="20"/>
                <w:lang w:eastAsia="fr-FR" w:bidi="fr-FR"/>
              </w:rPr>
              <w:t>r</w:t>
            </w:r>
            <w:r>
              <w:rPr>
                <w:sz w:val="20"/>
                <w:lang w:eastAsia="fr-FR" w:bidi="fr-FR"/>
              </w:rPr>
              <w:t>nati</w:t>
            </w:r>
            <w:r>
              <w:rPr>
                <w:sz w:val="20"/>
                <w:lang w:eastAsia="fr-FR" w:bidi="fr-FR"/>
              </w:rPr>
              <w:t>o</w:t>
            </w:r>
            <w:r>
              <w:rPr>
                <w:sz w:val="20"/>
                <w:lang w:eastAsia="fr-FR" w:bidi="fr-FR"/>
              </w:rPr>
              <w:t>nal</w:t>
            </w:r>
          </w:p>
        </w:tc>
        <w:tc>
          <w:tcPr>
            <w:tcW w:w="792" w:type="dxa"/>
            <w:tcBorders>
              <w:top w:val="single" w:sz="4" w:space="0" w:color="auto"/>
              <w:bottom w:val="single" w:sz="12" w:space="0" w:color="auto"/>
            </w:tcBorders>
            <w:shd w:val="clear" w:color="auto" w:fill="EEECE1"/>
            <w:textDirection w:val="btLr"/>
            <w:vAlign w:val="center"/>
          </w:tcPr>
          <w:p w14:paraId="5B78CD52" w14:textId="77777777" w:rsidR="00661506" w:rsidRPr="006F571B" w:rsidRDefault="00661506" w:rsidP="00661506">
            <w:pPr>
              <w:ind w:left="113" w:right="113" w:firstLine="0"/>
              <w:rPr>
                <w:sz w:val="20"/>
                <w:lang w:eastAsia="fr-FR" w:bidi="fr-FR"/>
              </w:rPr>
            </w:pPr>
            <w:r>
              <w:rPr>
                <w:sz w:val="20"/>
                <w:lang w:eastAsia="fr-FR" w:bidi="fr-FR"/>
              </w:rPr>
              <w:t>Afr</w:t>
            </w:r>
            <w:r>
              <w:rPr>
                <w:sz w:val="20"/>
                <w:lang w:eastAsia="fr-FR" w:bidi="fr-FR"/>
              </w:rPr>
              <w:t>i</w:t>
            </w:r>
            <w:r>
              <w:rPr>
                <w:sz w:val="20"/>
                <w:lang w:eastAsia="fr-FR" w:bidi="fr-FR"/>
              </w:rPr>
              <w:t>que</w:t>
            </w:r>
          </w:p>
        </w:tc>
        <w:tc>
          <w:tcPr>
            <w:tcW w:w="792" w:type="dxa"/>
            <w:tcBorders>
              <w:top w:val="single" w:sz="4" w:space="0" w:color="auto"/>
              <w:bottom w:val="single" w:sz="12" w:space="0" w:color="auto"/>
            </w:tcBorders>
            <w:shd w:val="clear" w:color="auto" w:fill="EEECE1"/>
            <w:textDirection w:val="btLr"/>
            <w:vAlign w:val="center"/>
          </w:tcPr>
          <w:p w14:paraId="4469B967" w14:textId="77777777" w:rsidR="00661506" w:rsidRPr="006F571B" w:rsidRDefault="00661506" w:rsidP="00661506">
            <w:pPr>
              <w:ind w:left="113" w:right="113" w:firstLine="0"/>
              <w:rPr>
                <w:sz w:val="20"/>
                <w:lang w:eastAsia="fr-FR" w:bidi="fr-FR"/>
              </w:rPr>
            </w:pPr>
            <w:r>
              <w:rPr>
                <w:sz w:val="20"/>
                <w:lang w:eastAsia="fr-FR" w:bidi="fr-FR"/>
              </w:rPr>
              <w:t>Am</w:t>
            </w:r>
            <w:r>
              <w:rPr>
                <w:sz w:val="20"/>
                <w:lang w:eastAsia="fr-FR" w:bidi="fr-FR"/>
              </w:rPr>
              <w:t>é</w:t>
            </w:r>
            <w:r>
              <w:rPr>
                <w:sz w:val="20"/>
                <w:lang w:eastAsia="fr-FR" w:bidi="fr-FR"/>
              </w:rPr>
              <w:t>rique Lat</w:t>
            </w:r>
            <w:r>
              <w:rPr>
                <w:sz w:val="20"/>
                <w:lang w:eastAsia="fr-FR" w:bidi="fr-FR"/>
              </w:rPr>
              <w:t>i</w:t>
            </w:r>
            <w:r>
              <w:rPr>
                <w:sz w:val="20"/>
                <w:lang w:eastAsia="fr-FR" w:bidi="fr-FR"/>
              </w:rPr>
              <w:t>ne</w:t>
            </w:r>
          </w:p>
        </w:tc>
        <w:tc>
          <w:tcPr>
            <w:tcW w:w="792" w:type="dxa"/>
            <w:tcBorders>
              <w:top w:val="single" w:sz="4" w:space="0" w:color="auto"/>
              <w:bottom w:val="single" w:sz="12" w:space="0" w:color="auto"/>
            </w:tcBorders>
            <w:shd w:val="clear" w:color="auto" w:fill="EEECE1"/>
            <w:textDirection w:val="btLr"/>
            <w:vAlign w:val="center"/>
          </w:tcPr>
          <w:p w14:paraId="26FA6C80" w14:textId="77777777" w:rsidR="00661506" w:rsidRPr="006F571B" w:rsidRDefault="00661506" w:rsidP="00661506">
            <w:pPr>
              <w:ind w:left="113" w:right="113" w:firstLine="0"/>
              <w:rPr>
                <w:sz w:val="20"/>
                <w:lang w:eastAsia="fr-FR" w:bidi="fr-FR"/>
              </w:rPr>
            </w:pPr>
            <w:r>
              <w:rPr>
                <w:sz w:val="20"/>
                <w:lang w:eastAsia="fr-FR" w:bidi="fr-FR"/>
              </w:rPr>
              <w:t>Asie/Océ</w:t>
            </w:r>
            <w:r>
              <w:rPr>
                <w:sz w:val="20"/>
                <w:lang w:eastAsia="fr-FR" w:bidi="fr-FR"/>
              </w:rPr>
              <w:t>a</w:t>
            </w:r>
            <w:r>
              <w:rPr>
                <w:sz w:val="20"/>
                <w:lang w:eastAsia="fr-FR" w:bidi="fr-FR"/>
              </w:rPr>
              <w:t>nie</w:t>
            </w:r>
          </w:p>
        </w:tc>
        <w:tc>
          <w:tcPr>
            <w:tcW w:w="792" w:type="dxa"/>
            <w:tcBorders>
              <w:top w:val="single" w:sz="4" w:space="0" w:color="auto"/>
              <w:bottom w:val="single" w:sz="12" w:space="0" w:color="auto"/>
            </w:tcBorders>
            <w:shd w:val="clear" w:color="auto" w:fill="EEECE1"/>
            <w:textDirection w:val="btLr"/>
            <w:vAlign w:val="center"/>
          </w:tcPr>
          <w:p w14:paraId="70213A4C" w14:textId="77777777" w:rsidR="00661506" w:rsidRPr="006F571B" w:rsidRDefault="00661506" w:rsidP="00661506">
            <w:pPr>
              <w:ind w:left="113" w:right="113" w:firstLine="0"/>
              <w:rPr>
                <w:sz w:val="20"/>
                <w:lang w:eastAsia="fr-FR" w:bidi="fr-FR"/>
              </w:rPr>
            </w:pPr>
            <w:r>
              <w:rPr>
                <w:sz w:val="20"/>
                <w:lang w:eastAsia="fr-FR" w:bidi="fr-FR"/>
              </w:rPr>
              <w:t>États-Unis</w:t>
            </w:r>
          </w:p>
        </w:tc>
        <w:tc>
          <w:tcPr>
            <w:tcW w:w="792" w:type="dxa"/>
            <w:tcBorders>
              <w:top w:val="single" w:sz="4" w:space="0" w:color="auto"/>
              <w:bottom w:val="single" w:sz="12" w:space="0" w:color="auto"/>
            </w:tcBorders>
            <w:shd w:val="clear" w:color="auto" w:fill="EEECE1"/>
            <w:textDirection w:val="btLr"/>
            <w:vAlign w:val="center"/>
          </w:tcPr>
          <w:p w14:paraId="45C6609B" w14:textId="77777777" w:rsidR="00661506" w:rsidRPr="006F571B" w:rsidRDefault="00661506" w:rsidP="00661506">
            <w:pPr>
              <w:ind w:left="113" w:right="113" w:firstLine="0"/>
              <w:rPr>
                <w:sz w:val="20"/>
                <w:lang w:eastAsia="fr-FR" w:bidi="fr-FR"/>
              </w:rPr>
            </w:pPr>
            <w:r>
              <w:rPr>
                <w:sz w:val="20"/>
                <w:lang w:eastAsia="fr-FR" w:bidi="fr-FR"/>
              </w:rPr>
              <w:t>Fra</w:t>
            </w:r>
            <w:r>
              <w:rPr>
                <w:sz w:val="20"/>
                <w:lang w:eastAsia="fr-FR" w:bidi="fr-FR"/>
              </w:rPr>
              <w:t>n</w:t>
            </w:r>
            <w:r>
              <w:rPr>
                <w:sz w:val="20"/>
                <w:lang w:eastAsia="fr-FR" w:bidi="fr-FR"/>
              </w:rPr>
              <w:t>ce</w:t>
            </w:r>
          </w:p>
        </w:tc>
        <w:tc>
          <w:tcPr>
            <w:tcW w:w="792" w:type="dxa"/>
            <w:tcBorders>
              <w:top w:val="single" w:sz="4" w:space="0" w:color="auto"/>
              <w:bottom w:val="single" w:sz="12" w:space="0" w:color="auto"/>
            </w:tcBorders>
            <w:shd w:val="clear" w:color="auto" w:fill="EEECE1"/>
            <w:textDirection w:val="btLr"/>
            <w:vAlign w:val="center"/>
          </w:tcPr>
          <w:p w14:paraId="667502D5" w14:textId="77777777" w:rsidR="00661506" w:rsidRPr="006F571B" w:rsidRDefault="00661506" w:rsidP="00661506">
            <w:pPr>
              <w:ind w:left="113" w:right="113" w:firstLine="0"/>
              <w:rPr>
                <w:sz w:val="20"/>
                <w:lang w:eastAsia="fr-FR" w:bidi="fr-FR"/>
              </w:rPr>
            </w:pPr>
            <w:r>
              <w:rPr>
                <w:sz w:val="20"/>
                <w:lang w:eastAsia="fr-FR" w:bidi="fr-FR"/>
              </w:rPr>
              <w:t>Eur</w:t>
            </w:r>
            <w:r>
              <w:rPr>
                <w:sz w:val="20"/>
                <w:lang w:eastAsia="fr-FR" w:bidi="fr-FR"/>
              </w:rPr>
              <w:t>o</w:t>
            </w:r>
            <w:r>
              <w:rPr>
                <w:sz w:val="20"/>
                <w:lang w:eastAsia="fr-FR" w:bidi="fr-FR"/>
              </w:rPr>
              <w:t>pe (1)</w:t>
            </w:r>
          </w:p>
        </w:tc>
        <w:tc>
          <w:tcPr>
            <w:tcW w:w="792" w:type="dxa"/>
            <w:tcBorders>
              <w:top w:val="single" w:sz="4" w:space="0" w:color="auto"/>
              <w:bottom w:val="single" w:sz="12" w:space="0" w:color="auto"/>
            </w:tcBorders>
            <w:shd w:val="clear" w:color="auto" w:fill="EEECE1"/>
            <w:textDirection w:val="btLr"/>
            <w:vAlign w:val="center"/>
          </w:tcPr>
          <w:p w14:paraId="31FA8E21" w14:textId="77777777" w:rsidR="00661506" w:rsidRPr="006F571B" w:rsidRDefault="00661506" w:rsidP="00661506">
            <w:pPr>
              <w:ind w:left="113" w:right="113" w:firstLine="0"/>
              <w:rPr>
                <w:sz w:val="20"/>
                <w:lang w:eastAsia="fr-FR" w:bidi="fr-FR"/>
              </w:rPr>
            </w:pPr>
            <w:r>
              <w:rPr>
                <w:sz w:val="20"/>
                <w:lang w:eastAsia="fr-FR" w:bidi="fr-FR"/>
              </w:rPr>
              <w:t>Moyen-Orient</w:t>
            </w:r>
          </w:p>
        </w:tc>
        <w:tc>
          <w:tcPr>
            <w:tcW w:w="792" w:type="dxa"/>
            <w:tcBorders>
              <w:top w:val="single" w:sz="4" w:space="0" w:color="auto"/>
              <w:bottom w:val="single" w:sz="12" w:space="0" w:color="auto"/>
            </w:tcBorders>
            <w:shd w:val="clear" w:color="auto" w:fill="EEECE1"/>
            <w:textDirection w:val="btLr"/>
            <w:vAlign w:val="center"/>
          </w:tcPr>
          <w:p w14:paraId="742B5F47" w14:textId="77777777" w:rsidR="00661506" w:rsidRPr="006F571B" w:rsidRDefault="00661506" w:rsidP="00661506">
            <w:pPr>
              <w:ind w:left="113" w:right="113" w:firstLine="0"/>
              <w:rPr>
                <w:sz w:val="20"/>
                <w:lang w:eastAsia="fr-FR" w:bidi="fr-FR"/>
              </w:rPr>
            </w:pPr>
            <w:r w:rsidRPr="006F571B">
              <w:rPr>
                <w:bCs/>
                <w:i/>
                <w:iCs/>
                <w:sz w:val="20"/>
              </w:rPr>
              <w:t>T</w:t>
            </w:r>
            <w:r w:rsidRPr="006F571B">
              <w:rPr>
                <w:bCs/>
                <w:i/>
                <w:iCs/>
                <w:sz w:val="20"/>
              </w:rPr>
              <w:t>o</w:t>
            </w:r>
            <w:r w:rsidRPr="006F571B">
              <w:rPr>
                <w:bCs/>
                <w:i/>
                <w:iCs/>
                <w:sz w:val="20"/>
              </w:rPr>
              <w:t>tal</w:t>
            </w:r>
          </w:p>
        </w:tc>
      </w:tr>
      <w:tr w:rsidR="00661506" w:rsidRPr="001A61F2" w14:paraId="418CBFFA" w14:textId="77777777">
        <w:tblPrEx>
          <w:tblCellMar>
            <w:top w:w="0" w:type="dxa"/>
            <w:bottom w:w="0" w:type="dxa"/>
          </w:tblCellMar>
        </w:tblPrEx>
        <w:tc>
          <w:tcPr>
            <w:tcW w:w="2421" w:type="dxa"/>
            <w:tcBorders>
              <w:top w:val="single" w:sz="12" w:space="0" w:color="auto"/>
            </w:tcBorders>
            <w:shd w:val="clear" w:color="auto" w:fill="FFFFFF"/>
          </w:tcPr>
          <w:p w14:paraId="0EEFD00C" w14:textId="77777777" w:rsidR="00661506" w:rsidRPr="001A61F2" w:rsidRDefault="00661506" w:rsidP="00661506">
            <w:pPr>
              <w:spacing w:before="120"/>
              <w:ind w:left="80" w:firstLine="0"/>
              <w:rPr>
                <w:sz w:val="20"/>
                <w:lang w:eastAsia="fr-FR" w:bidi="fr-FR"/>
              </w:rPr>
            </w:pPr>
            <w:r w:rsidRPr="001A61F2">
              <w:rPr>
                <w:bCs/>
                <w:sz w:val="20"/>
              </w:rPr>
              <w:t>politique/diplom</w:t>
            </w:r>
            <w:r w:rsidRPr="001A61F2">
              <w:rPr>
                <w:bCs/>
                <w:sz w:val="20"/>
              </w:rPr>
              <w:t>a</w:t>
            </w:r>
            <w:r w:rsidRPr="001A61F2">
              <w:rPr>
                <w:bCs/>
                <w:sz w:val="20"/>
              </w:rPr>
              <w:t>tique</w:t>
            </w:r>
          </w:p>
        </w:tc>
        <w:tc>
          <w:tcPr>
            <w:tcW w:w="792" w:type="dxa"/>
            <w:tcBorders>
              <w:top w:val="single" w:sz="12" w:space="0" w:color="auto"/>
            </w:tcBorders>
            <w:shd w:val="clear" w:color="auto" w:fill="FFFFFF"/>
          </w:tcPr>
          <w:p w14:paraId="210D1DD9" w14:textId="77777777" w:rsidR="00661506" w:rsidRPr="001A61F2" w:rsidRDefault="00661506" w:rsidP="00661506">
            <w:pPr>
              <w:spacing w:before="120"/>
              <w:ind w:right="144" w:firstLine="0"/>
              <w:jc w:val="right"/>
              <w:rPr>
                <w:sz w:val="20"/>
                <w:szCs w:val="2"/>
              </w:rPr>
            </w:pPr>
            <w:r w:rsidRPr="001A61F2">
              <w:rPr>
                <w:sz w:val="20"/>
                <w:szCs w:val="2"/>
              </w:rPr>
              <w:t>3</w:t>
            </w:r>
          </w:p>
        </w:tc>
        <w:tc>
          <w:tcPr>
            <w:tcW w:w="792" w:type="dxa"/>
            <w:tcBorders>
              <w:top w:val="single" w:sz="12" w:space="0" w:color="auto"/>
            </w:tcBorders>
            <w:shd w:val="clear" w:color="auto" w:fill="FFFFFF"/>
          </w:tcPr>
          <w:p w14:paraId="0F3EDE3C" w14:textId="77777777" w:rsidR="00661506" w:rsidRPr="001A61F2" w:rsidRDefault="00661506" w:rsidP="00661506">
            <w:pPr>
              <w:spacing w:before="120"/>
              <w:ind w:right="144" w:firstLine="0"/>
              <w:jc w:val="right"/>
              <w:rPr>
                <w:sz w:val="20"/>
                <w:szCs w:val="2"/>
              </w:rPr>
            </w:pPr>
            <w:r w:rsidRPr="001A61F2">
              <w:rPr>
                <w:sz w:val="20"/>
                <w:szCs w:val="2"/>
              </w:rPr>
              <w:t>3</w:t>
            </w:r>
          </w:p>
        </w:tc>
        <w:tc>
          <w:tcPr>
            <w:tcW w:w="792" w:type="dxa"/>
            <w:tcBorders>
              <w:top w:val="single" w:sz="12" w:space="0" w:color="auto"/>
            </w:tcBorders>
            <w:shd w:val="clear" w:color="auto" w:fill="FFFFFF"/>
          </w:tcPr>
          <w:p w14:paraId="79E05373" w14:textId="77777777" w:rsidR="00661506" w:rsidRPr="001A61F2" w:rsidRDefault="00661506" w:rsidP="00661506">
            <w:pPr>
              <w:spacing w:before="120"/>
              <w:ind w:right="144" w:firstLine="0"/>
              <w:jc w:val="right"/>
              <w:rPr>
                <w:sz w:val="20"/>
                <w:szCs w:val="2"/>
              </w:rPr>
            </w:pPr>
          </w:p>
        </w:tc>
        <w:tc>
          <w:tcPr>
            <w:tcW w:w="792" w:type="dxa"/>
            <w:tcBorders>
              <w:top w:val="single" w:sz="12" w:space="0" w:color="auto"/>
            </w:tcBorders>
            <w:shd w:val="clear" w:color="auto" w:fill="FFFFFF"/>
          </w:tcPr>
          <w:p w14:paraId="2DEE50B3" w14:textId="77777777" w:rsidR="00661506" w:rsidRPr="001A61F2" w:rsidRDefault="00661506" w:rsidP="00661506">
            <w:pPr>
              <w:spacing w:before="120"/>
              <w:ind w:right="144" w:firstLine="0"/>
              <w:jc w:val="right"/>
              <w:rPr>
                <w:sz w:val="20"/>
                <w:szCs w:val="2"/>
              </w:rPr>
            </w:pPr>
            <w:r w:rsidRPr="001A61F2">
              <w:rPr>
                <w:sz w:val="20"/>
                <w:szCs w:val="2"/>
              </w:rPr>
              <w:t>6</w:t>
            </w:r>
          </w:p>
        </w:tc>
        <w:tc>
          <w:tcPr>
            <w:tcW w:w="792" w:type="dxa"/>
            <w:tcBorders>
              <w:top w:val="single" w:sz="12" w:space="0" w:color="auto"/>
            </w:tcBorders>
            <w:shd w:val="clear" w:color="auto" w:fill="FFFFFF"/>
          </w:tcPr>
          <w:p w14:paraId="2A9AA87D" w14:textId="77777777" w:rsidR="00661506" w:rsidRPr="001A61F2" w:rsidRDefault="00661506" w:rsidP="00661506">
            <w:pPr>
              <w:spacing w:before="120"/>
              <w:ind w:right="144" w:firstLine="0"/>
              <w:jc w:val="right"/>
              <w:rPr>
                <w:sz w:val="20"/>
                <w:szCs w:val="2"/>
              </w:rPr>
            </w:pPr>
            <w:r w:rsidRPr="001A61F2">
              <w:rPr>
                <w:sz w:val="20"/>
                <w:szCs w:val="2"/>
              </w:rPr>
              <w:t>22</w:t>
            </w:r>
          </w:p>
        </w:tc>
        <w:tc>
          <w:tcPr>
            <w:tcW w:w="792" w:type="dxa"/>
            <w:tcBorders>
              <w:top w:val="single" w:sz="12" w:space="0" w:color="auto"/>
            </w:tcBorders>
            <w:shd w:val="clear" w:color="auto" w:fill="FFFFFF"/>
          </w:tcPr>
          <w:p w14:paraId="0A3E8580" w14:textId="77777777" w:rsidR="00661506" w:rsidRPr="001A61F2" w:rsidRDefault="00661506" w:rsidP="00661506">
            <w:pPr>
              <w:spacing w:before="120"/>
              <w:ind w:right="144" w:firstLine="0"/>
              <w:jc w:val="right"/>
              <w:rPr>
                <w:sz w:val="20"/>
                <w:szCs w:val="2"/>
              </w:rPr>
            </w:pPr>
            <w:r w:rsidRPr="001A61F2">
              <w:rPr>
                <w:sz w:val="20"/>
                <w:szCs w:val="2"/>
              </w:rPr>
              <w:t>10</w:t>
            </w:r>
          </w:p>
        </w:tc>
        <w:tc>
          <w:tcPr>
            <w:tcW w:w="792" w:type="dxa"/>
            <w:tcBorders>
              <w:top w:val="single" w:sz="12" w:space="0" w:color="auto"/>
            </w:tcBorders>
            <w:shd w:val="clear" w:color="auto" w:fill="FFFFFF"/>
          </w:tcPr>
          <w:p w14:paraId="1B943AEC" w14:textId="77777777" w:rsidR="00661506" w:rsidRPr="001A61F2" w:rsidRDefault="00661506" w:rsidP="00661506">
            <w:pPr>
              <w:spacing w:before="120"/>
              <w:ind w:right="144" w:firstLine="0"/>
              <w:jc w:val="right"/>
              <w:rPr>
                <w:sz w:val="20"/>
                <w:szCs w:val="2"/>
              </w:rPr>
            </w:pPr>
            <w:r w:rsidRPr="001A61F2">
              <w:rPr>
                <w:sz w:val="20"/>
                <w:szCs w:val="2"/>
              </w:rPr>
              <w:t>11</w:t>
            </w:r>
          </w:p>
        </w:tc>
        <w:tc>
          <w:tcPr>
            <w:tcW w:w="792" w:type="dxa"/>
            <w:tcBorders>
              <w:top w:val="single" w:sz="12" w:space="0" w:color="auto"/>
            </w:tcBorders>
            <w:shd w:val="clear" w:color="auto" w:fill="FFFFFF"/>
          </w:tcPr>
          <w:p w14:paraId="20A524C9" w14:textId="77777777" w:rsidR="00661506" w:rsidRPr="001A61F2" w:rsidRDefault="00661506" w:rsidP="00661506">
            <w:pPr>
              <w:spacing w:before="120"/>
              <w:ind w:right="144" w:firstLine="0"/>
              <w:jc w:val="right"/>
              <w:rPr>
                <w:sz w:val="20"/>
                <w:szCs w:val="2"/>
              </w:rPr>
            </w:pPr>
          </w:p>
        </w:tc>
        <w:tc>
          <w:tcPr>
            <w:tcW w:w="792" w:type="dxa"/>
            <w:tcBorders>
              <w:top w:val="single" w:sz="12" w:space="0" w:color="auto"/>
            </w:tcBorders>
            <w:shd w:val="clear" w:color="auto" w:fill="FFFFFF"/>
          </w:tcPr>
          <w:p w14:paraId="7A80FD92" w14:textId="77777777" w:rsidR="00661506" w:rsidRPr="001A61F2" w:rsidRDefault="00661506" w:rsidP="00661506">
            <w:pPr>
              <w:spacing w:before="120"/>
              <w:ind w:right="144" w:firstLine="0"/>
              <w:jc w:val="right"/>
              <w:rPr>
                <w:sz w:val="20"/>
              </w:rPr>
            </w:pPr>
            <w:r w:rsidRPr="001A61F2">
              <w:rPr>
                <w:sz w:val="20"/>
                <w:szCs w:val="2"/>
              </w:rPr>
              <w:t>55</w:t>
            </w:r>
          </w:p>
        </w:tc>
      </w:tr>
      <w:tr w:rsidR="00661506" w:rsidRPr="00466C10" w14:paraId="5D29D022" w14:textId="77777777">
        <w:tblPrEx>
          <w:tblCellMar>
            <w:top w:w="0" w:type="dxa"/>
            <w:bottom w:w="0" w:type="dxa"/>
          </w:tblCellMar>
        </w:tblPrEx>
        <w:tc>
          <w:tcPr>
            <w:tcW w:w="2421" w:type="dxa"/>
            <w:shd w:val="clear" w:color="auto" w:fill="FFFFFF"/>
          </w:tcPr>
          <w:p w14:paraId="4FADB010" w14:textId="77777777" w:rsidR="00661506" w:rsidRPr="00466C10" w:rsidRDefault="00661506" w:rsidP="00661506">
            <w:pPr>
              <w:ind w:left="80" w:firstLine="0"/>
              <w:rPr>
                <w:sz w:val="20"/>
                <w:lang w:eastAsia="fr-FR" w:bidi="fr-FR"/>
              </w:rPr>
            </w:pPr>
            <w:r w:rsidRPr="00466C10">
              <w:rPr>
                <w:bCs/>
                <w:sz w:val="20"/>
              </w:rPr>
              <w:t>Institutions internation</w:t>
            </w:r>
            <w:r w:rsidRPr="00466C10">
              <w:rPr>
                <w:bCs/>
                <w:sz w:val="20"/>
              </w:rPr>
              <w:t>a</w:t>
            </w:r>
            <w:r w:rsidRPr="00466C10">
              <w:rPr>
                <w:bCs/>
                <w:sz w:val="20"/>
              </w:rPr>
              <w:t>les</w:t>
            </w:r>
          </w:p>
        </w:tc>
        <w:tc>
          <w:tcPr>
            <w:tcW w:w="792" w:type="dxa"/>
            <w:shd w:val="clear" w:color="auto" w:fill="FFFFFF"/>
            <w:vAlign w:val="bottom"/>
          </w:tcPr>
          <w:p w14:paraId="55483246" w14:textId="77777777" w:rsidR="00661506" w:rsidRPr="00466C10" w:rsidRDefault="00661506" w:rsidP="00661506">
            <w:pPr>
              <w:ind w:right="144" w:firstLine="0"/>
              <w:jc w:val="right"/>
              <w:rPr>
                <w:sz w:val="20"/>
              </w:rPr>
            </w:pPr>
          </w:p>
        </w:tc>
        <w:tc>
          <w:tcPr>
            <w:tcW w:w="792" w:type="dxa"/>
            <w:shd w:val="clear" w:color="auto" w:fill="FFFFFF"/>
          </w:tcPr>
          <w:p w14:paraId="4DBD86D0" w14:textId="77777777" w:rsidR="00661506" w:rsidRPr="00466C10" w:rsidRDefault="00661506" w:rsidP="00661506">
            <w:pPr>
              <w:ind w:right="144" w:firstLine="0"/>
              <w:jc w:val="right"/>
              <w:rPr>
                <w:sz w:val="20"/>
              </w:rPr>
            </w:pPr>
          </w:p>
        </w:tc>
        <w:tc>
          <w:tcPr>
            <w:tcW w:w="792" w:type="dxa"/>
            <w:shd w:val="clear" w:color="auto" w:fill="FFFFFF"/>
            <w:vAlign w:val="bottom"/>
          </w:tcPr>
          <w:p w14:paraId="7AE9BC2A" w14:textId="77777777" w:rsidR="00661506" w:rsidRPr="00466C10" w:rsidRDefault="00661506" w:rsidP="00661506">
            <w:pPr>
              <w:ind w:right="144" w:firstLine="0"/>
              <w:jc w:val="right"/>
              <w:rPr>
                <w:sz w:val="20"/>
              </w:rPr>
            </w:pPr>
          </w:p>
        </w:tc>
        <w:tc>
          <w:tcPr>
            <w:tcW w:w="792" w:type="dxa"/>
            <w:shd w:val="clear" w:color="auto" w:fill="FFFFFF"/>
          </w:tcPr>
          <w:p w14:paraId="73E498F5" w14:textId="77777777" w:rsidR="00661506" w:rsidRPr="00466C10" w:rsidRDefault="00661506" w:rsidP="00661506">
            <w:pPr>
              <w:ind w:right="144" w:firstLine="0"/>
              <w:jc w:val="right"/>
              <w:rPr>
                <w:sz w:val="20"/>
              </w:rPr>
            </w:pPr>
          </w:p>
        </w:tc>
        <w:tc>
          <w:tcPr>
            <w:tcW w:w="792" w:type="dxa"/>
            <w:shd w:val="clear" w:color="auto" w:fill="FFFFFF"/>
            <w:vAlign w:val="bottom"/>
          </w:tcPr>
          <w:p w14:paraId="23CCD908" w14:textId="77777777" w:rsidR="00661506" w:rsidRPr="00466C10" w:rsidRDefault="00661506" w:rsidP="00661506">
            <w:pPr>
              <w:ind w:right="144" w:firstLine="0"/>
              <w:jc w:val="right"/>
              <w:rPr>
                <w:sz w:val="20"/>
              </w:rPr>
            </w:pPr>
            <w:r>
              <w:rPr>
                <w:sz w:val="20"/>
              </w:rPr>
              <w:t>4</w:t>
            </w:r>
          </w:p>
        </w:tc>
        <w:tc>
          <w:tcPr>
            <w:tcW w:w="792" w:type="dxa"/>
            <w:shd w:val="clear" w:color="auto" w:fill="FFFFFF"/>
            <w:vAlign w:val="bottom"/>
          </w:tcPr>
          <w:p w14:paraId="04AEBC49" w14:textId="77777777" w:rsidR="00661506" w:rsidRPr="00466C10" w:rsidRDefault="00661506" w:rsidP="00661506">
            <w:pPr>
              <w:ind w:right="144" w:firstLine="0"/>
              <w:jc w:val="right"/>
              <w:rPr>
                <w:sz w:val="20"/>
              </w:rPr>
            </w:pPr>
            <w:r>
              <w:rPr>
                <w:sz w:val="20"/>
              </w:rPr>
              <w:t>3</w:t>
            </w:r>
          </w:p>
        </w:tc>
        <w:tc>
          <w:tcPr>
            <w:tcW w:w="792" w:type="dxa"/>
            <w:shd w:val="clear" w:color="auto" w:fill="FFFFFF"/>
            <w:vAlign w:val="bottom"/>
          </w:tcPr>
          <w:p w14:paraId="3E79EEB9" w14:textId="77777777" w:rsidR="00661506" w:rsidRPr="00466C10" w:rsidRDefault="00661506" w:rsidP="00661506">
            <w:pPr>
              <w:ind w:right="144" w:firstLine="0"/>
              <w:jc w:val="right"/>
              <w:rPr>
                <w:sz w:val="20"/>
              </w:rPr>
            </w:pPr>
            <w:r>
              <w:rPr>
                <w:sz w:val="20"/>
              </w:rPr>
              <w:t>5</w:t>
            </w:r>
          </w:p>
        </w:tc>
        <w:tc>
          <w:tcPr>
            <w:tcW w:w="792" w:type="dxa"/>
            <w:shd w:val="clear" w:color="auto" w:fill="FFFFFF"/>
          </w:tcPr>
          <w:p w14:paraId="66C7FD81" w14:textId="77777777" w:rsidR="00661506" w:rsidRPr="00466C10" w:rsidRDefault="00661506" w:rsidP="00661506">
            <w:pPr>
              <w:ind w:right="144" w:firstLine="0"/>
              <w:jc w:val="right"/>
              <w:rPr>
                <w:sz w:val="20"/>
              </w:rPr>
            </w:pPr>
          </w:p>
        </w:tc>
        <w:tc>
          <w:tcPr>
            <w:tcW w:w="792" w:type="dxa"/>
            <w:shd w:val="clear" w:color="auto" w:fill="FFFFFF"/>
            <w:vAlign w:val="bottom"/>
          </w:tcPr>
          <w:p w14:paraId="215536F3" w14:textId="77777777" w:rsidR="00661506" w:rsidRPr="00466C10" w:rsidRDefault="00661506" w:rsidP="00661506">
            <w:pPr>
              <w:ind w:right="144" w:firstLine="0"/>
              <w:jc w:val="right"/>
              <w:rPr>
                <w:sz w:val="20"/>
              </w:rPr>
            </w:pPr>
            <w:r>
              <w:rPr>
                <w:sz w:val="20"/>
              </w:rPr>
              <w:t>12</w:t>
            </w:r>
          </w:p>
        </w:tc>
      </w:tr>
      <w:tr w:rsidR="00661506" w:rsidRPr="00466C10" w14:paraId="221F256F" w14:textId="77777777">
        <w:tblPrEx>
          <w:tblCellMar>
            <w:top w:w="0" w:type="dxa"/>
            <w:bottom w:w="0" w:type="dxa"/>
          </w:tblCellMar>
        </w:tblPrEx>
        <w:tc>
          <w:tcPr>
            <w:tcW w:w="2421" w:type="dxa"/>
            <w:shd w:val="clear" w:color="auto" w:fill="FFFFFF"/>
            <w:vAlign w:val="bottom"/>
          </w:tcPr>
          <w:p w14:paraId="2822899C" w14:textId="77777777" w:rsidR="00661506" w:rsidRPr="00466C10" w:rsidRDefault="00661506" w:rsidP="00661506">
            <w:pPr>
              <w:ind w:left="80" w:firstLine="0"/>
              <w:rPr>
                <w:sz w:val="20"/>
                <w:lang w:eastAsia="fr-FR" w:bidi="fr-FR"/>
              </w:rPr>
            </w:pPr>
            <w:r w:rsidRPr="00466C10">
              <w:rPr>
                <w:bCs/>
                <w:sz w:val="20"/>
              </w:rPr>
              <w:t>Culture et communications</w:t>
            </w:r>
          </w:p>
        </w:tc>
        <w:tc>
          <w:tcPr>
            <w:tcW w:w="792" w:type="dxa"/>
            <w:shd w:val="clear" w:color="auto" w:fill="FFFFFF"/>
          </w:tcPr>
          <w:p w14:paraId="5005F6AB" w14:textId="77777777" w:rsidR="00661506" w:rsidRPr="00466C10" w:rsidRDefault="00661506" w:rsidP="00661506">
            <w:pPr>
              <w:ind w:right="144" w:firstLine="0"/>
              <w:jc w:val="right"/>
              <w:rPr>
                <w:sz w:val="20"/>
              </w:rPr>
            </w:pPr>
          </w:p>
        </w:tc>
        <w:tc>
          <w:tcPr>
            <w:tcW w:w="792" w:type="dxa"/>
            <w:shd w:val="clear" w:color="auto" w:fill="FFFFFF"/>
          </w:tcPr>
          <w:p w14:paraId="0FD4E587" w14:textId="77777777" w:rsidR="00661506" w:rsidRPr="00466C10" w:rsidRDefault="00661506" w:rsidP="00661506">
            <w:pPr>
              <w:ind w:right="144" w:firstLine="0"/>
              <w:jc w:val="right"/>
              <w:rPr>
                <w:sz w:val="20"/>
              </w:rPr>
            </w:pPr>
            <w:r>
              <w:rPr>
                <w:sz w:val="20"/>
              </w:rPr>
              <w:t>3</w:t>
            </w:r>
          </w:p>
        </w:tc>
        <w:tc>
          <w:tcPr>
            <w:tcW w:w="792" w:type="dxa"/>
            <w:shd w:val="clear" w:color="auto" w:fill="FFFFFF"/>
          </w:tcPr>
          <w:p w14:paraId="757612A1" w14:textId="77777777" w:rsidR="00661506" w:rsidRPr="00466C10" w:rsidRDefault="00661506" w:rsidP="00661506">
            <w:pPr>
              <w:ind w:right="144" w:firstLine="0"/>
              <w:jc w:val="right"/>
              <w:rPr>
                <w:sz w:val="20"/>
              </w:rPr>
            </w:pPr>
          </w:p>
        </w:tc>
        <w:tc>
          <w:tcPr>
            <w:tcW w:w="792" w:type="dxa"/>
            <w:shd w:val="clear" w:color="auto" w:fill="FFFFFF"/>
          </w:tcPr>
          <w:p w14:paraId="4DB5993B" w14:textId="77777777" w:rsidR="00661506" w:rsidRPr="00466C10" w:rsidRDefault="00661506" w:rsidP="00661506">
            <w:pPr>
              <w:ind w:right="144" w:firstLine="0"/>
              <w:jc w:val="right"/>
              <w:rPr>
                <w:sz w:val="20"/>
              </w:rPr>
            </w:pPr>
          </w:p>
        </w:tc>
        <w:tc>
          <w:tcPr>
            <w:tcW w:w="792" w:type="dxa"/>
            <w:shd w:val="clear" w:color="auto" w:fill="FFFFFF"/>
            <w:vAlign w:val="bottom"/>
          </w:tcPr>
          <w:p w14:paraId="4AC45841" w14:textId="77777777" w:rsidR="00661506" w:rsidRPr="00466C10" w:rsidRDefault="00661506" w:rsidP="00661506">
            <w:pPr>
              <w:ind w:right="144" w:firstLine="0"/>
              <w:jc w:val="right"/>
              <w:rPr>
                <w:sz w:val="20"/>
              </w:rPr>
            </w:pPr>
            <w:r>
              <w:rPr>
                <w:sz w:val="20"/>
              </w:rPr>
              <w:t>7</w:t>
            </w:r>
          </w:p>
        </w:tc>
        <w:tc>
          <w:tcPr>
            <w:tcW w:w="792" w:type="dxa"/>
            <w:shd w:val="clear" w:color="auto" w:fill="FFFFFF"/>
            <w:vAlign w:val="bottom"/>
          </w:tcPr>
          <w:p w14:paraId="697A9E10" w14:textId="77777777" w:rsidR="00661506" w:rsidRPr="00466C10" w:rsidRDefault="00661506" w:rsidP="00661506">
            <w:pPr>
              <w:ind w:right="144" w:firstLine="0"/>
              <w:jc w:val="right"/>
              <w:rPr>
                <w:sz w:val="20"/>
              </w:rPr>
            </w:pPr>
            <w:r>
              <w:rPr>
                <w:sz w:val="20"/>
              </w:rPr>
              <w:t>11</w:t>
            </w:r>
          </w:p>
        </w:tc>
        <w:tc>
          <w:tcPr>
            <w:tcW w:w="792" w:type="dxa"/>
            <w:shd w:val="clear" w:color="auto" w:fill="FFFFFF"/>
            <w:vAlign w:val="bottom"/>
          </w:tcPr>
          <w:p w14:paraId="200EAD99" w14:textId="77777777" w:rsidR="00661506" w:rsidRPr="00466C10" w:rsidRDefault="00661506" w:rsidP="00661506">
            <w:pPr>
              <w:ind w:right="144" w:firstLine="0"/>
              <w:jc w:val="right"/>
              <w:rPr>
                <w:sz w:val="20"/>
              </w:rPr>
            </w:pPr>
            <w:r>
              <w:rPr>
                <w:sz w:val="20"/>
              </w:rPr>
              <w:t>6</w:t>
            </w:r>
          </w:p>
        </w:tc>
        <w:tc>
          <w:tcPr>
            <w:tcW w:w="792" w:type="dxa"/>
            <w:shd w:val="clear" w:color="auto" w:fill="FFFFFF"/>
          </w:tcPr>
          <w:p w14:paraId="6E267BA1" w14:textId="77777777" w:rsidR="00661506" w:rsidRPr="00466C10" w:rsidRDefault="00661506" w:rsidP="00661506">
            <w:pPr>
              <w:ind w:right="144" w:firstLine="0"/>
              <w:jc w:val="right"/>
              <w:rPr>
                <w:sz w:val="20"/>
              </w:rPr>
            </w:pPr>
          </w:p>
        </w:tc>
        <w:tc>
          <w:tcPr>
            <w:tcW w:w="792" w:type="dxa"/>
            <w:shd w:val="clear" w:color="auto" w:fill="FFFFFF"/>
            <w:vAlign w:val="bottom"/>
          </w:tcPr>
          <w:p w14:paraId="5561C067" w14:textId="77777777" w:rsidR="00661506" w:rsidRPr="00466C10" w:rsidRDefault="00661506" w:rsidP="00661506">
            <w:pPr>
              <w:ind w:right="144" w:firstLine="0"/>
              <w:jc w:val="right"/>
              <w:rPr>
                <w:sz w:val="20"/>
              </w:rPr>
            </w:pPr>
            <w:r>
              <w:rPr>
                <w:sz w:val="20"/>
              </w:rPr>
              <w:t>27</w:t>
            </w:r>
          </w:p>
        </w:tc>
      </w:tr>
      <w:tr w:rsidR="00661506" w:rsidRPr="00466C10" w14:paraId="6C645F41" w14:textId="77777777">
        <w:tblPrEx>
          <w:tblCellMar>
            <w:top w:w="0" w:type="dxa"/>
            <w:bottom w:w="0" w:type="dxa"/>
          </w:tblCellMar>
        </w:tblPrEx>
        <w:tc>
          <w:tcPr>
            <w:tcW w:w="2421" w:type="dxa"/>
            <w:shd w:val="clear" w:color="auto" w:fill="FFFFFF"/>
            <w:vAlign w:val="bottom"/>
          </w:tcPr>
          <w:p w14:paraId="1FEBCA06" w14:textId="77777777" w:rsidR="00661506" w:rsidRPr="00466C10" w:rsidRDefault="00661506" w:rsidP="00661506">
            <w:pPr>
              <w:ind w:left="80" w:firstLine="0"/>
              <w:rPr>
                <w:sz w:val="20"/>
                <w:lang w:eastAsia="fr-FR" w:bidi="fr-FR"/>
              </w:rPr>
            </w:pPr>
            <w:r w:rsidRPr="00466C10">
              <w:rPr>
                <w:bCs/>
                <w:sz w:val="20"/>
              </w:rPr>
              <w:t>Économie et co</w:t>
            </w:r>
            <w:r w:rsidRPr="00466C10">
              <w:rPr>
                <w:bCs/>
                <w:sz w:val="20"/>
              </w:rPr>
              <w:t>m</w:t>
            </w:r>
            <w:r w:rsidRPr="00466C10">
              <w:rPr>
                <w:bCs/>
                <w:sz w:val="20"/>
              </w:rPr>
              <w:t>merce</w:t>
            </w:r>
          </w:p>
        </w:tc>
        <w:tc>
          <w:tcPr>
            <w:tcW w:w="792" w:type="dxa"/>
            <w:shd w:val="clear" w:color="auto" w:fill="FFFFFF"/>
            <w:vAlign w:val="bottom"/>
          </w:tcPr>
          <w:p w14:paraId="33B21296" w14:textId="77777777" w:rsidR="00661506" w:rsidRPr="00466C10" w:rsidRDefault="00661506" w:rsidP="00661506">
            <w:pPr>
              <w:ind w:right="144" w:firstLine="0"/>
              <w:jc w:val="right"/>
              <w:rPr>
                <w:sz w:val="20"/>
              </w:rPr>
            </w:pPr>
            <w:r>
              <w:rPr>
                <w:sz w:val="20"/>
              </w:rPr>
              <w:t>4</w:t>
            </w:r>
          </w:p>
        </w:tc>
        <w:tc>
          <w:tcPr>
            <w:tcW w:w="792" w:type="dxa"/>
            <w:shd w:val="clear" w:color="auto" w:fill="FFFFFF"/>
          </w:tcPr>
          <w:p w14:paraId="517FC621" w14:textId="77777777" w:rsidR="00661506" w:rsidRPr="00466C10" w:rsidRDefault="00661506" w:rsidP="00661506">
            <w:pPr>
              <w:ind w:right="144" w:firstLine="0"/>
              <w:jc w:val="right"/>
              <w:rPr>
                <w:sz w:val="20"/>
              </w:rPr>
            </w:pPr>
            <w:r>
              <w:rPr>
                <w:sz w:val="20"/>
              </w:rPr>
              <w:t>3</w:t>
            </w:r>
          </w:p>
        </w:tc>
        <w:tc>
          <w:tcPr>
            <w:tcW w:w="792" w:type="dxa"/>
            <w:shd w:val="clear" w:color="auto" w:fill="FFFFFF"/>
            <w:vAlign w:val="bottom"/>
          </w:tcPr>
          <w:p w14:paraId="2DE0BE53" w14:textId="77777777" w:rsidR="00661506" w:rsidRPr="00466C10" w:rsidRDefault="00661506" w:rsidP="00661506">
            <w:pPr>
              <w:ind w:right="144" w:firstLine="0"/>
              <w:jc w:val="right"/>
              <w:rPr>
                <w:sz w:val="20"/>
              </w:rPr>
            </w:pPr>
            <w:r>
              <w:rPr>
                <w:sz w:val="20"/>
              </w:rPr>
              <w:t>7</w:t>
            </w:r>
          </w:p>
        </w:tc>
        <w:tc>
          <w:tcPr>
            <w:tcW w:w="792" w:type="dxa"/>
            <w:shd w:val="clear" w:color="auto" w:fill="FFFFFF"/>
            <w:vAlign w:val="bottom"/>
          </w:tcPr>
          <w:p w14:paraId="21F243EE" w14:textId="77777777" w:rsidR="00661506" w:rsidRPr="00466C10" w:rsidRDefault="00661506" w:rsidP="00661506">
            <w:pPr>
              <w:ind w:right="144" w:firstLine="0"/>
              <w:jc w:val="right"/>
              <w:rPr>
                <w:sz w:val="20"/>
              </w:rPr>
            </w:pPr>
            <w:r>
              <w:rPr>
                <w:sz w:val="20"/>
              </w:rPr>
              <w:t>14</w:t>
            </w:r>
          </w:p>
        </w:tc>
        <w:tc>
          <w:tcPr>
            <w:tcW w:w="792" w:type="dxa"/>
            <w:shd w:val="clear" w:color="auto" w:fill="FFFFFF"/>
            <w:vAlign w:val="bottom"/>
          </w:tcPr>
          <w:p w14:paraId="6624C9C4" w14:textId="77777777" w:rsidR="00661506" w:rsidRPr="00466C10" w:rsidRDefault="00661506" w:rsidP="00661506">
            <w:pPr>
              <w:ind w:right="144" w:firstLine="0"/>
              <w:jc w:val="right"/>
              <w:rPr>
                <w:sz w:val="20"/>
              </w:rPr>
            </w:pPr>
            <w:r>
              <w:rPr>
                <w:sz w:val="20"/>
              </w:rPr>
              <w:t>44</w:t>
            </w:r>
          </w:p>
        </w:tc>
        <w:tc>
          <w:tcPr>
            <w:tcW w:w="792" w:type="dxa"/>
            <w:shd w:val="clear" w:color="auto" w:fill="FFFFFF"/>
            <w:vAlign w:val="bottom"/>
          </w:tcPr>
          <w:p w14:paraId="2C5D48E9" w14:textId="77777777" w:rsidR="00661506" w:rsidRPr="00466C10" w:rsidRDefault="00661506" w:rsidP="00661506">
            <w:pPr>
              <w:ind w:right="144" w:firstLine="0"/>
              <w:jc w:val="right"/>
              <w:rPr>
                <w:sz w:val="20"/>
              </w:rPr>
            </w:pPr>
            <w:r>
              <w:rPr>
                <w:sz w:val="20"/>
              </w:rPr>
              <w:t>26</w:t>
            </w:r>
          </w:p>
        </w:tc>
        <w:tc>
          <w:tcPr>
            <w:tcW w:w="792" w:type="dxa"/>
            <w:shd w:val="clear" w:color="auto" w:fill="FFFFFF"/>
            <w:vAlign w:val="bottom"/>
          </w:tcPr>
          <w:p w14:paraId="11C2CAEB" w14:textId="77777777" w:rsidR="00661506" w:rsidRPr="00466C10" w:rsidRDefault="00661506" w:rsidP="00661506">
            <w:pPr>
              <w:ind w:right="144" w:firstLine="0"/>
              <w:jc w:val="right"/>
              <w:rPr>
                <w:sz w:val="20"/>
              </w:rPr>
            </w:pPr>
            <w:r>
              <w:rPr>
                <w:sz w:val="20"/>
              </w:rPr>
              <w:t>48</w:t>
            </w:r>
          </w:p>
        </w:tc>
        <w:tc>
          <w:tcPr>
            <w:tcW w:w="792" w:type="dxa"/>
            <w:shd w:val="clear" w:color="auto" w:fill="FFFFFF"/>
            <w:vAlign w:val="bottom"/>
          </w:tcPr>
          <w:p w14:paraId="78EF5CA7" w14:textId="77777777" w:rsidR="00661506" w:rsidRPr="00466C10" w:rsidRDefault="00661506" w:rsidP="00661506">
            <w:pPr>
              <w:ind w:right="144" w:firstLine="0"/>
              <w:jc w:val="right"/>
              <w:rPr>
                <w:sz w:val="20"/>
              </w:rPr>
            </w:pPr>
          </w:p>
        </w:tc>
        <w:tc>
          <w:tcPr>
            <w:tcW w:w="792" w:type="dxa"/>
            <w:shd w:val="clear" w:color="auto" w:fill="FFFFFF"/>
            <w:vAlign w:val="bottom"/>
          </w:tcPr>
          <w:p w14:paraId="11C27738" w14:textId="77777777" w:rsidR="00661506" w:rsidRPr="00466C10" w:rsidRDefault="00661506" w:rsidP="00661506">
            <w:pPr>
              <w:ind w:right="144" w:firstLine="0"/>
              <w:jc w:val="right"/>
              <w:rPr>
                <w:sz w:val="20"/>
              </w:rPr>
            </w:pPr>
            <w:r>
              <w:rPr>
                <w:sz w:val="20"/>
              </w:rPr>
              <w:t>146</w:t>
            </w:r>
          </w:p>
        </w:tc>
      </w:tr>
      <w:tr w:rsidR="00661506" w:rsidRPr="00466C10" w14:paraId="48D70DD5" w14:textId="77777777">
        <w:tblPrEx>
          <w:tblCellMar>
            <w:top w:w="0" w:type="dxa"/>
            <w:bottom w:w="0" w:type="dxa"/>
          </w:tblCellMar>
        </w:tblPrEx>
        <w:tc>
          <w:tcPr>
            <w:tcW w:w="2421" w:type="dxa"/>
            <w:shd w:val="clear" w:color="auto" w:fill="FFFFFF"/>
            <w:vAlign w:val="bottom"/>
          </w:tcPr>
          <w:p w14:paraId="61A73E7E" w14:textId="77777777" w:rsidR="00661506" w:rsidRPr="00466C10" w:rsidRDefault="00661506" w:rsidP="00661506">
            <w:pPr>
              <w:ind w:left="80" w:firstLine="0"/>
              <w:rPr>
                <w:sz w:val="20"/>
                <w:lang w:eastAsia="fr-FR" w:bidi="fr-FR"/>
              </w:rPr>
            </w:pPr>
            <w:r w:rsidRPr="00466C10">
              <w:rPr>
                <w:bCs/>
                <w:sz w:val="20"/>
              </w:rPr>
              <w:t>Éducation et scie</w:t>
            </w:r>
            <w:r w:rsidRPr="00466C10">
              <w:rPr>
                <w:bCs/>
                <w:sz w:val="20"/>
              </w:rPr>
              <w:t>n</w:t>
            </w:r>
            <w:r w:rsidRPr="00466C10">
              <w:rPr>
                <w:bCs/>
                <w:sz w:val="20"/>
              </w:rPr>
              <w:t>ce</w:t>
            </w:r>
          </w:p>
        </w:tc>
        <w:tc>
          <w:tcPr>
            <w:tcW w:w="792" w:type="dxa"/>
            <w:shd w:val="clear" w:color="auto" w:fill="FFFFFF"/>
            <w:vAlign w:val="bottom"/>
          </w:tcPr>
          <w:p w14:paraId="6815479B" w14:textId="77777777" w:rsidR="00661506" w:rsidRPr="00466C10" w:rsidRDefault="00661506" w:rsidP="00661506">
            <w:pPr>
              <w:ind w:right="144" w:firstLine="0"/>
              <w:jc w:val="right"/>
              <w:rPr>
                <w:sz w:val="20"/>
              </w:rPr>
            </w:pPr>
            <w:r>
              <w:rPr>
                <w:sz w:val="20"/>
              </w:rPr>
              <w:t>2</w:t>
            </w:r>
          </w:p>
        </w:tc>
        <w:tc>
          <w:tcPr>
            <w:tcW w:w="792" w:type="dxa"/>
            <w:shd w:val="clear" w:color="auto" w:fill="FFFFFF"/>
          </w:tcPr>
          <w:p w14:paraId="1368EB5D" w14:textId="77777777" w:rsidR="00661506" w:rsidRPr="00466C10" w:rsidRDefault="00661506" w:rsidP="00661506">
            <w:pPr>
              <w:ind w:right="144" w:firstLine="0"/>
              <w:jc w:val="right"/>
              <w:rPr>
                <w:sz w:val="20"/>
              </w:rPr>
            </w:pPr>
            <w:r>
              <w:rPr>
                <w:sz w:val="20"/>
              </w:rPr>
              <w:t>4</w:t>
            </w:r>
          </w:p>
        </w:tc>
        <w:tc>
          <w:tcPr>
            <w:tcW w:w="792" w:type="dxa"/>
            <w:shd w:val="clear" w:color="auto" w:fill="FFFFFF"/>
          </w:tcPr>
          <w:p w14:paraId="3B1A1166" w14:textId="77777777" w:rsidR="00661506" w:rsidRPr="00466C10" w:rsidRDefault="00661506" w:rsidP="00661506">
            <w:pPr>
              <w:ind w:right="144" w:firstLine="0"/>
              <w:jc w:val="right"/>
              <w:rPr>
                <w:sz w:val="20"/>
              </w:rPr>
            </w:pPr>
            <w:r>
              <w:rPr>
                <w:sz w:val="20"/>
              </w:rPr>
              <w:t>1</w:t>
            </w:r>
          </w:p>
        </w:tc>
        <w:tc>
          <w:tcPr>
            <w:tcW w:w="792" w:type="dxa"/>
            <w:shd w:val="clear" w:color="auto" w:fill="FFFFFF"/>
            <w:vAlign w:val="bottom"/>
          </w:tcPr>
          <w:p w14:paraId="721A3BE3" w14:textId="77777777" w:rsidR="00661506" w:rsidRPr="00466C10" w:rsidRDefault="00661506" w:rsidP="00661506">
            <w:pPr>
              <w:ind w:right="144" w:firstLine="0"/>
              <w:jc w:val="right"/>
              <w:rPr>
                <w:sz w:val="20"/>
              </w:rPr>
            </w:pPr>
            <w:r>
              <w:rPr>
                <w:sz w:val="20"/>
              </w:rPr>
              <w:t>1</w:t>
            </w:r>
          </w:p>
        </w:tc>
        <w:tc>
          <w:tcPr>
            <w:tcW w:w="792" w:type="dxa"/>
            <w:shd w:val="clear" w:color="auto" w:fill="FFFFFF"/>
            <w:vAlign w:val="bottom"/>
          </w:tcPr>
          <w:p w14:paraId="73785864" w14:textId="77777777" w:rsidR="00661506" w:rsidRPr="00466C10" w:rsidRDefault="00661506" w:rsidP="00661506">
            <w:pPr>
              <w:ind w:right="144" w:firstLine="0"/>
              <w:jc w:val="right"/>
              <w:rPr>
                <w:sz w:val="20"/>
              </w:rPr>
            </w:pPr>
            <w:r>
              <w:rPr>
                <w:sz w:val="20"/>
              </w:rPr>
              <w:t>4</w:t>
            </w:r>
          </w:p>
        </w:tc>
        <w:tc>
          <w:tcPr>
            <w:tcW w:w="792" w:type="dxa"/>
            <w:shd w:val="clear" w:color="auto" w:fill="FFFFFF"/>
            <w:vAlign w:val="bottom"/>
          </w:tcPr>
          <w:p w14:paraId="6AE3E7F1" w14:textId="77777777" w:rsidR="00661506" w:rsidRPr="00466C10" w:rsidRDefault="00661506" w:rsidP="00661506">
            <w:pPr>
              <w:ind w:right="144" w:firstLine="0"/>
              <w:jc w:val="right"/>
              <w:rPr>
                <w:sz w:val="20"/>
              </w:rPr>
            </w:pPr>
            <w:r>
              <w:rPr>
                <w:sz w:val="20"/>
              </w:rPr>
              <w:t>5</w:t>
            </w:r>
          </w:p>
        </w:tc>
        <w:tc>
          <w:tcPr>
            <w:tcW w:w="792" w:type="dxa"/>
            <w:shd w:val="clear" w:color="auto" w:fill="FFFFFF"/>
            <w:vAlign w:val="bottom"/>
          </w:tcPr>
          <w:p w14:paraId="4445ECE1" w14:textId="77777777" w:rsidR="00661506" w:rsidRPr="00466C10" w:rsidRDefault="00661506" w:rsidP="00661506">
            <w:pPr>
              <w:ind w:right="144" w:firstLine="0"/>
              <w:jc w:val="right"/>
              <w:rPr>
                <w:sz w:val="20"/>
              </w:rPr>
            </w:pPr>
            <w:r>
              <w:rPr>
                <w:sz w:val="20"/>
              </w:rPr>
              <w:t>6</w:t>
            </w:r>
          </w:p>
        </w:tc>
        <w:tc>
          <w:tcPr>
            <w:tcW w:w="792" w:type="dxa"/>
            <w:shd w:val="clear" w:color="auto" w:fill="FFFFFF"/>
          </w:tcPr>
          <w:p w14:paraId="499D55F8" w14:textId="77777777" w:rsidR="00661506" w:rsidRPr="00466C10" w:rsidRDefault="00661506" w:rsidP="00661506">
            <w:pPr>
              <w:ind w:right="144" w:firstLine="0"/>
              <w:jc w:val="right"/>
              <w:rPr>
                <w:sz w:val="20"/>
              </w:rPr>
            </w:pPr>
          </w:p>
        </w:tc>
        <w:tc>
          <w:tcPr>
            <w:tcW w:w="792" w:type="dxa"/>
            <w:shd w:val="clear" w:color="auto" w:fill="FFFFFF"/>
            <w:vAlign w:val="bottom"/>
          </w:tcPr>
          <w:p w14:paraId="33F7E9F4" w14:textId="77777777" w:rsidR="00661506" w:rsidRPr="00466C10" w:rsidRDefault="00661506" w:rsidP="00661506">
            <w:pPr>
              <w:ind w:right="144" w:firstLine="0"/>
              <w:jc w:val="right"/>
              <w:rPr>
                <w:sz w:val="20"/>
              </w:rPr>
            </w:pPr>
            <w:r>
              <w:rPr>
                <w:sz w:val="20"/>
              </w:rPr>
              <w:t>23</w:t>
            </w:r>
          </w:p>
        </w:tc>
      </w:tr>
      <w:tr w:rsidR="00661506" w:rsidRPr="00466C10" w14:paraId="6E96E9F2" w14:textId="77777777">
        <w:tblPrEx>
          <w:tblCellMar>
            <w:top w:w="0" w:type="dxa"/>
            <w:bottom w:w="0" w:type="dxa"/>
          </w:tblCellMar>
        </w:tblPrEx>
        <w:tc>
          <w:tcPr>
            <w:tcW w:w="2421" w:type="dxa"/>
            <w:shd w:val="clear" w:color="auto" w:fill="FFFFFF"/>
          </w:tcPr>
          <w:p w14:paraId="7D3A7632" w14:textId="77777777" w:rsidR="00661506" w:rsidRPr="00466C10" w:rsidRDefault="00661506" w:rsidP="00661506">
            <w:pPr>
              <w:ind w:left="80" w:firstLine="0"/>
              <w:rPr>
                <w:sz w:val="20"/>
                <w:lang w:eastAsia="fr-FR" w:bidi="fr-FR"/>
              </w:rPr>
            </w:pPr>
            <w:r w:rsidRPr="00466C10">
              <w:rPr>
                <w:bCs/>
                <w:sz w:val="20"/>
              </w:rPr>
              <w:t>imm</w:t>
            </w:r>
            <w:r w:rsidRPr="00466C10">
              <w:rPr>
                <w:bCs/>
                <w:sz w:val="20"/>
              </w:rPr>
              <w:t>i</w:t>
            </w:r>
            <w:r w:rsidRPr="00466C10">
              <w:rPr>
                <w:bCs/>
                <w:sz w:val="20"/>
              </w:rPr>
              <w:t>gration</w:t>
            </w:r>
          </w:p>
        </w:tc>
        <w:tc>
          <w:tcPr>
            <w:tcW w:w="792" w:type="dxa"/>
            <w:shd w:val="clear" w:color="auto" w:fill="FFFFFF"/>
            <w:vAlign w:val="bottom"/>
          </w:tcPr>
          <w:p w14:paraId="46D569DA" w14:textId="77777777" w:rsidR="00661506" w:rsidRPr="00466C10" w:rsidRDefault="00661506" w:rsidP="00661506">
            <w:pPr>
              <w:ind w:right="144" w:firstLine="0"/>
              <w:jc w:val="right"/>
              <w:rPr>
                <w:sz w:val="20"/>
              </w:rPr>
            </w:pPr>
          </w:p>
        </w:tc>
        <w:tc>
          <w:tcPr>
            <w:tcW w:w="792" w:type="dxa"/>
            <w:shd w:val="clear" w:color="auto" w:fill="FFFFFF"/>
            <w:vAlign w:val="bottom"/>
          </w:tcPr>
          <w:p w14:paraId="044ABC9F" w14:textId="77777777" w:rsidR="00661506" w:rsidRPr="00466C10" w:rsidRDefault="00661506" w:rsidP="00661506">
            <w:pPr>
              <w:ind w:right="144" w:firstLine="0"/>
              <w:jc w:val="right"/>
              <w:rPr>
                <w:sz w:val="20"/>
              </w:rPr>
            </w:pPr>
          </w:p>
        </w:tc>
        <w:tc>
          <w:tcPr>
            <w:tcW w:w="792" w:type="dxa"/>
            <w:shd w:val="clear" w:color="auto" w:fill="FFFFFF"/>
          </w:tcPr>
          <w:p w14:paraId="4232CCDE" w14:textId="77777777" w:rsidR="00661506" w:rsidRPr="00466C10" w:rsidRDefault="00661506" w:rsidP="00661506">
            <w:pPr>
              <w:ind w:right="144" w:firstLine="0"/>
              <w:jc w:val="right"/>
              <w:rPr>
                <w:sz w:val="20"/>
              </w:rPr>
            </w:pPr>
            <w:r>
              <w:rPr>
                <w:sz w:val="20"/>
              </w:rPr>
              <w:t>2</w:t>
            </w:r>
          </w:p>
        </w:tc>
        <w:tc>
          <w:tcPr>
            <w:tcW w:w="792" w:type="dxa"/>
            <w:shd w:val="clear" w:color="auto" w:fill="FFFFFF"/>
            <w:vAlign w:val="bottom"/>
          </w:tcPr>
          <w:p w14:paraId="31EA47D3" w14:textId="77777777" w:rsidR="00661506" w:rsidRPr="00466C10" w:rsidRDefault="00661506" w:rsidP="00661506">
            <w:pPr>
              <w:ind w:right="144" w:firstLine="0"/>
              <w:jc w:val="right"/>
              <w:rPr>
                <w:sz w:val="20"/>
              </w:rPr>
            </w:pPr>
            <w:r>
              <w:rPr>
                <w:sz w:val="20"/>
              </w:rPr>
              <w:t>3</w:t>
            </w:r>
          </w:p>
        </w:tc>
        <w:tc>
          <w:tcPr>
            <w:tcW w:w="792" w:type="dxa"/>
            <w:shd w:val="clear" w:color="auto" w:fill="FFFFFF"/>
          </w:tcPr>
          <w:p w14:paraId="03D24811" w14:textId="77777777" w:rsidR="00661506" w:rsidRPr="00466C10" w:rsidRDefault="00661506" w:rsidP="00661506">
            <w:pPr>
              <w:ind w:right="144" w:firstLine="0"/>
              <w:jc w:val="right"/>
              <w:rPr>
                <w:sz w:val="20"/>
              </w:rPr>
            </w:pPr>
            <w:r>
              <w:rPr>
                <w:sz w:val="20"/>
              </w:rPr>
              <w:t>1</w:t>
            </w:r>
          </w:p>
        </w:tc>
        <w:tc>
          <w:tcPr>
            <w:tcW w:w="792" w:type="dxa"/>
            <w:shd w:val="clear" w:color="auto" w:fill="FFFFFF"/>
            <w:vAlign w:val="bottom"/>
          </w:tcPr>
          <w:p w14:paraId="3523628F" w14:textId="77777777" w:rsidR="00661506" w:rsidRPr="00466C10" w:rsidRDefault="00661506" w:rsidP="00661506">
            <w:pPr>
              <w:ind w:right="144" w:firstLine="0"/>
              <w:jc w:val="right"/>
              <w:rPr>
                <w:sz w:val="20"/>
              </w:rPr>
            </w:pPr>
            <w:r>
              <w:rPr>
                <w:sz w:val="20"/>
              </w:rPr>
              <w:t>1</w:t>
            </w:r>
          </w:p>
        </w:tc>
        <w:tc>
          <w:tcPr>
            <w:tcW w:w="792" w:type="dxa"/>
            <w:shd w:val="clear" w:color="auto" w:fill="FFFFFF"/>
            <w:vAlign w:val="center"/>
          </w:tcPr>
          <w:p w14:paraId="2988CC23" w14:textId="77777777" w:rsidR="00661506" w:rsidRPr="00466C10" w:rsidRDefault="00661506" w:rsidP="00661506">
            <w:pPr>
              <w:ind w:right="144" w:firstLine="0"/>
              <w:jc w:val="right"/>
              <w:rPr>
                <w:sz w:val="20"/>
              </w:rPr>
            </w:pPr>
            <w:r>
              <w:rPr>
                <w:sz w:val="20"/>
              </w:rPr>
              <w:t>3</w:t>
            </w:r>
          </w:p>
        </w:tc>
        <w:tc>
          <w:tcPr>
            <w:tcW w:w="792" w:type="dxa"/>
            <w:shd w:val="clear" w:color="auto" w:fill="FFFFFF"/>
          </w:tcPr>
          <w:p w14:paraId="000C196F" w14:textId="77777777" w:rsidR="00661506" w:rsidRPr="00466C10" w:rsidRDefault="00661506" w:rsidP="00661506">
            <w:pPr>
              <w:ind w:right="144" w:firstLine="0"/>
              <w:jc w:val="right"/>
              <w:rPr>
                <w:sz w:val="20"/>
              </w:rPr>
            </w:pPr>
          </w:p>
        </w:tc>
        <w:tc>
          <w:tcPr>
            <w:tcW w:w="792" w:type="dxa"/>
            <w:shd w:val="clear" w:color="auto" w:fill="FFFFFF"/>
            <w:vAlign w:val="center"/>
          </w:tcPr>
          <w:p w14:paraId="6B386C12" w14:textId="77777777" w:rsidR="00661506" w:rsidRPr="00466C10" w:rsidRDefault="00661506" w:rsidP="00661506">
            <w:pPr>
              <w:ind w:right="144" w:firstLine="0"/>
              <w:jc w:val="right"/>
              <w:rPr>
                <w:sz w:val="20"/>
              </w:rPr>
            </w:pPr>
            <w:r>
              <w:rPr>
                <w:sz w:val="20"/>
              </w:rPr>
              <w:t>10</w:t>
            </w:r>
          </w:p>
        </w:tc>
      </w:tr>
      <w:tr w:rsidR="00661506" w:rsidRPr="00466C10" w14:paraId="665FA71B" w14:textId="77777777">
        <w:tblPrEx>
          <w:tblCellMar>
            <w:top w:w="0" w:type="dxa"/>
            <w:bottom w:w="0" w:type="dxa"/>
          </w:tblCellMar>
        </w:tblPrEx>
        <w:tc>
          <w:tcPr>
            <w:tcW w:w="2421" w:type="dxa"/>
            <w:shd w:val="clear" w:color="auto" w:fill="FFFFFF"/>
          </w:tcPr>
          <w:p w14:paraId="2E99D6AF" w14:textId="77777777" w:rsidR="00661506" w:rsidRPr="00466C10" w:rsidRDefault="00661506" w:rsidP="00661506">
            <w:pPr>
              <w:ind w:left="80" w:firstLine="0"/>
              <w:rPr>
                <w:sz w:val="20"/>
                <w:lang w:eastAsia="fr-FR" w:bidi="fr-FR"/>
              </w:rPr>
            </w:pPr>
            <w:r w:rsidRPr="00466C10">
              <w:rPr>
                <w:bCs/>
                <w:sz w:val="20"/>
              </w:rPr>
              <w:t xml:space="preserve">environnement </w:t>
            </w:r>
          </w:p>
        </w:tc>
        <w:tc>
          <w:tcPr>
            <w:tcW w:w="792" w:type="dxa"/>
            <w:shd w:val="clear" w:color="auto" w:fill="FFFFFF"/>
            <w:vAlign w:val="bottom"/>
          </w:tcPr>
          <w:p w14:paraId="5ECDD575" w14:textId="77777777" w:rsidR="00661506" w:rsidRPr="00466C10" w:rsidRDefault="00661506" w:rsidP="00661506">
            <w:pPr>
              <w:ind w:right="144" w:firstLine="0"/>
              <w:jc w:val="right"/>
              <w:rPr>
                <w:sz w:val="20"/>
              </w:rPr>
            </w:pPr>
            <w:r>
              <w:rPr>
                <w:sz w:val="20"/>
              </w:rPr>
              <w:t>1</w:t>
            </w:r>
          </w:p>
        </w:tc>
        <w:tc>
          <w:tcPr>
            <w:tcW w:w="792" w:type="dxa"/>
            <w:shd w:val="clear" w:color="auto" w:fill="FFFFFF"/>
          </w:tcPr>
          <w:p w14:paraId="1982DA33" w14:textId="77777777" w:rsidR="00661506" w:rsidRPr="00466C10" w:rsidRDefault="00661506" w:rsidP="00661506">
            <w:pPr>
              <w:ind w:right="144" w:firstLine="0"/>
              <w:jc w:val="right"/>
              <w:rPr>
                <w:sz w:val="20"/>
              </w:rPr>
            </w:pPr>
          </w:p>
        </w:tc>
        <w:tc>
          <w:tcPr>
            <w:tcW w:w="792" w:type="dxa"/>
            <w:shd w:val="clear" w:color="auto" w:fill="FFFFFF"/>
          </w:tcPr>
          <w:p w14:paraId="4BF99132" w14:textId="77777777" w:rsidR="00661506" w:rsidRPr="00466C10" w:rsidRDefault="00661506" w:rsidP="00661506">
            <w:pPr>
              <w:ind w:right="144" w:firstLine="0"/>
              <w:jc w:val="right"/>
              <w:rPr>
                <w:sz w:val="20"/>
              </w:rPr>
            </w:pPr>
          </w:p>
        </w:tc>
        <w:tc>
          <w:tcPr>
            <w:tcW w:w="792" w:type="dxa"/>
            <w:shd w:val="clear" w:color="auto" w:fill="FFFFFF"/>
          </w:tcPr>
          <w:p w14:paraId="40440D9F" w14:textId="77777777" w:rsidR="00661506" w:rsidRPr="00466C10" w:rsidRDefault="00661506" w:rsidP="00661506">
            <w:pPr>
              <w:ind w:right="144" w:firstLine="0"/>
              <w:jc w:val="right"/>
              <w:rPr>
                <w:sz w:val="20"/>
              </w:rPr>
            </w:pPr>
            <w:r>
              <w:rPr>
                <w:sz w:val="20"/>
              </w:rPr>
              <w:t>1</w:t>
            </w:r>
          </w:p>
        </w:tc>
        <w:tc>
          <w:tcPr>
            <w:tcW w:w="792" w:type="dxa"/>
            <w:shd w:val="clear" w:color="auto" w:fill="FFFFFF"/>
          </w:tcPr>
          <w:p w14:paraId="0DCB5A2B" w14:textId="77777777" w:rsidR="00661506" w:rsidRPr="00466C10" w:rsidRDefault="00661506" w:rsidP="00661506">
            <w:pPr>
              <w:ind w:right="144" w:firstLine="0"/>
              <w:jc w:val="right"/>
              <w:rPr>
                <w:sz w:val="20"/>
              </w:rPr>
            </w:pPr>
            <w:r>
              <w:rPr>
                <w:sz w:val="20"/>
              </w:rPr>
              <w:t>8</w:t>
            </w:r>
          </w:p>
        </w:tc>
        <w:tc>
          <w:tcPr>
            <w:tcW w:w="792" w:type="dxa"/>
            <w:shd w:val="clear" w:color="auto" w:fill="FFFFFF"/>
            <w:vAlign w:val="bottom"/>
          </w:tcPr>
          <w:p w14:paraId="4D4EC916" w14:textId="77777777" w:rsidR="00661506" w:rsidRPr="00466C10" w:rsidRDefault="00661506" w:rsidP="00661506">
            <w:pPr>
              <w:ind w:right="144" w:firstLine="0"/>
              <w:jc w:val="right"/>
              <w:rPr>
                <w:sz w:val="20"/>
              </w:rPr>
            </w:pPr>
            <w:r>
              <w:rPr>
                <w:sz w:val="20"/>
              </w:rPr>
              <w:t>1</w:t>
            </w:r>
          </w:p>
        </w:tc>
        <w:tc>
          <w:tcPr>
            <w:tcW w:w="792" w:type="dxa"/>
            <w:shd w:val="clear" w:color="auto" w:fill="FFFFFF"/>
            <w:vAlign w:val="bottom"/>
          </w:tcPr>
          <w:p w14:paraId="628523F0" w14:textId="77777777" w:rsidR="00661506" w:rsidRPr="00466C10" w:rsidRDefault="00661506" w:rsidP="00661506">
            <w:pPr>
              <w:ind w:right="144" w:firstLine="0"/>
              <w:jc w:val="right"/>
              <w:rPr>
                <w:sz w:val="20"/>
              </w:rPr>
            </w:pPr>
          </w:p>
        </w:tc>
        <w:tc>
          <w:tcPr>
            <w:tcW w:w="792" w:type="dxa"/>
            <w:shd w:val="clear" w:color="auto" w:fill="FFFFFF"/>
          </w:tcPr>
          <w:p w14:paraId="28C08AF3" w14:textId="77777777" w:rsidR="00661506" w:rsidRPr="00466C10" w:rsidRDefault="00661506" w:rsidP="00661506">
            <w:pPr>
              <w:ind w:right="144" w:firstLine="0"/>
              <w:jc w:val="right"/>
              <w:rPr>
                <w:sz w:val="20"/>
              </w:rPr>
            </w:pPr>
          </w:p>
        </w:tc>
        <w:tc>
          <w:tcPr>
            <w:tcW w:w="792" w:type="dxa"/>
            <w:shd w:val="clear" w:color="auto" w:fill="FFFFFF"/>
            <w:vAlign w:val="bottom"/>
          </w:tcPr>
          <w:p w14:paraId="7D9F612B" w14:textId="77777777" w:rsidR="00661506" w:rsidRPr="00466C10" w:rsidRDefault="00661506" w:rsidP="00661506">
            <w:pPr>
              <w:ind w:right="144" w:firstLine="0"/>
              <w:jc w:val="right"/>
              <w:rPr>
                <w:sz w:val="20"/>
              </w:rPr>
            </w:pPr>
            <w:r>
              <w:rPr>
                <w:sz w:val="20"/>
              </w:rPr>
              <w:t>11</w:t>
            </w:r>
          </w:p>
        </w:tc>
      </w:tr>
      <w:tr w:rsidR="00661506" w:rsidRPr="00466C10" w14:paraId="5EA5E4C3" w14:textId="77777777">
        <w:tblPrEx>
          <w:tblCellMar>
            <w:top w:w="0" w:type="dxa"/>
            <w:bottom w:w="0" w:type="dxa"/>
          </w:tblCellMar>
        </w:tblPrEx>
        <w:tc>
          <w:tcPr>
            <w:tcW w:w="2421" w:type="dxa"/>
            <w:shd w:val="clear" w:color="auto" w:fill="FFFFFF"/>
            <w:vAlign w:val="center"/>
          </w:tcPr>
          <w:p w14:paraId="7E9A93A4" w14:textId="77777777" w:rsidR="00661506" w:rsidRPr="00466C10" w:rsidRDefault="00661506" w:rsidP="00661506">
            <w:pPr>
              <w:ind w:left="80" w:firstLine="0"/>
              <w:rPr>
                <w:sz w:val="20"/>
                <w:lang w:eastAsia="fr-FR" w:bidi="fr-FR"/>
              </w:rPr>
            </w:pPr>
            <w:r w:rsidRPr="00466C10">
              <w:rPr>
                <w:bCs/>
                <w:sz w:val="20"/>
              </w:rPr>
              <w:t>aide au développ</w:t>
            </w:r>
            <w:r w:rsidRPr="00466C10">
              <w:rPr>
                <w:bCs/>
                <w:sz w:val="20"/>
              </w:rPr>
              <w:t>e</w:t>
            </w:r>
            <w:r w:rsidRPr="00466C10">
              <w:rPr>
                <w:bCs/>
                <w:sz w:val="20"/>
              </w:rPr>
              <w:t>ment</w:t>
            </w:r>
          </w:p>
        </w:tc>
        <w:tc>
          <w:tcPr>
            <w:tcW w:w="792" w:type="dxa"/>
            <w:shd w:val="clear" w:color="auto" w:fill="FFFFFF"/>
          </w:tcPr>
          <w:p w14:paraId="0B1EFCCF" w14:textId="77777777" w:rsidR="00661506" w:rsidRPr="00466C10" w:rsidRDefault="00661506" w:rsidP="00661506">
            <w:pPr>
              <w:ind w:right="144" w:firstLine="0"/>
              <w:jc w:val="right"/>
              <w:rPr>
                <w:sz w:val="20"/>
              </w:rPr>
            </w:pPr>
            <w:r>
              <w:rPr>
                <w:sz w:val="20"/>
              </w:rPr>
              <w:t>1</w:t>
            </w:r>
          </w:p>
        </w:tc>
        <w:tc>
          <w:tcPr>
            <w:tcW w:w="792" w:type="dxa"/>
            <w:shd w:val="clear" w:color="auto" w:fill="FFFFFF"/>
          </w:tcPr>
          <w:p w14:paraId="3ED538FD" w14:textId="77777777" w:rsidR="00661506" w:rsidRPr="00466C10" w:rsidRDefault="00661506" w:rsidP="00661506">
            <w:pPr>
              <w:ind w:right="144" w:firstLine="0"/>
              <w:jc w:val="right"/>
              <w:rPr>
                <w:sz w:val="20"/>
              </w:rPr>
            </w:pPr>
            <w:r>
              <w:rPr>
                <w:sz w:val="20"/>
              </w:rPr>
              <w:t>1</w:t>
            </w:r>
          </w:p>
        </w:tc>
        <w:tc>
          <w:tcPr>
            <w:tcW w:w="792" w:type="dxa"/>
            <w:shd w:val="clear" w:color="auto" w:fill="FFFFFF"/>
          </w:tcPr>
          <w:p w14:paraId="14F806B3" w14:textId="77777777" w:rsidR="00661506" w:rsidRPr="00466C10" w:rsidRDefault="00661506" w:rsidP="00661506">
            <w:pPr>
              <w:ind w:right="144" w:firstLine="0"/>
              <w:jc w:val="right"/>
              <w:rPr>
                <w:sz w:val="20"/>
              </w:rPr>
            </w:pPr>
          </w:p>
        </w:tc>
        <w:tc>
          <w:tcPr>
            <w:tcW w:w="792" w:type="dxa"/>
            <w:shd w:val="clear" w:color="auto" w:fill="FFFFFF"/>
          </w:tcPr>
          <w:p w14:paraId="0A25AAC4" w14:textId="77777777" w:rsidR="00661506" w:rsidRPr="00466C10" w:rsidRDefault="00661506" w:rsidP="00661506">
            <w:pPr>
              <w:ind w:right="144" w:firstLine="0"/>
              <w:jc w:val="right"/>
              <w:rPr>
                <w:sz w:val="20"/>
              </w:rPr>
            </w:pPr>
          </w:p>
        </w:tc>
        <w:tc>
          <w:tcPr>
            <w:tcW w:w="792" w:type="dxa"/>
            <w:shd w:val="clear" w:color="auto" w:fill="FFFFFF"/>
          </w:tcPr>
          <w:p w14:paraId="6214DB59" w14:textId="77777777" w:rsidR="00661506" w:rsidRPr="00466C10" w:rsidRDefault="00661506" w:rsidP="00661506">
            <w:pPr>
              <w:ind w:right="144" w:firstLine="0"/>
              <w:jc w:val="right"/>
              <w:rPr>
                <w:sz w:val="20"/>
              </w:rPr>
            </w:pPr>
          </w:p>
        </w:tc>
        <w:tc>
          <w:tcPr>
            <w:tcW w:w="792" w:type="dxa"/>
            <w:shd w:val="clear" w:color="auto" w:fill="FFFFFF"/>
          </w:tcPr>
          <w:p w14:paraId="552FBD5F" w14:textId="77777777" w:rsidR="00661506" w:rsidRPr="00466C10" w:rsidRDefault="00661506" w:rsidP="00661506">
            <w:pPr>
              <w:ind w:right="144" w:firstLine="0"/>
              <w:jc w:val="right"/>
              <w:rPr>
                <w:sz w:val="20"/>
              </w:rPr>
            </w:pPr>
          </w:p>
        </w:tc>
        <w:tc>
          <w:tcPr>
            <w:tcW w:w="792" w:type="dxa"/>
            <w:shd w:val="clear" w:color="auto" w:fill="FFFFFF"/>
          </w:tcPr>
          <w:p w14:paraId="2380CFC3" w14:textId="77777777" w:rsidR="00661506" w:rsidRPr="00466C10" w:rsidRDefault="00661506" w:rsidP="00661506">
            <w:pPr>
              <w:ind w:right="144" w:firstLine="0"/>
              <w:jc w:val="right"/>
              <w:rPr>
                <w:sz w:val="20"/>
              </w:rPr>
            </w:pPr>
          </w:p>
        </w:tc>
        <w:tc>
          <w:tcPr>
            <w:tcW w:w="792" w:type="dxa"/>
            <w:shd w:val="clear" w:color="auto" w:fill="FFFFFF"/>
          </w:tcPr>
          <w:p w14:paraId="1FAF350C" w14:textId="77777777" w:rsidR="00661506" w:rsidRPr="00466C10" w:rsidRDefault="00661506" w:rsidP="00661506">
            <w:pPr>
              <w:ind w:right="144" w:firstLine="0"/>
              <w:jc w:val="right"/>
              <w:rPr>
                <w:sz w:val="20"/>
              </w:rPr>
            </w:pPr>
          </w:p>
        </w:tc>
        <w:tc>
          <w:tcPr>
            <w:tcW w:w="792" w:type="dxa"/>
            <w:shd w:val="clear" w:color="auto" w:fill="FFFFFF"/>
            <w:vAlign w:val="bottom"/>
          </w:tcPr>
          <w:p w14:paraId="1F92D298" w14:textId="77777777" w:rsidR="00661506" w:rsidRPr="00466C10" w:rsidRDefault="00661506" w:rsidP="00661506">
            <w:pPr>
              <w:ind w:right="144" w:firstLine="0"/>
              <w:jc w:val="right"/>
              <w:rPr>
                <w:sz w:val="20"/>
              </w:rPr>
            </w:pPr>
            <w:r>
              <w:rPr>
                <w:sz w:val="20"/>
              </w:rPr>
              <w:t>2</w:t>
            </w:r>
          </w:p>
        </w:tc>
      </w:tr>
      <w:tr w:rsidR="00661506" w:rsidRPr="00466C10" w14:paraId="10F70A9D" w14:textId="77777777">
        <w:tblPrEx>
          <w:tblCellMar>
            <w:top w:w="0" w:type="dxa"/>
            <w:bottom w:w="0" w:type="dxa"/>
          </w:tblCellMar>
        </w:tblPrEx>
        <w:tc>
          <w:tcPr>
            <w:tcW w:w="2421" w:type="dxa"/>
            <w:shd w:val="clear" w:color="auto" w:fill="FFFFFF"/>
          </w:tcPr>
          <w:p w14:paraId="1D45FAFD" w14:textId="77777777" w:rsidR="00661506" w:rsidRPr="00466C10" w:rsidRDefault="00661506" w:rsidP="00661506">
            <w:pPr>
              <w:ind w:left="80" w:firstLine="0"/>
              <w:rPr>
                <w:sz w:val="20"/>
                <w:lang w:eastAsia="fr-FR" w:bidi="fr-FR"/>
              </w:rPr>
            </w:pPr>
            <w:r w:rsidRPr="00466C10">
              <w:rPr>
                <w:bCs/>
                <w:sz w:val="20"/>
              </w:rPr>
              <w:t xml:space="preserve">affaires sociales </w:t>
            </w:r>
          </w:p>
        </w:tc>
        <w:tc>
          <w:tcPr>
            <w:tcW w:w="792" w:type="dxa"/>
            <w:shd w:val="clear" w:color="auto" w:fill="FFFFFF"/>
            <w:vAlign w:val="bottom"/>
          </w:tcPr>
          <w:p w14:paraId="20BA6FD6" w14:textId="77777777" w:rsidR="00661506" w:rsidRPr="00466C10" w:rsidRDefault="00661506" w:rsidP="00661506">
            <w:pPr>
              <w:ind w:right="144" w:firstLine="0"/>
              <w:jc w:val="right"/>
              <w:rPr>
                <w:sz w:val="20"/>
              </w:rPr>
            </w:pPr>
            <w:r>
              <w:rPr>
                <w:sz w:val="20"/>
              </w:rPr>
              <w:t>6</w:t>
            </w:r>
          </w:p>
        </w:tc>
        <w:tc>
          <w:tcPr>
            <w:tcW w:w="792" w:type="dxa"/>
            <w:shd w:val="clear" w:color="auto" w:fill="FFFFFF"/>
            <w:vAlign w:val="bottom"/>
          </w:tcPr>
          <w:p w14:paraId="2B6139DD" w14:textId="77777777" w:rsidR="00661506" w:rsidRPr="00466C10" w:rsidRDefault="00661506" w:rsidP="00661506">
            <w:pPr>
              <w:ind w:right="144" w:firstLine="0"/>
              <w:jc w:val="right"/>
              <w:rPr>
                <w:sz w:val="20"/>
              </w:rPr>
            </w:pPr>
            <w:r>
              <w:rPr>
                <w:sz w:val="20"/>
              </w:rPr>
              <w:t>1</w:t>
            </w:r>
          </w:p>
        </w:tc>
        <w:tc>
          <w:tcPr>
            <w:tcW w:w="792" w:type="dxa"/>
            <w:shd w:val="clear" w:color="auto" w:fill="FFFFFF"/>
          </w:tcPr>
          <w:p w14:paraId="4BF593F3" w14:textId="77777777" w:rsidR="00661506" w:rsidRPr="00466C10" w:rsidRDefault="00661506" w:rsidP="00661506">
            <w:pPr>
              <w:ind w:right="144" w:firstLine="0"/>
              <w:jc w:val="right"/>
              <w:rPr>
                <w:sz w:val="20"/>
              </w:rPr>
            </w:pPr>
          </w:p>
        </w:tc>
        <w:tc>
          <w:tcPr>
            <w:tcW w:w="792" w:type="dxa"/>
            <w:shd w:val="clear" w:color="auto" w:fill="FFFFFF"/>
          </w:tcPr>
          <w:p w14:paraId="2739A1C1" w14:textId="77777777" w:rsidR="00661506" w:rsidRPr="00466C10" w:rsidRDefault="00661506" w:rsidP="00661506">
            <w:pPr>
              <w:ind w:right="144" w:firstLine="0"/>
              <w:jc w:val="right"/>
              <w:rPr>
                <w:sz w:val="20"/>
              </w:rPr>
            </w:pPr>
          </w:p>
        </w:tc>
        <w:tc>
          <w:tcPr>
            <w:tcW w:w="792" w:type="dxa"/>
            <w:shd w:val="clear" w:color="auto" w:fill="FFFFFF"/>
          </w:tcPr>
          <w:p w14:paraId="68FF1FBC" w14:textId="77777777" w:rsidR="00661506" w:rsidRPr="00466C10" w:rsidRDefault="00661506" w:rsidP="00661506">
            <w:pPr>
              <w:ind w:right="144" w:firstLine="0"/>
              <w:jc w:val="right"/>
              <w:rPr>
                <w:sz w:val="20"/>
              </w:rPr>
            </w:pPr>
            <w:r>
              <w:rPr>
                <w:sz w:val="20"/>
              </w:rPr>
              <w:t>7</w:t>
            </w:r>
          </w:p>
        </w:tc>
        <w:tc>
          <w:tcPr>
            <w:tcW w:w="792" w:type="dxa"/>
            <w:shd w:val="clear" w:color="auto" w:fill="FFFFFF"/>
            <w:vAlign w:val="bottom"/>
          </w:tcPr>
          <w:p w14:paraId="1E715919" w14:textId="77777777" w:rsidR="00661506" w:rsidRPr="001A61F2" w:rsidRDefault="00661506" w:rsidP="00661506">
            <w:pPr>
              <w:ind w:right="144" w:firstLine="0"/>
              <w:jc w:val="right"/>
              <w:rPr>
                <w:sz w:val="20"/>
              </w:rPr>
            </w:pPr>
            <w:r>
              <w:rPr>
                <w:sz w:val="20"/>
              </w:rPr>
              <w:t>7</w:t>
            </w:r>
          </w:p>
        </w:tc>
        <w:tc>
          <w:tcPr>
            <w:tcW w:w="792" w:type="dxa"/>
            <w:shd w:val="clear" w:color="auto" w:fill="FFFFFF"/>
            <w:vAlign w:val="bottom"/>
          </w:tcPr>
          <w:p w14:paraId="7D73D9D6" w14:textId="77777777" w:rsidR="00661506" w:rsidRPr="00466C10" w:rsidRDefault="00661506" w:rsidP="00661506">
            <w:pPr>
              <w:ind w:right="144" w:firstLine="0"/>
              <w:jc w:val="right"/>
              <w:rPr>
                <w:sz w:val="20"/>
              </w:rPr>
            </w:pPr>
            <w:r>
              <w:rPr>
                <w:sz w:val="20"/>
              </w:rPr>
              <w:t>18</w:t>
            </w:r>
          </w:p>
        </w:tc>
        <w:tc>
          <w:tcPr>
            <w:tcW w:w="792" w:type="dxa"/>
            <w:shd w:val="clear" w:color="auto" w:fill="FFFFFF"/>
          </w:tcPr>
          <w:p w14:paraId="6078EB10" w14:textId="77777777" w:rsidR="00661506" w:rsidRPr="00466C10" w:rsidRDefault="00661506" w:rsidP="00661506">
            <w:pPr>
              <w:ind w:right="144" w:firstLine="0"/>
              <w:jc w:val="right"/>
              <w:rPr>
                <w:sz w:val="20"/>
              </w:rPr>
            </w:pPr>
          </w:p>
        </w:tc>
        <w:tc>
          <w:tcPr>
            <w:tcW w:w="792" w:type="dxa"/>
            <w:shd w:val="clear" w:color="auto" w:fill="FFFFFF"/>
            <w:vAlign w:val="bottom"/>
          </w:tcPr>
          <w:p w14:paraId="19DEBCA0" w14:textId="77777777" w:rsidR="00661506" w:rsidRPr="00466C10" w:rsidRDefault="00661506" w:rsidP="00661506">
            <w:pPr>
              <w:ind w:right="144" w:firstLine="0"/>
              <w:jc w:val="right"/>
              <w:rPr>
                <w:sz w:val="20"/>
              </w:rPr>
            </w:pPr>
            <w:r>
              <w:rPr>
                <w:sz w:val="20"/>
              </w:rPr>
              <w:t>39</w:t>
            </w:r>
          </w:p>
        </w:tc>
      </w:tr>
      <w:tr w:rsidR="00661506" w:rsidRPr="00466C10" w14:paraId="2E9F9F13" w14:textId="77777777">
        <w:tblPrEx>
          <w:tblCellMar>
            <w:top w:w="0" w:type="dxa"/>
            <w:bottom w:w="0" w:type="dxa"/>
          </w:tblCellMar>
        </w:tblPrEx>
        <w:tc>
          <w:tcPr>
            <w:tcW w:w="2421" w:type="dxa"/>
            <w:shd w:val="clear" w:color="auto" w:fill="FFFFFF"/>
            <w:vAlign w:val="bottom"/>
          </w:tcPr>
          <w:p w14:paraId="705EDD42" w14:textId="77777777" w:rsidR="00661506" w:rsidRPr="00466C10" w:rsidRDefault="00661506" w:rsidP="00661506">
            <w:pPr>
              <w:ind w:left="80" w:firstLine="0"/>
              <w:rPr>
                <w:sz w:val="20"/>
                <w:lang w:eastAsia="fr-FR" w:bidi="fr-FR"/>
              </w:rPr>
            </w:pPr>
            <w:r w:rsidRPr="00466C10">
              <w:rPr>
                <w:bCs/>
                <w:sz w:val="20"/>
              </w:rPr>
              <w:t>mobilité des Québ</w:t>
            </w:r>
            <w:r w:rsidRPr="00466C10">
              <w:rPr>
                <w:bCs/>
                <w:sz w:val="20"/>
              </w:rPr>
              <w:t>é</w:t>
            </w:r>
            <w:r w:rsidRPr="00466C10">
              <w:rPr>
                <w:bCs/>
                <w:sz w:val="20"/>
              </w:rPr>
              <w:t>cois</w:t>
            </w:r>
          </w:p>
        </w:tc>
        <w:tc>
          <w:tcPr>
            <w:tcW w:w="792" w:type="dxa"/>
            <w:shd w:val="clear" w:color="auto" w:fill="FFFFFF"/>
          </w:tcPr>
          <w:p w14:paraId="025B1DF9" w14:textId="77777777" w:rsidR="00661506" w:rsidRPr="00466C10" w:rsidRDefault="00661506" w:rsidP="00661506">
            <w:pPr>
              <w:ind w:right="144" w:firstLine="0"/>
              <w:jc w:val="right"/>
              <w:rPr>
                <w:sz w:val="20"/>
              </w:rPr>
            </w:pPr>
          </w:p>
        </w:tc>
        <w:tc>
          <w:tcPr>
            <w:tcW w:w="792" w:type="dxa"/>
            <w:shd w:val="clear" w:color="auto" w:fill="FFFFFF"/>
          </w:tcPr>
          <w:p w14:paraId="7C9989A2" w14:textId="77777777" w:rsidR="00661506" w:rsidRPr="00466C10" w:rsidRDefault="00661506" w:rsidP="00661506">
            <w:pPr>
              <w:ind w:right="144" w:firstLine="0"/>
              <w:jc w:val="right"/>
              <w:rPr>
                <w:sz w:val="20"/>
              </w:rPr>
            </w:pPr>
          </w:p>
        </w:tc>
        <w:tc>
          <w:tcPr>
            <w:tcW w:w="792" w:type="dxa"/>
            <w:shd w:val="clear" w:color="auto" w:fill="FFFFFF"/>
          </w:tcPr>
          <w:p w14:paraId="29420431" w14:textId="77777777" w:rsidR="00661506" w:rsidRPr="00466C10" w:rsidRDefault="00661506" w:rsidP="00661506">
            <w:pPr>
              <w:ind w:right="144" w:firstLine="0"/>
              <w:jc w:val="right"/>
              <w:rPr>
                <w:sz w:val="20"/>
              </w:rPr>
            </w:pPr>
          </w:p>
        </w:tc>
        <w:tc>
          <w:tcPr>
            <w:tcW w:w="792" w:type="dxa"/>
            <w:shd w:val="clear" w:color="auto" w:fill="FFFFFF"/>
          </w:tcPr>
          <w:p w14:paraId="64A78B6A" w14:textId="77777777" w:rsidR="00661506" w:rsidRPr="00466C10" w:rsidRDefault="00661506" w:rsidP="00661506">
            <w:pPr>
              <w:ind w:right="144" w:firstLine="0"/>
              <w:jc w:val="right"/>
              <w:rPr>
                <w:sz w:val="20"/>
              </w:rPr>
            </w:pPr>
          </w:p>
        </w:tc>
        <w:tc>
          <w:tcPr>
            <w:tcW w:w="792" w:type="dxa"/>
            <w:shd w:val="clear" w:color="auto" w:fill="FFFFFF"/>
          </w:tcPr>
          <w:p w14:paraId="0A9C4385" w14:textId="77777777" w:rsidR="00661506" w:rsidRPr="00466C10" w:rsidRDefault="00661506" w:rsidP="00661506">
            <w:pPr>
              <w:ind w:right="144" w:firstLine="0"/>
              <w:jc w:val="right"/>
              <w:rPr>
                <w:sz w:val="20"/>
              </w:rPr>
            </w:pPr>
          </w:p>
        </w:tc>
        <w:tc>
          <w:tcPr>
            <w:tcW w:w="792" w:type="dxa"/>
            <w:shd w:val="clear" w:color="auto" w:fill="FFFFFF"/>
          </w:tcPr>
          <w:p w14:paraId="27D6E8E9" w14:textId="77777777" w:rsidR="00661506" w:rsidRPr="00466C10" w:rsidRDefault="00661506" w:rsidP="00661506">
            <w:pPr>
              <w:ind w:right="144" w:firstLine="0"/>
              <w:jc w:val="right"/>
              <w:rPr>
                <w:sz w:val="20"/>
              </w:rPr>
            </w:pPr>
          </w:p>
        </w:tc>
        <w:tc>
          <w:tcPr>
            <w:tcW w:w="792" w:type="dxa"/>
            <w:shd w:val="clear" w:color="auto" w:fill="FFFFFF"/>
          </w:tcPr>
          <w:p w14:paraId="7AB1F0D5" w14:textId="77777777" w:rsidR="00661506" w:rsidRPr="00466C10" w:rsidRDefault="00661506" w:rsidP="00661506">
            <w:pPr>
              <w:ind w:right="144" w:firstLine="0"/>
              <w:jc w:val="right"/>
              <w:rPr>
                <w:sz w:val="20"/>
              </w:rPr>
            </w:pPr>
          </w:p>
        </w:tc>
        <w:tc>
          <w:tcPr>
            <w:tcW w:w="792" w:type="dxa"/>
            <w:shd w:val="clear" w:color="auto" w:fill="FFFFFF"/>
          </w:tcPr>
          <w:p w14:paraId="17711271" w14:textId="77777777" w:rsidR="00661506" w:rsidRPr="00466C10" w:rsidRDefault="00661506" w:rsidP="00661506">
            <w:pPr>
              <w:ind w:right="144" w:firstLine="0"/>
              <w:jc w:val="right"/>
              <w:rPr>
                <w:sz w:val="20"/>
              </w:rPr>
            </w:pPr>
          </w:p>
        </w:tc>
        <w:tc>
          <w:tcPr>
            <w:tcW w:w="792" w:type="dxa"/>
            <w:shd w:val="clear" w:color="auto" w:fill="FFFFFF"/>
            <w:vAlign w:val="bottom"/>
          </w:tcPr>
          <w:p w14:paraId="67DD44A7" w14:textId="77777777" w:rsidR="00661506" w:rsidRPr="00466C10" w:rsidRDefault="00661506" w:rsidP="00661506">
            <w:pPr>
              <w:ind w:right="144" w:firstLine="0"/>
              <w:jc w:val="right"/>
              <w:rPr>
                <w:sz w:val="20"/>
              </w:rPr>
            </w:pPr>
            <w:r>
              <w:rPr>
                <w:sz w:val="20"/>
              </w:rPr>
              <w:t>0</w:t>
            </w:r>
          </w:p>
        </w:tc>
      </w:tr>
      <w:tr w:rsidR="00661506" w:rsidRPr="00466C10" w14:paraId="53022A14" w14:textId="77777777">
        <w:tblPrEx>
          <w:tblCellMar>
            <w:top w:w="0" w:type="dxa"/>
            <w:bottom w:w="0" w:type="dxa"/>
          </w:tblCellMar>
        </w:tblPrEx>
        <w:tc>
          <w:tcPr>
            <w:tcW w:w="2421" w:type="dxa"/>
            <w:shd w:val="clear" w:color="auto" w:fill="FFFFFF"/>
          </w:tcPr>
          <w:p w14:paraId="3CA65EAA" w14:textId="77777777" w:rsidR="00661506" w:rsidRPr="00466C10" w:rsidRDefault="00661506" w:rsidP="00661506">
            <w:pPr>
              <w:ind w:left="80" w:firstLine="0"/>
              <w:rPr>
                <w:bCs/>
                <w:sz w:val="20"/>
              </w:rPr>
            </w:pPr>
            <w:r w:rsidRPr="00466C10">
              <w:rPr>
                <w:bCs/>
                <w:sz w:val="20"/>
              </w:rPr>
              <w:t>urbanisme</w:t>
            </w:r>
          </w:p>
        </w:tc>
        <w:tc>
          <w:tcPr>
            <w:tcW w:w="792" w:type="dxa"/>
            <w:shd w:val="clear" w:color="auto" w:fill="FFFFFF"/>
            <w:vAlign w:val="center"/>
          </w:tcPr>
          <w:p w14:paraId="558A7387" w14:textId="77777777" w:rsidR="00661506" w:rsidRPr="00466C10" w:rsidRDefault="00661506" w:rsidP="00661506">
            <w:pPr>
              <w:ind w:right="144" w:firstLine="0"/>
              <w:jc w:val="right"/>
              <w:rPr>
                <w:sz w:val="20"/>
              </w:rPr>
            </w:pPr>
          </w:p>
        </w:tc>
        <w:tc>
          <w:tcPr>
            <w:tcW w:w="792" w:type="dxa"/>
            <w:shd w:val="clear" w:color="auto" w:fill="FFFFFF"/>
          </w:tcPr>
          <w:p w14:paraId="3B7EDEBB" w14:textId="77777777" w:rsidR="00661506" w:rsidRPr="00466C10" w:rsidRDefault="00661506" w:rsidP="00661506">
            <w:pPr>
              <w:ind w:right="144" w:firstLine="0"/>
              <w:jc w:val="right"/>
              <w:rPr>
                <w:sz w:val="20"/>
              </w:rPr>
            </w:pPr>
            <w:r>
              <w:rPr>
                <w:sz w:val="20"/>
              </w:rPr>
              <w:t>1</w:t>
            </w:r>
          </w:p>
        </w:tc>
        <w:tc>
          <w:tcPr>
            <w:tcW w:w="792" w:type="dxa"/>
            <w:shd w:val="clear" w:color="auto" w:fill="FFFFFF"/>
          </w:tcPr>
          <w:p w14:paraId="0D3379DD" w14:textId="77777777" w:rsidR="00661506" w:rsidRPr="00466C10" w:rsidRDefault="00661506" w:rsidP="00661506">
            <w:pPr>
              <w:ind w:right="144" w:firstLine="0"/>
              <w:jc w:val="right"/>
              <w:rPr>
                <w:sz w:val="20"/>
              </w:rPr>
            </w:pPr>
          </w:p>
        </w:tc>
        <w:tc>
          <w:tcPr>
            <w:tcW w:w="792" w:type="dxa"/>
            <w:shd w:val="clear" w:color="auto" w:fill="FFFFFF"/>
          </w:tcPr>
          <w:p w14:paraId="0AD6C32B" w14:textId="77777777" w:rsidR="00661506" w:rsidRPr="00466C10" w:rsidRDefault="00661506" w:rsidP="00661506">
            <w:pPr>
              <w:ind w:right="144" w:firstLine="0"/>
              <w:jc w:val="right"/>
              <w:rPr>
                <w:sz w:val="20"/>
              </w:rPr>
            </w:pPr>
          </w:p>
        </w:tc>
        <w:tc>
          <w:tcPr>
            <w:tcW w:w="792" w:type="dxa"/>
            <w:shd w:val="clear" w:color="auto" w:fill="FFFFFF"/>
            <w:vAlign w:val="bottom"/>
          </w:tcPr>
          <w:p w14:paraId="6C09FEB8" w14:textId="77777777" w:rsidR="00661506" w:rsidRPr="00466C10" w:rsidRDefault="00661506" w:rsidP="00661506">
            <w:pPr>
              <w:ind w:right="144" w:firstLine="0"/>
              <w:jc w:val="right"/>
              <w:rPr>
                <w:sz w:val="20"/>
              </w:rPr>
            </w:pPr>
          </w:p>
        </w:tc>
        <w:tc>
          <w:tcPr>
            <w:tcW w:w="792" w:type="dxa"/>
            <w:shd w:val="clear" w:color="auto" w:fill="FFFFFF"/>
            <w:vAlign w:val="center"/>
          </w:tcPr>
          <w:p w14:paraId="567DB83A" w14:textId="77777777" w:rsidR="00661506" w:rsidRPr="00466C10" w:rsidRDefault="00661506" w:rsidP="00661506">
            <w:pPr>
              <w:ind w:right="144" w:firstLine="0"/>
              <w:jc w:val="right"/>
              <w:rPr>
                <w:sz w:val="20"/>
              </w:rPr>
            </w:pPr>
            <w:r>
              <w:rPr>
                <w:sz w:val="20"/>
              </w:rPr>
              <w:t>2</w:t>
            </w:r>
          </w:p>
        </w:tc>
        <w:tc>
          <w:tcPr>
            <w:tcW w:w="792" w:type="dxa"/>
            <w:shd w:val="clear" w:color="auto" w:fill="FFFFFF"/>
            <w:vAlign w:val="bottom"/>
          </w:tcPr>
          <w:p w14:paraId="30116BC1" w14:textId="77777777" w:rsidR="00661506" w:rsidRPr="00466C10" w:rsidRDefault="00661506" w:rsidP="00661506">
            <w:pPr>
              <w:ind w:right="144" w:firstLine="0"/>
              <w:jc w:val="right"/>
              <w:rPr>
                <w:sz w:val="20"/>
              </w:rPr>
            </w:pPr>
            <w:r>
              <w:rPr>
                <w:sz w:val="20"/>
              </w:rPr>
              <w:t>2</w:t>
            </w:r>
          </w:p>
        </w:tc>
        <w:tc>
          <w:tcPr>
            <w:tcW w:w="792" w:type="dxa"/>
            <w:shd w:val="clear" w:color="auto" w:fill="FFFFFF"/>
          </w:tcPr>
          <w:p w14:paraId="275F870F" w14:textId="77777777" w:rsidR="00661506" w:rsidRPr="00466C10" w:rsidRDefault="00661506" w:rsidP="00661506">
            <w:pPr>
              <w:ind w:right="144" w:firstLine="0"/>
              <w:jc w:val="right"/>
              <w:rPr>
                <w:sz w:val="20"/>
              </w:rPr>
            </w:pPr>
          </w:p>
        </w:tc>
        <w:tc>
          <w:tcPr>
            <w:tcW w:w="792" w:type="dxa"/>
            <w:shd w:val="clear" w:color="auto" w:fill="FFFFFF"/>
            <w:vAlign w:val="bottom"/>
          </w:tcPr>
          <w:p w14:paraId="16CD09EB" w14:textId="77777777" w:rsidR="00661506" w:rsidRPr="00466C10" w:rsidRDefault="00661506" w:rsidP="00661506">
            <w:pPr>
              <w:ind w:right="144" w:firstLine="0"/>
              <w:jc w:val="right"/>
              <w:rPr>
                <w:sz w:val="20"/>
              </w:rPr>
            </w:pPr>
            <w:r>
              <w:rPr>
                <w:sz w:val="20"/>
              </w:rPr>
              <w:t>5</w:t>
            </w:r>
          </w:p>
        </w:tc>
      </w:tr>
      <w:tr w:rsidR="00661506" w:rsidRPr="00466C10" w14:paraId="2E256738" w14:textId="77777777">
        <w:tblPrEx>
          <w:tblCellMar>
            <w:top w:w="0" w:type="dxa"/>
            <w:bottom w:w="0" w:type="dxa"/>
          </w:tblCellMar>
        </w:tblPrEx>
        <w:tc>
          <w:tcPr>
            <w:tcW w:w="2421" w:type="dxa"/>
            <w:tcBorders>
              <w:bottom w:val="single" w:sz="12" w:space="0" w:color="auto"/>
            </w:tcBorders>
            <w:shd w:val="clear" w:color="auto" w:fill="FFFFFF"/>
          </w:tcPr>
          <w:p w14:paraId="15151377" w14:textId="77777777" w:rsidR="00661506" w:rsidRPr="00466C10" w:rsidRDefault="00661506" w:rsidP="00661506">
            <w:pPr>
              <w:spacing w:before="120" w:after="120"/>
              <w:ind w:left="80" w:firstLine="0"/>
              <w:rPr>
                <w:sz w:val="20"/>
                <w:lang w:eastAsia="fr-FR" w:bidi="fr-FR"/>
              </w:rPr>
            </w:pPr>
            <w:r w:rsidRPr="00466C10">
              <w:rPr>
                <w:bCs/>
                <w:sz w:val="20"/>
              </w:rPr>
              <w:t>TOTAL</w:t>
            </w:r>
          </w:p>
        </w:tc>
        <w:tc>
          <w:tcPr>
            <w:tcW w:w="792" w:type="dxa"/>
            <w:tcBorders>
              <w:bottom w:val="single" w:sz="12" w:space="0" w:color="auto"/>
            </w:tcBorders>
            <w:shd w:val="clear" w:color="auto" w:fill="FFFFFF"/>
            <w:vAlign w:val="center"/>
          </w:tcPr>
          <w:p w14:paraId="649879AB" w14:textId="77777777" w:rsidR="00661506" w:rsidRPr="00466C10" w:rsidRDefault="00661506" w:rsidP="00661506">
            <w:pPr>
              <w:spacing w:before="120" w:after="120"/>
              <w:ind w:right="144" w:firstLine="0"/>
              <w:jc w:val="right"/>
              <w:rPr>
                <w:sz w:val="20"/>
              </w:rPr>
            </w:pPr>
            <w:r>
              <w:rPr>
                <w:sz w:val="20"/>
              </w:rPr>
              <w:t>20</w:t>
            </w:r>
          </w:p>
        </w:tc>
        <w:tc>
          <w:tcPr>
            <w:tcW w:w="792" w:type="dxa"/>
            <w:tcBorders>
              <w:bottom w:val="single" w:sz="12" w:space="0" w:color="auto"/>
            </w:tcBorders>
            <w:shd w:val="clear" w:color="auto" w:fill="FFFFFF"/>
            <w:vAlign w:val="center"/>
          </w:tcPr>
          <w:p w14:paraId="4880933A" w14:textId="77777777" w:rsidR="00661506" w:rsidRPr="00466C10" w:rsidRDefault="00661506" w:rsidP="00661506">
            <w:pPr>
              <w:spacing w:before="120" w:after="120"/>
              <w:ind w:right="144" w:firstLine="0"/>
              <w:jc w:val="right"/>
              <w:rPr>
                <w:sz w:val="20"/>
              </w:rPr>
            </w:pPr>
            <w:r>
              <w:rPr>
                <w:sz w:val="20"/>
              </w:rPr>
              <w:t>13</w:t>
            </w:r>
          </w:p>
        </w:tc>
        <w:tc>
          <w:tcPr>
            <w:tcW w:w="792" w:type="dxa"/>
            <w:tcBorders>
              <w:bottom w:val="single" w:sz="12" w:space="0" w:color="auto"/>
            </w:tcBorders>
            <w:shd w:val="clear" w:color="auto" w:fill="FFFFFF"/>
            <w:vAlign w:val="bottom"/>
          </w:tcPr>
          <w:p w14:paraId="079CE673" w14:textId="77777777" w:rsidR="00661506" w:rsidRPr="00466C10" w:rsidRDefault="00661506" w:rsidP="00661506">
            <w:pPr>
              <w:spacing w:before="120" w:after="120"/>
              <w:ind w:right="144" w:firstLine="0"/>
              <w:jc w:val="right"/>
              <w:rPr>
                <w:sz w:val="20"/>
              </w:rPr>
            </w:pPr>
            <w:r>
              <w:rPr>
                <w:sz w:val="20"/>
              </w:rPr>
              <w:t>10</w:t>
            </w:r>
          </w:p>
        </w:tc>
        <w:tc>
          <w:tcPr>
            <w:tcW w:w="792" w:type="dxa"/>
            <w:tcBorders>
              <w:bottom w:val="single" w:sz="12" w:space="0" w:color="auto"/>
            </w:tcBorders>
            <w:shd w:val="clear" w:color="auto" w:fill="FFFFFF"/>
            <w:vAlign w:val="center"/>
          </w:tcPr>
          <w:p w14:paraId="29417D1B" w14:textId="77777777" w:rsidR="00661506" w:rsidRPr="00466C10" w:rsidRDefault="00661506" w:rsidP="00661506">
            <w:pPr>
              <w:spacing w:before="120" w:after="120"/>
              <w:ind w:right="144" w:firstLine="0"/>
              <w:jc w:val="right"/>
              <w:rPr>
                <w:sz w:val="20"/>
              </w:rPr>
            </w:pPr>
            <w:r>
              <w:rPr>
                <w:sz w:val="20"/>
              </w:rPr>
              <w:t>25</w:t>
            </w:r>
          </w:p>
        </w:tc>
        <w:tc>
          <w:tcPr>
            <w:tcW w:w="792" w:type="dxa"/>
            <w:tcBorders>
              <w:bottom w:val="single" w:sz="12" w:space="0" w:color="auto"/>
            </w:tcBorders>
            <w:shd w:val="clear" w:color="auto" w:fill="FFFFFF"/>
            <w:vAlign w:val="center"/>
          </w:tcPr>
          <w:p w14:paraId="5069388B" w14:textId="77777777" w:rsidR="00661506" w:rsidRPr="00466C10" w:rsidRDefault="00661506" w:rsidP="00661506">
            <w:pPr>
              <w:spacing w:before="120" w:after="120"/>
              <w:ind w:right="144" w:firstLine="0"/>
              <w:jc w:val="right"/>
              <w:rPr>
                <w:sz w:val="20"/>
              </w:rPr>
            </w:pPr>
            <w:r>
              <w:rPr>
                <w:sz w:val="20"/>
              </w:rPr>
              <w:t>97</w:t>
            </w:r>
          </w:p>
        </w:tc>
        <w:tc>
          <w:tcPr>
            <w:tcW w:w="792" w:type="dxa"/>
            <w:tcBorders>
              <w:bottom w:val="single" w:sz="12" w:space="0" w:color="auto"/>
            </w:tcBorders>
            <w:shd w:val="clear" w:color="auto" w:fill="FFFFFF"/>
            <w:vAlign w:val="bottom"/>
          </w:tcPr>
          <w:p w14:paraId="6FAB0E20" w14:textId="77777777" w:rsidR="00661506" w:rsidRPr="00466C10" w:rsidRDefault="00661506" w:rsidP="00661506">
            <w:pPr>
              <w:spacing w:before="120" w:after="120"/>
              <w:ind w:right="144" w:firstLine="0"/>
              <w:jc w:val="right"/>
              <w:rPr>
                <w:sz w:val="20"/>
              </w:rPr>
            </w:pPr>
            <w:r>
              <w:rPr>
                <w:sz w:val="20"/>
              </w:rPr>
              <w:t>66</w:t>
            </w:r>
          </w:p>
        </w:tc>
        <w:tc>
          <w:tcPr>
            <w:tcW w:w="792" w:type="dxa"/>
            <w:tcBorders>
              <w:bottom w:val="single" w:sz="12" w:space="0" w:color="auto"/>
            </w:tcBorders>
            <w:shd w:val="clear" w:color="auto" w:fill="FFFFFF"/>
            <w:vAlign w:val="center"/>
          </w:tcPr>
          <w:p w14:paraId="1049D578" w14:textId="77777777" w:rsidR="00661506" w:rsidRPr="00466C10" w:rsidRDefault="00661506" w:rsidP="00661506">
            <w:pPr>
              <w:spacing w:before="120" w:after="120"/>
              <w:ind w:right="144" w:firstLine="0"/>
              <w:jc w:val="right"/>
              <w:rPr>
                <w:sz w:val="20"/>
              </w:rPr>
            </w:pPr>
            <w:r>
              <w:rPr>
                <w:sz w:val="20"/>
              </w:rPr>
              <w:t>99</w:t>
            </w:r>
          </w:p>
        </w:tc>
        <w:tc>
          <w:tcPr>
            <w:tcW w:w="792" w:type="dxa"/>
            <w:tcBorders>
              <w:bottom w:val="single" w:sz="12" w:space="0" w:color="auto"/>
            </w:tcBorders>
            <w:shd w:val="clear" w:color="auto" w:fill="FFFFFF"/>
            <w:vAlign w:val="bottom"/>
          </w:tcPr>
          <w:p w14:paraId="7B8F092C" w14:textId="77777777" w:rsidR="00661506" w:rsidRPr="00466C10" w:rsidRDefault="00661506" w:rsidP="00661506">
            <w:pPr>
              <w:spacing w:before="120" w:after="120"/>
              <w:ind w:right="144" w:firstLine="0"/>
              <w:jc w:val="right"/>
              <w:rPr>
                <w:sz w:val="20"/>
              </w:rPr>
            </w:pPr>
            <w:r>
              <w:rPr>
                <w:sz w:val="20"/>
              </w:rPr>
              <w:t>0</w:t>
            </w:r>
          </w:p>
        </w:tc>
        <w:tc>
          <w:tcPr>
            <w:tcW w:w="792" w:type="dxa"/>
            <w:tcBorders>
              <w:bottom w:val="single" w:sz="12" w:space="0" w:color="auto"/>
            </w:tcBorders>
            <w:shd w:val="clear" w:color="auto" w:fill="FFFFFF"/>
            <w:vAlign w:val="center"/>
          </w:tcPr>
          <w:p w14:paraId="395FE01C" w14:textId="77777777" w:rsidR="00661506" w:rsidRPr="00466C10" w:rsidRDefault="00661506" w:rsidP="00661506">
            <w:pPr>
              <w:spacing w:before="120" w:after="120"/>
              <w:ind w:right="144" w:firstLine="0"/>
              <w:jc w:val="right"/>
              <w:rPr>
                <w:sz w:val="20"/>
              </w:rPr>
            </w:pPr>
            <w:r>
              <w:rPr>
                <w:sz w:val="20"/>
              </w:rPr>
              <w:t>330</w:t>
            </w:r>
          </w:p>
        </w:tc>
      </w:tr>
    </w:tbl>
    <w:p w14:paraId="6BF58909" w14:textId="77777777" w:rsidR="00661506" w:rsidRPr="006B18D7" w:rsidRDefault="00661506" w:rsidP="00661506">
      <w:pPr>
        <w:spacing w:before="120" w:after="120"/>
        <w:ind w:left="-1080" w:firstLine="0"/>
        <w:jc w:val="both"/>
        <w:rPr>
          <w:b/>
          <w:color w:val="FF0000"/>
          <w:sz w:val="24"/>
        </w:rPr>
      </w:pPr>
      <w:r>
        <w:rPr>
          <w:b/>
          <w:color w:val="FF0000"/>
          <w:sz w:val="24"/>
          <w:lang w:eastAsia="fr-FR" w:bidi="fr-FR"/>
        </w:rPr>
        <w:t>Bourassa 3</w:t>
      </w:r>
    </w:p>
    <w:tbl>
      <w:tblPr>
        <w:tblOverlap w:val="never"/>
        <w:tblW w:w="9549" w:type="dxa"/>
        <w:tblInd w:w="-1610" w:type="dxa"/>
        <w:tblLayout w:type="fixed"/>
        <w:tblCellMar>
          <w:left w:w="10" w:type="dxa"/>
          <w:right w:w="10" w:type="dxa"/>
        </w:tblCellMar>
        <w:tblLook w:val="04A0" w:firstRow="1" w:lastRow="0" w:firstColumn="1" w:lastColumn="0" w:noHBand="0" w:noVBand="1"/>
      </w:tblPr>
      <w:tblGrid>
        <w:gridCol w:w="2421"/>
        <w:gridCol w:w="792"/>
        <w:gridCol w:w="792"/>
        <w:gridCol w:w="792"/>
        <w:gridCol w:w="792"/>
        <w:gridCol w:w="792"/>
        <w:gridCol w:w="792"/>
        <w:gridCol w:w="792"/>
        <w:gridCol w:w="792"/>
        <w:gridCol w:w="792"/>
      </w:tblGrid>
      <w:tr w:rsidR="00661506" w:rsidRPr="00E25BCC" w14:paraId="5A962BDE" w14:textId="77777777">
        <w:tblPrEx>
          <w:tblCellMar>
            <w:top w:w="0" w:type="dxa"/>
            <w:bottom w:w="0" w:type="dxa"/>
          </w:tblCellMar>
        </w:tblPrEx>
        <w:trPr>
          <w:cantSplit/>
          <w:trHeight w:val="1844"/>
        </w:trPr>
        <w:tc>
          <w:tcPr>
            <w:tcW w:w="2421" w:type="dxa"/>
            <w:tcBorders>
              <w:top w:val="single" w:sz="4" w:space="0" w:color="auto"/>
              <w:bottom w:val="single" w:sz="12" w:space="0" w:color="auto"/>
            </w:tcBorders>
            <w:shd w:val="clear" w:color="auto" w:fill="FFFFFF"/>
            <w:vAlign w:val="bottom"/>
          </w:tcPr>
          <w:p w14:paraId="4597193A" w14:textId="77777777" w:rsidR="00661506" w:rsidRPr="006F571B" w:rsidRDefault="00661506" w:rsidP="00661506">
            <w:pPr>
              <w:ind w:firstLine="0"/>
              <w:rPr>
                <w:bCs/>
                <w:sz w:val="20"/>
              </w:rPr>
            </w:pPr>
          </w:p>
        </w:tc>
        <w:tc>
          <w:tcPr>
            <w:tcW w:w="792" w:type="dxa"/>
            <w:tcBorders>
              <w:top w:val="single" w:sz="4" w:space="0" w:color="auto"/>
              <w:bottom w:val="single" w:sz="12" w:space="0" w:color="auto"/>
            </w:tcBorders>
            <w:shd w:val="clear" w:color="auto" w:fill="EEECE1"/>
            <w:textDirection w:val="btLr"/>
            <w:vAlign w:val="center"/>
          </w:tcPr>
          <w:p w14:paraId="50AFA2C2" w14:textId="77777777" w:rsidR="00661506" w:rsidRPr="006F571B" w:rsidRDefault="00661506" w:rsidP="00661506">
            <w:pPr>
              <w:ind w:left="113" w:right="113" w:firstLine="0"/>
              <w:rPr>
                <w:sz w:val="20"/>
                <w:lang w:eastAsia="fr-FR" w:bidi="fr-FR"/>
              </w:rPr>
            </w:pPr>
            <w:r>
              <w:rPr>
                <w:sz w:val="20"/>
                <w:lang w:eastAsia="fr-FR" w:bidi="fr-FR"/>
              </w:rPr>
              <w:t>Env. inte</w:t>
            </w:r>
            <w:r>
              <w:rPr>
                <w:sz w:val="20"/>
                <w:lang w:eastAsia="fr-FR" w:bidi="fr-FR"/>
              </w:rPr>
              <w:t>r</w:t>
            </w:r>
            <w:r>
              <w:rPr>
                <w:sz w:val="20"/>
                <w:lang w:eastAsia="fr-FR" w:bidi="fr-FR"/>
              </w:rPr>
              <w:t>nati</w:t>
            </w:r>
            <w:r>
              <w:rPr>
                <w:sz w:val="20"/>
                <w:lang w:eastAsia="fr-FR" w:bidi="fr-FR"/>
              </w:rPr>
              <w:t>o</w:t>
            </w:r>
            <w:r>
              <w:rPr>
                <w:sz w:val="20"/>
                <w:lang w:eastAsia="fr-FR" w:bidi="fr-FR"/>
              </w:rPr>
              <w:t>nal</w:t>
            </w:r>
          </w:p>
        </w:tc>
        <w:tc>
          <w:tcPr>
            <w:tcW w:w="792" w:type="dxa"/>
            <w:tcBorders>
              <w:top w:val="single" w:sz="4" w:space="0" w:color="auto"/>
              <w:bottom w:val="single" w:sz="12" w:space="0" w:color="auto"/>
            </w:tcBorders>
            <w:shd w:val="clear" w:color="auto" w:fill="EEECE1"/>
            <w:textDirection w:val="btLr"/>
            <w:vAlign w:val="center"/>
          </w:tcPr>
          <w:p w14:paraId="7D03BA66" w14:textId="77777777" w:rsidR="00661506" w:rsidRPr="006F571B" w:rsidRDefault="00661506" w:rsidP="00661506">
            <w:pPr>
              <w:ind w:left="113" w:right="113" w:firstLine="0"/>
              <w:rPr>
                <w:sz w:val="20"/>
                <w:lang w:eastAsia="fr-FR" w:bidi="fr-FR"/>
              </w:rPr>
            </w:pPr>
            <w:r>
              <w:rPr>
                <w:sz w:val="20"/>
                <w:lang w:eastAsia="fr-FR" w:bidi="fr-FR"/>
              </w:rPr>
              <w:t>Afr</w:t>
            </w:r>
            <w:r>
              <w:rPr>
                <w:sz w:val="20"/>
                <w:lang w:eastAsia="fr-FR" w:bidi="fr-FR"/>
              </w:rPr>
              <w:t>i</w:t>
            </w:r>
            <w:r>
              <w:rPr>
                <w:sz w:val="20"/>
                <w:lang w:eastAsia="fr-FR" w:bidi="fr-FR"/>
              </w:rPr>
              <w:t>que</w:t>
            </w:r>
          </w:p>
        </w:tc>
        <w:tc>
          <w:tcPr>
            <w:tcW w:w="792" w:type="dxa"/>
            <w:tcBorders>
              <w:top w:val="single" w:sz="4" w:space="0" w:color="auto"/>
              <w:bottom w:val="single" w:sz="12" w:space="0" w:color="auto"/>
            </w:tcBorders>
            <w:shd w:val="clear" w:color="auto" w:fill="EEECE1"/>
            <w:textDirection w:val="btLr"/>
            <w:vAlign w:val="center"/>
          </w:tcPr>
          <w:p w14:paraId="1312D7AA" w14:textId="77777777" w:rsidR="00661506" w:rsidRPr="006F571B" w:rsidRDefault="00661506" w:rsidP="00661506">
            <w:pPr>
              <w:ind w:left="113" w:right="113" w:firstLine="0"/>
              <w:rPr>
                <w:sz w:val="20"/>
                <w:lang w:eastAsia="fr-FR" w:bidi="fr-FR"/>
              </w:rPr>
            </w:pPr>
            <w:r>
              <w:rPr>
                <w:sz w:val="20"/>
                <w:lang w:eastAsia="fr-FR" w:bidi="fr-FR"/>
              </w:rPr>
              <w:t>Am</w:t>
            </w:r>
            <w:r>
              <w:rPr>
                <w:sz w:val="20"/>
                <w:lang w:eastAsia="fr-FR" w:bidi="fr-FR"/>
              </w:rPr>
              <w:t>é</w:t>
            </w:r>
            <w:r>
              <w:rPr>
                <w:sz w:val="20"/>
                <w:lang w:eastAsia="fr-FR" w:bidi="fr-FR"/>
              </w:rPr>
              <w:t>rique Lat</w:t>
            </w:r>
            <w:r>
              <w:rPr>
                <w:sz w:val="20"/>
                <w:lang w:eastAsia="fr-FR" w:bidi="fr-FR"/>
              </w:rPr>
              <w:t>i</w:t>
            </w:r>
            <w:r>
              <w:rPr>
                <w:sz w:val="20"/>
                <w:lang w:eastAsia="fr-FR" w:bidi="fr-FR"/>
              </w:rPr>
              <w:t>ne</w:t>
            </w:r>
          </w:p>
        </w:tc>
        <w:tc>
          <w:tcPr>
            <w:tcW w:w="792" w:type="dxa"/>
            <w:tcBorders>
              <w:top w:val="single" w:sz="4" w:space="0" w:color="auto"/>
              <w:bottom w:val="single" w:sz="12" w:space="0" w:color="auto"/>
            </w:tcBorders>
            <w:shd w:val="clear" w:color="auto" w:fill="EEECE1"/>
            <w:textDirection w:val="btLr"/>
            <w:vAlign w:val="center"/>
          </w:tcPr>
          <w:p w14:paraId="54E84AEE" w14:textId="77777777" w:rsidR="00661506" w:rsidRPr="006F571B" w:rsidRDefault="00661506" w:rsidP="00661506">
            <w:pPr>
              <w:ind w:left="113" w:right="113" w:firstLine="0"/>
              <w:rPr>
                <w:sz w:val="20"/>
                <w:lang w:eastAsia="fr-FR" w:bidi="fr-FR"/>
              </w:rPr>
            </w:pPr>
            <w:r>
              <w:rPr>
                <w:sz w:val="20"/>
                <w:lang w:eastAsia="fr-FR" w:bidi="fr-FR"/>
              </w:rPr>
              <w:t>Asie/Océ</w:t>
            </w:r>
            <w:r>
              <w:rPr>
                <w:sz w:val="20"/>
                <w:lang w:eastAsia="fr-FR" w:bidi="fr-FR"/>
              </w:rPr>
              <w:t>a</w:t>
            </w:r>
            <w:r>
              <w:rPr>
                <w:sz w:val="20"/>
                <w:lang w:eastAsia="fr-FR" w:bidi="fr-FR"/>
              </w:rPr>
              <w:t>nie</w:t>
            </w:r>
          </w:p>
        </w:tc>
        <w:tc>
          <w:tcPr>
            <w:tcW w:w="792" w:type="dxa"/>
            <w:tcBorders>
              <w:top w:val="single" w:sz="4" w:space="0" w:color="auto"/>
              <w:bottom w:val="single" w:sz="12" w:space="0" w:color="auto"/>
            </w:tcBorders>
            <w:shd w:val="clear" w:color="auto" w:fill="EEECE1"/>
            <w:textDirection w:val="btLr"/>
            <w:vAlign w:val="center"/>
          </w:tcPr>
          <w:p w14:paraId="6E8F72CF" w14:textId="77777777" w:rsidR="00661506" w:rsidRPr="006F571B" w:rsidRDefault="00661506" w:rsidP="00661506">
            <w:pPr>
              <w:ind w:left="113" w:right="113" w:firstLine="0"/>
              <w:rPr>
                <w:sz w:val="20"/>
                <w:lang w:eastAsia="fr-FR" w:bidi="fr-FR"/>
              </w:rPr>
            </w:pPr>
            <w:r>
              <w:rPr>
                <w:sz w:val="20"/>
                <w:lang w:eastAsia="fr-FR" w:bidi="fr-FR"/>
              </w:rPr>
              <w:t>États-Unis</w:t>
            </w:r>
          </w:p>
        </w:tc>
        <w:tc>
          <w:tcPr>
            <w:tcW w:w="792" w:type="dxa"/>
            <w:tcBorders>
              <w:top w:val="single" w:sz="4" w:space="0" w:color="auto"/>
              <w:bottom w:val="single" w:sz="12" w:space="0" w:color="auto"/>
            </w:tcBorders>
            <w:shd w:val="clear" w:color="auto" w:fill="EEECE1"/>
            <w:textDirection w:val="btLr"/>
            <w:vAlign w:val="center"/>
          </w:tcPr>
          <w:p w14:paraId="1034740D" w14:textId="77777777" w:rsidR="00661506" w:rsidRPr="006F571B" w:rsidRDefault="00661506" w:rsidP="00661506">
            <w:pPr>
              <w:ind w:left="113" w:right="113" w:firstLine="0"/>
              <w:rPr>
                <w:sz w:val="20"/>
                <w:lang w:eastAsia="fr-FR" w:bidi="fr-FR"/>
              </w:rPr>
            </w:pPr>
            <w:r>
              <w:rPr>
                <w:sz w:val="20"/>
                <w:lang w:eastAsia="fr-FR" w:bidi="fr-FR"/>
              </w:rPr>
              <w:t>Fra</w:t>
            </w:r>
            <w:r>
              <w:rPr>
                <w:sz w:val="20"/>
                <w:lang w:eastAsia="fr-FR" w:bidi="fr-FR"/>
              </w:rPr>
              <w:t>n</w:t>
            </w:r>
            <w:r>
              <w:rPr>
                <w:sz w:val="20"/>
                <w:lang w:eastAsia="fr-FR" w:bidi="fr-FR"/>
              </w:rPr>
              <w:t>ce</w:t>
            </w:r>
          </w:p>
        </w:tc>
        <w:tc>
          <w:tcPr>
            <w:tcW w:w="792" w:type="dxa"/>
            <w:tcBorders>
              <w:top w:val="single" w:sz="4" w:space="0" w:color="auto"/>
              <w:bottom w:val="single" w:sz="12" w:space="0" w:color="auto"/>
            </w:tcBorders>
            <w:shd w:val="clear" w:color="auto" w:fill="EEECE1"/>
            <w:textDirection w:val="btLr"/>
            <w:vAlign w:val="center"/>
          </w:tcPr>
          <w:p w14:paraId="4754CC25" w14:textId="77777777" w:rsidR="00661506" w:rsidRPr="006F571B" w:rsidRDefault="00661506" w:rsidP="00661506">
            <w:pPr>
              <w:ind w:left="113" w:right="113" w:firstLine="0"/>
              <w:rPr>
                <w:sz w:val="20"/>
                <w:lang w:eastAsia="fr-FR" w:bidi="fr-FR"/>
              </w:rPr>
            </w:pPr>
            <w:r>
              <w:rPr>
                <w:sz w:val="20"/>
                <w:lang w:eastAsia="fr-FR" w:bidi="fr-FR"/>
              </w:rPr>
              <w:t>Eur</w:t>
            </w:r>
            <w:r>
              <w:rPr>
                <w:sz w:val="20"/>
                <w:lang w:eastAsia="fr-FR" w:bidi="fr-FR"/>
              </w:rPr>
              <w:t>o</w:t>
            </w:r>
            <w:r>
              <w:rPr>
                <w:sz w:val="20"/>
                <w:lang w:eastAsia="fr-FR" w:bidi="fr-FR"/>
              </w:rPr>
              <w:t>pe (1)</w:t>
            </w:r>
          </w:p>
        </w:tc>
        <w:tc>
          <w:tcPr>
            <w:tcW w:w="792" w:type="dxa"/>
            <w:tcBorders>
              <w:top w:val="single" w:sz="4" w:space="0" w:color="auto"/>
              <w:bottom w:val="single" w:sz="12" w:space="0" w:color="auto"/>
            </w:tcBorders>
            <w:shd w:val="clear" w:color="auto" w:fill="EEECE1"/>
            <w:textDirection w:val="btLr"/>
            <w:vAlign w:val="center"/>
          </w:tcPr>
          <w:p w14:paraId="1B2894D7" w14:textId="77777777" w:rsidR="00661506" w:rsidRPr="006F571B" w:rsidRDefault="00661506" w:rsidP="00661506">
            <w:pPr>
              <w:ind w:left="113" w:right="113" w:firstLine="0"/>
              <w:rPr>
                <w:sz w:val="20"/>
                <w:lang w:eastAsia="fr-FR" w:bidi="fr-FR"/>
              </w:rPr>
            </w:pPr>
            <w:r>
              <w:rPr>
                <w:sz w:val="20"/>
                <w:lang w:eastAsia="fr-FR" w:bidi="fr-FR"/>
              </w:rPr>
              <w:t>Moyen-Orient</w:t>
            </w:r>
          </w:p>
        </w:tc>
        <w:tc>
          <w:tcPr>
            <w:tcW w:w="792" w:type="dxa"/>
            <w:tcBorders>
              <w:top w:val="single" w:sz="4" w:space="0" w:color="auto"/>
              <w:bottom w:val="single" w:sz="12" w:space="0" w:color="auto"/>
            </w:tcBorders>
            <w:shd w:val="clear" w:color="auto" w:fill="EEECE1"/>
            <w:textDirection w:val="btLr"/>
            <w:vAlign w:val="center"/>
          </w:tcPr>
          <w:p w14:paraId="7EE2B712" w14:textId="77777777" w:rsidR="00661506" w:rsidRPr="006F571B" w:rsidRDefault="00661506" w:rsidP="00661506">
            <w:pPr>
              <w:ind w:left="113" w:right="113" w:firstLine="0"/>
              <w:rPr>
                <w:sz w:val="20"/>
                <w:lang w:eastAsia="fr-FR" w:bidi="fr-FR"/>
              </w:rPr>
            </w:pPr>
            <w:r w:rsidRPr="006F571B">
              <w:rPr>
                <w:bCs/>
                <w:i/>
                <w:iCs/>
                <w:sz w:val="20"/>
              </w:rPr>
              <w:t>T</w:t>
            </w:r>
            <w:r w:rsidRPr="006F571B">
              <w:rPr>
                <w:bCs/>
                <w:i/>
                <w:iCs/>
                <w:sz w:val="20"/>
              </w:rPr>
              <w:t>o</w:t>
            </w:r>
            <w:r w:rsidRPr="006F571B">
              <w:rPr>
                <w:bCs/>
                <w:i/>
                <w:iCs/>
                <w:sz w:val="20"/>
              </w:rPr>
              <w:t>tal</w:t>
            </w:r>
          </w:p>
        </w:tc>
      </w:tr>
      <w:tr w:rsidR="00661506" w:rsidRPr="001A61F2" w14:paraId="18982AE5" w14:textId="77777777">
        <w:tblPrEx>
          <w:tblCellMar>
            <w:top w:w="0" w:type="dxa"/>
            <w:bottom w:w="0" w:type="dxa"/>
          </w:tblCellMar>
        </w:tblPrEx>
        <w:tc>
          <w:tcPr>
            <w:tcW w:w="2421" w:type="dxa"/>
            <w:tcBorders>
              <w:top w:val="single" w:sz="12" w:space="0" w:color="auto"/>
            </w:tcBorders>
            <w:shd w:val="clear" w:color="auto" w:fill="FFFFFF"/>
          </w:tcPr>
          <w:p w14:paraId="4E1DC714" w14:textId="77777777" w:rsidR="00661506" w:rsidRPr="001A61F2" w:rsidRDefault="00661506" w:rsidP="00661506">
            <w:pPr>
              <w:spacing w:before="120"/>
              <w:ind w:left="80" w:firstLine="0"/>
              <w:rPr>
                <w:sz w:val="20"/>
                <w:lang w:eastAsia="fr-FR" w:bidi="fr-FR"/>
              </w:rPr>
            </w:pPr>
            <w:r w:rsidRPr="001A61F2">
              <w:rPr>
                <w:bCs/>
                <w:sz w:val="20"/>
              </w:rPr>
              <w:t>politique/diplom</w:t>
            </w:r>
            <w:r w:rsidRPr="001A61F2">
              <w:rPr>
                <w:bCs/>
                <w:sz w:val="20"/>
              </w:rPr>
              <w:t>a</w:t>
            </w:r>
            <w:r w:rsidRPr="001A61F2">
              <w:rPr>
                <w:bCs/>
                <w:sz w:val="20"/>
              </w:rPr>
              <w:t>tique</w:t>
            </w:r>
          </w:p>
        </w:tc>
        <w:tc>
          <w:tcPr>
            <w:tcW w:w="792" w:type="dxa"/>
            <w:tcBorders>
              <w:top w:val="single" w:sz="12" w:space="0" w:color="auto"/>
            </w:tcBorders>
            <w:shd w:val="clear" w:color="auto" w:fill="FFFFFF"/>
          </w:tcPr>
          <w:p w14:paraId="676B2587" w14:textId="77777777" w:rsidR="00661506" w:rsidRPr="001A61F2" w:rsidRDefault="00661506" w:rsidP="00661506">
            <w:pPr>
              <w:spacing w:before="120"/>
              <w:ind w:right="144" w:firstLine="0"/>
              <w:jc w:val="right"/>
              <w:rPr>
                <w:sz w:val="20"/>
                <w:szCs w:val="2"/>
              </w:rPr>
            </w:pPr>
            <w:r>
              <w:rPr>
                <w:sz w:val="20"/>
                <w:szCs w:val="2"/>
              </w:rPr>
              <w:t>1</w:t>
            </w:r>
          </w:p>
        </w:tc>
        <w:tc>
          <w:tcPr>
            <w:tcW w:w="792" w:type="dxa"/>
            <w:tcBorders>
              <w:top w:val="single" w:sz="12" w:space="0" w:color="auto"/>
            </w:tcBorders>
            <w:shd w:val="clear" w:color="auto" w:fill="FFFFFF"/>
          </w:tcPr>
          <w:p w14:paraId="148B8F07" w14:textId="77777777" w:rsidR="00661506" w:rsidRPr="001A61F2" w:rsidRDefault="00661506" w:rsidP="00661506">
            <w:pPr>
              <w:spacing w:before="120"/>
              <w:ind w:right="144" w:firstLine="0"/>
              <w:jc w:val="right"/>
              <w:rPr>
                <w:sz w:val="20"/>
                <w:szCs w:val="2"/>
              </w:rPr>
            </w:pPr>
            <w:r>
              <w:rPr>
                <w:sz w:val="20"/>
                <w:szCs w:val="2"/>
              </w:rPr>
              <w:t>1</w:t>
            </w:r>
          </w:p>
        </w:tc>
        <w:tc>
          <w:tcPr>
            <w:tcW w:w="792" w:type="dxa"/>
            <w:tcBorders>
              <w:top w:val="single" w:sz="12" w:space="0" w:color="auto"/>
            </w:tcBorders>
            <w:shd w:val="clear" w:color="auto" w:fill="FFFFFF"/>
          </w:tcPr>
          <w:p w14:paraId="48FAB0FF" w14:textId="77777777" w:rsidR="00661506" w:rsidRPr="001A61F2" w:rsidRDefault="00661506" w:rsidP="00661506">
            <w:pPr>
              <w:spacing w:before="120"/>
              <w:ind w:right="144" w:firstLine="0"/>
              <w:jc w:val="right"/>
              <w:rPr>
                <w:sz w:val="20"/>
                <w:szCs w:val="2"/>
              </w:rPr>
            </w:pPr>
            <w:r>
              <w:rPr>
                <w:sz w:val="20"/>
                <w:szCs w:val="2"/>
              </w:rPr>
              <w:t>1</w:t>
            </w:r>
          </w:p>
        </w:tc>
        <w:tc>
          <w:tcPr>
            <w:tcW w:w="792" w:type="dxa"/>
            <w:tcBorders>
              <w:top w:val="single" w:sz="12" w:space="0" w:color="auto"/>
            </w:tcBorders>
            <w:shd w:val="clear" w:color="auto" w:fill="FFFFFF"/>
          </w:tcPr>
          <w:p w14:paraId="5464FBFB" w14:textId="77777777" w:rsidR="00661506" w:rsidRPr="001A61F2" w:rsidRDefault="00661506" w:rsidP="00661506">
            <w:pPr>
              <w:spacing w:before="120"/>
              <w:ind w:right="144" w:firstLine="0"/>
              <w:jc w:val="right"/>
              <w:rPr>
                <w:sz w:val="20"/>
                <w:szCs w:val="2"/>
              </w:rPr>
            </w:pPr>
          </w:p>
        </w:tc>
        <w:tc>
          <w:tcPr>
            <w:tcW w:w="792" w:type="dxa"/>
            <w:tcBorders>
              <w:top w:val="single" w:sz="12" w:space="0" w:color="auto"/>
            </w:tcBorders>
            <w:shd w:val="clear" w:color="auto" w:fill="FFFFFF"/>
          </w:tcPr>
          <w:p w14:paraId="4123A1C1" w14:textId="77777777" w:rsidR="00661506" w:rsidRPr="001A61F2" w:rsidRDefault="00661506" w:rsidP="00661506">
            <w:pPr>
              <w:spacing w:before="120"/>
              <w:ind w:right="144" w:firstLine="0"/>
              <w:jc w:val="right"/>
              <w:rPr>
                <w:sz w:val="20"/>
                <w:szCs w:val="2"/>
              </w:rPr>
            </w:pPr>
            <w:r>
              <w:rPr>
                <w:sz w:val="20"/>
                <w:szCs w:val="2"/>
              </w:rPr>
              <w:t>5</w:t>
            </w:r>
          </w:p>
        </w:tc>
        <w:tc>
          <w:tcPr>
            <w:tcW w:w="792" w:type="dxa"/>
            <w:tcBorders>
              <w:top w:val="single" w:sz="12" w:space="0" w:color="auto"/>
            </w:tcBorders>
            <w:shd w:val="clear" w:color="auto" w:fill="FFFFFF"/>
          </w:tcPr>
          <w:p w14:paraId="0F012D3A" w14:textId="77777777" w:rsidR="00661506" w:rsidRPr="001A61F2" w:rsidRDefault="00661506" w:rsidP="00661506">
            <w:pPr>
              <w:spacing w:before="120"/>
              <w:ind w:right="144" w:firstLine="0"/>
              <w:jc w:val="right"/>
              <w:rPr>
                <w:sz w:val="20"/>
                <w:szCs w:val="2"/>
              </w:rPr>
            </w:pPr>
            <w:r>
              <w:rPr>
                <w:sz w:val="20"/>
                <w:szCs w:val="2"/>
              </w:rPr>
              <w:t>6</w:t>
            </w:r>
          </w:p>
        </w:tc>
        <w:tc>
          <w:tcPr>
            <w:tcW w:w="792" w:type="dxa"/>
            <w:tcBorders>
              <w:top w:val="single" w:sz="12" w:space="0" w:color="auto"/>
            </w:tcBorders>
            <w:shd w:val="clear" w:color="auto" w:fill="FFFFFF"/>
          </w:tcPr>
          <w:p w14:paraId="3B30C1D1" w14:textId="77777777" w:rsidR="00661506" w:rsidRPr="001A61F2" w:rsidRDefault="00661506" w:rsidP="00661506">
            <w:pPr>
              <w:spacing w:before="120"/>
              <w:ind w:right="144" w:firstLine="0"/>
              <w:jc w:val="right"/>
              <w:rPr>
                <w:sz w:val="20"/>
                <w:szCs w:val="2"/>
              </w:rPr>
            </w:pPr>
            <w:r>
              <w:rPr>
                <w:sz w:val="20"/>
                <w:szCs w:val="2"/>
              </w:rPr>
              <w:t>16</w:t>
            </w:r>
          </w:p>
        </w:tc>
        <w:tc>
          <w:tcPr>
            <w:tcW w:w="792" w:type="dxa"/>
            <w:tcBorders>
              <w:top w:val="single" w:sz="12" w:space="0" w:color="auto"/>
            </w:tcBorders>
            <w:shd w:val="clear" w:color="auto" w:fill="FFFFFF"/>
          </w:tcPr>
          <w:p w14:paraId="58884E29" w14:textId="77777777" w:rsidR="00661506" w:rsidRPr="001A61F2" w:rsidRDefault="00661506" w:rsidP="00661506">
            <w:pPr>
              <w:spacing w:before="120"/>
              <w:ind w:right="144" w:firstLine="0"/>
              <w:jc w:val="right"/>
              <w:rPr>
                <w:sz w:val="20"/>
                <w:szCs w:val="2"/>
              </w:rPr>
            </w:pPr>
          </w:p>
        </w:tc>
        <w:tc>
          <w:tcPr>
            <w:tcW w:w="792" w:type="dxa"/>
            <w:tcBorders>
              <w:top w:val="single" w:sz="12" w:space="0" w:color="auto"/>
            </w:tcBorders>
            <w:shd w:val="clear" w:color="auto" w:fill="FFFFFF"/>
          </w:tcPr>
          <w:p w14:paraId="002B4F91" w14:textId="77777777" w:rsidR="00661506" w:rsidRPr="001A61F2" w:rsidRDefault="00661506" w:rsidP="00661506">
            <w:pPr>
              <w:spacing w:before="120"/>
              <w:ind w:right="144" w:firstLine="0"/>
              <w:jc w:val="right"/>
              <w:rPr>
                <w:sz w:val="20"/>
              </w:rPr>
            </w:pPr>
            <w:r>
              <w:rPr>
                <w:sz w:val="20"/>
              </w:rPr>
              <w:t>30</w:t>
            </w:r>
          </w:p>
        </w:tc>
      </w:tr>
      <w:tr w:rsidR="00661506" w:rsidRPr="00466C10" w14:paraId="5F9ACFFF" w14:textId="77777777">
        <w:tblPrEx>
          <w:tblCellMar>
            <w:top w:w="0" w:type="dxa"/>
            <w:bottom w:w="0" w:type="dxa"/>
          </w:tblCellMar>
        </w:tblPrEx>
        <w:tc>
          <w:tcPr>
            <w:tcW w:w="2421" w:type="dxa"/>
            <w:shd w:val="clear" w:color="auto" w:fill="FFFFFF"/>
          </w:tcPr>
          <w:p w14:paraId="20B25608" w14:textId="77777777" w:rsidR="00661506" w:rsidRPr="00466C10" w:rsidRDefault="00661506" w:rsidP="00661506">
            <w:pPr>
              <w:ind w:left="80" w:firstLine="0"/>
              <w:rPr>
                <w:sz w:val="20"/>
                <w:lang w:eastAsia="fr-FR" w:bidi="fr-FR"/>
              </w:rPr>
            </w:pPr>
            <w:r w:rsidRPr="00466C10">
              <w:rPr>
                <w:bCs/>
                <w:sz w:val="20"/>
              </w:rPr>
              <w:t>Institutions internation</w:t>
            </w:r>
            <w:r w:rsidRPr="00466C10">
              <w:rPr>
                <w:bCs/>
                <w:sz w:val="20"/>
              </w:rPr>
              <w:t>a</w:t>
            </w:r>
            <w:r w:rsidRPr="00466C10">
              <w:rPr>
                <w:bCs/>
                <w:sz w:val="20"/>
              </w:rPr>
              <w:t>les</w:t>
            </w:r>
          </w:p>
        </w:tc>
        <w:tc>
          <w:tcPr>
            <w:tcW w:w="792" w:type="dxa"/>
            <w:shd w:val="clear" w:color="auto" w:fill="FFFFFF"/>
            <w:vAlign w:val="bottom"/>
          </w:tcPr>
          <w:p w14:paraId="749B33A5" w14:textId="77777777" w:rsidR="00661506" w:rsidRPr="00466C10" w:rsidRDefault="00661506" w:rsidP="00661506">
            <w:pPr>
              <w:ind w:right="144" w:firstLine="0"/>
              <w:jc w:val="right"/>
              <w:rPr>
                <w:sz w:val="20"/>
              </w:rPr>
            </w:pPr>
          </w:p>
        </w:tc>
        <w:tc>
          <w:tcPr>
            <w:tcW w:w="792" w:type="dxa"/>
            <w:shd w:val="clear" w:color="auto" w:fill="FFFFFF"/>
          </w:tcPr>
          <w:p w14:paraId="011942F2" w14:textId="77777777" w:rsidR="00661506" w:rsidRPr="00466C10" w:rsidRDefault="00661506" w:rsidP="00661506">
            <w:pPr>
              <w:ind w:right="144" w:firstLine="0"/>
              <w:jc w:val="right"/>
              <w:rPr>
                <w:sz w:val="20"/>
              </w:rPr>
            </w:pPr>
          </w:p>
        </w:tc>
        <w:tc>
          <w:tcPr>
            <w:tcW w:w="792" w:type="dxa"/>
            <w:shd w:val="clear" w:color="auto" w:fill="FFFFFF"/>
            <w:vAlign w:val="bottom"/>
          </w:tcPr>
          <w:p w14:paraId="4129F716" w14:textId="77777777" w:rsidR="00661506" w:rsidRPr="00466C10" w:rsidRDefault="00661506" w:rsidP="00661506">
            <w:pPr>
              <w:ind w:right="144" w:firstLine="0"/>
              <w:jc w:val="right"/>
              <w:rPr>
                <w:sz w:val="20"/>
              </w:rPr>
            </w:pPr>
          </w:p>
        </w:tc>
        <w:tc>
          <w:tcPr>
            <w:tcW w:w="792" w:type="dxa"/>
            <w:shd w:val="clear" w:color="auto" w:fill="FFFFFF"/>
          </w:tcPr>
          <w:p w14:paraId="01F8D12D" w14:textId="77777777" w:rsidR="00661506" w:rsidRPr="00466C10" w:rsidRDefault="00661506" w:rsidP="00661506">
            <w:pPr>
              <w:ind w:right="144" w:firstLine="0"/>
              <w:jc w:val="right"/>
              <w:rPr>
                <w:sz w:val="20"/>
              </w:rPr>
            </w:pPr>
          </w:p>
        </w:tc>
        <w:tc>
          <w:tcPr>
            <w:tcW w:w="792" w:type="dxa"/>
            <w:shd w:val="clear" w:color="auto" w:fill="FFFFFF"/>
            <w:vAlign w:val="bottom"/>
          </w:tcPr>
          <w:p w14:paraId="417D638B" w14:textId="77777777" w:rsidR="00661506" w:rsidRPr="00466C10" w:rsidRDefault="00661506" w:rsidP="00661506">
            <w:pPr>
              <w:ind w:right="144" w:firstLine="0"/>
              <w:jc w:val="right"/>
              <w:rPr>
                <w:sz w:val="20"/>
              </w:rPr>
            </w:pPr>
          </w:p>
        </w:tc>
        <w:tc>
          <w:tcPr>
            <w:tcW w:w="792" w:type="dxa"/>
            <w:shd w:val="clear" w:color="auto" w:fill="FFFFFF"/>
            <w:vAlign w:val="bottom"/>
          </w:tcPr>
          <w:p w14:paraId="0260AE2F" w14:textId="77777777" w:rsidR="00661506" w:rsidRPr="00466C10" w:rsidRDefault="00661506" w:rsidP="00661506">
            <w:pPr>
              <w:ind w:right="144" w:firstLine="0"/>
              <w:jc w:val="right"/>
              <w:rPr>
                <w:sz w:val="20"/>
              </w:rPr>
            </w:pPr>
          </w:p>
        </w:tc>
        <w:tc>
          <w:tcPr>
            <w:tcW w:w="792" w:type="dxa"/>
            <w:shd w:val="clear" w:color="auto" w:fill="FFFFFF"/>
            <w:vAlign w:val="bottom"/>
          </w:tcPr>
          <w:p w14:paraId="5206EDA8" w14:textId="77777777" w:rsidR="00661506" w:rsidRPr="00466C10" w:rsidRDefault="00661506" w:rsidP="00661506">
            <w:pPr>
              <w:ind w:right="144" w:firstLine="0"/>
              <w:jc w:val="right"/>
              <w:rPr>
                <w:sz w:val="20"/>
              </w:rPr>
            </w:pPr>
          </w:p>
        </w:tc>
        <w:tc>
          <w:tcPr>
            <w:tcW w:w="792" w:type="dxa"/>
            <w:shd w:val="clear" w:color="auto" w:fill="FFFFFF"/>
          </w:tcPr>
          <w:p w14:paraId="6ED822CB" w14:textId="77777777" w:rsidR="00661506" w:rsidRPr="00466C10" w:rsidRDefault="00661506" w:rsidP="00661506">
            <w:pPr>
              <w:ind w:right="144" w:firstLine="0"/>
              <w:jc w:val="right"/>
              <w:rPr>
                <w:sz w:val="20"/>
              </w:rPr>
            </w:pPr>
          </w:p>
        </w:tc>
        <w:tc>
          <w:tcPr>
            <w:tcW w:w="792" w:type="dxa"/>
            <w:shd w:val="clear" w:color="auto" w:fill="FFFFFF"/>
            <w:vAlign w:val="bottom"/>
          </w:tcPr>
          <w:p w14:paraId="74BBB1A4" w14:textId="77777777" w:rsidR="00661506" w:rsidRPr="00466C10" w:rsidRDefault="00661506" w:rsidP="00661506">
            <w:pPr>
              <w:ind w:right="144" w:firstLine="0"/>
              <w:jc w:val="right"/>
              <w:rPr>
                <w:sz w:val="20"/>
              </w:rPr>
            </w:pPr>
            <w:r>
              <w:rPr>
                <w:sz w:val="20"/>
              </w:rPr>
              <w:t>0</w:t>
            </w:r>
          </w:p>
        </w:tc>
      </w:tr>
      <w:tr w:rsidR="00661506" w:rsidRPr="00466C10" w14:paraId="4A4A341B" w14:textId="77777777">
        <w:tblPrEx>
          <w:tblCellMar>
            <w:top w:w="0" w:type="dxa"/>
            <w:bottom w:w="0" w:type="dxa"/>
          </w:tblCellMar>
        </w:tblPrEx>
        <w:tc>
          <w:tcPr>
            <w:tcW w:w="2421" w:type="dxa"/>
            <w:shd w:val="clear" w:color="auto" w:fill="FFFFFF"/>
            <w:vAlign w:val="bottom"/>
          </w:tcPr>
          <w:p w14:paraId="512A475F" w14:textId="77777777" w:rsidR="00661506" w:rsidRPr="00466C10" w:rsidRDefault="00661506" w:rsidP="00661506">
            <w:pPr>
              <w:ind w:left="80" w:firstLine="0"/>
              <w:rPr>
                <w:sz w:val="20"/>
                <w:lang w:eastAsia="fr-FR" w:bidi="fr-FR"/>
              </w:rPr>
            </w:pPr>
            <w:r w:rsidRPr="00466C10">
              <w:rPr>
                <w:bCs/>
                <w:sz w:val="20"/>
              </w:rPr>
              <w:t>Culture et communications</w:t>
            </w:r>
          </w:p>
        </w:tc>
        <w:tc>
          <w:tcPr>
            <w:tcW w:w="792" w:type="dxa"/>
            <w:shd w:val="clear" w:color="auto" w:fill="FFFFFF"/>
          </w:tcPr>
          <w:p w14:paraId="5E00EA44" w14:textId="77777777" w:rsidR="00661506" w:rsidRPr="00466C10" w:rsidRDefault="00661506" w:rsidP="00661506">
            <w:pPr>
              <w:ind w:right="144" w:firstLine="0"/>
              <w:jc w:val="right"/>
              <w:rPr>
                <w:sz w:val="20"/>
              </w:rPr>
            </w:pPr>
            <w:r>
              <w:rPr>
                <w:sz w:val="20"/>
              </w:rPr>
              <w:t>1</w:t>
            </w:r>
          </w:p>
        </w:tc>
        <w:tc>
          <w:tcPr>
            <w:tcW w:w="792" w:type="dxa"/>
            <w:shd w:val="clear" w:color="auto" w:fill="FFFFFF"/>
          </w:tcPr>
          <w:p w14:paraId="64281BFA" w14:textId="77777777" w:rsidR="00661506" w:rsidRPr="00466C10" w:rsidRDefault="00661506" w:rsidP="00661506">
            <w:pPr>
              <w:ind w:right="144" w:firstLine="0"/>
              <w:jc w:val="right"/>
              <w:rPr>
                <w:sz w:val="20"/>
              </w:rPr>
            </w:pPr>
            <w:r>
              <w:rPr>
                <w:sz w:val="20"/>
              </w:rPr>
              <w:t>8</w:t>
            </w:r>
          </w:p>
        </w:tc>
        <w:tc>
          <w:tcPr>
            <w:tcW w:w="792" w:type="dxa"/>
            <w:shd w:val="clear" w:color="auto" w:fill="FFFFFF"/>
          </w:tcPr>
          <w:p w14:paraId="71C62786" w14:textId="77777777" w:rsidR="00661506" w:rsidRPr="00466C10" w:rsidRDefault="00661506" w:rsidP="00661506">
            <w:pPr>
              <w:ind w:right="144" w:firstLine="0"/>
              <w:jc w:val="right"/>
              <w:rPr>
                <w:sz w:val="20"/>
              </w:rPr>
            </w:pPr>
          </w:p>
        </w:tc>
        <w:tc>
          <w:tcPr>
            <w:tcW w:w="792" w:type="dxa"/>
            <w:shd w:val="clear" w:color="auto" w:fill="FFFFFF"/>
          </w:tcPr>
          <w:p w14:paraId="59E73A7C" w14:textId="77777777" w:rsidR="00661506" w:rsidRPr="00466C10" w:rsidRDefault="00661506" w:rsidP="00661506">
            <w:pPr>
              <w:ind w:right="144" w:firstLine="0"/>
              <w:jc w:val="right"/>
              <w:rPr>
                <w:sz w:val="20"/>
              </w:rPr>
            </w:pPr>
          </w:p>
        </w:tc>
        <w:tc>
          <w:tcPr>
            <w:tcW w:w="792" w:type="dxa"/>
            <w:shd w:val="clear" w:color="auto" w:fill="FFFFFF"/>
            <w:vAlign w:val="bottom"/>
          </w:tcPr>
          <w:p w14:paraId="16BB9C2A" w14:textId="77777777" w:rsidR="00661506" w:rsidRPr="00466C10" w:rsidRDefault="00661506" w:rsidP="00661506">
            <w:pPr>
              <w:ind w:right="144" w:firstLine="0"/>
              <w:jc w:val="right"/>
              <w:rPr>
                <w:sz w:val="20"/>
              </w:rPr>
            </w:pPr>
            <w:r>
              <w:rPr>
                <w:sz w:val="20"/>
              </w:rPr>
              <w:t>5</w:t>
            </w:r>
          </w:p>
        </w:tc>
        <w:tc>
          <w:tcPr>
            <w:tcW w:w="792" w:type="dxa"/>
            <w:shd w:val="clear" w:color="auto" w:fill="FFFFFF"/>
            <w:vAlign w:val="bottom"/>
          </w:tcPr>
          <w:p w14:paraId="3662A710" w14:textId="77777777" w:rsidR="00661506" w:rsidRPr="00466C10" w:rsidRDefault="00661506" w:rsidP="00661506">
            <w:pPr>
              <w:ind w:right="144" w:firstLine="0"/>
              <w:jc w:val="right"/>
              <w:rPr>
                <w:sz w:val="20"/>
              </w:rPr>
            </w:pPr>
            <w:r>
              <w:rPr>
                <w:sz w:val="20"/>
              </w:rPr>
              <w:t>6</w:t>
            </w:r>
          </w:p>
        </w:tc>
        <w:tc>
          <w:tcPr>
            <w:tcW w:w="792" w:type="dxa"/>
            <w:shd w:val="clear" w:color="auto" w:fill="FFFFFF"/>
            <w:vAlign w:val="bottom"/>
          </w:tcPr>
          <w:p w14:paraId="01AFE64F" w14:textId="77777777" w:rsidR="00661506" w:rsidRPr="00466C10" w:rsidRDefault="00661506" w:rsidP="00661506">
            <w:pPr>
              <w:ind w:right="144" w:firstLine="0"/>
              <w:jc w:val="right"/>
              <w:rPr>
                <w:sz w:val="20"/>
              </w:rPr>
            </w:pPr>
            <w:r>
              <w:rPr>
                <w:sz w:val="20"/>
              </w:rPr>
              <w:t>2</w:t>
            </w:r>
          </w:p>
        </w:tc>
        <w:tc>
          <w:tcPr>
            <w:tcW w:w="792" w:type="dxa"/>
            <w:shd w:val="clear" w:color="auto" w:fill="FFFFFF"/>
          </w:tcPr>
          <w:p w14:paraId="542321D7" w14:textId="77777777" w:rsidR="00661506" w:rsidRPr="00466C10" w:rsidRDefault="00661506" w:rsidP="00661506">
            <w:pPr>
              <w:ind w:right="144" w:firstLine="0"/>
              <w:jc w:val="right"/>
              <w:rPr>
                <w:sz w:val="20"/>
              </w:rPr>
            </w:pPr>
          </w:p>
        </w:tc>
        <w:tc>
          <w:tcPr>
            <w:tcW w:w="792" w:type="dxa"/>
            <w:shd w:val="clear" w:color="auto" w:fill="FFFFFF"/>
            <w:vAlign w:val="bottom"/>
          </w:tcPr>
          <w:p w14:paraId="62D61756" w14:textId="77777777" w:rsidR="00661506" w:rsidRPr="00466C10" w:rsidRDefault="00661506" w:rsidP="00661506">
            <w:pPr>
              <w:ind w:right="144" w:firstLine="0"/>
              <w:jc w:val="right"/>
              <w:rPr>
                <w:sz w:val="20"/>
              </w:rPr>
            </w:pPr>
            <w:r>
              <w:rPr>
                <w:sz w:val="20"/>
              </w:rPr>
              <w:t>22</w:t>
            </w:r>
          </w:p>
        </w:tc>
      </w:tr>
      <w:tr w:rsidR="00661506" w:rsidRPr="00466C10" w14:paraId="62C4DA0B" w14:textId="77777777">
        <w:tblPrEx>
          <w:tblCellMar>
            <w:top w:w="0" w:type="dxa"/>
            <w:bottom w:w="0" w:type="dxa"/>
          </w:tblCellMar>
        </w:tblPrEx>
        <w:tc>
          <w:tcPr>
            <w:tcW w:w="2421" w:type="dxa"/>
            <w:shd w:val="clear" w:color="auto" w:fill="FFFFFF"/>
            <w:vAlign w:val="bottom"/>
          </w:tcPr>
          <w:p w14:paraId="1BBDBEEF" w14:textId="77777777" w:rsidR="00661506" w:rsidRPr="00466C10" w:rsidRDefault="00661506" w:rsidP="00661506">
            <w:pPr>
              <w:ind w:left="80" w:firstLine="0"/>
              <w:rPr>
                <w:sz w:val="20"/>
                <w:lang w:eastAsia="fr-FR" w:bidi="fr-FR"/>
              </w:rPr>
            </w:pPr>
            <w:r w:rsidRPr="00466C10">
              <w:rPr>
                <w:bCs/>
                <w:sz w:val="20"/>
              </w:rPr>
              <w:t>Économie et co</w:t>
            </w:r>
            <w:r w:rsidRPr="00466C10">
              <w:rPr>
                <w:bCs/>
                <w:sz w:val="20"/>
              </w:rPr>
              <w:t>m</w:t>
            </w:r>
            <w:r w:rsidRPr="00466C10">
              <w:rPr>
                <w:bCs/>
                <w:sz w:val="20"/>
              </w:rPr>
              <w:t>merce</w:t>
            </w:r>
          </w:p>
        </w:tc>
        <w:tc>
          <w:tcPr>
            <w:tcW w:w="792" w:type="dxa"/>
            <w:shd w:val="clear" w:color="auto" w:fill="FFFFFF"/>
            <w:vAlign w:val="bottom"/>
          </w:tcPr>
          <w:p w14:paraId="5952A978" w14:textId="77777777" w:rsidR="00661506" w:rsidRPr="00466C10" w:rsidRDefault="00661506" w:rsidP="00661506">
            <w:pPr>
              <w:ind w:right="144" w:firstLine="0"/>
              <w:jc w:val="right"/>
              <w:rPr>
                <w:sz w:val="20"/>
              </w:rPr>
            </w:pPr>
            <w:r>
              <w:rPr>
                <w:sz w:val="20"/>
              </w:rPr>
              <w:t>8</w:t>
            </w:r>
          </w:p>
        </w:tc>
        <w:tc>
          <w:tcPr>
            <w:tcW w:w="792" w:type="dxa"/>
            <w:shd w:val="clear" w:color="auto" w:fill="FFFFFF"/>
          </w:tcPr>
          <w:p w14:paraId="533C47D8" w14:textId="77777777" w:rsidR="00661506" w:rsidRPr="00466C10" w:rsidRDefault="00661506" w:rsidP="00661506">
            <w:pPr>
              <w:ind w:right="144" w:firstLine="0"/>
              <w:jc w:val="right"/>
              <w:rPr>
                <w:sz w:val="20"/>
              </w:rPr>
            </w:pPr>
            <w:r>
              <w:rPr>
                <w:sz w:val="20"/>
              </w:rPr>
              <w:t>3</w:t>
            </w:r>
          </w:p>
        </w:tc>
        <w:tc>
          <w:tcPr>
            <w:tcW w:w="792" w:type="dxa"/>
            <w:shd w:val="clear" w:color="auto" w:fill="FFFFFF"/>
            <w:vAlign w:val="bottom"/>
          </w:tcPr>
          <w:p w14:paraId="4A9D0ED9" w14:textId="77777777" w:rsidR="00661506" w:rsidRPr="00466C10" w:rsidRDefault="00661506" w:rsidP="00661506">
            <w:pPr>
              <w:ind w:right="144" w:firstLine="0"/>
              <w:jc w:val="right"/>
              <w:rPr>
                <w:sz w:val="20"/>
              </w:rPr>
            </w:pPr>
            <w:r>
              <w:rPr>
                <w:sz w:val="20"/>
              </w:rPr>
              <w:t>5</w:t>
            </w:r>
          </w:p>
        </w:tc>
        <w:tc>
          <w:tcPr>
            <w:tcW w:w="792" w:type="dxa"/>
            <w:shd w:val="clear" w:color="auto" w:fill="FFFFFF"/>
            <w:vAlign w:val="bottom"/>
          </w:tcPr>
          <w:p w14:paraId="064F6B75" w14:textId="77777777" w:rsidR="00661506" w:rsidRPr="00466C10" w:rsidRDefault="00661506" w:rsidP="00661506">
            <w:pPr>
              <w:ind w:right="144" w:firstLine="0"/>
              <w:jc w:val="right"/>
              <w:rPr>
                <w:sz w:val="20"/>
              </w:rPr>
            </w:pPr>
            <w:r>
              <w:rPr>
                <w:sz w:val="20"/>
              </w:rPr>
              <w:t>29</w:t>
            </w:r>
          </w:p>
        </w:tc>
        <w:tc>
          <w:tcPr>
            <w:tcW w:w="792" w:type="dxa"/>
            <w:shd w:val="clear" w:color="auto" w:fill="FFFFFF"/>
            <w:vAlign w:val="bottom"/>
          </w:tcPr>
          <w:p w14:paraId="2FDA2C11" w14:textId="77777777" w:rsidR="00661506" w:rsidRPr="00466C10" w:rsidRDefault="00661506" w:rsidP="00661506">
            <w:pPr>
              <w:ind w:right="144" w:firstLine="0"/>
              <w:jc w:val="right"/>
              <w:rPr>
                <w:sz w:val="20"/>
              </w:rPr>
            </w:pPr>
            <w:r>
              <w:rPr>
                <w:sz w:val="20"/>
              </w:rPr>
              <w:t>42</w:t>
            </w:r>
          </w:p>
        </w:tc>
        <w:tc>
          <w:tcPr>
            <w:tcW w:w="792" w:type="dxa"/>
            <w:shd w:val="clear" w:color="auto" w:fill="FFFFFF"/>
            <w:vAlign w:val="bottom"/>
          </w:tcPr>
          <w:p w14:paraId="5FD9435E" w14:textId="77777777" w:rsidR="00661506" w:rsidRPr="00466C10" w:rsidRDefault="00661506" w:rsidP="00661506">
            <w:pPr>
              <w:ind w:right="144" w:firstLine="0"/>
              <w:jc w:val="right"/>
              <w:rPr>
                <w:sz w:val="20"/>
              </w:rPr>
            </w:pPr>
            <w:r>
              <w:rPr>
                <w:sz w:val="20"/>
              </w:rPr>
              <w:t>11</w:t>
            </w:r>
          </w:p>
        </w:tc>
        <w:tc>
          <w:tcPr>
            <w:tcW w:w="792" w:type="dxa"/>
            <w:shd w:val="clear" w:color="auto" w:fill="FFFFFF"/>
            <w:vAlign w:val="bottom"/>
          </w:tcPr>
          <w:p w14:paraId="2CFA5A05" w14:textId="77777777" w:rsidR="00661506" w:rsidRPr="00466C10" w:rsidRDefault="00661506" w:rsidP="00661506">
            <w:pPr>
              <w:ind w:right="144" w:firstLine="0"/>
              <w:jc w:val="right"/>
              <w:rPr>
                <w:sz w:val="20"/>
              </w:rPr>
            </w:pPr>
            <w:r>
              <w:rPr>
                <w:sz w:val="20"/>
              </w:rPr>
              <w:t>28</w:t>
            </w:r>
          </w:p>
        </w:tc>
        <w:tc>
          <w:tcPr>
            <w:tcW w:w="792" w:type="dxa"/>
            <w:shd w:val="clear" w:color="auto" w:fill="FFFFFF"/>
            <w:vAlign w:val="bottom"/>
          </w:tcPr>
          <w:p w14:paraId="1B5C48BC" w14:textId="77777777" w:rsidR="00661506" w:rsidRPr="00466C10" w:rsidRDefault="00661506" w:rsidP="00661506">
            <w:pPr>
              <w:ind w:right="144" w:firstLine="0"/>
              <w:jc w:val="right"/>
              <w:rPr>
                <w:sz w:val="20"/>
              </w:rPr>
            </w:pPr>
          </w:p>
        </w:tc>
        <w:tc>
          <w:tcPr>
            <w:tcW w:w="792" w:type="dxa"/>
            <w:shd w:val="clear" w:color="auto" w:fill="FFFFFF"/>
            <w:vAlign w:val="bottom"/>
          </w:tcPr>
          <w:p w14:paraId="3E5F22BF" w14:textId="77777777" w:rsidR="00661506" w:rsidRPr="00466C10" w:rsidRDefault="00661506" w:rsidP="00661506">
            <w:pPr>
              <w:ind w:right="144" w:firstLine="0"/>
              <w:jc w:val="right"/>
              <w:rPr>
                <w:sz w:val="20"/>
              </w:rPr>
            </w:pPr>
            <w:r>
              <w:rPr>
                <w:sz w:val="20"/>
              </w:rPr>
              <w:t>126</w:t>
            </w:r>
          </w:p>
        </w:tc>
      </w:tr>
      <w:tr w:rsidR="00661506" w:rsidRPr="00466C10" w14:paraId="14CA00E3" w14:textId="77777777">
        <w:tblPrEx>
          <w:tblCellMar>
            <w:top w:w="0" w:type="dxa"/>
            <w:bottom w:w="0" w:type="dxa"/>
          </w:tblCellMar>
        </w:tblPrEx>
        <w:tc>
          <w:tcPr>
            <w:tcW w:w="2421" w:type="dxa"/>
            <w:shd w:val="clear" w:color="auto" w:fill="FFFFFF"/>
            <w:vAlign w:val="bottom"/>
          </w:tcPr>
          <w:p w14:paraId="34EDBDF9" w14:textId="77777777" w:rsidR="00661506" w:rsidRPr="00466C10" w:rsidRDefault="00661506" w:rsidP="00661506">
            <w:pPr>
              <w:ind w:left="80" w:firstLine="0"/>
              <w:rPr>
                <w:sz w:val="20"/>
                <w:lang w:eastAsia="fr-FR" w:bidi="fr-FR"/>
              </w:rPr>
            </w:pPr>
            <w:r w:rsidRPr="00466C10">
              <w:rPr>
                <w:bCs/>
                <w:sz w:val="20"/>
              </w:rPr>
              <w:t>Éducation et scie</w:t>
            </w:r>
            <w:r w:rsidRPr="00466C10">
              <w:rPr>
                <w:bCs/>
                <w:sz w:val="20"/>
              </w:rPr>
              <w:t>n</w:t>
            </w:r>
            <w:r w:rsidRPr="00466C10">
              <w:rPr>
                <w:bCs/>
                <w:sz w:val="20"/>
              </w:rPr>
              <w:t>ce</w:t>
            </w:r>
          </w:p>
        </w:tc>
        <w:tc>
          <w:tcPr>
            <w:tcW w:w="792" w:type="dxa"/>
            <w:shd w:val="clear" w:color="auto" w:fill="FFFFFF"/>
            <w:vAlign w:val="bottom"/>
          </w:tcPr>
          <w:p w14:paraId="1F9DDB77" w14:textId="77777777" w:rsidR="00661506" w:rsidRPr="00466C10" w:rsidRDefault="00661506" w:rsidP="00661506">
            <w:pPr>
              <w:ind w:right="144" w:firstLine="0"/>
              <w:jc w:val="right"/>
              <w:rPr>
                <w:sz w:val="20"/>
              </w:rPr>
            </w:pPr>
            <w:r>
              <w:rPr>
                <w:sz w:val="20"/>
              </w:rPr>
              <w:t>4</w:t>
            </w:r>
          </w:p>
        </w:tc>
        <w:tc>
          <w:tcPr>
            <w:tcW w:w="792" w:type="dxa"/>
            <w:shd w:val="clear" w:color="auto" w:fill="FFFFFF"/>
          </w:tcPr>
          <w:p w14:paraId="05F92E30" w14:textId="77777777" w:rsidR="00661506" w:rsidRPr="00466C10" w:rsidRDefault="00661506" w:rsidP="00661506">
            <w:pPr>
              <w:ind w:right="144" w:firstLine="0"/>
              <w:jc w:val="right"/>
              <w:rPr>
                <w:sz w:val="20"/>
              </w:rPr>
            </w:pPr>
            <w:r>
              <w:rPr>
                <w:sz w:val="20"/>
              </w:rPr>
              <w:t>2</w:t>
            </w:r>
          </w:p>
        </w:tc>
        <w:tc>
          <w:tcPr>
            <w:tcW w:w="792" w:type="dxa"/>
            <w:shd w:val="clear" w:color="auto" w:fill="FFFFFF"/>
          </w:tcPr>
          <w:p w14:paraId="436DA5A1" w14:textId="77777777" w:rsidR="00661506" w:rsidRPr="00466C10" w:rsidRDefault="00661506" w:rsidP="00661506">
            <w:pPr>
              <w:ind w:right="144" w:firstLine="0"/>
              <w:jc w:val="right"/>
              <w:rPr>
                <w:sz w:val="20"/>
              </w:rPr>
            </w:pPr>
          </w:p>
        </w:tc>
        <w:tc>
          <w:tcPr>
            <w:tcW w:w="792" w:type="dxa"/>
            <w:shd w:val="clear" w:color="auto" w:fill="FFFFFF"/>
            <w:vAlign w:val="bottom"/>
          </w:tcPr>
          <w:p w14:paraId="6077E22F" w14:textId="77777777" w:rsidR="00661506" w:rsidRPr="00466C10" w:rsidRDefault="00661506" w:rsidP="00661506">
            <w:pPr>
              <w:ind w:right="144" w:firstLine="0"/>
              <w:jc w:val="right"/>
              <w:rPr>
                <w:sz w:val="20"/>
              </w:rPr>
            </w:pPr>
          </w:p>
        </w:tc>
        <w:tc>
          <w:tcPr>
            <w:tcW w:w="792" w:type="dxa"/>
            <w:shd w:val="clear" w:color="auto" w:fill="FFFFFF"/>
            <w:vAlign w:val="bottom"/>
          </w:tcPr>
          <w:p w14:paraId="722D16F6" w14:textId="77777777" w:rsidR="00661506" w:rsidRPr="00466C10" w:rsidRDefault="00661506" w:rsidP="00661506">
            <w:pPr>
              <w:ind w:right="144" w:firstLine="0"/>
              <w:jc w:val="right"/>
              <w:rPr>
                <w:sz w:val="20"/>
              </w:rPr>
            </w:pPr>
          </w:p>
        </w:tc>
        <w:tc>
          <w:tcPr>
            <w:tcW w:w="792" w:type="dxa"/>
            <w:shd w:val="clear" w:color="auto" w:fill="FFFFFF"/>
            <w:vAlign w:val="bottom"/>
          </w:tcPr>
          <w:p w14:paraId="46D6DF2A" w14:textId="77777777" w:rsidR="00661506" w:rsidRPr="00466C10" w:rsidRDefault="00661506" w:rsidP="00661506">
            <w:pPr>
              <w:ind w:right="144" w:firstLine="0"/>
              <w:jc w:val="right"/>
              <w:rPr>
                <w:sz w:val="20"/>
              </w:rPr>
            </w:pPr>
            <w:r>
              <w:rPr>
                <w:sz w:val="20"/>
              </w:rPr>
              <w:t>1</w:t>
            </w:r>
          </w:p>
        </w:tc>
        <w:tc>
          <w:tcPr>
            <w:tcW w:w="792" w:type="dxa"/>
            <w:shd w:val="clear" w:color="auto" w:fill="FFFFFF"/>
            <w:vAlign w:val="bottom"/>
          </w:tcPr>
          <w:p w14:paraId="3C3C3B94" w14:textId="77777777" w:rsidR="00661506" w:rsidRPr="00466C10" w:rsidRDefault="00661506" w:rsidP="00661506">
            <w:pPr>
              <w:ind w:right="144" w:firstLine="0"/>
              <w:jc w:val="right"/>
              <w:rPr>
                <w:sz w:val="20"/>
              </w:rPr>
            </w:pPr>
          </w:p>
        </w:tc>
        <w:tc>
          <w:tcPr>
            <w:tcW w:w="792" w:type="dxa"/>
            <w:shd w:val="clear" w:color="auto" w:fill="FFFFFF"/>
          </w:tcPr>
          <w:p w14:paraId="6DC67720" w14:textId="77777777" w:rsidR="00661506" w:rsidRPr="00466C10" w:rsidRDefault="00661506" w:rsidP="00661506">
            <w:pPr>
              <w:ind w:right="144" w:firstLine="0"/>
              <w:jc w:val="right"/>
              <w:rPr>
                <w:sz w:val="20"/>
              </w:rPr>
            </w:pPr>
          </w:p>
        </w:tc>
        <w:tc>
          <w:tcPr>
            <w:tcW w:w="792" w:type="dxa"/>
            <w:shd w:val="clear" w:color="auto" w:fill="FFFFFF"/>
            <w:vAlign w:val="bottom"/>
          </w:tcPr>
          <w:p w14:paraId="71D50913" w14:textId="77777777" w:rsidR="00661506" w:rsidRPr="00466C10" w:rsidRDefault="00661506" w:rsidP="00661506">
            <w:pPr>
              <w:ind w:right="144" w:firstLine="0"/>
              <w:jc w:val="right"/>
              <w:rPr>
                <w:sz w:val="20"/>
              </w:rPr>
            </w:pPr>
            <w:r>
              <w:rPr>
                <w:sz w:val="20"/>
              </w:rPr>
              <w:t>7</w:t>
            </w:r>
          </w:p>
        </w:tc>
      </w:tr>
      <w:tr w:rsidR="00661506" w:rsidRPr="00466C10" w14:paraId="1A09292E" w14:textId="77777777">
        <w:tblPrEx>
          <w:tblCellMar>
            <w:top w:w="0" w:type="dxa"/>
            <w:bottom w:w="0" w:type="dxa"/>
          </w:tblCellMar>
        </w:tblPrEx>
        <w:tc>
          <w:tcPr>
            <w:tcW w:w="2421" w:type="dxa"/>
            <w:shd w:val="clear" w:color="auto" w:fill="FFFFFF"/>
          </w:tcPr>
          <w:p w14:paraId="2490B5FF" w14:textId="77777777" w:rsidR="00661506" w:rsidRPr="00466C10" w:rsidRDefault="00661506" w:rsidP="00661506">
            <w:pPr>
              <w:ind w:left="80" w:firstLine="0"/>
              <w:rPr>
                <w:sz w:val="20"/>
                <w:lang w:eastAsia="fr-FR" w:bidi="fr-FR"/>
              </w:rPr>
            </w:pPr>
            <w:r w:rsidRPr="00466C10">
              <w:rPr>
                <w:bCs/>
                <w:sz w:val="20"/>
              </w:rPr>
              <w:t>imm</w:t>
            </w:r>
            <w:r w:rsidRPr="00466C10">
              <w:rPr>
                <w:bCs/>
                <w:sz w:val="20"/>
              </w:rPr>
              <w:t>i</w:t>
            </w:r>
            <w:r w:rsidRPr="00466C10">
              <w:rPr>
                <w:bCs/>
                <w:sz w:val="20"/>
              </w:rPr>
              <w:t>gration</w:t>
            </w:r>
          </w:p>
        </w:tc>
        <w:tc>
          <w:tcPr>
            <w:tcW w:w="792" w:type="dxa"/>
            <w:shd w:val="clear" w:color="auto" w:fill="FFFFFF"/>
            <w:vAlign w:val="bottom"/>
          </w:tcPr>
          <w:p w14:paraId="5EA2AD95" w14:textId="77777777" w:rsidR="00661506" w:rsidRPr="00466C10" w:rsidRDefault="00661506" w:rsidP="00661506">
            <w:pPr>
              <w:ind w:right="144" w:firstLine="0"/>
              <w:jc w:val="right"/>
              <w:rPr>
                <w:sz w:val="20"/>
              </w:rPr>
            </w:pPr>
            <w:r>
              <w:rPr>
                <w:sz w:val="20"/>
              </w:rPr>
              <w:t>1</w:t>
            </w:r>
          </w:p>
        </w:tc>
        <w:tc>
          <w:tcPr>
            <w:tcW w:w="792" w:type="dxa"/>
            <w:shd w:val="clear" w:color="auto" w:fill="FFFFFF"/>
            <w:vAlign w:val="bottom"/>
          </w:tcPr>
          <w:p w14:paraId="21EA24F1" w14:textId="77777777" w:rsidR="00661506" w:rsidRPr="00466C10" w:rsidRDefault="00661506" w:rsidP="00661506">
            <w:pPr>
              <w:ind w:right="144" w:firstLine="0"/>
              <w:jc w:val="right"/>
              <w:rPr>
                <w:sz w:val="20"/>
              </w:rPr>
            </w:pPr>
          </w:p>
        </w:tc>
        <w:tc>
          <w:tcPr>
            <w:tcW w:w="792" w:type="dxa"/>
            <w:shd w:val="clear" w:color="auto" w:fill="FFFFFF"/>
          </w:tcPr>
          <w:p w14:paraId="2E97F609" w14:textId="77777777" w:rsidR="00661506" w:rsidRPr="00466C10" w:rsidRDefault="00661506" w:rsidP="00661506">
            <w:pPr>
              <w:ind w:right="144" w:firstLine="0"/>
              <w:jc w:val="right"/>
              <w:rPr>
                <w:sz w:val="20"/>
              </w:rPr>
            </w:pPr>
          </w:p>
        </w:tc>
        <w:tc>
          <w:tcPr>
            <w:tcW w:w="792" w:type="dxa"/>
            <w:shd w:val="clear" w:color="auto" w:fill="FFFFFF"/>
            <w:vAlign w:val="bottom"/>
          </w:tcPr>
          <w:p w14:paraId="16C691DC" w14:textId="77777777" w:rsidR="00661506" w:rsidRPr="00466C10" w:rsidRDefault="00661506" w:rsidP="00661506">
            <w:pPr>
              <w:ind w:right="144" w:firstLine="0"/>
              <w:jc w:val="right"/>
              <w:rPr>
                <w:sz w:val="20"/>
              </w:rPr>
            </w:pPr>
            <w:r>
              <w:rPr>
                <w:sz w:val="20"/>
              </w:rPr>
              <w:t>8</w:t>
            </w:r>
          </w:p>
        </w:tc>
        <w:tc>
          <w:tcPr>
            <w:tcW w:w="792" w:type="dxa"/>
            <w:shd w:val="clear" w:color="auto" w:fill="FFFFFF"/>
          </w:tcPr>
          <w:p w14:paraId="5AD66F8D" w14:textId="77777777" w:rsidR="00661506" w:rsidRPr="00466C10" w:rsidRDefault="00661506" w:rsidP="00661506">
            <w:pPr>
              <w:ind w:right="144" w:firstLine="0"/>
              <w:jc w:val="right"/>
              <w:rPr>
                <w:sz w:val="20"/>
              </w:rPr>
            </w:pPr>
          </w:p>
        </w:tc>
        <w:tc>
          <w:tcPr>
            <w:tcW w:w="792" w:type="dxa"/>
            <w:shd w:val="clear" w:color="auto" w:fill="FFFFFF"/>
            <w:vAlign w:val="bottom"/>
          </w:tcPr>
          <w:p w14:paraId="6F824AC3" w14:textId="77777777" w:rsidR="00661506" w:rsidRPr="00466C10" w:rsidRDefault="00661506" w:rsidP="00661506">
            <w:pPr>
              <w:ind w:right="144" w:firstLine="0"/>
              <w:jc w:val="right"/>
              <w:rPr>
                <w:sz w:val="20"/>
              </w:rPr>
            </w:pPr>
            <w:r>
              <w:rPr>
                <w:sz w:val="20"/>
              </w:rPr>
              <w:t>1</w:t>
            </w:r>
          </w:p>
        </w:tc>
        <w:tc>
          <w:tcPr>
            <w:tcW w:w="792" w:type="dxa"/>
            <w:shd w:val="clear" w:color="auto" w:fill="FFFFFF"/>
            <w:vAlign w:val="center"/>
          </w:tcPr>
          <w:p w14:paraId="747B132C" w14:textId="77777777" w:rsidR="00661506" w:rsidRPr="00466C10" w:rsidRDefault="00661506" w:rsidP="00661506">
            <w:pPr>
              <w:ind w:right="144" w:firstLine="0"/>
              <w:jc w:val="right"/>
              <w:rPr>
                <w:sz w:val="20"/>
              </w:rPr>
            </w:pPr>
          </w:p>
        </w:tc>
        <w:tc>
          <w:tcPr>
            <w:tcW w:w="792" w:type="dxa"/>
            <w:shd w:val="clear" w:color="auto" w:fill="FFFFFF"/>
          </w:tcPr>
          <w:p w14:paraId="309B7466" w14:textId="77777777" w:rsidR="00661506" w:rsidRPr="00466C10" w:rsidRDefault="00661506" w:rsidP="00661506">
            <w:pPr>
              <w:ind w:right="144" w:firstLine="0"/>
              <w:jc w:val="right"/>
              <w:rPr>
                <w:sz w:val="20"/>
              </w:rPr>
            </w:pPr>
          </w:p>
        </w:tc>
        <w:tc>
          <w:tcPr>
            <w:tcW w:w="792" w:type="dxa"/>
            <w:shd w:val="clear" w:color="auto" w:fill="FFFFFF"/>
            <w:vAlign w:val="center"/>
          </w:tcPr>
          <w:p w14:paraId="56CD38CE" w14:textId="77777777" w:rsidR="00661506" w:rsidRPr="00466C10" w:rsidRDefault="00661506" w:rsidP="00661506">
            <w:pPr>
              <w:ind w:right="144" w:firstLine="0"/>
              <w:jc w:val="right"/>
              <w:rPr>
                <w:sz w:val="20"/>
              </w:rPr>
            </w:pPr>
            <w:r>
              <w:rPr>
                <w:sz w:val="20"/>
              </w:rPr>
              <w:t>10</w:t>
            </w:r>
          </w:p>
        </w:tc>
      </w:tr>
      <w:tr w:rsidR="00661506" w:rsidRPr="00466C10" w14:paraId="79746268" w14:textId="77777777">
        <w:tblPrEx>
          <w:tblCellMar>
            <w:top w:w="0" w:type="dxa"/>
            <w:bottom w:w="0" w:type="dxa"/>
          </w:tblCellMar>
        </w:tblPrEx>
        <w:tc>
          <w:tcPr>
            <w:tcW w:w="2421" w:type="dxa"/>
            <w:shd w:val="clear" w:color="auto" w:fill="FFFFFF"/>
          </w:tcPr>
          <w:p w14:paraId="6C7D843A" w14:textId="77777777" w:rsidR="00661506" w:rsidRPr="00466C10" w:rsidRDefault="00661506" w:rsidP="00661506">
            <w:pPr>
              <w:ind w:left="80" w:firstLine="0"/>
              <w:rPr>
                <w:sz w:val="20"/>
                <w:lang w:eastAsia="fr-FR" w:bidi="fr-FR"/>
              </w:rPr>
            </w:pPr>
            <w:r w:rsidRPr="00466C10">
              <w:rPr>
                <w:bCs/>
                <w:sz w:val="20"/>
              </w:rPr>
              <w:t xml:space="preserve">environnement </w:t>
            </w:r>
          </w:p>
        </w:tc>
        <w:tc>
          <w:tcPr>
            <w:tcW w:w="792" w:type="dxa"/>
            <w:shd w:val="clear" w:color="auto" w:fill="FFFFFF"/>
            <w:vAlign w:val="bottom"/>
          </w:tcPr>
          <w:p w14:paraId="26469FF4" w14:textId="77777777" w:rsidR="00661506" w:rsidRPr="00466C10" w:rsidRDefault="00661506" w:rsidP="00661506">
            <w:pPr>
              <w:ind w:right="144" w:firstLine="0"/>
              <w:jc w:val="right"/>
              <w:rPr>
                <w:sz w:val="20"/>
              </w:rPr>
            </w:pPr>
          </w:p>
        </w:tc>
        <w:tc>
          <w:tcPr>
            <w:tcW w:w="792" w:type="dxa"/>
            <w:shd w:val="clear" w:color="auto" w:fill="FFFFFF"/>
          </w:tcPr>
          <w:p w14:paraId="7E732948" w14:textId="77777777" w:rsidR="00661506" w:rsidRPr="00466C10" w:rsidRDefault="00661506" w:rsidP="00661506">
            <w:pPr>
              <w:ind w:right="144" w:firstLine="0"/>
              <w:jc w:val="right"/>
              <w:rPr>
                <w:sz w:val="20"/>
              </w:rPr>
            </w:pPr>
          </w:p>
        </w:tc>
        <w:tc>
          <w:tcPr>
            <w:tcW w:w="792" w:type="dxa"/>
            <w:shd w:val="clear" w:color="auto" w:fill="FFFFFF"/>
          </w:tcPr>
          <w:p w14:paraId="2303A09A" w14:textId="77777777" w:rsidR="00661506" w:rsidRPr="00466C10" w:rsidRDefault="00661506" w:rsidP="00661506">
            <w:pPr>
              <w:ind w:right="144" w:firstLine="0"/>
              <w:jc w:val="right"/>
              <w:rPr>
                <w:sz w:val="20"/>
              </w:rPr>
            </w:pPr>
          </w:p>
        </w:tc>
        <w:tc>
          <w:tcPr>
            <w:tcW w:w="792" w:type="dxa"/>
            <w:shd w:val="clear" w:color="auto" w:fill="FFFFFF"/>
          </w:tcPr>
          <w:p w14:paraId="5D34E7B8" w14:textId="77777777" w:rsidR="00661506" w:rsidRPr="00466C10" w:rsidRDefault="00661506" w:rsidP="00661506">
            <w:pPr>
              <w:ind w:right="144" w:firstLine="0"/>
              <w:jc w:val="right"/>
              <w:rPr>
                <w:sz w:val="20"/>
              </w:rPr>
            </w:pPr>
            <w:r>
              <w:rPr>
                <w:sz w:val="20"/>
              </w:rPr>
              <w:t>1</w:t>
            </w:r>
          </w:p>
        </w:tc>
        <w:tc>
          <w:tcPr>
            <w:tcW w:w="792" w:type="dxa"/>
            <w:shd w:val="clear" w:color="auto" w:fill="FFFFFF"/>
          </w:tcPr>
          <w:p w14:paraId="51AA6B63" w14:textId="77777777" w:rsidR="00661506" w:rsidRPr="00466C10" w:rsidRDefault="00661506" w:rsidP="00661506">
            <w:pPr>
              <w:ind w:right="144" w:firstLine="0"/>
              <w:jc w:val="right"/>
              <w:rPr>
                <w:sz w:val="20"/>
              </w:rPr>
            </w:pPr>
            <w:r>
              <w:rPr>
                <w:sz w:val="20"/>
              </w:rPr>
              <w:t>12</w:t>
            </w:r>
          </w:p>
        </w:tc>
        <w:tc>
          <w:tcPr>
            <w:tcW w:w="792" w:type="dxa"/>
            <w:shd w:val="clear" w:color="auto" w:fill="FFFFFF"/>
            <w:vAlign w:val="bottom"/>
          </w:tcPr>
          <w:p w14:paraId="11E6A43D" w14:textId="77777777" w:rsidR="00661506" w:rsidRPr="00466C10" w:rsidRDefault="00661506" w:rsidP="00661506">
            <w:pPr>
              <w:ind w:right="144" w:firstLine="0"/>
              <w:jc w:val="right"/>
              <w:rPr>
                <w:sz w:val="20"/>
              </w:rPr>
            </w:pPr>
            <w:r>
              <w:rPr>
                <w:sz w:val="20"/>
              </w:rPr>
              <w:t>1</w:t>
            </w:r>
          </w:p>
        </w:tc>
        <w:tc>
          <w:tcPr>
            <w:tcW w:w="792" w:type="dxa"/>
            <w:shd w:val="clear" w:color="auto" w:fill="FFFFFF"/>
            <w:vAlign w:val="bottom"/>
          </w:tcPr>
          <w:p w14:paraId="58376185" w14:textId="77777777" w:rsidR="00661506" w:rsidRPr="00466C10" w:rsidRDefault="00661506" w:rsidP="00661506">
            <w:pPr>
              <w:ind w:right="144" w:firstLine="0"/>
              <w:jc w:val="right"/>
              <w:rPr>
                <w:sz w:val="20"/>
              </w:rPr>
            </w:pPr>
            <w:r>
              <w:rPr>
                <w:sz w:val="20"/>
              </w:rPr>
              <w:t>6</w:t>
            </w:r>
          </w:p>
        </w:tc>
        <w:tc>
          <w:tcPr>
            <w:tcW w:w="792" w:type="dxa"/>
            <w:shd w:val="clear" w:color="auto" w:fill="FFFFFF"/>
          </w:tcPr>
          <w:p w14:paraId="5FA50F58" w14:textId="77777777" w:rsidR="00661506" w:rsidRPr="00466C10" w:rsidRDefault="00661506" w:rsidP="00661506">
            <w:pPr>
              <w:ind w:right="144" w:firstLine="0"/>
              <w:jc w:val="right"/>
              <w:rPr>
                <w:sz w:val="20"/>
              </w:rPr>
            </w:pPr>
          </w:p>
        </w:tc>
        <w:tc>
          <w:tcPr>
            <w:tcW w:w="792" w:type="dxa"/>
            <w:shd w:val="clear" w:color="auto" w:fill="FFFFFF"/>
            <w:vAlign w:val="bottom"/>
          </w:tcPr>
          <w:p w14:paraId="5A4A8F9D" w14:textId="77777777" w:rsidR="00661506" w:rsidRPr="00466C10" w:rsidRDefault="00661506" w:rsidP="00661506">
            <w:pPr>
              <w:ind w:right="144" w:firstLine="0"/>
              <w:jc w:val="right"/>
              <w:rPr>
                <w:sz w:val="20"/>
              </w:rPr>
            </w:pPr>
            <w:r>
              <w:rPr>
                <w:sz w:val="20"/>
              </w:rPr>
              <w:t>20</w:t>
            </w:r>
          </w:p>
        </w:tc>
      </w:tr>
      <w:tr w:rsidR="00661506" w:rsidRPr="00466C10" w14:paraId="6202F95D" w14:textId="77777777">
        <w:tblPrEx>
          <w:tblCellMar>
            <w:top w:w="0" w:type="dxa"/>
            <w:bottom w:w="0" w:type="dxa"/>
          </w:tblCellMar>
        </w:tblPrEx>
        <w:tc>
          <w:tcPr>
            <w:tcW w:w="2421" w:type="dxa"/>
            <w:shd w:val="clear" w:color="auto" w:fill="FFFFFF"/>
            <w:vAlign w:val="center"/>
          </w:tcPr>
          <w:p w14:paraId="00F030F6" w14:textId="77777777" w:rsidR="00661506" w:rsidRPr="00466C10" w:rsidRDefault="00661506" w:rsidP="00661506">
            <w:pPr>
              <w:ind w:left="80" w:firstLine="0"/>
              <w:rPr>
                <w:sz w:val="20"/>
                <w:lang w:eastAsia="fr-FR" w:bidi="fr-FR"/>
              </w:rPr>
            </w:pPr>
            <w:r w:rsidRPr="00466C10">
              <w:rPr>
                <w:bCs/>
                <w:sz w:val="20"/>
              </w:rPr>
              <w:t>aide au développ</w:t>
            </w:r>
            <w:r w:rsidRPr="00466C10">
              <w:rPr>
                <w:bCs/>
                <w:sz w:val="20"/>
              </w:rPr>
              <w:t>e</w:t>
            </w:r>
            <w:r w:rsidRPr="00466C10">
              <w:rPr>
                <w:bCs/>
                <w:sz w:val="20"/>
              </w:rPr>
              <w:t>ment</w:t>
            </w:r>
          </w:p>
        </w:tc>
        <w:tc>
          <w:tcPr>
            <w:tcW w:w="792" w:type="dxa"/>
            <w:shd w:val="clear" w:color="auto" w:fill="FFFFFF"/>
          </w:tcPr>
          <w:p w14:paraId="1993068A" w14:textId="77777777" w:rsidR="00661506" w:rsidRPr="00466C10" w:rsidRDefault="00661506" w:rsidP="00661506">
            <w:pPr>
              <w:ind w:right="144" w:firstLine="0"/>
              <w:jc w:val="right"/>
              <w:rPr>
                <w:sz w:val="20"/>
              </w:rPr>
            </w:pPr>
          </w:p>
        </w:tc>
        <w:tc>
          <w:tcPr>
            <w:tcW w:w="792" w:type="dxa"/>
            <w:shd w:val="clear" w:color="auto" w:fill="FFFFFF"/>
          </w:tcPr>
          <w:p w14:paraId="386EA650" w14:textId="77777777" w:rsidR="00661506" w:rsidRPr="00466C10" w:rsidRDefault="00661506" w:rsidP="00661506">
            <w:pPr>
              <w:ind w:right="144" w:firstLine="0"/>
              <w:jc w:val="right"/>
              <w:rPr>
                <w:sz w:val="20"/>
              </w:rPr>
            </w:pPr>
          </w:p>
        </w:tc>
        <w:tc>
          <w:tcPr>
            <w:tcW w:w="792" w:type="dxa"/>
            <w:shd w:val="clear" w:color="auto" w:fill="FFFFFF"/>
          </w:tcPr>
          <w:p w14:paraId="07EF29AA" w14:textId="77777777" w:rsidR="00661506" w:rsidRPr="00466C10" w:rsidRDefault="00661506" w:rsidP="00661506">
            <w:pPr>
              <w:ind w:right="144" w:firstLine="0"/>
              <w:jc w:val="right"/>
              <w:rPr>
                <w:sz w:val="20"/>
              </w:rPr>
            </w:pPr>
          </w:p>
        </w:tc>
        <w:tc>
          <w:tcPr>
            <w:tcW w:w="792" w:type="dxa"/>
            <w:shd w:val="clear" w:color="auto" w:fill="FFFFFF"/>
          </w:tcPr>
          <w:p w14:paraId="7D1E0B69" w14:textId="77777777" w:rsidR="00661506" w:rsidRPr="00466C10" w:rsidRDefault="00661506" w:rsidP="00661506">
            <w:pPr>
              <w:ind w:right="144" w:firstLine="0"/>
              <w:jc w:val="right"/>
              <w:rPr>
                <w:sz w:val="20"/>
              </w:rPr>
            </w:pPr>
          </w:p>
        </w:tc>
        <w:tc>
          <w:tcPr>
            <w:tcW w:w="792" w:type="dxa"/>
            <w:shd w:val="clear" w:color="auto" w:fill="FFFFFF"/>
          </w:tcPr>
          <w:p w14:paraId="04A8C53E" w14:textId="77777777" w:rsidR="00661506" w:rsidRPr="00466C10" w:rsidRDefault="00661506" w:rsidP="00661506">
            <w:pPr>
              <w:ind w:right="144" w:firstLine="0"/>
              <w:jc w:val="right"/>
              <w:rPr>
                <w:sz w:val="20"/>
              </w:rPr>
            </w:pPr>
          </w:p>
        </w:tc>
        <w:tc>
          <w:tcPr>
            <w:tcW w:w="792" w:type="dxa"/>
            <w:shd w:val="clear" w:color="auto" w:fill="FFFFFF"/>
          </w:tcPr>
          <w:p w14:paraId="59A38602" w14:textId="77777777" w:rsidR="00661506" w:rsidRPr="00466C10" w:rsidRDefault="00661506" w:rsidP="00661506">
            <w:pPr>
              <w:ind w:right="144" w:firstLine="0"/>
              <w:jc w:val="right"/>
              <w:rPr>
                <w:sz w:val="20"/>
              </w:rPr>
            </w:pPr>
          </w:p>
        </w:tc>
        <w:tc>
          <w:tcPr>
            <w:tcW w:w="792" w:type="dxa"/>
            <w:shd w:val="clear" w:color="auto" w:fill="FFFFFF"/>
          </w:tcPr>
          <w:p w14:paraId="7158D430" w14:textId="77777777" w:rsidR="00661506" w:rsidRPr="00466C10" w:rsidRDefault="00661506" w:rsidP="00661506">
            <w:pPr>
              <w:ind w:right="144" w:firstLine="0"/>
              <w:jc w:val="right"/>
              <w:rPr>
                <w:sz w:val="20"/>
              </w:rPr>
            </w:pPr>
          </w:p>
        </w:tc>
        <w:tc>
          <w:tcPr>
            <w:tcW w:w="792" w:type="dxa"/>
            <w:shd w:val="clear" w:color="auto" w:fill="FFFFFF"/>
          </w:tcPr>
          <w:p w14:paraId="77D130FE" w14:textId="77777777" w:rsidR="00661506" w:rsidRPr="00466C10" w:rsidRDefault="00661506" w:rsidP="00661506">
            <w:pPr>
              <w:ind w:right="144" w:firstLine="0"/>
              <w:jc w:val="right"/>
              <w:rPr>
                <w:sz w:val="20"/>
              </w:rPr>
            </w:pPr>
          </w:p>
        </w:tc>
        <w:tc>
          <w:tcPr>
            <w:tcW w:w="792" w:type="dxa"/>
            <w:shd w:val="clear" w:color="auto" w:fill="FFFFFF"/>
            <w:vAlign w:val="bottom"/>
          </w:tcPr>
          <w:p w14:paraId="2F516E58" w14:textId="77777777" w:rsidR="00661506" w:rsidRPr="00466C10" w:rsidRDefault="00661506" w:rsidP="00661506">
            <w:pPr>
              <w:ind w:right="144" w:firstLine="0"/>
              <w:jc w:val="right"/>
              <w:rPr>
                <w:sz w:val="20"/>
              </w:rPr>
            </w:pPr>
            <w:r>
              <w:rPr>
                <w:sz w:val="20"/>
              </w:rPr>
              <w:t>0</w:t>
            </w:r>
          </w:p>
        </w:tc>
      </w:tr>
      <w:tr w:rsidR="00661506" w:rsidRPr="00466C10" w14:paraId="586867FB" w14:textId="77777777">
        <w:tblPrEx>
          <w:tblCellMar>
            <w:top w:w="0" w:type="dxa"/>
            <w:bottom w:w="0" w:type="dxa"/>
          </w:tblCellMar>
        </w:tblPrEx>
        <w:tc>
          <w:tcPr>
            <w:tcW w:w="2421" w:type="dxa"/>
            <w:shd w:val="clear" w:color="auto" w:fill="FFFFFF"/>
          </w:tcPr>
          <w:p w14:paraId="272544FF" w14:textId="77777777" w:rsidR="00661506" w:rsidRPr="00466C10" w:rsidRDefault="00661506" w:rsidP="00661506">
            <w:pPr>
              <w:ind w:left="80" w:firstLine="0"/>
              <w:rPr>
                <w:sz w:val="20"/>
                <w:lang w:eastAsia="fr-FR" w:bidi="fr-FR"/>
              </w:rPr>
            </w:pPr>
            <w:r w:rsidRPr="00466C10">
              <w:rPr>
                <w:bCs/>
                <w:sz w:val="20"/>
              </w:rPr>
              <w:t xml:space="preserve">affaires sociales </w:t>
            </w:r>
          </w:p>
        </w:tc>
        <w:tc>
          <w:tcPr>
            <w:tcW w:w="792" w:type="dxa"/>
            <w:shd w:val="clear" w:color="auto" w:fill="FFFFFF"/>
            <w:vAlign w:val="bottom"/>
          </w:tcPr>
          <w:p w14:paraId="5BD4A6CE" w14:textId="77777777" w:rsidR="00661506" w:rsidRPr="00466C10" w:rsidRDefault="00661506" w:rsidP="00661506">
            <w:pPr>
              <w:ind w:right="144" w:firstLine="0"/>
              <w:jc w:val="right"/>
              <w:rPr>
                <w:sz w:val="20"/>
              </w:rPr>
            </w:pPr>
            <w:r>
              <w:rPr>
                <w:sz w:val="20"/>
              </w:rPr>
              <w:t>2</w:t>
            </w:r>
          </w:p>
        </w:tc>
        <w:tc>
          <w:tcPr>
            <w:tcW w:w="792" w:type="dxa"/>
            <w:shd w:val="clear" w:color="auto" w:fill="FFFFFF"/>
            <w:vAlign w:val="bottom"/>
          </w:tcPr>
          <w:p w14:paraId="08100135" w14:textId="77777777" w:rsidR="00661506" w:rsidRPr="00466C10" w:rsidRDefault="00661506" w:rsidP="00661506">
            <w:pPr>
              <w:ind w:right="144" w:firstLine="0"/>
              <w:jc w:val="right"/>
              <w:rPr>
                <w:sz w:val="20"/>
              </w:rPr>
            </w:pPr>
          </w:p>
        </w:tc>
        <w:tc>
          <w:tcPr>
            <w:tcW w:w="792" w:type="dxa"/>
            <w:shd w:val="clear" w:color="auto" w:fill="FFFFFF"/>
          </w:tcPr>
          <w:p w14:paraId="690B15F5" w14:textId="77777777" w:rsidR="00661506" w:rsidRPr="00466C10" w:rsidRDefault="00661506" w:rsidP="00661506">
            <w:pPr>
              <w:ind w:right="144" w:firstLine="0"/>
              <w:jc w:val="right"/>
              <w:rPr>
                <w:sz w:val="20"/>
              </w:rPr>
            </w:pPr>
          </w:p>
        </w:tc>
        <w:tc>
          <w:tcPr>
            <w:tcW w:w="792" w:type="dxa"/>
            <w:shd w:val="clear" w:color="auto" w:fill="FFFFFF"/>
          </w:tcPr>
          <w:p w14:paraId="695651AF" w14:textId="77777777" w:rsidR="00661506" w:rsidRPr="00466C10" w:rsidRDefault="00661506" w:rsidP="00661506">
            <w:pPr>
              <w:ind w:right="144" w:firstLine="0"/>
              <w:jc w:val="right"/>
              <w:rPr>
                <w:sz w:val="20"/>
              </w:rPr>
            </w:pPr>
            <w:r>
              <w:rPr>
                <w:sz w:val="20"/>
              </w:rPr>
              <w:t>2</w:t>
            </w:r>
          </w:p>
        </w:tc>
        <w:tc>
          <w:tcPr>
            <w:tcW w:w="792" w:type="dxa"/>
            <w:shd w:val="clear" w:color="auto" w:fill="FFFFFF"/>
          </w:tcPr>
          <w:p w14:paraId="2F88A62E" w14:textId="77777777" w:rsidR="00661506" w:rsidRPr="00466C10" w:rsidRDefault="00661506" w:rsidP="00661506">
            <w:pPr>
              <w:ind w:right="144" w:firstLine="0"/>
              <w:jc w:val="right"/>
              <w:rPr>
                <w:sz w:val="20"/>
              </w:rPr>
            </w:pPr>
            <w:r>
              <w:rPr>
                <w:sz w:val="20"/>
              </w:rPr>
              <w:t>3</w:t>
            </w:r>
          </w:p>
        </w:tc>
        <w:tc>
          <w:tcPr>
            <w:tcW w:w="792" w:type="dxa"/>
            <w:shd w:val="clear" w:color="auto" w:fill="FFFFFF"/>
            <w:vAlign w:val="bottom"/>
          </w:tcPr>
          <w:p w14:paraId="285BF300" w14:textId="77777777" w:rsidR="00661506" w:rsidRPr="001A61F2" w:rsidRDefault="00661506" w:rsidP="00661506">
            <w:pPr>
              <w:ind w:right="144" w:firstLine="0"/>
              <w:jc w:val="right"/>
              <w:rPr>
                <w:sz w:val="20"/>
              </w:rPr>
            </w:pPr>
            <w:r>
              <w:rPr>
                <w:sz w:val="20"/>
              </w:rPr>
              <w:t>2</w:t>
            </w:r>
          </w:p>
        </w:tc>
        <w:tc>
          <w:tcPr>
            <w:tcW w:w="792" w:type="dxa"/>
            <w:shd w:val="clear" w:color="auto" w:fill="FFFFFF"/>
            <w:vAlign w:val="bottom"/>
          </w:tcPr>
          <w:p w14:paraId="6A861AFE" w14:textId="77777777" w:rsidR="00661506" w:rsidRPr="00466C10" w:rsidRDefault="00661506" w:rsidP="00661506">
            <w:pPr>
              <w:ind w:right="144" w:firstLine="0"/>
              <w:jc w:val="right"/>
              <w:rPr>
                <w:sz w:val="20"/>
              </w:rPr>
            </w:pPr>
            <w:r>
              <w:rPr>
                <w:sz w:val="20"/>
              </w:rPr>
              <w:t>8</w:t>
            </w:r>
          </w:p>
        </w:tc>
        <w:tc>
          <w:tcPr>
            <w:tcW w:w="792" w:type="dxa"/>
            <w:shd w:val="clear" w:color="auto" w:fill="FFFFFF"/>
          </w:tcPr>
          <w:p w14:paraId="35C673DE" w14:textId="77777777" w:rsidR="00661506" w:rsidRPr="00466C10" w:rsidRDefault="00661506" w:rsidP="00661506">
            <w:pPr>
              <w:ind w:right="144" w:firstLine="0"/>
              <w:jc w:val="right"/>
              <w:rPr>
                <w:sz w:val="20"/>
              </w:rPr>
            </w:pPr>
          </w:p>
        </w:tc>
        <w:tc>
          <w:tcPr>
            <w:tcW w:w="792" w:type="dxa"/>
            <w:shd w:val="clear" w:color="auto" w:fill="FFFFFF"/>
            <w:vAlign w:val="bottom"/>
          </w:tcPr>
          <w:p w14:paraId="1957CD37" w14:textId="77777777" w:rsidR="00661506" w:rsidRPr="00466C10" w:rsidRDefault="00661506" w:rsidP="00661506">
            <w:pPr>
              <w:ind w:right="144" w:firstLine="0"/>
              <w:jc w:val="right"/>
              <w:rPr>
                <w:sz w:val="20"/>
              </w:rPr>
            </w:pPr>
            <w:r>
              <w:rPr>
                <w:sz w:val="20"/>
              </w:rPr>
              <w:t>17</w:t>
            </w:r>
          </w:p>
        </w:tc>
      </w:tr>
      <w:tr w:rsidR="00661506" w:rsidRPr="00466C10" w14:paraId="577206E5" w14:textId="77777777">
        <w:tblPrEx>
          <w:tblCellMar>
            <w:top w:w="0" w:type="dxa"/>
            <w:bottom w:w="0" w:type="dxa"/>
          </w:tblCellMar>
        </w:tblPrEx>
        <w:tc>
          <w:tcPr>
            <w:tcW w:w="2421" w:type="dxa"/>
            <w:shd w:val="clear" w:color="auto" w:fill="FFFFFF"/>
            <w:vAlign w:val="bottom"/>
          </w:tcPr>
          <w:p w14:paraId="386A0072" w14:textId="77777777" w:rsidR="00661506" w:rsidRPr="00466C10" w:rsidRDefault="00661506" w:rsidP="00661506">
            <w:pPr>
              <w:ind w:left="80" w:firstLine="0"/>
              <w:rPr>
                <w:sz w:val="20"/>
                <w:lang w:eastAsia="fr-FR" w:bidi="fr-FR"/>
              </w:rPr>
            </w:pPr>
            <w:r w:rsidRPr="00466C10">
              <w:rPr>
                <w:bCs/>
                <w:sz w:val="20"/>
              </w:rPr>
              <w:t>mobilité des Québ</w:t>
            </w:r>
            <w:r w:rsidRPr="00466C10">
              <w:rPr>
                <w:bCs/>
                <w:sz w:val="20"/>
              </w:rPr>
              <w:t>é</w:t>
            </w:r>
            <w:r w:rsidRPr="00466C10">
              <w:rPr>
                <w:bCs/>
                <w:sz w:val="20"/>
              </w:rPr>
              <w:t>cois</w:t>
            </w:r>
          </w:p>
        </w:tc>
        <w:tc>
          <w:tcPr>
            <w:tcW w:w="792" w:type="dxa"/>
            <w:shd w:val="clear" w:color="auto" w:fill="FFFFFF"/>
          </w:tcPr>
          <w:p w14:paraId="559FDD58" w14:textId="77777777" w:rsidR="00661506" w:rsidRPr="00466C10" w:rsidRDefault="00661506" w:rsidP="00661506">
            <w:pPr>
              <w:ind w:right="144" w:firstLine="0"/>
              <w:jc w:val="right"/>
              <w:rPr>
                <w:sz w:val="20"/>
              </w:rPr>
            </w:pPr>
          </w:p>
        </w:tc>
        <w:tc>
          <w:tcPr>
            <w:tcW w:w="792" w:type="dxa"/>
            <w:shd w:val="clear" w:color="auto" w:fill="FFFFFF"/>
          </w:tcPr>
          <w:p w14:paraId="70FB6131" w14:textId="77777777" w:rsidR="00661506" w:rsidRPr="00466C10" w:rsidRDefault="00661506" w:rsidP="00661506">
            <w:pPr>
              <w:ind w:right="144" w:firstLine="0"/>
              <w:jc w:val="right"/>
              <w:rPr>
                <w:sz w:val="20"/>
              </w:rPr>
            </w:pPr>
          </w:p>
        </w:tc>
        <w:tc>
          <w:tcPr>
            <w:tcW w:w="792" w:type="dxa"/>
            <w:shd w:val="clear" w:color="auto" w:fill="FFFFFF"/>
          </w:tcPr>
          <w:p w14:paraId="76CC880A" w14:textId="77777777" w:rsidR="00661506" w:rsidRPr="00466C10" w:rsidRDefault="00661506" w:rsidP="00661506">
            <w:pPr>
              <w:ind w:right="144" w:firstLine="0"/>
              <w:jc w:val="right"/>
              <w:rPr>
                <w:sz w:val="20"/>
              </w:rPr>
            </w:pPr>
          </w:p>
        </w:tc>
        <w:tc>
          <w:tcPr>
            <w:tcW w:w="792" w:type="dxa"/>
            <w:shd w:val="clear" w:color="auto" w:fill="FFFFFF"/>
          </w:tcPr>
          <w:p w14:paraId="1F8BCF90" w14:textId="77777777" w:rsidR="00661506" w:rsidRPr="00466C10" w:rsidRDefault="00661506" w:rsidP="00661506">
            <w:pPr>
              <w:ind w:right="144" w:firstLine="0"/>
              <w:jc w:val="right"/>
              <w:rPr>
                <w:sz w:val="20"/>
              </w:rPr>
            </w:pPr>
          </w:p>
        </w:tc>
        <w:tc>
          <w:tcPr>
            <w:tcW w:w="792" w:type="dxa"/>
            <w:shd w:val="clear" w:color="auto" w:fill="FFFFFF"/>
          </w:tcPr>
          <w:p w14:paraId="51A67864" w14:textId="77777777" w:rsidR="00661506" w:rsidRPr="00466C10" w:rsidRDefault="00661506" w:rsidP="00661506">
            <w:pPr>
              <w:ind w:right="144" w:firstLine="0"/>
              <w:jc w:val="right"/>
              <w:rPr>
                <w:sz w:val="20"/>
              </w:rPr>
            </w:pPr>
          </w:p>
        </w:tc>
        <w:tc>
          <w:tcPr>
            <w:tcW w:w="792" w:type="dxa"/>
            <w:shd w:val="clear" w:color="auto" w:fill="FFFFFF"/>
          </w:tcPr>
          <w:p w14:paraId="7A656D31" w14:textId="77777777" w:rsidR="00661506" w:rsidRPr="00466C10" w:rsidRDefault="00661506" w:rsidP="00661506">
            <w:pPr>
              <w:ind w:right="144" w:firstLine="0"/>
              <w:jc w:val="right"/>
              <w:rPr>
                <w:sz w:val="20"/>
              </w:rPr>
            </w:pPr>
          </w:p>
        </w:tc>
        <w:tc>
          <w:tcPr>
            <w:tcW w:w="792" w:type="dxa"/>
            <w:shd w:val="clear" w:color="auto" w:fill="FFFFFF"/>
          </w:tcPr>
          <w:p w14:paraId="201ADAFA" w14:textId="77777777" w:rsidR="00661506" w:rsidRPr="00466C10" w:rsidRDefault="00661506" w:rsidP="00661506">
            <w:pPr>
              <w:ind w:right="144" w:firstLine="0"/>
              <w:jc w:val="right"/>
              <w:rPr>
                <w:sz w:val="20"/>
              </w:rPr>
            </w:pPr>
          </w:p>
        </w:tc>
        <w:tc>
          <w:tcPr>
            <w:tcW w:w="792" w:type="dxa"/>
            <w:shd w:val="clear" w:color="auto" w:fill="FFFFFF"/>
          </w:tcPr>
          <w:p w14:paraId="414F6B22" w14:textId="77777777" w:rsidR="00661506" w:rsidRPr="00466C10" w:rsidRDefault="00661506" w:rsidP="00661506">
            <w:pPr>
              <w:ind w:right="144" w:firstLine="0"/>
              <w:jc w:val="right"/>
              <w:rPr>
                <w:sz w:val="20"/>
              </w:rPr>
            </w:pPr>
          </w:p>
        </w:tc>
        <w:tc>
          <w:tcPr>
            <w:tcW w:w="792" w:type="dxa"/>
            <w:shd w:val="clear" w:color="auto" w:fill="FFFFFF"/>
            <w:vAlign w:val="bottom"/>
          </w:tcPr>
          <w:p w14:paraId="1ECDC7AD" w14:textId="77777777" w:rsidR="00661506" w:rsidRPr="00466C10" w:rsidRDefault="00661506" w:rsidP="00661506">
            <w:pPr>
              <w:ind w:right="144" w:firstLine="0"/>
              <w:jc w:val="right"/>
              <w:rPr>
                <w:sz w:val="20"/>
              </w:rPr>
            </w:pPr>
            <w:r>
              <w:rPr>
                <w:sz w:val="20"/>
              </w:rPr>
              <w:t>0</w:t>
            </w:r>
          </w:p>
        </w:tc>
      </w:tr>
      <w:tr w:rsidR="00661506" w:rsidRPr="00466C10" w14:paraId="28F073D8" w14:textId="77777777">
        <w:tblPrEx>
          <w:tblCellMar>
            <w:top w:w="0" w:type="dxa"/>
            <w:bottom w:w="0" w:type="dxa"/>
          </w:tblCellMar>
        </w:tblPrEx>
        <w:tc>
          <w:tcPr>
            <w:tcW w:w="2421" w:type="dxa"/>
            <w:shd w:val="clear" w:color="auto" w:fill="FFFFFF"/>
          </w:tcPr>
          <w:p w14:paraId="4C7F713B" w14:textId="77777777" w:rsidR="00661506" w:rsidRPr="00466C10" w:rsidRDefault="00661506" w:rsidP="00661506">
            <w:pPr>
              <w:ind w:left="80" w:firstLine="0"/>
              <w:rPr>
                <w:bCs/>
                <w:sz w:val="20"/>
              </w:rPr>
            </w:pPr>
            <w:r w:rsidRPr="00466C10">
              <w:rPr>
                <w:bCs/>
                <w:sz w:val="20"/>
              </w:rPr>
              <w:t>urbanisme</w:t>
            </w:r>
          </w:p>
        </w:tc>
        <w:tc>
          <w:tcPr>
            <w:tcW w:w="792" w:type="dxa"/>
            <w:shd w:val="clear" w:color="auto" w:fill="FFFFFF"/>
            <w:vAlign w:val="center"/>
          </w:tcPr>
          <w:p w14:paraId="5027CFCE" w14:textId="77777777" w:rsidR="00661506" w:rsidRPr="00466C10" w:rsidRDefault="00661506" w:rsidP="00661506">
            <w:pPr>
              <w:ind w:right="144" w:firstLine="0"/>
              <w:jc w:val="right"/>
              <w:rPr>
                <w:sz w:val="20"/>
              </w:rPr>
            </w:pPr>
          </w:p>
        </w:tc>
        <w:tc>
          <w:tcPr>
            <w:tcW w:w="792" w:type="dxa"/>
            <w:shd w:val="clear" w:color="auto" w:fill="FFFFFF"/>
          </w:tcPr>
          <w:p w14:paraId="225BF6D7" w14:textId="77777777" w:rsidR="00661506" w:rsidRPr="00466C10" w:rsidRDefault="00661506" w:rsidP="00661506">
            <w:pPr>
              <w:ind w:right="144" w:firstLine="0"/>
              <w:jc w:val="right"/>
              <w:rPr>
                <w:sz w:val="20"/>
              </w:rPr>
            </w:pPr>
          </w:p>
        </w:tc>
        <w:tc>
          <w:tcPr>
            <w:tcW w:w="792" w:type="dxa"/>
            <w:shd w:val="clear" w:color="auto" w:fill="FFFFFF"/>
          </w:tcPr>
          <w:p w14:paraId="3D196A40" w14:textId="77777777" w:rsidR="00661506" w:rsidRPr="00466C10" w:rsidRDefault="00661506" w:rsidP="00661506">
            <w:pPr>
              <w:ind w:right="144" w:firstLine="0"/>
              <w:jc w:val="right"/>
              <w:rPr>
                <w:sz w:val="20"/>
              </w:rPr>
            </w:pPr>
          </w:p>
        </w:tc>
        <w:tc>
          <w:tcPr>
            <w:tcW w:w="792" w:type="dxa"/>
            <w:shd w:val="clear" w:color="auto" w:fill="FFFFFF"/>
          </w:tcPr>
          <w:p w14:paraId="130DF26B" w14:textId="77777777" w:rsidR="00661506" w:rsidRPr="00466C10" w:rsidRDefault="00661506" w:rsidP="00661506">
            <w:pPr>
              <w:ind w:right="144" w:firstLine="0"/>
              <w:jc w:val="right"/>
              <w:rPr>
                <w:sz w:val="20"/>
              </w:rPr>
            </w:pPr>
          </w:p>
        </w:tc>
        <w:tc>
          <w:tcPr>
            <w:tcW w:w="792" w:type="dxa"/>
            <w:shd w:val="clear" w:color="auto" w:fill="FFFFFF"/>
            <w:vAlign w:val="bottom"/>
          </w:tcPr>
          <w:p w14:paraId="1919AC32" w14:textId="77777777" w:rsidR="00661506" w:rsidRPr="00466C10" w:rsidRDefault="00661506" w:rsidP="00661506">
            <w:pPr>
              <w:ind w:right="144" w:firstLine="0"/>
              <w:jc w:val="right"/>
              <w:rPr>
                <w:sz w:val="20"/>
              </w:rPr>
            </w:pPr>
          </w:p>
        </w:tc>
        <w:tc>
          <w:tcPr>
            <w:tcW w:w="792" w:type="dxa"/>
            <w:shd w:val="clear" w:color="auto" w:fill="FFFFFF"/>
            <w:vAlign w:val="center"/>
          </w:tcPr>
          <w:p w14:paraId="08EFABEC" w14:textId="77777777" w:rsidR="00661506" w:rsidRPr="00466C10" w:rsidRDefault="00661506" w:rsidP="00661506">
            <w:pPr>
              <w:ind w:right="144" w:firstLine="0"/>
              <w:jc w:val="right"/>
              <w:rPr>
                <w:sz w:val="20"/>
              </w:rPr>
            </w:pPr>
          </w:p>
        </w:tc>
        <w:tc>
          <w:tcPr>
            <w:tcW w:w="792" w:type="dxa"/>
            <w:shd w:val="clear" w:color="auto" w:fill="FFFFFF"/>
            <w:vAlign w:val="bottom"/>
          </w:tcPr>
          <w:p w14:paraId="6DA32139" w14:textId="77777777" w:rsidR="00661506" w:rsidRPr="00466C10" w:rsidRDefault="00661506" w:rsidP="00661506">
            <w:pPr>
              <w:ind w:right="144" w:firstLine="0"/>
              <w:jc w:val="right"/>
              <w:rPr>
                <w:sz w:val="20"/>
              </w:rPr>
            </w:pPr>
          </w:p>
        </w:tc>
        <w:tc>
          <w:tcPr>
            <w:tcW w:w="792" w:type="dxa"/>
            <w:shd w:val="clear" w:color="auto" w:fill="FFFFFF"/>
          </w:tcPr>
          <w:p w14:paraId="263E7328" w14:textId="77777777" w:rsidR="00661506" w:rsidRPr="00466C10" w:rsidRDefault="00661506" w:rsidP="00661506">
            <w:pPr>
              <w:ind w:right="144" w:firstLine="0"/>
              <w:jc w:val="right"/>
              <w:rPr>
                <w:sz w:val="20"/>
              </w:rPr>
            </w:pPr>
          </w:p>
        </w:tc>
        <w:tc>
          <w:tcPr>
            <w:tcW w:w="792" w:type="dxa"/>
            <w:shd w:val="clear" w:color="auto" w:fill="FFFFFF"/>
            <w:vAlign w:val="bottom"/>
          </w:tcPr>
          <w:p w14:paraId="44D48B4A" w14:textId="77777777" w:rsidR="00661506" w:rsidRPr="00466C10" w:rsidRDefault="00661506" w:rsidP="00661506">
            <w:pPr>
              <w:ind w:right="144" w:firstLine="0"/>
              <w:jc w:val="right"/>
              <w:rPr>
                <w:sz w:val="20"/>
              </w:rPr>
            </w:pPr>
            <w:r>
              <w:rPr>
                <w:sz w:val="20"/>
              </w:rPr>
              <w:t>2</w:t>
            </w:r>
          </w:p>
        </w:tc>
      </w:tr>
      <w:tr w:rsidR="00661506" w:rsidRPr="00466C10" w14:paraId="0D3C2D21" w14:textId="77777777">
        <w:tblPrEx>
          <w:tblCellMar>
            <w:top w:w="0" w:type="dxa"/>
            <w:bottom w:w="0" w:type="dxa"/>
          </w:tblCellMar>
        </w:tblPrEx>
        <w:tc>
          <w:tcPr>
            <w:tcW w:w="2421" w:type="dxa"/>
            <w:tcBorders>
              <w:bottom w:val="single" w:sz="12" w:space="0" w:color="auto"/>
            </w:tcBorders>
            <w:shd w:val="clear" w:color="auto" w:fill="FFFFFF"/>
          </w:tcPr>
          <w:p w14:paraId="2B98F6C4" w14:textId="77777777" w:rsidR="00661506" w:rsidRPr="00466C10" w:rsidRDefault="00661506" w:rsidP="00661506">
            <w:pPr>
              <w:spacing w:before="120" w:after="120"/>
              <w:ind w:left="80" w:firstLine="0"/>
              <w:rPr>
                <w:sz w:val="20"/>
                <w:lang w:eastAsia="fr-FR" w:bidi="fr-FR"/>
              </w:rPr>
            </w:pPr>
            <w:r w:rsidRPr="00466C10">
              <w:rPr>
                <w:bCs/>
                <w:sz w:val="20"/>
              </w:rPr>
              <w:t>TOTAL</w:t>
            </w:r>
          </w:p>
        </w:tc>
        <w:tc>
          <w:tcPr>
            <w:tcW w:w="792" w:type="dxa"/>
            <w:tcBorders>
              <w:bottom w:val="single" w:sz="12" w:space="0" w:color="auto"/>
            </w:tcBorders>
            <w:shd w:val="clear" w:color="auto" w:fill="FFFFFF"/>
            <w:vAlign w:val="center"/>
          </w:tcPr>
          <w:p w14:paraId="263F9A1E" w14:textId="77777777" w:rsidR="00661506" w:rsidRPr="00466C10" w:rsidRDefault="00661506" w:rsidP="00661506">
            <w:pPr>
              <w:spacing w:before="120" w:after="120"/>
              <w:ind w:right="144" w:firstLine="0"/>
              <w:jc w:val="right"/>
              <w:rPr>
                <w:sz w:val="20"/>
              </w:rPr>
            </w:pPr>
            <w:r>
              <w:rPr>
                <w:sz w:val="20"/>
              </w:rPr>
              <w:t>17</w:t>
            </w:r>
          </w:p>
        </w:tc>
        <w:tc>
          <w:tcPr>
            <w:tcW w:w="792" w:type="dxa"/>
            <w:tcBorders>
              <w:bottom w:val="single" w:sz="12" w:space="0" w:color="auto"/>
            </w:tcBorders>
            <w:shd w:val="clear" w:color="auto" w:fill="FFFFFF"/>
            <w:vAlign w:val="center"/>
          </w:tcPr>
          <w:p w14:paraId="71082D5D" w14:textId="77777777" w:rsidR="00661506" w:rsidRPr="00466C10" w:rsidRDefault="00661506" w:rsidP="00661506">
            <w:pPr>
              <w:spacing w:before="120" w:after="120"/>
              <w:ind w:right="144" w:firstLine="0"/>
              <w:jc w:val="right"/>
              <w:rPr>
                <w:sz w:val="20"/>
              </w:rPr>
            </w:pPr>
            <w:r>
              <w:rPr>
                <w:sz w:val="20"/>
              </w:rPr>
              <w:t>14</w:t>
            </w:r>
          </w:p>
        </w:tc>
        <w:tc>
          <w:tcPr>
            <w:tcW w:w="792" w:type="dxa"/>
            <w:tcBorders>
              <w:bottom w:val="single" w:sz="12" w:space="0" w:color="auto"/>
            </w:tcBorders>
            <w:shd w:val="clear" w:color="auto" w:fill="FFFFFF"/>
            <w:vAlign w:val="bottom"/>
          </w:tcPr>
          <w:p w14:paraId="61C13907" w14:textId="77777777" w:rsidR="00661506" w:rsidRPr="00466C10" w:rsidRDefault="00661506" w:rsidP="00661506">
            <w:pPr>
              <w:spacing w:before="120" w:after="120"/>
              <w:ind w:right="144" w:firstLine="0"/>
              <w:jc w:val="right"/>
              <w:rPr>
                <w:sz w:val="20"/>
              </w:rPr>
            </w:pPr>
            <w:r>
              <w:rPr>
                <w:sz w:val="20"/>
              </w:rPr>
              <w:t>6</w:t>
            </w:r>
          </w:p>
        </w:tc>
        <w:tc>
          <w:tcPr>
            <w:tcW w:w="792" w:type="dxa"/>
            <w:tcBorders>
              <w:bottom w:val="single" w:sz="12" w:space="0" w:color="auto"/>
            </w:tcBorders>
            <w:shd w:val="clear" w:color="auto" w:fill="FFFFFF"/>
            <w:vAlign w:val="center"/>
          </w:tcPr>
          <w:p w14:paraId="4CB59F47" w14:textId="77777777" w:rsidR="00661506" w:rsidRPr="00466C10" w:rsidRDefault="00661506" w:rsidP="00661506">
            <w:pPr>
              <w:spacing w:before="120" w:after="120"/>
              <w:ind w:right="144" w:firstLine="0"/>
              <w:jc w:val="right"/>
              <w:rPr>
                <w:sz w:val="20"/>
              </w:rPr>
            </w:pPr>
            <w:r>
              <w:rPr>
                <w:sz w:val="20"/>
              </w:rPr>
              <w:t>40</w:t>
            </w:r>
          </w:p>
        </w:tc>
        <w:tc>
          <w:tcPr>
            <w:tcW w:w="792" w:type="dxa"/>
            <w:tcBorders>
              <w:bottom w:val="single" w:sz="12" w:space="0" w:color="auto"/>
            </w:tcBorders>
            <w:shd w:val="clear" w:color="auto" w:fill="FFFFFF"/>
            <w:vAlign w:val="center"/>
          </w:tcPr>
          <w:p w14:paraId="6EAC498C" w14:textId="77777777" w:rsidR="00661506" w:rsidRPr="00466C10" w:rsidRDefault="00661506" w:rsidP="00661506">
            <w:pPr>
              <w:spacing w:before="120" w:after="120"/>
              <w:ind w:right="144" w:firstLine="0"/>
              <w:jc w:val="right"/>
              <w:rPr>
                <w:sz w:val="20"/>
              </w:rPr>
            </w:pPr>
            <w:r>
              <w:rPr>
                <w:sz w:val="20"/>
              </w:rPr>
              <w:t>67</w:t>
            </w:r>
          </w:p>
        </w:tc>
        <w:tc>
          <w:tcPr>
            <w:tcW w:w="792" w:type="dxa"/>
            <w:tcBorders>
              <w:bottom w:val="single" w:sz="12" w:space="0" w:color="auto"/>
            </w:tcBorders>
            <w:shd w:val="clear" w:color="auto" w:fill="FFFFFF"/>
            <w:vAlign w:val="bottom"/>
          </w:tcPr>
          <w:p w14:paraId="628E6922" w14:textId="77777777" w:rsidR="00661506" w:rsidRPr="00466C10" w:rsidRDefault="00661506" w:rsidP="00661506">
            <w:pPr>
              <w:spacing w:before="120" w:after="120"/>
              <w:ind w:right="144" w:firstLine="0"/>
              <w:jc w:val="right"/>
              <w:rPr>
                <w:sz w:val="20"/>
              </w:rPr>
            </w:pPr>
            <w:r>
              <w:rPr>
                <w:sz w:val="20"/>
              </w:rPr>
              <w:t>29</w:t>
            </w:r>
          </w:p>
        </w:tc>
        <w:tc>
          <w:tcPr>
            <w:tcW w:w="792" w:type="dxa"/>
            <w:tcBorders>
              <w:bottom w:val="single" w:sz="12" w:space="0" w:color="auto"/>
            </w:tcBorders>
            <w:shd w:val="clear" w:color="auto" w:fill="FFFFFF"/>
            <w:vAlign w:val="center"/>
          </w:tcPr>
          <w:p w14:paraId="0C641F23" w14:textId="77777777" w:rsidR="00661506" w:rsidRPr="00466C10" w:rsidRDefault="00661506" w:rsidP="00661506">
            <w:pPr>
              <w:spacing w:before="120" w:after="120"/>
              <w:ind w:right="144" w:firstLine="0"/>
              <w:jc w:val="right"/>
              <w:rPr>
                <w:sz w:val="20"/>
              </w:rPr>
            </w:pPr>
            <w:r>
              <w:rPr>
                <w:sz w:val="20"/>
              </w:rPr>
              <w:t>61</w:t>
            </w:r>
          </w:p>
        </w:tc>
        <w:tc>
          <w:tcPr>
            <w:tcW w:w="792" w:type="dxa"/>
            <w:tcBorders>
              <w:bottom w:val="single" w:sz="12" w:space="0" w:color="auto"/>
            </w:tcBorders>
            <w:shd w:val="clear" w:color="auto" w:fill="FFFFFF"/>
            <w:vAlign w:val="bottom"/>
          </w:tcPr>
          <w:p w14:paraId="780B36C3" w14:textId="77777777" w:rsidR="00661506" w:rsidRPr="00466C10" w:rsidRDefault="00661506" w:rsidP="00661506">
            <w:pPr>
              <w:spacing w:before="120" w:after="120"/>
              <w:ind w:right="144" w:firstLine="0"/>
              <w:jc w:val="right"/>
              <w:rPr>
                <w:sz w:val="20"/>
              </w:rPr>
            </w:pPr>
            <w:r>
              <w:rPr>
                <w:sz w:val="20"/>
              </w:rPr>
              <w:t>0</w:t>
            </w:r>
          </w:p>
        </w:tc>
        <w:tc>
          <w:tcPr>
            <w:tcW w:w="792" w:type="dxa"/>
            <w:tcBorders>
              <w:bottom w:val="single" w:sz="12" w:space="0" w:color="auto"/>
            </w:tcBorders>
            <w:shd w:val="clear" w:color="auto" w:fill="FFFFFF"/>
            <w:vAlign w:val="center"/>
          </w:tcPr>
          <w:p w14:paraId="6140C7C1" w14:textId="77777777" w:rsidR="00661506" w:rsidRPr="00466C10" w:rsidRDefault="00661506" w:rsidP="00661506">
            <w:pPr>
              <w:spacing w:before="120" w:after="120"/>
              <w:ind w:right="144" w:firstLine="0"/>
              <w:jc w:val="right"/>
              <w:rPr>
                <w:sz w:val="20"/>
              </w:rPr>
            </w:pPr>
            <w:r>
              <w:rPr>
                <w:sz w:val="20"/>
              </w:rPr>
              <w:t>234</w:t>
            </w:r>
          </w:p>
        </w:tc>
      </w:tr>
    </w:tbl>
    <w:p w14:paraId="589C01AF" w14:textId="77777777" w:rsidR="00661506" w:rsidRDefault="00661506" w:rsidP="00661506">
      <w:pPr>
        <w:spacing w:before="120"/>
        <w:ind w:firstLine="0"/>
        <w:jc w:val="both"/>
        <w:rPr>
          <w:sz w:val="20"/>
        </w:rPr>
      </w:pPr>
      <w:r w:rsidRPr="00466C10">
        <w:rPr>
          <w:bCs/>
          <w:sz w:val="20"/>
        </w:rPr>
        <w:t>(1) à l’exclusion</w:t>
      </w:r>
      <w:r>
        <w:rPr>
          <w:bCs/>
          <w:sz w:val="20"/>
        </w:rPr>
        <w:t xml:space="preserve"> </w:t>
      </w:r>
      <w:r w:rsidRPr="00466C10">
        <w:rPr>
          <w:bCs/>
          <w:sz w:val="20"/>
        </w:rPr>
        <w:t>de la</w:t>
      </w:r>
      <w:r>
        <w:rPr>
          <w:bCs/>
          <w:sz w:val="20"/>
        </w:rPr>
        <w:t xml:space="preserve"> </w:t>
      </w:r>
      <w:r w:rsidRPr="00466C10">
        <w:rPr>
          <w:bCs/>
          <w:sz w:val="20"/>
        </w:rPr>
        <w:t>Fra</w:t>
      </w:r>
      <w:r w:rsidRPr="00466C10">
        <w:rPr>
          <w:bCs/>
          <w:sz w:val="20"/>
        </w:rPr>
        <w:t>n</w:t>
      </w:r>
      <w:r w:rsidRPr="00466C10">
        <w:rPr>
          <w:bCs/>
          <w:sz w:val="20"/>
        </w:rPr>
        <w:t>ce</w:t>
      </w:r>
    </w:p>
    <w:p w14:paraId="73F98757" w14:textId="77777777" w:rsidR="00661506" w:rsidRDefault="00661506" w:rsidP="00661506">
      <w:pPr>
        <w:ind w:firstLine="0"/>
        <w:jc w:val="both"/>
        <w:rPr>
          <w:bCs/>
          <w:sz w:val="20"/>
        </w:rPr>
      </w:pPr>
      <w:r>
        <w:rPr>
          <w:bCs/>
          <w:sz w:val="20"/>
        </w:rPr>
        <w:t>Sourc</w:t>
      </w:r>
      <w:r w:rsidRPr="00466C10">
        <w:rPr>
          <w:bCs/>
          <w:sz w:val="20"/>
        </w:rPr>
        <w:t>e : Pro</w:t>
      </w:r>
      <w:r>
        <w:rPr>
          <w:bCs/>
          <w:sz w:val="20"/>
        </w:rPr>
        <w:t>jet d’</w:t>
      </w:r>
      <w:r w:rsidRPr="00466C10">
        <w:rPr>
          <w:bCs/>
          <w:sz w:val="20"/>
        </w:rPr>
        <w:t>analyse des</w:t>
      </w:r>
      <w:r>
        <w:rPr>
          <w:bCs/>
          <w:sz w:val="20"/>
        </w:rPr>
        <w:t xml:space="preserve"> </w:t>
      </w:r>
      <w:r w:rsidRPr="00466C10">
        <w:rPr>
          <w:bCs/>
          <w:sz w:val="20"/>
        </w:rPr>
        <w:t>relations</w:t>
      </w:r>
      <w:r>
        <w:rPr>
          <w:bCs/>
          <w:sz w:val="20"/>
        </w:rPr>
        <w:t xml:space="preserve"> </w:t>
      </w:r>
      <w:r w:rsidRPr="00466C10">
        <w:rPr>
          <w:bCs/>
          <w:sz w:val="20"/>
        </w:rPr>
        <w:t>internationales du</w:t>
      </w:r>
      <w:r>
        <w:rPr>
          <w:bCs/>
          <w:sz w:val="20"/>
        </w:rPr>
        <w:t xml:space="preserve"> </w:t>
      </w:r>
      <w:r w:rsidRPr="00466C10">
        <w:rPr>
          <w:bCs/>
          <w:sz w:val="20"/>
        </w:rPr>
        <w:t>Qu</w:t>
      </w:r>
      <w:r w:rsidRPr="00466C10">
        <w:rPr>
          <w:bCs/>
          <w:sz w:val="20"/>
        </w:rPr>
        <w:t>é</w:t>
      </w:r>
      <w:r w:rsidRPr="00466C10">
        <w:rPr>
          <w:bCs/>
          <w:sz w:val="20"/>
        </w:rPr>
        <w:t>bec.</w:t>
      </w:r>
    </w:p>
    <w:p w14:paraId="46C9FC9B" w14:textId="77777777" w:rsidR="00661506" w:rsidRDefault="00661506" w:rsidP="00661506">
      <w:pPr>
        <w:ind w:firstLine="0"/>
        <w:jc w:val="both"/>
        <w:rPr>
          <w:sz w:val="20"/>
        </w:rPr>
      </w:pPr>
      <w:r w:rsidRPr="00466C10">
        <w:rPr>
          <w:bCs/>
          <w:sz w:val="20"/>
        </w:rPr>
        <w:t>Centre</w:t>
      </w:r>
      <w:r>
        <w:rPr>
          <w:bCs/>
          <w:sz w:val="20"/>
        </w:rPr>
        <w:t xml:space="preserve"> </w:t>
      </w:r>
      <w:r w:rsidRPr="00466C10">
        <w:rPr>
          <w:bCs/>
          <w:sz w:val="20"/>
        </w:rPr>
        <w:t>québécois de relations</w:t>
      </w:r>
      <w:r>
        <w:rPr>
          <w:bCs/>
          <w:sz w:val="20"/>
        </w:rPr>
        <w:t xml:space="preserve"> </w:t>
      </w:r>
      <w:r w:rsidRPr="00466C10">
        <w:rPr>
          <w:bCs/>
          <w:sz w:val="20"/>
        </w:rPr>
        <w:t>internation</w:t>
      </w:r>
      <w:r w:rsidRPr="00466C10">
        <w:rPr>
          <w:bCs/>
          <w:sz w:val="20"/>
        </w:rPr>
        <w:t>a</w:t>
      </w:r>
      <w:r w:rsidRPr="00466C10">
        <w:rPr>
          <w:bCs/>
          <w:sz w:val="20"/>
        </w:rPr>
        <w:t>les.</w:t>
      </w:r>
    </w:p>
    <w:p w14:paraId="4DECA4A5" w14:textId="77777777" w:rsidR="00661506" w:rsidRPr="002E4A91" w:rsidRDefault="00661506" w:rsidP="00661506">
      <w:pPr>
        <w:ind w:firstLine="0"/>
        <w:jc w:val="both"/>
      </w:pPr>
      <w:r w:rsidRPr="002E4A91">
        <w:rPr>
          <w:szCs w:val="2"/>
        </w:rPr>
        <w:br w:type="page"/>
      </w:r>
      <w:r>
        <w:rPr>
          <w:lang w:eastAsia="fr-FR" w:bidi="fr-FR"/>
        </w:rPr>
        <w:t>[227]</w:t>
      </w:r>
    </w:p>
    <w:p w14:paraId="0A751BB8" w14:textId="77777777" w:rsidR="00661506" w:rsidRPr="002E4A91" w:rsidRDefault="00661506" w:rsidP="00661506">
      <w:pPr>
        <w:spacing w:before="120" w:after="120"/>
        <w:ind w:firstLine="0"/>
        <w:jc w:val="both"/>
      </w:pPr>
      <w:r w:rsidRPr="002E4A91">
        <w:rPr>
          <w:lang w:eastAsia="fr-FR" w:bidi="fr-FR"/>
        </w:rPr>
        <w:t>avec les États-Unis (ALE) en 1988-1989, dans une participation active au processus d’élaboration de la position canad</w:t>
      </w:r>
      <w:r>
        <w:rPr>
          <w:lang w:eastAsia="fr-FR" w:bidi="fr-FR"/>
        </w:rPr>
        <w:t>ienne dans les négoci</w:t>
      </w:r>
      <w:r>
        <w:rPr>
          <w:lang w:eastAsia="fr-FR" w:bidi="fr-FR"/>
        </w:rPr>
        <w:t>a</w:t>
      </w:r>
      <w:r>
        <w:rPr>
          <w:lang w:eastAsia="fr-FR" w:bidi="fr-FR"/>
        </w:rPr>
        <w:t>tions de l’</w:t>
      </w:r>
      <w:r w:rsidRPr="002E4A91">
        <w:rPr>
          <w:lang w:eastAsia="fr-FR" w:bidi="fr-FR"/>
        </w:rPr>
        <w:t>ALE et dans celles du GATT alors en cours et dans la mise sur pied de nombreux programmes gouvernementaux de pr</w:t>
      </w:r>
      <w:r w:rsidRPr="002E4A91">
        <w:rPr>
          <w:lang w:eastAsia="fr-FR" w:bidi="fr-FR"/>
        </w:rPr>
        <w:t>o</w:t>
      </w:r>
      <w:r w:rsidRPr="002E4A91">
        <w:rPr>
          <w:lang w:eastAsia="fr-FR" w:bidi="fr-FR"/>
        </w:rPr>
        <w:t>motion du commerce extérieur. Pour le gouvernement du Québec, r</w:t>
      </w:r>
      <w:r w:rsidRPr="002E4A91">
        <w:rPr>
          <w:lang w:eastAsia="fr-FR" w:bidi="fr-FR"/>
        </w:rPr>
        <w:t>é</w:t>
      </w:r>
      <w:r w:rsidRPr="002E4A91">
        <w:rPr>
          <w:lang w:eastAsia="fr-FR" w:bidi="fr-FR"/>
        </w:rPr>
        <w:t>vèlent les Tableaux 2 et 4, les cibles principales vers lesquelles il dir</w:t>
      </w:r>
      <w:r w:rsidRPr="002E4A91">
        <w:rPr>
          <w:lang w:eastAsia="fr-FR" w:bidi="fr-FR"/>
        </w:rPr>
        <w:t>i</w:t>
      </w:r>
      <w:r w:rsidRPr="002E4A91">
        <w:rPr>
          <w:lang w:eastAsia="fr-FR" w:bidi="fr-FR"/>
        </w:rPr>
        <w:t>ge son int</w:t>
      </w:r>
      <w:r w:rsidRPr="002E4A91">
        <w:rPr>
          <w:lang w:eastAsia="fr-FR" w:bidi="fr-FR"/>
        </w:rPr>
        <w:t>é</w:t>
      </w:r>
      <w:r w:rsidRPr="002E4A91">
        <w:rPr>
          <w:lang w:eastAsia="fr-FR" w:bidi="fr-FR"/>
        </w:rPr>
        <w:t>rêt sont, d’une manière constante, les États-Unis, l’Europe, la France et, plus récemment, l’Asie. Dans l’ensemble du discours o</w:t>
      </w:r>
      <w:r w:rsidRPr="002E4A91">
        <w:rPr>
          <w:lang w:eastAsia="fr-FR" w:bidi="fr-FR"/>
        </w:rPr>
        <w:t>f</w:t>
      </w:r>
      <w:r w:rsidRPr="002E4A91">
        <w:rPr>
          <w:lang w:eastAsia="fr-FR" w:bidi="fr-FR"/>
        </w:rPr>
        <w:t>ficiel qu</w:t>
      </w:r>
      <w:r w:rsidRPr="002E4A91">
        <w:rPr>
          <w:lang w:eastAsia="fr-FR" w:bidi="fr-FR"/>
        </w:rPr>
        <w:t>é</w:t>
      </w:r>
      <w:r w:rsidRPr="002E4A91">
        <w:rPr>
          <w:lang w:eastAsia="fr-FR" w:bidi="fr-FR"/>
        </w:rPr>
        <w:t>bécois et des visites ministérielles québécoises à l’étranger, les États-Unis demeurent donc la cible prépondérante et l’économie est dev</w:t>
      </w:r>
      <w:r w:rsidRPr="002E4A91">
        <w:rPr>
          <w:lang w:eastAsia="fr-FR" w:bidi="fr-FR"/>
        </w:rPr>
        <w:t>e</w:t>
      </w:r>
      <w:r w:rsidRPr="002E4A91">
        <w:rPr>
          <w:lang w:eastAsia="fr-FR" w:bidi="fr-FR"/>
        </w:rPr>
        <w:t>nue le domaine prépondérant.</w:t>
      </w:r>
    </w:p>
    <w:p w14:paraId="49B52A26" w14:textId="77777777" w:rsidR="00661506" w:rsidRDefault="00661506" w:rsidP="00661506">
      <w:pPr>
        <w:spacing w:before="120" w:after="120"/>
        <w:jc w:val="both"/>
        <w:rPr>
          <w:lang w:eastAsia="fr-FR" w:bidi="fr-FR"/>
        </w:rPr>
      </w:pPr>
    </w:p>
    <w:p w14:paraId="461ED882" w14:textId="77777777" w:rsidR="00661506" w:rsidRPr="00CF05DB" w:rsidRDefault="00661506" w:rsidP="00661506">
      <w:pPr>
        <w:pStyle w:val="a"/>
      </w:pPr>
      <w:r w:rsidRPr="00CF05DB">
        <w:t>La francophonie vers les Sommets</w:t>
      </w:r>
    </w:p>
    <w:p w14:paraId="2864D1DD" w14:textId="77777777" w:rsidR="00661506" w:rsidRDefault="00661506" w:rsidP="00661506">
      <w:pPr>
        <w:spacing w:before="120" w:after="120"/>
        <w:jc w:val="both"/>
        <w:rPr>
          <w:lang w:eastAsia="fr-FR" w:bidi="fr-FR"/>
        </w:rPr>
      </w:pPr>
    </w:p>
    <w:p w14:paraId="3ED3CE92" w14:textId="77777777" w:rsidR="00661506" w:rsidRPr="002E4A91" w:rsidRDefault="00661506" w:rsidP="00661506">
      <w:pPr>
        <w:spacing w:before="120" w:after="120"/>
        <w:jc w:val="both"/>
      </w:pPr>
      <w:r w:rsidRPr="002E4A91">
        <w:rPr>
          <w:lang w:eastAsia="fr-FR" w:bidi="fr-FR"/>
        </w:rPr>
        <w:t>Les relations du Québec avec la France et, de façon générale, avec la francophonie sont, depuis le début, la partie la plus visible et la plus mouvementée des relations internationales du Québec. Les détails et les causes de cet état de fait sont assez bien connus. Il suffit de relever qu’une situation semblable s’est de nouveau produite à la fin des a</w:t>
      </w:r>
      <w:r w:rsidRPr="002E4A91">
        <w:rPr>
          <w:lang w:eastAsia="fr-FR" w:bidi="fr-FR"/>
        </w:rPr>
        <w:t>n</w:t>
      </w:r>
      <w:r w:rsidRPr="002E4A91">
        <w:rPr>
          <w:lang w:eastAsia="fr-FR" w:bidi="fr-FR"/>
        </w:rPr>
        <w:t>nées 1970 et au cours des années 1980. L’occasion en était l’institution de rencontres régulières, au sommet, des chefs d’État et de gouvernement francophones. Cette idée avait été énoncée par Lé</w:t>
      </w:r>
      <w:r w:rsidRPr="002E4A91">
        <w:rPr>
          <w:lang w:eastAsia="fr-FR" w:bidi="fr-FR"/>
        </w:rPr>
        <w:t>o</w:t>
      </w:r>
      <w:r w:rsidRPr="002E4A91">
        <w:rPr>
          <w:lang w:eastAsia="fr-FR" w:bidi="fr-FR"/>
        </w:rPr>
        <w:t>pold Senghor sous une autre forme et promue de façon constante d</w:t>
      </w:r>
      <w:r w:rsidRPr="002E4A91">
        <w:rPr>
          <w:lang w:eastAsia="fr-FR" w:bidi="fr-FR"/>
        </w:rPr>
        <w:t>e</w:t>
      </w:r>
      <w:r w:rsidRPr="002E4A91">
        <w:rPr>
          <w:lang w:eastAsia="fr-FR" w:bidi="fr-FR"/>
        </w:rPr>
        <w:t>puis les années 1960. La mise sur pied de l’ACCT en 1970 n’avait réalisé qu’une partie du projet entretenu par Senghor. C’est pourquoi la proposition de Sommets francophones fut de nouveau discutée à partir de la fin des années 1970.</w:t>
      </w:r>
    </w:p>
    <w:p w14:paraId="5EA89539" w14:textId="77777777" w:rsidR="00661506" w:rsidRPr="002E4A91" w:rsidRDefault="00661506" w:rsidP="00661506">
      <w:pPr>
        <w:spacing w:before="120" w:after="120"/>
        <w:jc w:val="both"/>
      </w:pPr>
      <w:r w:rsidRPr="002E4A91">
        <w:rPr>
          <w:lang w:eastAsia="fr-FR" w:bidi="fr-FR"/>
        </w:rPr>
        <w:t>Cette question suscita des affrontements épiques entre Québec et Ottawa et entre le Canada et la France de 1977 à 1984</w:t>
      </w:r>
      <w:r>
        <w:rPr>
          <w:lang w:eastAsia="fr-FR" w:bidi="fr-FR"/>
        </w:rPr>
        <w:t> </w:t>
      </w:r>
      <w:r>
        <w:rPr>
          <w:rStyle w:val="Appelnotedebasdep"/>
          <w:lang w:eastAsia="fr-FR" w:bidi="fr-FR"/>
        </w:rPr>
        <w:footnoteReference w:id="252"/>
      </w:r>
      <w:r w:rsidRPr="002E4A91">
        <w:rPr>
          <w:lang w:eastAsia="fr-FR" w:bidi="fr-FR"/>
        </w:rPr>
        <w:t>. L’objet des affrontements était la présence du Québec aux sommets, présence à laquelle Ottawa s’opposait catégoriquement mais que, par contre, so</w:t>
      </w:r>
      <w:r w:rsidRPr="002E4A91">
        <w:rPr>
          <w:lang w:eastAsia="fr-FR" w:bidi="fr-FR"/>
        </w:rPr>
        <w:t>u</w:t>
      </w:r>
      <w:r w:rsidRPr="002E4A91">
        <w:rPr>
          <w:lang w:eastAsia="fr-FR" w:bidi="fr-FR"/>
        </w:rPr>
        <w:t>tenait la France. L’impasse persistera jusqu’au changement de go</w:t>
      </w:r>
      <w:r w:rsidRPr="002E4A91">
        <w:rPr>
          <w:lang w:eastAsia="fr-FR" w:bidi="fr-FR"/>
        </w:rPr>
        <w:t>u</w:t>
      </w:r>
      <w:r w:rsidRPr="002E4A91">
        <w:rPr>
          <w:lang w:eastAsia="fr-FR" w:bidi="fr-FR"/>
        </w:rPr>
        <w:t>vernement à Ottawa en 1984. Une entente est en effet conclue en n</w:t>
      </w:r>
      <w:r w:rsidRPr="002E4A91">
        <w:rPr>
          <w:lang w:eastAsia="fr-FR" w:bidi="fr-FR"/>
        </w:rPr>
        <w:t>o</w:t>
      </w:r>
      <w:r w:rsidRPr="002E4A91">
        <w:rPr>
          <w:lang w:eastAsia="fr-FR" w:bidi="fr-FR"/>
        </w:rPr>
        <w:t>vembre 1985 entre le gouvernement fédéral dirigé par Brian Mulroney et celui du Québec. Les deux gouvernements se sont finalement e</w:t>
      </w:r>
      <w:r w:rsidRPr="002E4A91">
        <w:rPr>
          <w:lang w:eastAsia="fr-FR" w:bidi="fr-FR"/>
        </w:rPr>
        <w:t>n</w:t>
      </w:r>
      <w:r w:rsidRPr="002E4A91">
        <w:rPr>
          <w:lang w:eastAsia="fr-FR" w:bidi="fr-FR"/>
        </w:rPr>
        <w:t>tendus pour reprendre, en l’adaptant, la formule déjà convenue pour la participation du Québec à l’ACCT. Le Québec sera invité directement mais il fera partie de la délégation canadienne tout en pouvant inte</w:t>
      </w:r>
      <w:r w:rsidRPr="002E4A91">
        <w:rPr>
          <w:lang w:eastAsia="fr-FR" w:bidi="fr-FR"/>
        </w:rPr>
        <w:t>r</w:t>
      </w:r>
      <w:r w:rsidRPr="002E4A91">
        <w:rPr>
          <w:lang w:eastAsia="fr-FR" w:bidi="fr-FR"/>
        </w:rPr>
        <w:t>venir librement sur les questions relevant de sa compétence.</w:t>
      </w:r>
    </w:p>
    <w:p w14:paraId="047191EA" w14:textId="77777777" w:rsidR="00661506" w:rsidRPr="002E4A91" w:rsidRDefault="00661506" w:rsidP="00661506">
      <w:pPr>
        <w:spacing w:before="120" w:after="120"/>
        <w:jc w:val="both"/>
      </w:pPr>
      <w:r w:rsidRPr="002E4A91">
        <w:rPr>
          <w:lang w:eastAsia="fr-FR" w:bidi="fr-FR"/>
        </w:rPr>
        <w:t>Du point de vue de son statut international, l’entente de 1985 con</w:t>
      </w:r>
      <w:r w:rsidRPr="002E4A91">
        <w:rPr>
          <w:lang w:eastAsia="fr-FR" w:bidi="fr-FR"/>
        </w:rPr>
        <w:t>s</w:t>
      </w:r>
      <w:r w:rsidRPr="002E4A91">
        <w:rPr>
          <w:lang w:eastAsia="fr-FR" w:bidi="fr-FR"/>
        </w:rPr>
        <w:t>titue pour le Québec un gain considérable même si certains le consid</w:t>
      </w:r>
      <w:r w:rsidRPr="002E4A91">
        <w:rPr>
          <w:lang w:eastAsia="fr-FR" w:bidi="fr-FR"/>
        </w:rPr>
        <w:t>è</w:t>
      </w:r>
      <w:r w:rsidRPr="002E4A91">
        <w:rPr>
          <w:lang w:eastAsia="fr-FR" w:bidi="fr-FR"/>
        </w:rPr>
        <w:t xml:space="preserve">rent fragile. Au sein d’un forum de chefs d’État et de gouvernement de pays souverains, le Québec est en effet admis à </w:t>
      </w:r>
      <w:r>
        <w:rPr>
          <w:lang w:eastAsia="fr-FR" w:bidi="fr-FR"/>
        </w:rPr>
        <w:t>titre d’observateur et de parti</w:t>
      </w:r>
      <w:r w:rsidRPr="002E4A91">
        <w:rPr>
          <w:lang w:eastAsia="fr-FR" w:bidi="fr-FR"/>
        </w:rPr>
        <w:t>cipant.</w:t>
      </w:r>
      <w:r>
        <w:rPr>
          <w:lang w:eastAsia="fr-FR" w:bidi="fr-FR"/>
        </w:rPr>
        <w:t xml:space="preserve"> </w:t>
      </w:r>
      <w:r w:rsidRPr="007F39BC">
        <w:t>[228]</w:t>
      </w:r>
      <w:r w:rsidRPr="002E4A91">
        <w:rPr>
          <w:lang w:eastAsia="fr-FR" w:bidi="fr-FR"/>
        </w:rPr>
        <w:t xml:space="preserve"> Il peut agir comme « observateur intéressé » lors de la di</w:t>
      </w:r>
      <w:r w:rsidRPr="002E4A91">
        <w:rPr>
          <w:lang w:eastAsia="fr-FR" w:bidi="fr-FR"/>
        </w:rPr>
        <w:t>s</w:t>
      </w:r>
      <w:r w:rsidRPr="002E4A91">
        <w:rPr>
          <w:lang w:eastAsia="fr-FR" w:bidi="fr-FR"/>
        </w:rPr>
        <w:t>cussion de la situation politique mondiale. Il peut inte</w:t>
      </w:r>
      <w:r w:rsidRPr="002E4A91">
        <w:rPr>
          <w:lang w:eastAsia="fr-FR" w:bidi="fr-FR"/>
        </w:rPr>
        <w:t>r</w:t>
      </w:r>
      <w:r w:rsidRPr="002E4A91">
        <w:rPr>
          <w:lang w:eastAsia="fr-FR" w:bidi="fr-FR"/>
        </w:rPr>
        <w:t>venir « après concertation et avec l’accord ponctuel » du gouvern</w:t>
      </w:r>
      <w:r w:rsidRPr="002E4A91">
        <w:rPr>
          <w:lang w:eastAsia="fr-FR" w:bidi="fr-FR"/>
        </w:rPr>
        <w:t>e</w:t>
      </w:r>
      <w:r w:rsidRPr="002E4A91">
        <w:rPr>
          <w:lang w:eastAsia="fr-FR" w:bidi="fr-FR"/>
        </w:rPr>
        <w:t>ment f</w:t>
      </w:r>
      <w:r w:rsidRPr="002E4A91">
        <w:rPr>
          <w:lang w:eastAsia="fr-FR" w:bidi="fr-FR"/>
        </w:rPr>
        <w:t>é</w:t>
      </w:r>
      <w:r w:rsidRPr="002E4A91">
        <w:rPr>
          <w:lang w:eastAsia="fr-FR" w:bidi="fr-FR"/>
        </w:rPr>
        <w:t>déral sur les questions économiques. Il participe enfin de façon aut</w:t>
      </w:r>
      <w:r w:rsidRPr="002E4A91">
        <w:rPr>
          <w:lang w:eastAsia="fr-FR" w:bidi="fr-FR"/>
        </w:rPr>
        <w:t>o</w:t>
      </w:r>
      <w:r w:rsidRPr="002E4A91">
        <w:rPr>
          <w:lang w:eastAsia="fr-FR" w:bidi="fr-FR"/>
        </w:rPr>
        <w:t>nome aux débats relatifs à la coopération et au développement.</w:t>
      </w:r>
    </w:p>
    <w:p w14:paraId="13F76832" w14:textId="77777777" w:rsidR="00661506" w:rsidRDefault="00661506" w:rsidP="00661506">
      <w:pPr>
        <w:spacing w:before="120" w:after="120"/>
        <w:jc w:val="both"/>
        <w:rPr>
          <w:lang w:eastAsia="fr-FR" w:bidi="fr-FR"/>
        </w:rPr>
      </w:pPr>
      <w:r w:rsidRPr="002E4A91">
        <w:rPr>
          <w:lang w:eastAsia="fr-FR" w:bidi="fr-FR"/>
        </w:rPr>
        <w:t>Il apparaît bien, dans ces conditions, que les sommets francoph</w:t>
      </w:r>
      <w:r w:rsidRPr="002E4A91">
        <w:rPr>
          <w:lang w:eastAsia="fr-FR" w:bidi="fr-FR"/>
        </w:rPr>
        <w:t>o</w:t>
      </w:r>
      <w:r w:rsidRPr="002E4A91">
        <w:rPr>
          <w:lang w:eastAsia="fr-FR" w:bidi="fr-FR"/>
        </w:rPr>
        <w:t>nes n’ont pas qu’une vocation culturelle. Leur fonction économique est tout aussi importante. C’est la vision qui a été retenue par le pr</w:t>
      </w:r>
      <w:r w:rsidRPr="002E4A91">
        <w:rPr>
          <w:lang w:eastAsia="fr-FR" w:bidi="fr-FR"/>
        </w:rPr>
        <w:t>e</w:t>
      </w:r>
      <w:r w:rsidRPr="002E4A91">
        <w:rPr>
          <w:lang w:eastAsia="fr-FR" w:bidi="fr-FR"/>
        </w:rPr>
        <w:t>mier Sommet de Paris en 1986 et c’est également la position que d</w:t>
      </w:r>
      <w:r w:rsidRPr="002E4A91">
        <w:rPr>
          <w:lang w:eastAsia="fr-FR" w:bidi="fr-FR"/>
        </w:rPr>
        <w:t>é</w:t>
      </w:r>
      <w:r w:rsidRPr="002E4A91">
        <w:rPr>
          <w:lang w:eastAsia="fr-FR" w:bidi="fr-FR"/>
        </w:rPr>
        <w:t>fend le Québec. Dès le Sommet de Paris de 1986, le Premier ministre Bourassa proposait de choisir des domaines prioritaires tels que l’agriculture et l’énergie, les industries de la langue, les problèmes de la culture et de la communication, l’information scientifique et le d</w:t>
      </w:r>
      <w:r w:rsidRPr="002E4A91">
        <w:rPr>
          <w:lang w:eastAsia="fr-FR" w:bidi="fr-FR"/>
        </w:rPr>
        <w:t>é</w:t>
      </w:r>
      <w:r w:rsidRPr="002E4A91">
        <w:rPr>
          <w:lang w:eastAsia="fr-FR" w:bidi="fr-FR"/>
        </w:rPr>
        <w:t>veloppement technologique. Le Québec souhaitait que dans chacun de ces domaines le Sommet définisse des grandes orientations devant aboutir à des programmes mobilisateurs qui pourraient être réalisés par une ACCT refondue. Le gouvernement québécois proposait lui-même la création d’un réseau de l’Energie des pays de langue frança</w:t>
      </w:r>
      <w:r w:rsidRPr="002E4A91">
        <w:rPr>
          <w:lang w:eastAsia="fr-FR" w:bidi="fr-FR"/>
        </w:rPr>
        <w:t>i</w:t>
      </w:r>
      <w:r w:rsidRPr="002E4A91">
        <w:rPr>
          <w:lang w:eastAsia="fr-FR" w:bidi="fr-FR"/>
        </w:rPr>
        <w:t>se en vue de concerter les efforts et d’une Association francophone de l’Énergie regroupant des représentants des gouvernements et du se</w:t>
      </w:r>
      <w:r w:rsidRPr="002E4A91">
        <w:rPr>
          <w:lang w:eastAsia="fr-FR" w:bidi="fr-FR"/>
        </w:rPr>
        <w:t>c</w:t>
      </w:r>
      <w:r w:rsidRPr="002E4A91">
        <w:rPr>
          <w:lang w:eastAsia="fr-FR" w:bidi="fr-FR"/>
        </w:rPr>
        <w:t>teur privé afin de promouvoir les échanges d’information. Le Sommet a retenu ces propositions et demandé au Québec de diriger le réseau de l’Énergie. Le gouvernement québécois saisit d’ailleurs l’occasion de faire la promotion de son expertise dans ce domaine et il annonça, au moment du deuxième Sommet tenu à Québec en 1987, la mise sur pied d’un Institut international d’énergie situé à Québec et ayant pour mandat la coordination des efforts des pays francophones, notamment en matière de recherche. C’est en misant sur ses atouts également que le Québec chercha à faire de 1 environnement une question prioritaire lors du troisième Sommet, à Dakar en 1989. Ces initiatives illustrent les préoccupations constantes du Québec qu’exprimait encore M. Bourassa devant la presse de Dakar à la veille du Sommet de 1989 en disant qu’il espérait retirer des retombées économiques des sommets francophones</w:t>
      </w:r>
      <w:r>
        <w:rPr>
          <w:lang w:eastAsia="fr-FR" w:bidi="fr-FR"/>
        </w:rPr>
        <w:t> </w:t>
      </w:r>
      <w:r>
        <w:rPr>
          <w:rStyle w:val="Appelnotedebasdep"/>
          <w:lang w:eastAsia="fr-FR" w:bidi="fr-FR"/>
        </w:rPr>
        <w:footnoteReference w:id="253"/>
      </w:r>
      <w:r w:rsidRPr="002E4A91">
        <w:rPr>
          <w:lang w:eastAsia="fr-FR" w:bidi="fr-FR"/>
        </w:rPr>
        <w:t>.</w:t>
      </w:r>
    </w:p>
    <w:p w14:paraId="156503C2" w14:textId="77777777" w:rsidR="00661506" w:rsidRPr="002E4A91" w:rsidRDefault="00661506" w:rsidP="00661506">
      <w:pPr>
        <w:spacing w:before="120" w:after="120"/>
        <w:jc w:val="both"/>
      </w:pPr>
    </w:p>
    <w:p w14:paraId="5F4DE8CA" w14:textId="77777777" w:rsidR="00661506" w:rsidRPr="00CF05DB" w:rsidRDefault="00661506" w:rsidP="00661506">
      <w:pPr>
        <w:pStyle w:val="a"/>
      </w:pPr>
      <w:r w:rsidRPr="00CF05DB">
        <w:t>Vers un énoncé de politique</w:t>
      </w:r>
      <w:r w:rsidRPr="00CF05DB">
        <w:br/>
        <w:t>et un ministère des Affaires internationales</w:t>
      </w:r>
    </w:p>
    <w:p w14:paraId="4AE879E1" w14:textId="77777777" w:rsidR="00661506" w:rsidRDefault="00661506" w:rsidP="00661506">
      <w:pPr>
        <w:spacing w:before="120" w:after="120"/>
        <w:jc w:val="both"/>
        <w:rPr>
          <w:lang w:eastAsia="fr-FR" w:bidi="fr-FR"/>
        </w:rPr>
      </w:pPr>
    </w:p>
    <w:p w14:paraId="5398872D" w14:textId="77777777" w:rsidR="00661506" w:rsidRPr="002E4A91" w:rsidRDefault="00661506" w:rsidP="00661506">
      <w:pPr>
        <w:spacing w:before="120" w:after="120"/>
        <w:jc w:val="both"/>
      </w:pPr>
      <w:r w:rsidRPr="002E4A91">
        <w:rPr>
          <w:lang w:eastAsia="fr-FR" w:bidi="fr-FR"/>
        </w:rPr>
        <w:t>À la suite de quelque vingt-cinq années de relations internationales particulièrement intenses et diversifiées pour une entité non-souveraine, le gouvernement québécois se dote enfin, en juin 1985, d’un premier véritable énoncé de politique étrangère québécoise. Malgré le changement de</w:t>
      </w:r>
      <w:r>
        <w:t xml:space="preserve"> </w:t>
      </w:r>
      <w:r>
        <w:rPr>
          <w:lang w:eastAsia="fr-FR" w:bidi="fr-FR"/>
        </w:rPr>
        <w:t xml:space="preserve">[229] </w:t>
      </w:r>
      <w:r w:rsidRPr="002E4A91">
        <w:rPr>
          <w:lang w:eastAsia="fr-FR" w:bidi="fr-FR"/>
        </w:rPr>
        <w:t>gouvernement survenu quelques mois plus tard et les intentions exprimées de temps à autre par le nouveau gouvernement de réviser à son tour la politique internationale du Qu</w:t>
      </w:r>
      <w:r w:rsidRPr="002E4A91">
        <w:rPr>
          <w:lang w:eastAsia="fr-FR" w:bidi="fr-FR"/>
        </w:rPr>
        <w:t>é</w:t>
      </w:r>
      <w:r w:rsidRPr="002E4A91">
        <w:rPr>
          <w:lang w:eastAsia="fr-FR" w:bidi="fr-FR"/>
        </w:rPr>
        <w:t>bec, l’Énoncé de politique de 1985 demeure le fait marquant de la dernière décennie au plan de l’élaboration de la politique québécoise.</w:t>
      </w:r>
    </w:p>
    <w:p w14:paraId="1D86AC68" w14:textId="77777777" w:rsidR="00661506" w:rsidRPr="002E4A91" w:rsidRDefault="00661506" w:rsidP="00661506">
      <w:pPr>
        <w:spacing w:before="120" w:after="120"/>
        <w:jc w:val="both"/>
      </w:pPr>
      <w:r w:rsidRPr="002E4A91">
        <w:rPr>
          <w:lang w:eastAsia="fr-FR" w:bidi="fr-FR"/>
        </w:rPr>
        <w:t>L’importance de cet Énoncé tient d’abord à la façon dont il a été préparé. Il a en effet été précédé d’un vaste exercice de consultation dans le cadre de l’une des conférences socio-économiques au sommet que le gouvernement péquiste réunissait à cette époque dans différents secteurs d’activité. Cet exercice a donné lieu à la publication d’un substantiel État de la situation. L’Énoncé de politique qui a suivi po</w:t>
      </w:r>
      <w:r w:rsidRPr="002E4A91">
        <w:rPr>
          <w:lang w:eastAsia="fr-FR" w:bidi="fr-FR"/>
        </w:rPr>
        <w:t>s</w:t>
      </w:r>
      <w:r w:rsidRPr="002E4A91">
        <w:rPr>
          <w:lang w:eastAsia="fr-FR" w:bidi="fr-FR"/>
        </w:rPr>
        <w:t>sède lui-même un contenu assez dense qui définit la politique ext</w:t>
      </w:r>
      <w:r w:rsidRPr="002E4A91">
        <w:rPr>
          <w:lang w:eastAsia="fr-FR" w:bidi="fr-FR"/>
        </w:rPr>
        <w:t>é</w:t>
      </w:r>
      <w:r w:rsidRPr="002E4A91">
        <w:rPr>
          <w:lang w:eastAsia="fr-FR" w:bidi="fr-FR"/>
        </w:rPr>
        <w:t>rieure du Québec, énonce les grands principes sur lesquels elle se fo</w:t>
      </w:r>
      <w:r w:rsidRPr="002E4A91">
        <w:rPr>
          <w:lang w:eastAsia="fr-FR" w:bidi="fr-FR"/>
        </w:rPr>
        <w:t>n</w:t>
      </w:r>
      <w:r w:rsidRPr="002E4A91">
        <w:rPr>
          <w:lang w:eastAsia="fr-FR" w:bidi="fr-FR"/>
        </w:rPr>
        <w:t>de, formule les grands objectifs qu’elle poursuit et précise les secteurs d’activité et les régions du monde qu’elle va privilégier</w:t>
      </w:r>
      <w:r>
        <w:rPr>
          <w:lang w:eastAsia="fr-FR" w:bidi="fr-FR"/>
        </w:rPr>
        <w:t> </w:t>
      </w:r>
      <w:r>
        <w:rPr>
          <w:rStyle w:val="Appelnotedebasdep"/>
          <w:lang w:eastAsia="fr-FR" w:bidi="fr-FR"/>
        </w:rPr>
        <w:footnoteReference w:id="254"/>
      </w:r>
      <w:r w:rsidRPr="002E4A91">
        <w:rPr>
          <w:lang w:eastAsia="fr-FR" w:bidi="fr-FR"/>
        </w:rPr>
        <w:t>.</w:t>
      </w:r>
    </w:p>
    <w:p w14:paraId="5290CA34" w14:textId="77777777" w:rsidR="00661506" w:rsidRPr="002E4A91" w:rsidRDefault="00661506" w:rsidP="00661506">
      <w:pPr>
        <w:spacing w:before="120" w:after="120"/>
        <w:jc w:val="both"/>
      </w:pPr>
      <w:r w:rsidRPr="002E4A91">
        <w:rPr>
          <w:lang w:eastAsia="fr-FR" w:bidi="fr-FR"/>
        </w:rPr>
        <w:t>Six secteurs d’activité prioritaires sont identifiés : les relations économiques, les relations scientifiques et technologiques, les rel</w:t>
      </w:r>
      <w:r w:rsidRPr="002E4A91">
        <w:rPr>
          <w:lang w:eastAsia="fr-FR" w:bidi="fr-FR"/>
        </w:rPr>
        <w:t>a</w:t>
      </w:r>
      <w:r w:rsidRPr="002E4A91">
        <w:rPr>
          <w:lang w:eastAsia="fr-FR" w:bidi="fr-FR"/>
        </w:rPr>
        <w:t>tions culturelles, l’immigration, l’environnement et l’énergie. À part le cas de la culture, on note la grande complémentarité de ces secteurs dans la perspective du progrès économique du Québec. Cette perspe</w:t>
      </w:r>
      <w:r w:rsidRPr="002E4A91">
        <w:rPr>
          <w:lang w:eastAsia="fr-FR" w:bidi="fr-FR"/>
        </w:rPr>
        <w:t>c</w:t>
      </w:r>
      <w:r w:rsidRPr="002E4A91">
        <w:rPr>
          <w:lang w:eastAsia="fr-FR" w:bidi="fr-FR"/>
        </w:rPr>
        <w:t>tive est plus explicite quand il s’agit des régions du monde avec le</w:t>
      </w:r>
      <w:r w:rsidRPr="002E4A91">
        <w:rPr>
          <w:lang w:eastAsia="fr-FR" w:bidi="fr-FR"/>
        </w:rPr>
        <w:t>s</w:t>
      </w:r>
      <w:r w:rsidRPr="002E4A91">
        <w:rPr>
          <w:lang w:eastAsia="fr-FR" w:bidi="fr-FR"/>
        </w:rPr>
        <w:t>quelles le Québec veut entretenir et développer prioritairement ses relations. L’Énoncé de politique dit des pays industrialisés qu’ils sont la zone du monde où continueront à être concentrées les relations éc</w:t>
      </w:r>
      <w:r w:rsidRPr="002E4A91">
        <w:rPr>
          <w:lang w:eastAsia="fr-FR" w:bidi="fr-FR"/>
        </w:rPr>
        <w:t>o</w:t>
      </w:r>
      <w:r w:rsidRPr="002E4A91">
        <w:rPr>
          <w:lang w:eastAsia="fr-FR" w:bidi="fr-FR"/>
        </w:rPr>
        <w:t>nomiques internationales du Québec et où seront d’abord mises en œuvre les politiques sectorielles. Plus précisément, les États-Unis, la France et l’Europe constituent les régions prioritaires, suivies, en un deuxième cercle, des pays nordiques, de l’Asie de l’Est et de l’Asie du Sud-Est. Les rapports avec l’Asie, précise-t-on, vont permettre au Québec de s’insérer dans les nouveaux courants commerciaux.</w:t>
      </w:r>
    </w:p>
    <w:p w14:paraId="17A9FE1E" w14:textId="77777777" w:rsidR="00661506" w:rsidRPr="002E4A91" w:rsidRDefault="00661506" w:rsidP="00661506">
      <w:pPr>
        <w:spacing w:before="120" w:after="120"/>
        <w:jc w:val="both"/>
      </w:pPr>
      <w:r w:rsidRPr="002E4A91">
        <w:rPr>
          <w:lang w:eastAsia="fr-FR" w:bidi="fr-FR"/>
        </w:rPr>
        <w:t>D’autre part, au plan de la gestion de la politique internationale du Québec, les années 1980 sont l’occasion de quelques évolutions i</w:t>
      </w:r>
      <w:r w:rsidRPr="002E4A91">
        <w:rPr>
          <w:lang w:eastAsia="fr-FR" w:bidi="fr-FR"/>
        </w:rPr>
        <w:t>m</w:t>
      </w:r>
      <w:r w:rsidRPr="002E4A91">
        <w:rPr>
          <w:lang w:eastAsia="fr-FR" w:bidi="fr-FR"/>
        </w:rPr>
        <w:t>portantes. La première illustre la priorité qu’acquiert au début de cette décennie la question des échanges commerciaux. Le gouvernement Lévesque établit en effet en décembre 1982 un ministère du Comme</w:t>
      </w:r>
      <w:r w:rsidRPr="002E4A91">
        <w:rPr>
          <w:lang w:eastAsia="fr-FR" w:bidi="fr-FR"/>
        </w:rPr>
        <w:t>r</w:t>
      </w:r>
      <w:r w:rsidRPr="002E4A91">
        <w:rPr>
          <w:lang w:eastAsia="fr-FR" w:bidi="fr-FR"/>
        </w:rPr>
        <w:t>ce extérieur qui, sous la direction d’un ministre dynamique, Bernard Landry, devait maximiser les efforts du Québec pour développer ses exportations. La deuxième évolution majeure est celle qui a touché le principal ministère responsable des relations internationales du Qu</w:t>
      </w:r>
      <w:r w:rsidRPr="002E4A91">
        <w:rPr>
          <w:lang w:eastAsia="fr-FR" w:bidi="fr-FR"/>
        </w:rPr>
        <w:t>é</w:t>
      </w:r>
      <w:r w:rsidRPr="002E4A91">
        <w:rPr>
          <w:lang w:eastAsia="fr-FR" w:bidi="fr-FR"/>
        </w:rPr>
        <w:t>bec. Jusqu’en 1984, cette responsabilité était confiée au ministère des Affaires intergouvernementales qui traitait à la fois des affaires inte</w:t>
      </w:r>
      <w:r w:rsidRPr="002E4A91">
        <w:rPr>
          <w:lang w:eastAsia="fr-FR" w:bidi="fr-FR"/>
        </w:rPr>
        <w:t>r</w:t>
      </w:r>
      <w:r w:rsidRPr="002E4A91">
        <w:rPr>
          <w:lang w:eastAsia="fr-FR" w:bidi="fr-FR"/>
        </w:rPr>
        <w:t>gouve</w:t>
      </w:r>
      <w:r>
        <w:rPr>
          <w:lang w:eastAsia="fr-FR" w:bidi="fr-FR"/>
        </w:rPr>
        <w:t>rnementales cana</w:t>
      </w:r>
      <w:r w:rsidRPr="002E4A91">
        <w:rPr>
          <w:lang w:eastAsia="fr-FR" w:bidi="fr-FR"/>
        </w:rPr>
        <w:t>diennes</w:t>
      </w:r>
      <w:r>
        <w:t xml:space="preserve"> </w:t>
      </w:r>
      <w:r>
        <w:rPr>
          <w:lang w:eastAsia="fr-FR" w:bidi="fr-FR"/>
        </w:rPr>
        <w:t>[230]</w:t>
      </w:r>
      <w:r w:rsidRPr="002E4A91">
        <w:rPr>
          <w:lang w:eastAsia="fr-FR" w:bidi="fr-FR"/>
        </w:rPr>
        <w:t xml:space="preserve"> et internationales. La réforme de mars 1984 a eu pour effet d’attribuer les seules affaires internationales au nouveau ministère des Relations internationales. C</w:t>
      </w:r>
      <w:r>
        <w:rPr>
          <w:lang w:eastAsia="fr-FR" w:bidi="fr-FR"/>
        </w:rPr>
        <w:t>ette décision consacrait donc l’</w:t>
      </w:r>
      <w:r w:rsidRPr="002E4A91">
        <w:rPr>
          <w:lang w:eastAsia="fr-FR" w:bidi="fr-FR"/>
        </w:rPr>
        <w:t>importance que le gouvernement québécois voulait désormais reconnaître aux a</w:t>
      </w:r>
      <w:r w:rsidRPr="002E4A91">
        <w:rPr>
          <w:lang w:eastAsia="fr-FR" w:bidi="fr-FR"/>
        </w:rPr>
        <w:t>f</w:t>
      </w:r>
      <w:r w:rsidRPr="002E4A91">
        <w:rPr>
          <w:lang w:eastAsia="fr-FR" w:bidi="fr-FR"/>
        </w:rPr>
        <w:t>faires internationales. De même, la rati</w:t>
      </w:r>
      <w:r w:rsidRPr="002E4A91">
        <w:rPr>
          <w:lang w:eastAsia="fr-FR" w:bidi="fr-FR"/>
        </w:rPr>
        <w:t>o</w:t>
      </w:r>
      <w:r w:rsidRPr="002E4A91">
        <w:rPr>
          <w:lang w:eastAsia="fr-FR" w:bidi="fr-FR"/>
        </w:rPr>
        <w:t>nalisation qui s’est opérée en 1988 par la fusion des ministères du Commerce ext</w:t>
      </w:r>
      <w:r w:rsidRPr="002E4A91">
        <w:rPr>
          <w:lang w:eastAsia="fr-FR" w:bidi="fr-FR"/>
        </w:rPr>
        <w:t>é</w:t>
      </w:r>
      <w:r w:rsidRPr="002E4A91">
        <w:rPr>
          <w:lang w:eastAsia="fr-FR" w:bidi="fr-FR"/>
        </w:rPr>
        <w:t>rieur et des Relations internationales en un ministère des Affaires i</w:t>
      </w:r>
      <w:r w:rsidRPr="002E4A91">
        <w:rPr>
          <w:lang w:eastAsia="fr-FR" w:bidi="fr-FR"/>
        </w:rPr>
        <w:t>n</w:t>
      </w:r>
      <w:r w:rsidRPr="002E4A91">
        <w:rPr>
          <w:lang w:eastAsia="fr-FR" w:bidi="fr-FR"/>
        </w:rPr>
        <w:t>ternationales (MAI) a non seulement mis fin aux pr</w:t>
      </w:r>
      <w:r w:rsidRPr="002E4A91">
        <w:rPr>
          <w:lang w:eastAsia="fr-FR" w:bidi="fr-FR"/>
        </w:rPr>
        <w:t>o</w:t>
      </w:r>
      <w:r w:rsidRPr="002E4A91">
        <w:rPr>
          <w:lang w:eastAsia="fr-FR" w:bidi="fr-FR"/>
        </w:rPr>
        <w:t>blèmes de coo</w:t>
      </w:r>
      <w:r w:rsidRPr="002E4A91">
        <w:rPr>
          <w:lang w:eastAsia="fr-FR" w:bidi="fr-FR"/>
        </w:rPr>
        <w:t>r</w:t>
      </w:r>
      <w:r w:rsidRPr="002E4A91">
        <w:rPr>
          <w:lang w:eastAsia="fr-FR" w:bidi="fr-FR"/>
        </w:rPr>
        <w:t>dination et aux rivalités ministérielles mais elle a su</w:t>
      </w:r>
      <w:r w:rsidRPr="002E4A91">
        <w:rPr>
          <w:lang w:eastAsia="fr-FR" w:bidi="fr-FR"/>
        </w:rPr>
        <w:t>r</w:t>
      </w:r>
      <w:r w:rsidRPr="002E4A91">
        <w:rPr>
          <w:lang w:eastAsia="fr-FR" w:bidi="fr-FR"/>
        </w:rPr>
        <w:t>tout consolidé les moyens dont dispose le gouvernement</w:t>
      </w:r>
      <w:r>
        <w:rPr>
          <w:lang w:eastAsia="fr-FR" w:bidi="fr-FR"/>
        </w:rPr>
        <w:t xml:space="preserve"> </w:t>
      </w:r>
      <w:r w:rsidRPr="002E4A91">
        <w:rPr>
          <w:lang w:eastAsia="fr-FR" w:bidi="fr-FR"/>
        </w:rPr>
        <w:t>québécois pour réaliser ses o</w:t>
      </w:r>
      <w:r w:rsidRPr="002E4A91">
        <w:rPr>
          <w:lang w:eastAsia="fr-FR" w:bidi="fr-FR"/>
        </w:rPr>
        <w:t>b</w:t>
      </w:r>
      <w:r w:rsidRPr="002E4A91">
        <w:rPr>
          <w:lang w:eastAsia="fr-FR" w:bidi="fr-FR"/>
        </w:rPr>
        <w:t>jectifs.</w:t>
      </w:r>
    </w:p>
    <w:p w14:paraId="6F86747A" w14:textId="77777777" w:rsidR="00661506" w:rsidRPr="002E4A91" w:rsidRDefault="00661506" w:rsidP="00661506">
      <w:pPr>
        <w:spacing w:before="120" w:after="120"/>
        <w:jc w:val="both"/>
      </w:pPr>
      <w:r w:rsidRPr="002E4A91">
        <w:rPr>
          <w:lang w:eastAsia="fr-FR" w:bidi="fr-FR"/>
        </w:rPr>
        <w:t>En conclusion, on doit souligner la grande tendance que l’on a pu observer dans la politique internationale du Québec depuis 1976. Le thème de l’économie y a pris en effet une place majeure. L’importance des questions économiques a non seulement connu une croissance considérable mais la dimension économique des diverses questions a également acquis plus d’importance. On voit cette tenda</w:t>
      </w:r>
      <w:r w:rsidRPr="002E4A91">
        <w:rPr>
          <w:lang w:eastAsia="fr-FR" w:bidi="fr-FR"/>
        </w:rPr>
        <w:t>n</w:t>
      </w:r>
      <w:r w:rsidRPr="002E4A91">
        <w:rPr>
          <w:lang w:eastAsia="fr-FR" w:bidi="fr-FR"/>
        </w:rPr>
        <w:t>ce principale apparaître dans le développement des relations avec les États-Unis mais aussi dans le cadre des Sommets francophones. Dans les deux cas, par exemple, l’atout énergétique du Québec est mis en évidence sous forme de produit ou d’expertise à exporter. Enfin, l’élaboration et la gestion de la politique internationale du Québec semblent avoir atteint un stade de développement avancé, plus appr</w:t>
      </w:r>
      <w:r w:rsidRPr="002E4A91">
        <w:rPr>
          <w:lang w:eastAsia="fr-FR" w:bidi="fr-FR"/>
        </w:rPr>
        <w:t>o</w:t>
      </w:r>
      <w:r w:rsidRPr="002E4A91">
        <w:rPr>
          <w:lang w:eastAsia="fr-FR" w:bidi="fr-FR"/>
        </w:rPr>
        <w:t>prié à une véritable politique étrangère.</w:t>
      </w:r>
    </w:p>
    <w:p w14:paraId="142F5346" w14:textId="77777777" w:rsidR="00661506" w:rsidRDefault="00661506" w:rsidP="00661506">
      <w:pPr>
        <w:spacing w:before="120" w:after="120"/>
        <w:jc w:val="both"/>
        <w:rPr>
          <w:lang w:eastAsia="fr-FR" w:bidi="fr-FR"/>
        </w:rPr>
      </w:pPr>
    </w:p>
    <w:p w14:paraId="769A6E15" w14:textId="77777777" w:rsidR="00661506" w:rsidRDefault="00661506" w:rsidP="00661506">
      <w:pPr>
        <w:pStyle w:val="planche"/>
        <w:rPr>
          <w:lang w:eastAsia="fr-FR" w:bidi="fr-FR"/>
        </w:rPr>
      </w:pPr>
      <w:r w:rsidRPr="002E4A91">
        <w:rPr>
          <w:lang w:eastAsia="fr-FR" w:bidi="fr-FR"/>
        </w:rPr>
        <w:t>Les scénarios d’avenir</w:t>
      </w:r>
    </w:p>
    <w:p w14:paraId="1D7E0AAD" w14:textId="77777777" w:rsidR="00661506" w:rsidRDefault="00661506" w:rsidP="00661506">
      <w:pPr>
        <w:spacing w:before="120" w:after="120"/>
        <w:jc w:val="both"/>
        <w:rPr>
          <w:lang w:eastAsia="fr-FR" w:bidi="fr-FR"/>
        </w:rPr>
      </w:pPr>
    </w:p>
    <w:p w14:paraId="076C49D2" w14:textId="77777777" w:rsidR="00661506" w:rsidRPr="00CF05DB" w:rsidRDefault="00661506" w:rsidP="00661506">
      <w:pPr>
        <w:pStyle w:val="a"/>
      </w:pPr>
      <w:r w:rsidRPr="00CF05DB">
        <w:t>Les paramètres actuels</w:t>
      </w:r>
    </w:p>
    <w:p w14:paraId="6058AEE4" w14:textId="77777777" w:rsidR="00661506" w:rsidRDefault="00661506" w:rsidP="00661506">
      <w:pPr>
        <w:spacing w:before="120" w:after="120"/>
        <w:jc w:val="both"/>
        <w:rPr>
          <w:lang w:eastAsia="fr-FR" w:bidi="fr-FR"/>
        </w:rPr>
      </w:pPr>
    </w:p>
    <w:p w14:paraId="453A441C" w14:textId="77777777" w:rsidR="00661506" w:rsidRPr="002E4A91" w:rsidRDefault="00661506" w:rsidP="00661506">
      <w:pPr>
        <w:spacing w:before="120" w:after="120"/>
        <w:jc w:val="both"/>
      </w:pPr>
      <w:r w:rsidRPr="002E4A91">
        <w:rPr>
          <w:lang w:eastAsia="fr-FR" w:bidi="fr-FR"/>
        </w:rPr>
        <w:t>Si la prise en compte des tendances récentes du comportement e</w:t>
      </w:r>
      <w:r w:rsidRPr="002E4A91">
        <w:rPr>
          <w:lang w:eastAsia="fr-FR" w:bidi="fr-FR"/>
        </w:rPr>
        <w:t>x</w:t>
      </w:r>
      <w:r w:rsidRPr="002E4A91">
        <w:rPr>
          <w:lang w:eastAsia="fr-FR" w:bidi="fr-FR"/>
        </w:rPr>
        <w:t>terne de l’État québécois constitue un premier prérequis pour l’étude de scénarios possibles, cela ne saurait être suffisant pour une analyse un tant soit peu minutieuse. Évaluer les perspectives d’avenir de la politique internationale du Québec exige également que l’on tienne compte d’un certain nombre de faits fondamentaux servant de balises à toute politique étrangère future de l’État québécois.</w:t>
      </w:r>
    </w:p>
    <w:p w14:paraId="6753B37F" w14:textId="77777777" w:rsidR="00661506" w:rsidRPr="002E4A91" w:rsidRDefault="00661506" w:rsidP="00661506">
      <w:pPr>
        <w:spacing w:before="120" w:after="120"/>
        <w:jc w:val="both"/>
      </w:pPr>
      <w:r w:rsidRPr="002E4A91">
        <w:rPr>
          <w:lang w:eastAsia="fr-FR" w:bidi="fr-FR"/>
        </w:rPr>
        <w:t>À cet égard, l’on ne peut manquer de souligner tout d’abord la très importante modernisation vécue par la société québécoise au cours des trente dernières années. Ce proc</w:t>
      </w:r>
      <w:r>
        <w:rPr>
          <w:lang w:eastAsia="fr-FR" w:bidi="fr-FR"/>
        </w:rPr>
        <w:t>essus, à peu près unique dans l’</w:t>
      </w:r>
      <w:r w:rsidRPr="002E4A91">
        <w:rPr>
          <w:lang w:eastAsia="fr-FR" w:bidi="fr-FR"/>
        </w:rPr>
        <w:t>histoire moderne des sociétés, a été réalisé dans le cadre fédéral c</w:t>
      </w:r>
      <w:r w:rsidRPr="002E4A91">
        <w:rPr>
          <w:lang w:eastAsia="fr-FR" w:bidi="fr-FR"/>
        </w:rPr>
        <w:t>a</w:t>
      </w:r>
      <w:r w:rsidRPr="002E4A91">
        <w:rPr>
          <w:lang w:eastAsia="fr-FR" w:bidi="fr-FR"/>
        </w:rPr>
        <w:t>nadien et a permis de construire un modèle économique original que ce</w:t>
      </w:r>
      <w:r w:rsidRPr="002E4A91">
        <w:rPr>
          <w:lang w:eastAsia="fr-FR" w:bidi="fr-FR"/>
        </w:rPr>
        <w:t>r</w:t>
      </w:r>
      <w:r w:rsidRPr="002E4A91">
        <w:rPr>
          <w:lang w:eastAsia="fr-FR" w:bidi="fr-FR"/>
        </w:rPr>
        <w:t>tains n’ont pas hésité à baptiser « Québec Inc.</w:t>
      </w:r>
      <w:r>
        <w:rPr>
          <w:lang w:eastAsia="fr-FR" w:bidi="fr-FR"/>
        </w:rPr>
        <w:t> </w:t>
      </w:r>
      <w:r>
        <w:rPr>
          <w:rStyle w:val="Appelnotedebasdep"/>
          <w:lang w:eastAsia="fr-FR" w:bidi="fr-FR"/>
        </w:rPr>
        <w:footnoteReference w:id="255"/>
      </w:r>
      <w:r w:rsidRPr="002E4A91">
        <w:rPr>
          <w:lang w:eastAsia="fr-FR" w:bidi="fr-FR"/>
        </w:rPr>
        <w:t> » Ce cadre assez particulier de gestion économique a donné à l’État québécois de pui</w:t>
      </w:r>
      <w:r w:rsidRPr="002E4A91">
        <w:rPr>
          <w:lang w:eastAsia="fr-FR" w:bidi="fr-FR"/>
        </w:rPr>
        <w:t>s</w:t>
      </w:r>
      <w:r>
        <w:rPr>
          <w:lang w:eastAsia="fr-FR" w:bidi="fr-FR"/>
        </w:rPr>
        <w:t>sants leviers d’interven</w:t>
      </w:r>
      <w:r w:rsidRPr="002E4A91">
        <w:rPr>
          <w:lang w:eastAsia="fr-FR" w:bidi="fr-FR"/>
        </w:rPr>
        <w:t>tion,</w:t>
      </w:r>
      <w:r>
        <w:t xml:space="preserve"> </w:t>
      </w:r>
      <w:r>
        <w:rPr>
          <w:lang w:eastAsia="fr-FR" w:bidi="fr-FR"/>
        </w:rPr>
        <w:t>[231]</w:t>
      </w:r>
      <w:r w:rsidRPr="002E4A91">
        <w:rPr>
          <w:lang w:eastAsia="fr-FR" w:bidi="fr-FR"/>
        </w:rPr>
        <w:t xml:space="preserve"> tels la Société générale de financ</w:t>
      </w:r>
      <w:r w:rsidRPr="002E4A91">
        <w:rPr>
          <w:lang w:eastAsia="fr-FR" w:bidi="fr-FR"/>
        </w:rPr>
        <w:t>e</w:t>
      </w:r>
      <w:r w:rsidRPr="002E4A91">
        <w:rPr>
          <w:lang w:eastAsia="fr-FR" w:bidi="fr-FR"/>
        </w:rPr>
        <w:t>ment (SGF) et la Caisse de dépôt et de placement, et a permis une concertation de plus en plus grande entre le secteur public et une cla</w:t>
      </w:r>
      <w:r w:rsidRPr="002E4A91">
        <w:rPr>
          <w:lang w:eastAsia="fr-FR" w:bidi="fr-FR"/>
        </w:rPr>
        <w:t>s</w:t>
      </w:r>
      <w:r w:rsidRPr="002E4A91">
        <w:rPr>
          <w:lang w:eastAsia="fr-FR" w:bidi="fr-FR"/>
        </w:rPr>
        <w:t>se d’affaires franc</w:t>
      </w:r>
      <w:r w:rsidRPr="002E4A91">
        <w:rPr>
          <w:lang w:eastAsia="fr-FR" w:bidi="fr-FR"/>
        </w:rPr>
        <w:t>o</w:t>
      </w:r>
      <w:r w:rsidRPr="002E4A91">
        <w:rPr>
          <w:lang w:eastAsia="fr-FR" w:bidi="fr-FR"/>
        </w:rPr>
        <w:t>phone maîtrisant de plus en plus les règles du jeu économique. Au-delà de cet appareil de gestion économique, le Qu</w:t>
      </w:r>
      <w:r w:rsidRPr="002E4A91">
        <w:rPr>
          <w:lang w:eastAsia="fr-FR" w:bidi="fr-FR"/>
        </w:rPr>
        <w:t>é</w:t>
      </w:r>
      <w:r w:rsidRPr="002E4A91">
        <w:rPr>
          <w:lang w:eastAsia="fr-FR" w:bidi="fr-FR"/>
        </w:rPr>
        <w:t>bec possède également une abondance de ressources naturelles et abr</w:t>
      </w:r>
      <w:r w:rsidRPr="002E4A91">
        <w:rPr>
          <w:lang w:eastAsia="fr-FR" w:bidi="fr-FR"/>
        </w:rPr>
        <w:t>i</w:t>
      </w:r>
      <w:r w:rsidRPr="002E4A91">
        <w:rPr>
          <w:lang w:eastAsia="fr-FR" w:bidi="fr-FR"/>
        </w:rPr>
        <w:t>te une popul</w:t>
      </w:r>
      <w:r w:rsidRPr="002E4A91">
        <w:rPr>
          <w:lang w:eastAsia="fr-FR" w:bidi="fr-FR"/>
        </w:rPr>
        <w:t>a</w:t>
      </w:r>
      <w:r w:rsidRPr="002E4A91">
        <w:rPr>
          <w:lang w:eastAsia="fr-FR" w:bidi="fr-FR"/>
        </w:rPr>
        <w:t>tion parmi les plus jeunes des sociétés occidentales</w:t>
      </w:r>
      <w:r>
        <w:rPr>
          <w:lang w:eastAsia="fr-FR" w:bidi="fr-FR"/>
        </w:rPr>
        <w:t> </w:t>
      </w:r>
      <w:r>
        <w:rPr>
          <w:rStyle w:val="Appelnotedebasdep"/>
          <w:lang w:eastAsia="fr-FR" w:bidi="fr-FR"/>
        </w:rPr>
        <w:footnoteReference w:id="256"/>
      </w:r>
      <w:r w:rsidRPr="002E4A91">
        <w:rPr>
          <w:lang w:eastAsia="fr-FR" w:bidi="fr-FR"/>
        </w:rPr>
        <w:t>.</w:t>
      </w:r>
    </w:p>
    <w:p w14:paraId="1119FA5D" w14:textId="77777777" w:rsidR="00661506" w:rsidRPr="002E4A91" w:rsidRDefault="00661506" w:rsidP="00661506">
      <w:pPr>
        <w:spacing w:before="120" w:after="120"/>
        <w:jc w:val="both"/>
      </w:pPr>
      <w:r w:rsidRPr="002E4A91">
        <w:rPr>
          <w:lang w:eastAsia="fr-FR" w:bidi="fr-FR"/>
        </w:rPr>
        <w:t>Si le Québec possède par conséquent les ressources et les instr</w:t>
      </w:r>
      <w:r w:rsidRPr="002E4A91">
        <w:rPr>
          <w:lang w:eastAsia="fr-FR" w:bidi="fr-FR"/>
        </w:rPr>
        <w:t>u</w:t>
      </w:r>
      <w:r w:rsidRPr="002E4A91">
        <w:rPr>
          <w:lang w:eastAsia="fr-FR" w:bidi="fr-FR"/>
        </w:rPr>
        <w:t>ments de gestion économique interne, on ne peut pas dire, cependant, qu’il soit aussi bien armé pour faire face à la concurrence étrangère, s’imposer sur les marchés extérieurs et assurer son développement économique à long terme. Le Québec est l’une des économies les plus ouvertes du monde avec 40% du produit intérieur brut (PIB) venant des recettes d’exportation. C’est le taux le plus élevé en Occident. Ce taux atteste de la vulnérabilité de l’économie québécoise par rapport à l’environnement international, vulnérabilité d’autant plus grande que la petite taille de notre économie ne lui permet pas d’agir sur les fa</w:t>
      </w:r>
      <w:r w:rsidRPr="002E4A91">
        <w:rPr>
          <w:lang w:eastAsia="fr-FR" w:bidi="fr-FR"/>
        </w:rPr>
        <w:t>c</w:t>
      </w:r>
      <w:r w:rsidRPr="002E4A91">
        <w:rPr>
          <w:lang w:eastAsia="fr-FR" w:bidi="fr-FR"/>
        </w:rPr>
        <w:t>teurs pouvant l’influencer.</w:t>
      </w:r>
    </w:p>
    <w:p w14:paraId="2CA6727D" w14:textId="77777777" w:rsidR="00661506" w:rsidRPr="002E4A91" w:rsidRDefault="00661506" w:rsidP="00661506">
      <w:pPr>
        <w:spacing w:before="120" w:after="120"/>
        <w:jc w:val="both"/>
      </w:pPr>
      <w:r w:rsidRPr="002E4A91">
        <w:rPr>
          <w:lang w:eastAsia="fr-FR" w:bidi="fr-FR"/>
        </w:rPr>
        <w:t>Malgré des efforts louables sur le plan interne, l’économie québ</w:t>
      </w:r>
      <w:r w:rsidRPr="002E4A91">
        <w:rPr>
          <w:lang w:eastAsia="fr-FR" w:bidi="fr-FR"/>
        </w:rPr>
        <w:t>é</w:t>
      </w:r>
      <w:r w:rsidRPr="002E4A91">
        <w:rPr>
          <w:lang w:eastAsia="fr-FR" w:bidi="fr-FR"/>
        </w:rPr>
        <w:t>coise est devenue de plus en plus dépendante de l’étranger et cette d</w:t>
      </w:r>
      <w:r w:rsidRPr="002E4A91">
        <w:rPr>
          <w:lang w:eastAsia="fr-FR" w:bidi="fr-FR"/>
        </w:rPr>
        <w:t>é</w:t>
      </w:r>
      <w:r w:rsidRPr="002E4A91">
        <w:rPr>
          <w:lang w:eastAsia="fr-FR" w:bidi="fr-FR"/>
        </w:rPr>
        <w:t>pendance, alliée à la faible compétitivité de notre économie, ne pourra manquer de réduire fortement la marge de manœuvre de toute polit</w:t>
      </w:r>
      <w:r w:rsidRPr="002E4A91">
        <w:rPr>
          <w:lang w:eastAsia="fr-FR" w:bidi="fr-FR"/>
        </w:rPr>
        <w:t>i</w:t>
      </w:r>
      <w:r w:rsidRPr="002E4A91">
        <w:rPr>
          <w:lang w:eastAsia="fr-FR" w:bidi="fr-FR"/>
        </w:rPr>
        <w:t>que étrangère québécoise à venir. Quelques données suffisent pour illustrer ce qui précède.</w:t>
      </w:r>
    </w:p>
    <w:p w14:paraId="088301CD" w14:textId="77777777" w:rsidR="00661506" w:rsidRPr="002E4A91" w:rsidRDefault="00661506" w:rsidP="00661506">
      <w:pPr>
        <w:spacing w:before="120" w:after="120"/>
        <w:jc w:val="both"/>
      </w:pPr>
      <w:r w:rsidRPr="002E4A91">
        <w:rPr>
          <w:lang w:eastAsia="fr-FR" w:bidi="fr-FR"/>
        </w:rPr>
        <w:t>Les graphiques qui suivent permettent tout d’abord de souligner la dépendance du Québec à l’égard des investissements et du commerce extérieur. Dans un premier temps, on remarque que les investiss</w:t>
      </w:r>
      <w:r w:rsidRPr="002E4A91">
        <w:rPr>
          <w:lang w:eastAsia="fr-FR" w:bidi="fr-FR"/>
        </w:rPr>
        <w:t>e</w:t>
      </w:r>
      <w:r w:rsidRPr="002E4A91">
        <w:rPr>
          <w:lang w:eastAsia="fr-FR" w:bidi="fr-FR"/>
        </w:rPr>
        <w:t>ments étrangers faits au Québec depuis 15 ans ont été réalisés esse</w:t>
      </w:r>
      <w:r w:rsidRPr="002E4A91">
        <w:rPr>
          <w:lang w:eastAsia="fr-FR" w:bidi="fr-FR"/>
        </w:rPr>
        <w:t>n</w:t>
      </w:r>
      <w:r w:rsidRPr="002E4A91">
        <w:rPr>
          <w:lang w:eastAsia="fr-FR" w:bidi="fr-FR"/>
        </w:rPr>
        <w:t>tiellement par cinq pays. Parmi ceux-ci, comme on pouvait s’y atte</w:t>
      </w:r>
      <w:r w:rsidRPr="002E4A91">
        <w:rPr>
          <w:lang w:eastAsia="fr-FR" w:bidi="fr-FR"/>
        </w:rPr>
        <w:t>n</w:t>
      </w:r>
      <w:r w:rsidRPr="002E4A91">
        <w:rPr>
          <w:lang w:eastAsia="fr-FR" w:bidi="fr-FR"/>
        </w:rPr>
        <w:t>dre, les États-Unis prennent la part du lion avec une proportion de presque 40%. Si le nombre de projets et les montants investis ne sont pas à dédaigner, il y a lieu de noter par ailleurs que le Québec ne pa</w:t>
      </w:r>
      <w:r w:rsidRPr="002E4A91">
        <w:rPr>
          <w:lang w:eastAsia="fr-FR" w:bidi="fr-FR"/>
        </w:rPr>
        <w:t>r</w:t>
      </w:r>
      <w:r w:rsidRPr="002E4A91">
        <w:rPr>
          <w:lang w:eastAsia="fr-FR" w:bidi="fr-FR"/>
        </w:rPr>
        <w:t>vient pas à s’assurer une part importante des investissements étrangers faits au Canada. Ainsi, de 1985 à 1990, le Québec n’a pu s’assurer que 13% des investissements étrangers réalisés au Canada contre 59% pour l’Ontario</w:t>
      </w:r>
      <w:r>
        <w:rPr>
          <w:lang w:eastAsia="fr-FR" w:bidi="fr-FR"/>
        </w:rPr>
        <w:t> </w:t>
      </w:r>
      <w:r>
        <w:rPr>
          <w:rStyle w:val="Appelnotedebasdep"/>
          <w:lang w:eastAsia="fr-FR" w:bidi="fr-FR"/>
        </w:rPr>
        <w:footnoteReference w:id="257"/>
      </w:r>
      <w:r w:rsidRPr="002E4A91">
        <w:rPr>
          <w:lang w:eastAsia="fr-FR" w:bidi="fr-FR"/>
        </w:rPr>
        <w:t>. Ces chiffres signifient par conséquent que le Qu</w:t>
      </w:r>
      <w:r w:rsidRPr="002E4A91">
        <w:rPr>
          <w:lang w:eastAsia="fr-FR" w:bidi="fr-FR"/>
        </w:rPr>
        <w:t>é</w:t>
      </w:r>
      <w:r w:rsidRPr="002E4A91">
        <w:rPr>
          <w:lang w:eastAsia="fr-FR" w:bidi="fr-FR"/>
        </w:rPr>
        <w:t>bec attire des investisseurs de l’étranger de façon beaucoup moins i</w:t>
      </w:r>
      <w:r w:rsidRPr="002E4A91">
        <w:rPr>
          <w:lang w:eastAsia="fr-FR" w:bidi="fr-FR"/>
        </w:rPr>
        <w:t>m</w:t>
      </w:r>
      <w:r w:rsidRPr="002E4A91">
        <w:rPr>
          <w:lang w:eastAsia="fr-FR" w:bidi="fr-FR"/>
        </w:rPr>
        <w:t>portante que l’Ontario alors que ces investisseurs viennent essentie</w:t>
      </w:r>
      <w:r w:rsidRPr="002E4A91">
        <w:rPr>
          <w:lang w:eastAsia="fr-FR" w:bidi="fr-FR"/>
        </w:rPr>
        <w:t>l</w:t>
      </w:r>
      <w:r w:rsidRPr="002E4A91">
        <w:rPr>
          <w:lang w:eastAsia="fr-FR" w:bidi="fr-FR"/>
        </w:rPr>
        <w:t>lement de cinq pays. Cette concentration de l’origine de nos investi</w:t>
      </w:r>
      <w:r w:rsidRPr="002E4A91">
        <w:rPr>
          <w:lang w:eastAsia="fr-FR" w:bidi="fr-FR"/>
        </w:rPr>
        <w:t>s</w:t>
      </w:r>
      <w:r w:rsidRPr="002E4A91">
        <w:rPr>
          <w:lang w:eastAsia="fr-FR" w:bidi="fr-FR"/>
        </w:rPr>
        <w:t>sements étrangers pourrait poser problème si les politiques québéco</w:t>
      </w:r>
      <w:r w:rsidRPr="002E4A91">
        <w:rPr>
          <w:lang w:eastAsia="fr-FR" w:bidi="fr-FR"/>
        </w:rPr>
        <w:t>i</w:t>
      </w:r>
      <w:r w:rsidRPr="002E4A91">
        <w:rPr>
          <w:lang w:eastAsia="fr-FR" w:bidi="fr-FR"/>
        </w:rPr>
        <w:t>ses suscitaient la crainte à l’extérieur.</w:t>
      </w:r>
    </w:p>
    <w:p w14:paraId="24E8C787" w14:textId="77777777" w:rsidR="00661506" w:rsidRPr="002E4A91" w:rsidRDefault="00661506" w:rsidP="00661506">
      <w:pPr>
        <w:spacing w:before="120" w:after="120"/>
        <w:jc w:val="both"/>
      </w:pPr>
      <w:r w:rsidRPr="002E4A91">
        <w:rPr>
          <w:lang w:eastAsia="fr-FR" w:bidi="fr-FR"/>
        </w:rPr>
        <w:t>Sur le plan du commerce extérieur, l’on ne peut que remarquer l’extrême concentration de nos exportations vers les États-Unis. Ce</w:t>
      </w:r>
      <w:r>
        <w:t xml:space="preserve"> [232] </w:t>
      </w:r>
      <w:r w:rsidRPr="002E4A91">
        <w:rPr>
          <w:lang w:eastAsia="fr-FR" w:bidi="fr-FR"/>
        </w:rPr>
        <w:t>phénomène, dont la tendance s’est amplifiée depuis 1980, atte</w:t>
      </w:r>
      <w:r w:rsidRPr="002E4A91">
        <w:rPr>
          <w:lang w:eastAsia="fr-FR" w:bidi="fr-FR"/>
        </w:rPr>
        <w:t>s</w:t>
      </w:r>
      <w:r w:rsidRPr="002E4A91">
        <w:rPr>
          <w:lang w:eastAsia="fr-FR" w:bidi="fr-FR"/>
        </w:rPr>
        <w:t>te l’échec des politiques québécoises de diversification de nos écha</w:t>
      </w:r>
      <w:r w:rsidRPr="002E4A91">
        <w:rPr>
          <w:lang w:eastAsia="fr-FR" w:bidi="fr-FR"/>
        </w:rPr>
        <w:t>n</w:t>
      </w:r>
      <w:r w:rsidRPr="002E4A91">
        <w:rPr>
          <w:lang w:eastAsia="fr-FR" w:bidi="fr-FR"/>
        </w:rPr>
        <w:t>ges extérieurs</w:t>
      </w:r>
      <w:r>
        <w:rPr>
          <w:lang w:eastAsia="fr-FR" w:bidi="fr-FR"/>
        </w:rPr>
        <w:t> </w:t>
      </w:r>
      <w:r>
        <w:rPr>
          <w:rStyle w:val="Appelnotedebasdep"/>
          <w:lang w:eastAsia="fr-FR" w:bidi="fr-FR"/>
        </w:rPr>
        <w:footnoteReference w:id="258"/>
      </w:r>
      <w:r w:rsidRPr="002E4A91">
        <w:rPr>
          <w:vertAlign w:val="superscript"/>
          <w:lang w:eastAsia="fr-FR" w:bidi="fr-FR"/>
        </w:rPr>
        <w:t xml:space="preserve"> </w:t>
      </w:r>
      <w:r w:rsidRPr="002E4A91">
        <w:rPr>
          <w:lang w:eastAsia="fr-FR" w:bidi="fr-FR"/>
        </w:rPr>
        <w:t>et montre qu’à l’avenir le commerce extérieur du Qu</w:t>
      </w:r>
      <w:r w:rsidRPr="002E4A91">
        <w:rPr>
          <w:lang w:eastAsia="fr-FR" w:bidi="fr-FR"/>
        </w:rPr>
        <w:t>é</w:t>
      </w:r>
      <w:r w:rsidRPr="002E4A91">
        <w:rPr>
          <w:lang w:eastAsia="fr-FR" w:bidi="fr-FR"/>
        </w:rPr>
        <w:t>bec sera de plus en plus limité géographiquement à la région des Amér</w:t>
      </w:r>
      <w:r w:rsidRPr="002E4A91">
        <w:rPr>
          <w:lang w:eastAsia="fr-FR" w:bidi="fr-FR"/>
        </w:rPr>
        <w:t>i</w:t>
      </w:r>
      <w:r w:rsidRPr="002E4A91">
        <w:rPr>
          <w:lang w:eastAsia="fr-FR" w:bidi="fr-FR"/>
        </w:rPr>
        <w:t>ques.</w:t>
      </w:r>
    </w:p>
    <w:p w14:paraId="113B4669" w14:textId="77777777" w:rsidR="00661506" w:rsidRPr="002E4A91" w:rsidRDefault="00661506" w:rsidP="00661506">
      <w:pPr>
        <w:spacing w:before="120" w:after="120"/>
        <w:jc w:val="both"/>
      </w:pPr>
      <w:r w:rsidRPr="002E4A91">
        <w:rPr>
          <w:lang w:eastAsia="fr-FR" w:bidi="fr-FR"/>
        </w:rPr>
        <w:t>On constate donc un phénomène indéniable de dépendance éc</w:t>
      </w:r>
      <w:r w:rsidRPr="002E4A91">
        <w:rPr>
          <w:lang w:eastAsia="fr-FR" w:bidi="fr-FR"/>
        </w:rPr>
        <w:t>o</w:t>
      </w:r>
      <w:r w:rsidRPr="002E4A91">
        <w:rPr>
          <w:lang w:eastAsia="fr-FR" w:bidi="fr-FR"/>
        </w:rPr>
        <w:t>nomique du Québec à l’égard de l’étranger et en particulier à l’égard des États-Unis. La situation serait meilleure si le Québec pouvait e</w:t>
      </w:r>
      <w:r w:rsidRPr="002E4A91">
        <w:rPr>
          <w:lang w:eastAsia="fr-FR" w:bidi="fr-FR"/>
        </w:rPr>
        <w:t>n</w:t>
      </w:r>
      <w:r w:rsidRPr="002E4A91">
        <w:rPr>
          <w:lang w:eastAsia="fr-FR" w:bidi="fr-FR"/>
        </w:rPr>
        <w:t>visager une réduction possible de cette dépendance dans un avenir plus ou moins rapproché. Malheureusement, il y a peu d’espoir à cet égard compte tenu de la faible compétitivité de l’économie québécoise sur les marchés étrangers.</w:t>
      </w:r>
    </w:p>
    <w:p w14:paraId="2A08DEBF" w14:textId="77777777" w:rsidR="00661506" w:rsidRDefault="00661506" w:rsidP="00661506">
      <w:pPr>
        <w:spacing w:before="120" w:after="120"/>
        <w:jc w:val="both"/>
      </w:pPr>
      <w:r>
        <w:br w:type="page"/>
      </w:r>
    </w:p>
    <w:p w14:paraId="31560C7F" w14:textId="77777777" w:rsidR="00661506" w:rsidRPr="002E4A91" w:rsidRDefault="00661506" w:rsidP="00661506">
      <w:pPr>
        <w:pStyle w:val="figtitre"/>
      </w:pPr>
      <w:r w:rsidRPr="002E4A91">
        <w:t>Graphique I</w:t>
      </w:r>
    </w:p>
    <w:p w14:paraId="4D2A2613" w14:textId="77777777" w:rsidR="00661506" w:rsidRPr="002E4A91" w:rsidRDefault="00661506" w:rsidP="00661506">
      <w:pPr>
        <w:pStyle w:val="figtitrest"/>
      </w:pPr>
      <w:r>
        <w:t>Inves</w:t>
      </w:r>
      <w:r w:rsidRPr="002E4A91">
        <w:t>tissements étrangers au Québec</w:t>
      </w:r>
      <w:r w:rsidRPr="002E4A91">
        <w:br/>
        <w:t>1976-1989 (en pourcentage)</w:t>
      </w:r>
    </w:p>
    <w:p w14:paraId="65037ABF" w14:textId="77777777" w:rsidR="00661506" w:rsidRPr="002E4A91" w:rsidRDefault="00324C19" w:rsidP="00661506">
      <w:pPr>
        <w:pStyle w:val="fig"/>
        <w:rPr>
          <w:szCs w:val="2"/>
        </w:rPr>
      </w:pPr>
      <w:r w:rsidRPr="00C61D24">
        <w:rPr>
          <w:noProof/>
          <w:szCs w:val="2"/>
        </w:rPr>
        <w:drawing>
          <wp:inline distT="0" distB="0" distL="0" distR="0" wp14:anchorId="05098B2D" wp14:editId="5A2CE13D">
            <wp:extent cx="4953000" cy="37338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0" cy="3733800"/>
                    </a:xfrm>
                    <a:prstGeom prst="rect">
                      <a:avLst/>
                    </a:prstGeom>
                    <a:noFill/>
                    <a:ln>
                      <a:noFill/>
                    </a:ln>
                  </pic:spPr>
                </pic:pic>
              </a:graphicData>
            </a:graphic>
          </wp:inline>
        </w:drawing>
      </w:r>
    </w:p>
    <w:p w14:paraId="5188D50A" w14:textId="77777777" w:rsidR="00661506" w:rsidRPr="002E4A91" w:rsidRDefault="00661506" w:rsidP="00661506">
      <w:pPr>
        <w:spacing w:before="120" w:after="120"/>
        <w:jc w:val="both"/>
        <w:rPr>
          <w:szCs w:val="2"/>
        </w:rPr>
      </w:pPr>
    </w:p>
    <w:p w14:paraId="0961D0CE" w14:textId="77777777" w:rsidR="00661506" w:rsidRPr="002E4A91" w:rsidRDefault="00661506" w:rsidP="00661506">
      <w:pPr>
        <w:spacing w:before="120" w:after="120"/>
        <w:jc w:val="both"/>
      </w:pPr>
      <w:r w:rsidRPr="002E4A91">
        <w:rPr>
          <w:lang w:eastAsia="fr-FR" w:bidi="fr-FR"/>
        </w:rPr>
        <w:t>À quelques exceptions près, en effet, l’économie du Québec d</w:t>
      </w:r>
      <w:r w:rsidRPr="002E4A91">
        <w:rPr>
          <w:lang w:eastAsia="fr-FR" w:bidi="fr-FR"/>
        </w:rPr>
        <w:t>e</w:t>
      </w:r>
      <w:r w:rsidRPr="002E4A91">
        <w:rPr>
          <w:lang w:eastAsia="fr-FR" w:bidi="fr-FR"/>
        </w:rPr>
        <w:t>meure toujours majoritairement une économie de ressources, une éc</w:t>
      </w:r>
      <w:r w:rsidRPr="002E4A91">
        <w:rPr>
          <w:lang w:eastAsia="fr-FR" w:bidi="fr-FR"/>
        </w:rPr>
        <w:t>o</w:t>
      </w:r>
      <w:r w:rsidRPr="002E4A91">
        <w:rPr>
          <w:lang w:eastAsia="fr-FR" w:bidi="fr-FR"/>
        </w:rPr>
        <w:t>nomie dont le développement et la croissance sont liés au secteur des ressources naturelles</w:t>
      </w:r>
      <w:r>
        <w:rPr>
          <w:lang w:eastAsia="fr-FR" w:bidi="fr-FR"/>
        </w:rPr>
        <w:t> </w:t>
      </w:r>
      <w:r>
        <w:rPr>
          <w:rStyle w:val="Appelnotedebasdep"/>
          <w:lang w:eastAsia="fr-FR" w:bidi="fr-FR"/>
        </w:rPr>
        <w:footnoteReference w:id="259"/>
      </w:r>
      <w:r w:rsidRPr="002E4A91">
        <w:rPr>
          <w:lang w:eastAsia="fr-FR" w:bidi="fr-FR"/>
        </w:rPr>
        <w:t>. C’est également une économie de petites et moyennes entreprises (PME) qui peuvent servir à générer de l’emploi mais qui sont en</w:t>
      </w:r>
      <w:r>
        <w:rPr>
          <w:lang w:eastAsia="fr-FR" w:bidi="fr-FR"/>
        </w:rPr>
        <w:t xml:space="preserve"> [233] </w:t>
      </w:r>
      <w:r w:rsidRPr="002E4A91">
        <w:rPr>
          <w:lang w:eastAsia="fr-FR" w:bidi="fr-FR"/>
        </w:rPr>
        <w:t>général peu présentes sur les marchés ext</w:t>
      </w:r>
      <w:r w:rsidRPr="002E4A91">
        <w:rPr>
          <w:lang w:eastAsia="fr-FR" w:bidi="fr-FR"/>
        </w:rPr>
        <w:t>é</w:t>
      </w:r>
      <w:r w:rsidRPr="002E4A91">
        <w:rPr>
          <w:lang w:eastAsia="fr-FR" w:bidi="fr-FR"/>
        </w:rPr>
        <w:t>rieurs. On estime ainsi que 90% des exportations québécoises sont le fait d’entreprises de 200 employés et plus</w:t>
      </w:r>
      <w:r>
        <w:rPr>
          <w:lang w:eastAsia="fr-FR" w:bidi="fr-FR"/>
        </w:rPr>
        <w:t> </w:t>
      </w:r>
      <w:r>
        <w:rPr>
          <w:rStyle w:val="Appelnotedebasdep"/>
          <w:lang w:eastAsia="fr-FR" w:bidi="fr-FR"/>
        </w:rPr>
        <w:footnoteReference w:id="260"/>
      </w:r>
      <w:r w:rsidRPr="002E4A91">
        <w:rPr>
          <w:lang w:eastAsia="fr-FR" w:bidi="fr-FR"/>
        </w:rPr>
        <w:t xml:space="preserve"> dont la majorité appa</w:t>
      </w:r>
      <w:r w:rsidRPr="002E4A91">
        <w:rPr>
          <w:lang w:eastAsia="fr-FR" w:bidi="fr-FR"/>
        </w:rPr>
        <w:t>r</w:t>
      </w:r>
      <w:r w:rsidRPr="002E4A91">
        <w:rPr>
          <w:lang w:eastAsia="fr-FR" w:bidi="fr-FR"/>
        </w:rPr>
        <w:t>tient à des intérêts étra</w:t>
      </w:r>
      <w:r w:rsidRPr="002E4A91">
        <w:rPr>
          <w:lang w:eastAsia="fr-FR" w:bidi="fr-FR"/>
        </w:rPr>
        <w:t>n</w:t>
      </w:r>
      <w:r w:rsidRPr="002E4A91">
        <w:rPr>
          <w:lang w:eastAsia="fr-FR" w:bidi="fr-FR"/>
        </w:rPr>
        <w:t>gers. Enfin, ce qui n’est rien pour aider, l’économie du Québec est caract</w:t>
      </w:r>
      <w:r w:rsidRPr="002E4A91">
        <w:rPr>
          <w:lang w:eastAsia="fr-FR" w:bidi="fr-FR"/>
        </w:rPr>
        <w:t>é</w:t>
      </w:r>
      <w:r w:rsidRPr="002E4A91">
        <w:rPr>
          <w:lang w:eastAsia="fr-FR" w:bidi="fr-FR"/>
        </w:rPr>
        <w:t>risée par un investissement faible en recherche-développement ainsi que par un effort minimal sur le plan de la formation professio</w:t>
      </w:r>
      <w:r w:rsidRPr="002E4A91">
        <w:rPr>
          <w:lang w:eastAsia="fr-FR" w:bidi="fr-FR"/>
        </w:rPr>
        <w:t>n</w:t>
      </w:r>
      <w:r w:rsidRPr="002E4A91">
        <w:rPr>
          <w:lang w:eastAsia="fr-FR" w:bidi="fr-FR"/>
        </w:rPr>
        <w:t>nelle.</w:t>
      </w:r>
    </w:p>
    <w:p w14:paraId="08941F18" w14:textId="77777777" w:rsidR="00661506" w:rsidRPr="002E4A91" w:rsidRDefault="00661506" w:rsidP="00661506">
      <w:pPr>
        <w:spacing w:before="120" w:after="120"/>
        <w:jc w:val="both"/>
      </w:pPr>
    </w:p>
    <w:p w14:paraId="35798E4C" w14:textId="77777777" w:rsidR="00661506" w:rsidRDefault="00661506" w:rsidP="00661506">
      <w:pPr>
        <w:pStyle w:val="figtitre"/>
      </w:pPr>
      <w:r w:rsidRPr="002E4A91">
        <w:t>Graphique 2</w:t>
      </w:r>
    </w:p>
    <w:p w14:paraId="1354C464" w14:textId="77777777" w:rsidR="00661506" w:rsidRDefault="00661506" w:rsidP="00661506">
      <w:pPr>
        <w:pStyle w:val="figtitrest"/>
      </w:pPr>
      <w:r>
        <w:t>Exportations du Québec: destination 1968-1987</w:t>
      </w:r>
      <w:r>
        <w:br/>
        <w:t>(en pou</w:t>
      </w:r>
      <w:r>
        <w:t>r</w:t>
      </w:r>
      <w:r>
        <w:t>centage)</w:t>
      </w:r>
    </w:p>
    <w:p w14:paraId="35FEEE72" w14:textId="77777777" w:rsidR="00661506" w:rsidRDefault="00324C19" w:rsidP="00661506">
      <w:pPr>
        <w:pStyle w:val="fig"/>
        <w:rPr>
          <w:lang w:eastAsia="fr-FR" w:bidi="fr-FR"/>
        </w:rPr>
      </w:pPr>
      <w:r>
        <w:rPr>
          <w:noProof/>
          <w:lang w:eastAsia="fr-FR" w:bidi="fr-FR"/>
        </w:rPr>
        <w:drawing>
          <wp:inline distT="0" distB="0" distL="0" distR="0" wp14:anchorId="06C9BB3A" wp14:editId="0420604A">
            <wp:extent cx="5067300" cy="39370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7300" cy="3937000"/>
                    </a:xfrm>
                    <a:prstGeom prst="rect">
                      <a:avLst/>
                    </a:prstGeom>
                    <a:noFill/>
                    <a:ln>
                      <a:noFill/>
                    </a:ln>
                  </pic:spPr>
                </pic:pic>
              </a:graphicData>
            </a:graphic>
          </wp:inline>
        </w:drawing>
      </w:r>
    </w:p>
    <w:p w14:paraId="100E5526" w14:textId="77777777" w:rsidR="00661506" w:rsidRPr="002E4A91" w:rsidRDefault="00661506" w:rsidP="00661506">
      <w:pPr>
        <w:spacing w:before="120" w:after="120"/>
        <w:jc w:val="both"/>
      </w:pPr>
    </w:p>
    <w:p w14:paraId="10E53C18" w14:textId="77777777" w:rsidR="00661506" w:rsidRPr="002E4A91" w:rsidRDefault="00661506" w:rsidP="00661506">
      <w:pPr>
        <w:spacing w:before="120" w:after="120"/>
        <w:jc w:val="both"/>
      </w:pPr>
      <w:r w:rsidRPr="002E4A91">
        <w:rPr>
          <w:lang w:eastAsia="fr-FR" w:bidi="fr-FR"/>
        </w:rPr>
        <w:t>En matière de recherche-développement, le Canada et le Québec font piètre figure parmi les grands pays industrialisés. Le Canada se classe au 15</w:t>
      </w:r>
      <w:r w:rsidRPr="002E4A91">
        <w:rPr>
          <w:vertAlign w:val="superscript"/>
          <w:lang w:eastAsia="fr-FR" w:bidi="fr-FR"/>
        </w:rPr>
        <w:t>e</w:t>
      </w:r>
      <w:r w:rsidRPr="002E4A91">
        <w:rPr>
          <w:lang w:eastAsia="fr-FR" w:bidi="fr-FR"/>
        </w:rPr>
        <w:t xml:space="preserve"> rang des 22 pa</w:t>
      </w:r>
      <w:r>
        <w:rPr>
          <w:lang w:eastAsia="fr-FR" w:bidi="fr-FR"/>
        </w:rPr>
        <w:t>ys de l’OCDE et il est avant-dern</w:t>
      </w:r>
      <w:r w:rsidRPr="002E4A91">
        <w:rPr>
          <w:lang w:eastAsia="fr-FR" w:bidi="fr-FR"/>
        </w:rPr>
        <w:t>ier parmi les pays du Groupe des Sept. Alors que des pays comme la Suède, la France, l’Allemagne et le Japon consacrent entre 2,5 et 3,0% de leur PIB à la recherche et au développement, le Canada n’y consacre que 1,32% et le Québec 1,29%</w:t>
      </w:r>
      <w:r>
        <w:rPr>
          <w:lang w:eastAsia="fr-FR" w:bidi="fr-FR"/>
        </w:rPr>
        <w:t> </w:t>
      </w:r>
      <w:r>
        <w:rPr>
          <w:rStyle w:val="Appelnotedebasdep"/>
          <w:lang w:eastAsia="fr-FR" w:bidi="fr-FR"/>
        </w:rPr>
        <w:footnoteReference w:id="261"/>
      </w:r>
      <w:r w:rsidRPr="002E4A91">
        <w:rPr>
          <w:lang w:eastAsia="fr-FR" w:bidi="fr-FR"/>
        </w:rPr>
        <w:t>. Une enquête récente sur huit princ</w:t>
      </w:r>
      <w:r w:rsidRPr="002E4A91">
        <w:rPr>
          <w:lang w:eastAsia="fr-FR" w:bidi="fr-FR"/>
        </w:rPr>
        <w:t>i</w:t>
      </w:r>
      <w:r w:rsidRPr="002E4A91">
        <w:rPr>
          <w:lang w:eastAsia="fr-FR" w:bidi="fr-FR"/>
        </w:rPr>
        <w:t>paux pays industrialisés révèle que le Canada est au dernier rang ou à l’avant-de</w:t>
      </w:r>
      <w:r>
        <w:rPr>
          <w:lang w:eastAsia="fr-FR" w:bidi="fr-FR"/>
        </w:rPr>
        <w:t>rn</w:t>
      </w:r>
      <w:r w:rsidRPr="002E4A91">
        <w:rPr>
          <w:lang w:eastAsia="fr-FR" w:bidi="fr-FR"/>
        </w:rPr>
        <w:t>ier pour à peu près tous les indicateurs mesurant la capac</w:t>
      </w:r>
      <w:r w:rsidRPr="002E4A91">
        <w:rPr>
          <w:lang w:eastAsia="fr-FR" w:bidi="fr-FR"/>
        </w:rPr>
        <w:t>i</w:t>
      </w:r>
      <w:r w:rsidRPr="002E4A91">
        <w:rPr>
          <w:lang w:eastAsia="fr-FR" w:bidi="fr-FR"/>
        </w:rPr>
        <w:t>té d’un pays à capitaliser sur les découvertes technologiques</w:t>
      </w:r>
      <w:r>
        <w:rPr>
          <w:lang w:eastAsia="fr-FR" w:bidi="fr-FR"/>
        </w:rPr>
        <w:t> </w:t>
      </w:r>
      <w:r>
        <w:rPr>
          <w:rStyle w:val="Appelnotedebasdep"/>
          <w:lang w:eastAsia="fr-FR" w:bidi="fr-FR"/>
        </w:rPr>
        <w:footnoteReference w:id="262"/>
      </w:r>
      <w:r w:rsidRPr="002E4A91">
        <w:rPr>
          <w:lang w:eastAsia="fr-FR" w:bidi="fr-FR"/>
        </w:rPr>
        <w:t>.</w:t>
      </w:r>
    </w:p>
    <w:p w14:paraId="453F1B6B" w14:textId="77777777" w:rsidR="00661506" w:rsidRPr="002E4A91" w:rsidRDefault="00661506" w:rsidP="00661506">
      <w:pPr>
        <w:spacing w:before="120" w:after="120"/>
        <w:jc w:val="both"/>
      </w:pPr>
      <w:r>
        <w:rPr>
          <w:lang w:eastAsia="fr-FR" w:bidi="fr-FR"/>
        </w:rPr>
        <w:t>[234]</w:t>
      </w:r>
    </w:p>
    <w:p w14:paraId="210BA247" w14:textId="77777777" w:rsidR="00661506" w:rsidRPr="002E4A91" w:rsidRDefault="00661506" w:rsidP="00661506">
      <w:pPr>
        <w:spacing w:before="120" w:after="120"/>
        <w:jc w:val="both"/>
      </w:pPr>
      <w:r w:rsidRPr="002E4A91">
        <w:rPr>
          <w:lang w:eastAsia="fr-FR" w:bidi="fr-FR"/>
        </w:rPr>
        <w:t>La situation du Québec est encore plus mauvaise puisque sa pos</w:t>
      </w:r>
      <w:r w:rsidRPr="002E4A91">
        <w:rPr>
          <w:lang w:eastAsia="fr-FR" w:bidi="fr-FR"/>
        </w:rPr>
        <w:t>i</w:t>
      </w:r>
      <w:r w:rsidRPr="002E4A91">
        <w:rPr>
          <w:lang w:eastAsia="fr-FR" w:bidi="fr-FR"/>
        </w:rPr>
        <w:t>tion relative à l’intérieur du Canada a décliné constamment depuis quelques années. C’est le cas depuis 1986 en recherche-développement</w:t>
      </w:r>
      <w:r>
        <w:rPr>
          <w:lang w:eastAsia="fr-FR" w:bidi="fr-FR"/>
        </w:rPr>
        <w:t> </w:t>
      </w:r>
      <w:r>
        <w:rPr>
          <w:rStyle w:val="Appelnotedebasdep"/>
          <w:lang w:eastAsia="fr-FR" w:bidi="fr-FR"/>
        </w:rPr>
        <w:footnoteReference w:id="263"/>
      </w:r>
      <w:r w:rsidRPr="002E4A91">
        <w:rPr>
          <w:lang w:eastAsia="fr-FR" w:bidi="fr-FR"/>
        </w:rPr>
        <w:t xml:space="preserve"> tandis qu’en recherche industrielle la position du Québec s’est détériorée depuis 1979</w:t>
      </w:r>
      <w:r>
        <w:rPr>
          <w:lang w:eastAsia="fr-FR" w:bidi="fr-FR"/>
        </w:rPr>
        <w:t> </w:t>
      </w:r>
      <w:r>
        <w:rPr>
          <w:rStyle w:val="Appelnotedebasdep"/>
          <w:lang w:eastAsia="fr-FR" w:bidi="fr-FR"/>
        </w:rPr>
        <w:footnoteReference w:id="264"/>
      </w:r>
      <w:r w:rsidRPr="002E4A91">
        <w:rPr>
          <w:lang w:eastAsia="fr-FR" w:bidi="fr-FR"/>
        </w:rPr>
        <w:t>. La proportion de main-d’œuvre qualifiée et hautement qualifiée est plus faible au Québec qu’en Ont</w:t>
      </w:r>
      <w:r w:rsidRPr="002E4A91">
        <w:rPr>
          <w:lang w:eastAsia="fr-FR" w:bidi="fr-FR"/>
        </w:rPr>
        <w:t>a</w:t>
      </w:r>
      <w:r w:rsidRPr="002E4A91">
        <w:rPr>
          <w:lang w:eastAsia="fr-FR" w:bidi="fr-FR"/>
        </w:rPr>
        <w:t>rio et dans l’ensemble canadien tandis que nous traînons toujours de la patte face à l’Ontario sur le plan de la formation d’ingénieurs et de scientifiques. La situation n est guère meilleure sur le plan de la fo</w:t>
      </w:r>
      <w:r w:rsidRPr="002E4A91">
        <w:rPr>
          <w:lang w:eastAsia="fr-FR" w:bidi="fr-FR"/>
        </w:rPr>
        <w:t>r</w:t>
      </w:r>
      <w:r w:rsidRPr="002E4A91">
        <w:rPr>
          <w:lang w:eastAsia="fr-FR" w:bidi="fr-FR"/>
        </w:rPr>
        <w:t>mation professionnelle alors que 52% des entreprises québécoises o</w:t>
      </w:r>
      <w:r w:rsidRPr="002E4A91">
        <w:rPr>
          <w:lang w:eastAsia="fr-FR" w:bidi="fr-FR"/>
        </w:rPr>
        <w:t>f</w:t>
      </w:r>
      <w:r w:rsidRPr="002E4A91">
        <w:rPr>
          <w:lang w:eastAsia="fr-FR" w:bidi="fr-FR"/>
        </w:rPr>
        <w:t>frent des activités de formation comparativement à 70% en Ontario. Au plan mondial, le Canada n’a pas une position e</w:t>
      </w:r>
      <w:r w:rsidRPr="002E4A91">
        <w:rPr>
          <w:lang w:eastAsia="fr-FR" w:bidi="fr-FR"/>
        </w:rPr>
        <w:t>n</w:t>
      </w:r>
      <w:r w:rsidRPr="002E4A91">
        <w:rPr>
          <w:lang w:eastAsia="fr-FR" w:bidi="fr-FR"/>
        </w:rPr>
        <w:t>viable en matière de formation professionnelle puisque les entreprises locales y cons</w:t>
      </w:r>
      <w:r w:rsidRPr="002E4A91">
        <w:rPr>
          <w:lang w:eastAsia="fr-FR" w:bidi="fr-FR"/>
        </w:rPr>
        <w:t>a</w:t>
      </w:r>
      <w:r w:rsidRPr="002E4A91">
        <w:rPr>
          <w:lang w:eastAsia="fr-FR" w:bidi="fr-FR"/>
        </w:rPr>
        <w:t>crent deux heures par année en moyenne par rapport à une moyenne de 150 heures au Japon</w:t>
      </w:r>
      <w:r>
        <w:rPr>
          <w:lang w:eastAsia="fr-FR" w:bidi="fr-FR"/>
        </w:rPr>
        <w:t> </w:t>
      </w:r>
      <w:r>
        <w:rPr>
          <w:rStyle w:val="Appelnotedebasdep"/>
          <w:lang w:eastAsia="fr-FR" w:bidi="fr-FR"/>
        </w:rPr>
        <w:footnoteReference w:id="265"/>
      </w:r>
      <w:r w:rsidRPr="002E4A91">
        <w:rPr>
          <w:lang w:eastAsia="fr-FR" w:bidi="fr-FR"/>
        </w:rPr>
        <w:t>.</w:t>
      </w:r>
    </w:p>
    <w:p w14:paraId="565D3F6E" w14:textId="77777777" w:rsidR="00661506" w:rsidRPr="002E4A91" w:rsidRDefault="00661506" w:rsidP="00661506">
      <w:pPr>
        <w:spacing w:before="120" w:after="120"/>
        <w:jc w:val="both"/>
      </w:pPr>
      <w:r w:rsidRPr="002E4A91">
        <w:rPr>
          <w:lang w:eastAsia="fr-FR" w:bidi="fr-FR"/>
        </w:rPr>
        <w:t>Partant de là, il n’est pas surprenant de constater que la plupart des analyses en arrivent à conclure au déclin constant du Canada et du Québec sur le plan de la compétitivité internationale. De 1985 à 1990, la performance canadienne en matière de productivité n’a augmenté que de 1,2% comparativement à 23,8% aux États-Unis. Sur la période 1979- 1988, une étude de l’OCDE portant sur vingt pays industrialisés montre que le Canada a eu la pire performance de tous sur le plan de la productivité à l’exception de la Grèce</w:t>
      </w:r>
      <w:r>
        <w:rPr>
          <w:lang w:eastAsia="fr-FR" w:bidi="fr-FR"/>
        </w:rPr>
        <w:t> </w:t>
      </w:r>
      <w:r>
        <w:rPr>
          <w:rStyle w:val="Appelnotedebasdep"/>
          <w:lang w:eastAsia="fr-FR" w:bidi="fr-FR"/>
        </w:rPr>
        <w:footnoteReference w:id="266"/>
      </w:r>
      <w:r w:rsidRPr="002E4A91">
        <w:rPr>
          <w:lang w:eastAsia="fr-FR" w:bidi="fr-FR"/>
        </w:rPr>
        <w:t>. Cette conclusion est co</w:t>
      </w:r>
      <w:r w:rsidRPr="002E4A91">
        <w:rPr>
          <w:lang w:eastAsia="fr-FR" w:bidi="fr-FR"/>
        </w:rPr>
        <w:t>r</w:t>
      </w:r>
      <w:r w:rsidRPr="002E4A91">
        <w:rPr>
          <w:lang w:eastAsia="fr-FR" w:bidi="fr-FR"/>
        </w:rPr>
        <w:t>roborée par le World Competitiveness Report de 1990 où, parmi 23 pays industrialisés, le Canada vient au 13</w:t>
      </w:r>
      <w:r w:rsidRPr="002E4A91">
        <w:rPr>
          <w:vertAlign w:val="superscript"/>
          <w:lang w:eastAsia="fr-FR" w:bidi="fr-FR"/>
        </w:rPr>
        <w:t>e</w:t>
      </w:r>
      <w:r w:rsidRPr="002E4A91">
        <w:rPr>
          <w:lang w:eastAsia="fr-FR" w:bidi="fr-FR"/>
        </w:rPr>
        <w:t xml:space="preserve"> rang pour l’efficacité indu</w:t>
      </w:r>
      <w:r w:rsidRPr="002E4A91">
        <w:rPr>
          <w:lang w:eastAsia="fr-FR" w:bidi="fr-FR"/>
        </w:rPr>
        <w:t>s</w:t>
      </w:r>
      <w:r w:rsidRPr="002E4A91">
        <w:rPr>
          <w:lang w:eastAsia="fr-FR" w:bidi="fr-FR"/>
        </w:rPr>
        <w:t>trie</w:t>
      </w:r>
      <w:r w:rsidRPr="002E4A91">
        <w:rPr>
          <w:lang w:eastAsia="fr-FR" w:bidi="fr-FR"/>
        </w:rPr>
        <w:t>l</w:t>
      </w:r>
      <w:r w:rsidRPr="002E4A91">
        <w:rPr>
          <w:lang w:eastAsia="fr-FR" w:bidi="fr-FR"/>
        </w:rPr>
        <w:t>le, au 15 rang pour les orientations internationales et au 16</w:t>
      </w:r>
      <w:r w:rsidRPr="002E4A91">
        <w:rPr>
          <w:vertAlign w:val="superscript"/>
          <w:lang w:eastAsia="fr-FR" w:bidi="fr-FR"/>
        </w:rPr>
        <w:t>e</w:t>
      </w:r>
      <w:r w:rsidRPr="002E4A91">
        <w:rPr>
          <w:lang w:eastAsia="fr-FR" w:bidi="fr-FR"/>
        </w:rPr>
        <w:t xml:space="preserve"> rang pour les orientations futures où est pris en compte l’effort en matière de recherche-développement</w:t>
      </w:r>
      <w:r>
        <w:rPr>
          <w:lang w:eastAsia="fr-FR" w:bidi="fr-FR"/>
        </w:rPr>
        <w:t> </w:t>
      </w:r>
      <w:r>
        <w:rPr>
          <w:rStyle w:val="Appelnotedebasdep"/>
          <w:lang w:eastAsia="fr-FR" w:bidi="fr-FR"/>
        </w:rPr>
        <w:footnoteReference w:id="267"/>
      </w:r>
      <w:r w:rsidRPr="002E4A91">
        <w:rPr>
          <w:lang w:eastAsia="fr-FR" w:bidi="fr-FR"/>
        </w:rPr>
        <w:t>.</w:t>
      </w:r>
    </w:p>
    <w:p w14:paraId="52573D4B" w14:textId="77777777" w:rsidR="00661506" w:rsidRPr="002E4A91" w:rsidRDefault="00661506" w:rsidP="00661506">
      <w:pPr>
        <w:spacing w:before="120" w:after="120"/>
        <w:jc w:val="both"/>
      </w:pPr>
      <w:r w:rsidRPr="002E4A91">
        <w:rPr>
          <w:lang w:eastAsia="fr-FR" w:bidi="fr-FR"/>
        </w:rPr>
        <w:t>La mauvaise situation du Québec sur le plan de la compétitivité i</w:t>
      </w:r>
      <w:r w:rsidRPr="002E4A91">
        <w:rPr>
          <w:lang w:eastAsia="fr-FR" w:bidi="fr-FR"/>
        </w:rPr>
        <w:t>n</w:t>
      </w:r>
      <w:r w:rsidRPr="002E4A91">
        <w:rPr>
          <w:lang w:eastAsia="fr-FR" w:bidi="fr-FR"/>
        </w:rPr>
        <w:t>ternationale s’explique naturellement par les caractéristiques de base de son économie. Une économie centrée sur les ressources naturelles innove peu parce qu’au Canada et au Québec ce secteur est celui qui investit le moins en recherche-développement. Une économie dom</w:t>
      </w:r>
      <w:r w:rsidRPr="002E4A91">
        <w:rPr>
          <w:lang w:eastAsia="fr-FR" w:bidi="fr-FR"/>
        </w:rPr>
        <w:t>i</w:t>
      </w:r>
      <w:r w:rsidRPr="002E4A91">
        <w:rPr>
          <w:lang w:eastAsia="fr-FR" w:bidi="fr-FR"/>
        </w:rPr>
        <w:t>née par la PME est également une économie qui investit peu en r</w:t>
      </w:r>
      <w:r w:rsidRPr="002E4A91">
        <w:rPr>
          <w:lang w:eastAsia="fr-FR" w:bidi="fr-FR"/>
        </w:rPr>
        <w:t>e</w:t>
      </w:r>
      <w:r w:rsidRPr="002E4A91">
        <w:rPr>
          <w:lang w:eastAsia="fr-FR" w:bidi="fr-FR"/>
        </w:rPr>
        <w:t>cherche-développement parce que ces entreprises, de taille trop rédu</w:t>
      </w:r>
      <w:r w:rsidRPr="002E4A91">
        <w:rPr>
          <w:lang w:eastAsia="fr-FR" w:bidi="fr-FR"/>
        </w:rPr>
        <w:t>i</w:t>
      </w:r>
      <w:r w:rsidRPr="002E4A91">
        <w:rPr>
          <w:lang w:eastAsia="fr-FR" w:bidi="fr-FR"/>
        </w:rPr>
        <w:t>te, n’ont pas les ressources pour intervenir à ce niveau. Comme cette situation est peu susceptible de changer dans les années à venir et comme la capacité économique d’un État constitue un élément fo</w:t>
      </w:r>
      <w:r w:rsidRPr="002E4A91">
        <w:rPr>
          <w:lang w:eastAsia="fr-FR" w:bidi="fr-FR"/>
        </w:rPr>
        <w:t>n</w:t>
      </w:r>
      <w:r w:rsidRPr="002E4A91">
        <w:rPr>
          <w:lang w:eastAsia="fr-FR" w:bidi="fr-FR"/>
        </w:rPr>
        <w:t>damental de toute politique étrangère, il faudra bien tenir compte de ces contrai</w:t>
      </w:r>
      <w:r>
        <w:rPr>
          <w:lang w:eastAsia="fr-FR" w:bidi="fr-FR"/>
        </w:rPr>
        <w:t>ntes pour toute évaluation de l’</w:t>
      </w:r>
      <w:r w:rsidRPr="002E4A91">
        <w:rPr>
          <w:lang w:eastAsia="fr-FR" w:bidi="fr-FR"/>
        </w:rPr>
        <w:t>action internationale future du Québec.</w:t>
      </w:r>
    </w:p>
    <w:p w14:paraId="77D75A62" w14:textId="77777777" w:rsidR="00661506" w:rsidRDefault="00661506" w:rsidP="00661506">
      <w:pPr>
        <w:spacing w:before="120" w:after="120"/>
        <w:jc w:val="both"/>
        <w:rPr>
          <w:lang w:eastAsia="fr-FR" w:bidi="fr-FR"/>
        </w:rPr>
      </w:pPr>
      <w:r>
        <w:rPr>
          <w:lang w:eastAsia="fr-FR" w:bidi="fr-FR"/>
        </w:rPr>
        <w:t>[235]</w:t>
      </w:r>
    </w:p>
    <w:p w14:paraId="1BB35046" w14:textId="77777777" w:rsidR="00661506" w:rsidRPr="002E4A91" w:rsidRDefault="00661506" w:rsidP="00661506">
      <w:pPr>
        <w:spacing w:before="120" w:after="120"/>
        <w:jc w:val="both"/>
      </w:pPr>
    </w:p>
    <w:p w14:paraId="491B4BD8" w14:textId="77777777" w:rsidR="00661506" w:rsidRPr="002E4A91" w:rsidRDefault="00661506" w:rsidP="00661506">
      <w:pPr>
        <w:pStyle w:val="a"/>
      </w:pPr>
      <w:r w:rsidRPr="002E4A91">
        <w:t>Les scénarios de changement</w:t>
      </w:r>
    </w:p>
    <w:p w14:paraId="37398313" w14:textId="77777777" w:rsidR="00661506" w:rsidRDefault="00661506" w:rsidP="00661506">
      <w:pPr>
        <w:spacing w:before="120" w:after="120"/>
        <w:jc w:val="both"/>
        <w:rPr>
          <w:lang w:eastAsia="fr-FR" w:bidi="fr-FR"/>
        </w:rPr>
      </w:pPr>
    </w:p>
    <w:p w14:paraId="34662F11" w14:textId="77777777" w:rsidR="00661506" w:rsidRPr="002E4A91" w:rsidRDefault="00661506" w:rsidP="00661506">
      <w:pPr>
        <w:spacing w:before="120" w:after="120"/>
        <w:jc w:val="both"/>
      </w:pPr>
      <w:r w:rsidRPr="002E4A91">
        <w:rPr>
          <w:lang w:eastAsia="fr-FR" w:bidi="fr-FR"/>
        </w:rPr>
        <w:t>Compte tenu de la situation politique et constitutionnelle actuelle au Canada et si l’on excepte le statu quo dont rendent compte les p</w:t>
      </w:r>
      <w:r w:rsidRPr="002E4A91">
        <w:rPr>
          <w:lang w:eastAsia="fr-FR" w:bidi="fr-FR"/>
        </w:rPr>
        <w:t>a</w:t>
      </w:r>
      <w:r w:rsidRPr="002E4A91">
        <w:rPr>
          <w:lang w:eastAsia="fr-FR" w:bidi="fr-FR"/>
        </w:rPr>
        <w:t>ges précédentes, deux scénarios de changement apparaissent maint</w:t>
      </w:r>
      <w:r w:rsidRPr="002E4A91">
        <w:rPr>
          <w:lang w:eastAsia="fr-FR" w:bidi="fr-FR"/>
        </w:rPr>
        <w:t>e</w:t>
      </w:r>
      <w:r w:rsidRPr="002E4A91">
        <w:rPr>
          <w:lang w:eastAsia="fr-FR" w:bidi="fr-FR"/>
        </w:rPr>
        <w:t>nant les plus plausibles. Le premier implique un réaménagement en profondeur de la répartition des pouvoirs au sein d’une seule entité canadienne souveraine. Le deuxième est celui de l’indépendance du Québec avec rapatriement complet de tous les pouvoirs d’un État so</w:t>
      </w:r>
      <w:r w:rsidRPr="002E4A91">
        <w:rPr>
          <w:lang w:eastAsia="fr-FR" w:bidi="fr-FR"/>
        </w:rPr>
        <w:t>u</w:t>
      </w:r>
      <w:r w:rsidRPr="002E4A91">
        <w:rPr>
          <w:lang w:eastAsia="fr-FR" w:bidi="fr-FR"/>
        </w:rPr>
        <w:t>verain. Dans l’un et l’autre cas, quels seront les contours de l’action internationale du Québec ?</w:t>
      </w:r>
    </w:p>
    <w:p w14:paraId="4F287DBC" w14:textId="77777777" w:rsidR="00661506" w:rsidRDefault="00661506" w:rsidP="00661506">
      <w:pPr>
        <w:spacing w:before="120" w:after="120"/>
        <w:jc w:val="both"/>
        <w:rPr>
          <w:lang w:eastAsia="fr-FR" w:bidi="fr-FR"/>
        </w:rPr>
      </w:pPr>
      <w:r>
        <w:rPr>
          <w:lang w:eastAsia="fr-FR" w:bidi="fr-FR"/>
        </w:rPr>
        <w:br w:type="page"/>
      </w:r>
    </w:p>
    <w:p w14:paraId="5F6C77FA" w14:textId="77777777" w:rsidR="00661506" w:rsidRPr="002E4A91" w:rsidRDefault="00661506" w:rsidP="00661506">
      <w:pPr>
        <w:pStyle w:val="b"/>
      </w:pPr>
      <w:r w:rsidRPr="002E4A91">
        <w:rPr>
          <w:lang w:eastAsia="fr-FR" w:bidi="fr-FR"/>
        </w:rPr>
        <w:t>Le scénario du réaménagement des pouvoirs</w:t>
      </w:r>
    </w:p>
    <w:p w14:paraId="5F439420" w14:textId="77777777" w:rsidR="00661506" w:rsidRDefault="00661506" w:rsidP="00661506">
      <w:pPr>
        <w:spacing w:before="120" w:after="120"/>
        <w:jc w:val="both"/>
        <w:rPr>
          <w:lang w:eastAsia="fr-FR" w:bidi="fr-FR"/>
        </w:rPr>
      </w:pPr>
    </w:p>
    <w:p w14:paraId="3E967574" w14:textId="77777777" w:rsidR="00661506" w:rsidRPr="002E4A91" w:rsidRDefault="00661506" w:rsidP="00661506">
      <w:pPr>
        <w:spacing w:before="120" w:after="120"/>
        <w:jc w:val="both"/>
      </w:pPr>
      <w:r w:rsidRPr="002E4A91">
        <w:rPr>
          <w:lang w:eastAsia="fr-FR" w:bidi="fr-FR"/>
        </w:rPr>
        <w:t>Il s’agit certainement du scénario le moins acrimonieux et le plus productif pour l’ensemble des parties impliquées. Dans un tel scén</w:t>
      </w:r>
      <w:r w:rsidRPr="002E4A91">
        <w:rPr>
          <w:lang w:eastAsia="fr-FR" w:bidi="fr-FR"/>
        </w:rPr>
        <w:t>a</w:t>
      </w:r>
      <w:r w:rsidRPr="002E4A91">
        <w:rPr>
          <w:lang w:eastAsia="fr-FR" w:bidi="fr-FR"/>
        </w:rPr>
        <w:t>rio, il y a lieu de penser que le gouvernement fédéral conserverait des pouvoirs significatifs sur le plan de la coordination économique, de la défense du territoire et de la représentation internationale. Les provi</w:t>
      </w:r>
      <w:r w:rsidRPr="002E4A91">
        <w:rPr>
          <w:lang w:eastAsia="fr-FR" w:bidi="fr-FR"/>
        </w:rPr>
        <w:t>n</w:t>
      </w:r>
      <w:r w:rsidRPr="002E4A91">
        <w:rPr>
          <w:lang w:eastAsia="fr-FR" w:bidi="fr-FR"/>
        </w:rPr>
        <w:t>ces, de leur côté, verraient leurs pouvoirs augmenter dans plusieurs secteurs socioéconomiques où les gouvernements locaux sont mieux à même de légiférer et où, étant plus près de la population, ils peuvent être mieux contrôlés. Le Québec, pour sa part, devrait obtenir la plén</w:t>
      </w:r>
      <w:r w:rsidRPr="002E4A91">
        <w:rPr>
          <w:lang w:eastAsia="fr-FR" w:bidi="fr-FR"/>
        </w:rPr>
        <w:t>i</w:t>
      </w:r>
      <w:r w:rsidRPr="002E4A91">
        <w:rPr>
          <w:lang w:eastAsia="fr-FR" w:bidi="fr-FR"/>
        </w:rPr>
        <w:t>tude des pouvoirs en matière de langue, de culture et d’immigration à tout le moins.</w:t>
      </w:r>
    </w:p>
    <w:p w14:paraId="2D24B736" w14:textId="77777777" w:rsidR="00661506" w:rsidRPr="002E4A91" w:rsidRDefault="00661506" w:rsidP="00661506">
      <w:pPr>
        <w:spacing w:before="120" w:after="120"/>
        <w:jc w:val="both"/>
      </w:pPr>
      <w:r w:rsidRPr="002E4A91">
        <w:rPr>
          <w:lang w:eastAsia="fr-FR" w:bidi="fr-FR"/>
        </w:rPr>
        <w:t>Sur le plan de la politique étrangère, le gouvernement fédéral vo</w:t>
      </w:r>
      <w:r w:rsidRPr="002E4A91">
        <w:rPr>
          <w:lang w:eastAsia="fr-FR" w:bidi="fr-FR"/>
        </w:rPr>
        <w:t>u</w:t>
      </w:r>
      <w:r w:rsidRPr="002E4A91">
        <w:rPr>
          <w:lang w:eastAsia="fr-FR" w:bidi="fr-FR"/>
        </w:rPr>
        <w:t>dra conserver l’autorité ultime dans les domaines de la conclusion d’accords internationaux et de la représentation internationale. Pl</w:t>
      </w:r>
      <w:r w:rsidRPr="002E4A91">
        <w:rPr>
          <w:lang w:eastAsia="fr-FR" w:bidi="fr-FR"/>
        </w:rPr>
        <w:t>u</w:t>
      </w:r>
      <w:r w:rsidRPr="002E4A91">
        <w:rPr>
          <w:lang w:eastAsia="fr-FR" w:bidi="fr-FR"/>
        </w:rPr>
        <w:t>sieurs provinces, de leur côté, désireront de plus en plus avoir voix au chapitre dans le domaine des relations internationales et en particulier dans le secteur des relations économiques internationales. Cette v</w:t>
      </w:r>
      <w:r w:rsidRPr="002E4A91">
        <w:rPr>
          <w:lang w:eastAsia="fr-FR" w:bidi="fr-FR"/>
        </w:rPr>
        <w:t>o</w:t>
      </w:r>
      <w:r w:rsidRPr="002E4A91">
        <w:rPr>
          <w:lang w:eastAsia="fr-FR" w:bidi="fr-FR"/>
        </w:rPr>
        <w:t>lonté s’exprimera par une participation plus grande des gouvern</w:t>
      </w:r>
      <w:r w:rsidRPr="002E4A91">
        <w:rPr>
          <w:lang w:eastAsia="fr-FR" w:bidi="fr-FR"/>
        </w:rPr>
        <w:t>e</w:t>
      </w:r>
      <w:r w:rsidRPr="002E4A91">
        <w:rPr>
          <w:lang w:eastAsia="fr-FR" w:bidi="fr-FR"/>
        </w:rPr>
        <w:t>ments provinciaux dès le début du processus d’élaboration des polit</w:t>
      </w:r>
      <w:r w:rsidRPr="002E4A91">
        <w:rPr>
          <w:lang w:eastAsia="fr-FR" w:bidi="fr-FR"/>
        </w:rPr>
        <w:t>i</w:t>
      </w:r>
      <w:r w:rsidRPr="002E4A91">
        <w:rPr>
          <w:lang w:eastAsia="fr-FR" w:bidi="fr-FR"/>
        </w:rPr>
        <w:t>ques et par le biais d’une présence plus grande de leur part dans les délégations canadiennes aux conférences internationales.</w:t>
      </w:r>
    </w:p>
    <w:p w14:paraId="749564D0" w14:textId="77777777" w:rsidR="00661506" w:rsidRPr="002E4A91" w:rsidRDefault="00661506" w:rsidP="00661506">
      <w:pPr>
        <w:spacing w:before="120" w:after="120"/>
        <w:jc w:val="both"/>
      </w:pPr>
      <w:r w:rsidRPr="002E4A91">
        <w:rPr>
          <w:lang w:eastAsia="fr-FR" w:bidi="fr-FR"/>
        </w:rPr>
        <w:t>Le Québec, qui constitue actuellement l’un des États fédérés les plus agressifs sur le plan international, continuera vraisemblablement à jouer ce rôle dans le nouveau Canada en utilisant pleinement les pouvoirs accrus qu’il aura acquis. Les deux axes centraux de l’action internationale du Québec demeureront l’économie et la culture avec comme cibles géographiques privilégiées l’Amérique du Nord et les pays francophones d’Europe de l’Ouest et d’Afrique. La question de l’immigration deviendra sans doute plus importante comme l’indiquent l’énoncé de politique sur</w:t>
      </w:r>
      <w:r>
        <w:t xml:space="preserve"> </w:t>
      </w:r>
      <w:r w:rsidRPr="003C7D7B">
        <w:t>[236]</w:t>
      </w:r>
      <w:r>
        <w:t xml:space="preserve"> </w:t>
      </w:r>
      <w:r w:rsidRPr="002E4A91">
        <w:rPr>
          <w:lang w:eastAsia="fr-FR" w:bidi="fr-FR"/>
        </w:rPr>
        <w:t>l’immigration de 1990 et l’entente administrative qui a suivi entre les gouvernements canadien et québécois reprenant les dispositions de</w:t>
      </w:r>
      <w:r>
        <w:rPr>
          <w:lang w:eastAsia="fr-FR" w:bidi="fr-FR"/>
        </w:rPr>
        <w:t xml:space="preserve"> </w:t>
      </w:r>
      <w:r w:rsidRPr="002E4A91">
        <w:rPr>
          <w:lang w:eastAsia="fr-FR" w:bidi="fr-FR"/>
        </w:rPr>
        <w:t>l’accord du Lac Meech</w:t>
      </w:r>
      <w:r>
        <w:rPr>
          <w:lang w:eastAsia="fr-FR" w:bidi="fr-FR"/>
        </w:rPr>
        <w:t> </w:t>
      </w:r>
      <w:r>
        <w:rPr>
          <w:rStyle w:val="Appelnotedebasdep"/>
          <w:lang w:eastAsia="fr-FR" w:bidi="fr-FR"/>
        </w:rPr>
        <w:footnoteReference w:id="268"/>
      </w:r>
      <w:r w:rsidRPr="002E4A91">
        <w:rPr>
          <w:lang w:eastAsia="fr-FR" w:bidi="fr-FR"/>
        </w:rPr>
        <w:t>.</w:t>
      </w:r>
    </w:p>
    <w:p w14:paraId="2249635E" w14:textId="77777777" w:rsidR="00661506" w:rsidRPr="002E4A91" w:rsidRDefault="00661506" w:rsidP="00661506">
      <w:pPr>
        <w:spacing w:before="120" w:after="120"/>
        <w:jc w:val="both"/>
      </w:pPr>
      <w:r w:rsidRPr="002E4A91">
        <w:rPr>
          <w:lang w:eastAsia="fr-FR" w:bidi="fr-FR"/>
        </w:rPr>
        <w:t>La langue et la culture obligeront</w:t>
      </w:r>
      <w:r>
        <w:rPr>
          <w:lang w:eastAsia="fr-FR" w:bidi="fr-FR"/>
        </w:rPr>
        <w:t xml:space="preserve"> en effet le gouvernement du Qué</w:t>
      </w:r>
      <w:r w:rsidRPr="002E4A91">
        <w:rPr>
          <w:lang w:eastAsia="fr-FR" w:bidi="fr-FR"/>
        </w:rPr>
        <w:t>bec à maintenir et à développer ses échanges avec les pays de la communauté francophone, en particulier dans le domaine de la coop</w:t>
      </w:r>
      <w:r w:rsidRPr="002E4A91">
        <w:rPr>
          <w:lang w:eastAsia="fr-FR" w:bidi="fr-FR"/>
        </w:rPr>
        <w:t>é</w:t>
      </w:r>
      <w:r w:rsidRPr="002E4A91">
        <w:rPr>
          <w:lang w:eastAsia="fr-FR" w:bidi="fr-FR"/>
        </w:rPr>
        <w:t>ration scientifique et technique. Le maintien du Québec dans l’ensemble canadien avec des pouvoirs élargis et une concertation plus grande avec les gouvernements de l’Ontario et du Nouveau-Brunswick devraient contribuer à renforcer l’action du Québec à cet égard face en particulier à un</w:t>
      </w:r>
      <w:r>
        <w:rPr>
          <w:lang w:eastAsia="fr-FR" w:bidi="fr-FR"/>
        </w:rPr>
        <w:t xml:space="preserve"> </w:t>
      </w:r>
      <w:r w:rsidRPr="002E4A91">
        <w:rPr>
          <w:lang w:eastAsia="fr-FR" w:bidi="fr-FR"/>
        </w:rPr>
        <w:t>acteur aussi important que la France.</w:t>
      </w:r>
    </w:p>
    <w:p w14:paraId="7475E4E3" w14:textId="77777777" w:rsidR="00661506" w:rsidRPr="002E4A91" w:rsidRDefault="00661506" w:rsidP="00661506">
      <w:pPr>
        <w:spacing w:before="120" w:after="120"/>
        <w:jc w:val="both"/>
      </w:pPr>
      <w:r w:rsidRPr="002E4A91">
        <w:rPr>
          <w:lang w:eastAsia="fr-FR" w:bidi="fr-FR"/>
        </w:rPr>
        <w:t>Sur le plan économique, le Québec fait face à un certain nombre de contraintes fondamentales qui réduiront sérieusement sa marge de manœuvre dans le domaine des relations internationales. Les faible</w:t>
      </w:r>
      <w:r w:rsidRPr="002E4A91">
        <w:rPr>
          <w:lang w:eastAsia="fr-FR" w:bidi="fr-FR"/>
        </w:rPr>
        <w:t>s</w:t>
      </w:r>
      <w:r w:rsidRPr="002E4A91">
        <w:rPr>
          <w:lang w:eastAsia="fr-FR" w:bidi="fr-FR"/>
        </w:rPr>
        <w:t>ses structurelles des économies canadienne et québécoise combinées à leur faible compétitivité sur les marchés internationaux confineront de plus en plus le Canada et le Québec dans les Amériques et en Amér</w:t>
      </w:r>
      <w:r w:rsidRPr="002E4A91">
        <w:rPr>
          <w:lang w:eastAsia="fr-FR" w:bidi="fr-FR"/>
        </w:rPr>
        <w:t>i</w:t>
      </w:r>
      <w:r w:rsidRPr="002E4A91">
        <w:rPr>
          <w:lang w:eastAsia="fr-FR" w:bidi="fr-FR"/>
        </w:rPr>
        <w:t>que du Nord plus particulièrement. Tendance qui sera renforcée par la constitution des blocs économiques régionaux en Europe et en Asie et la dérive de plus en plus accentuée du continent africain. Face au géant américain et à une économie mexicaine de plus en plus perfo</w:t>
      </w:r>
      <w:r w:rsidRPr="002E4A91">
        <w:rPr>
          <w:lang w:eastAsia="fr-FR" w:bidi="fr-FR"/>
        </w:rPr>
        <w:t>r</w:t>
      </w:r>
      <w:r>
        <w:rPr>
          <w:lang w:eastAsia="fr-FR" w:bidi="fr-FR"/>
        </w:rPr>
        <w:t>mante, l’</w:t>
      </w:r>
      <w:r w:rsidRPr="002E4A91">
        <w:rPr>
          <w:lang w:eastAsia="fr-FR" w:bidi="fr-FR"/>
        </w:rPr>
        <w:t>inclusion dans un ensemble canadien mieux structuré const</w:t>
      </w:r>
      <w:r w:rsidRPr="002E4A91">
        <w:rPr>
          <w:lang w:eastAsia="fr-FR" w:bidi="fr-FR"/>
        </w:rPr>
        <w:t>i</w:t>
      </w:r>
      <w:r w:rsidRPr="002E4A91">
        <w:rPr>
          <w:lang w:eastAsia="fr-FR" w:bidi="fr-FR"/>
        </w:rPr>
        <w:t>tuera encore une fois un atout non négligeable pour le Québec face à la concurrence étrangère.</w:t>
      </w:r>
    </w:p>
    <w:p w14:paraId="69DACD33" w14:textId="77777777" w:rsidR="00661506" w:rsidRPr="002E4A91" w:rsidRDefault="00661506" w:rsidP="00661506">
      <w:pPr>
        <w:spacing w:before="120" w:after="120"/>
        <w:jc w:val="both"/>
      </w:pPr>
      <w:r w:rsidRPr="002E4A91">
        <w:rPr>
          <w:lang w:eastAsia="fr-FR" w:bidi="fr-FR"/>
        </w:rPr>
        <w:t>Ainsi, ce scénario est celui de la continuation des tendances e</w:t>
      </w:r>
      <w:r w:rsidRPr="002E4A91">
        <w:rPr>
          <w:lang w:eastAsia="fr-FR" w:bidi="fr-FR"/>
        </w:rPr>
        <w:t>s</w:t>
      </w:r>
      <w:r w:rsidRPr="002E4A91">
        <w:rPr>
          <w:lang w:eastAsia="fr-FR" w:bidi="fr-FR"/>
        </w:rPr>
        <w:t>quissées au cours des années 1980. C’est le scénario d’action intern</w:t>
      </w:r>
      <w:r w:rsidRPr="002E4A91">
        <w:rPr>
          <w:lang w:eastAsia="fr-FR" w:bidi="fr-FR"/>
        </w:rPr>
        <w:t>a</w:t>
      </w:r>
      <w:r w:rsidRPr="002E4A91">
        <w:rPr>
          <w:lang w:eastAsia="fr-FR" w:bidi="fr-FR"/>
        </w:rPr>
        <w:t>tionale du Québec le moins coûteux à plusieurs points de vue et c’est celui qui est le plus susceptible de générer des bénéfices pour la pr</w:t>
      </w:r>
      <w:r w:rsidRPr="002E4A91">
        <w:rPr>
          <w:lang w:eastAsia="fr-FR" w:bidi="fr-FR"/>
        </w:rPr>
        <w:t>é</w:t>
      </w:r>
      <w:r w:rsidRPr="002E4A91">
        <w:rPr>
          <w:lang w:eastAsia="fr-FR" w:bidi="fr-FR"/>
        </w:rPr>
        <w:t>sence internationale du Québec dans les années à venir.</w:t>
      </w:r>
    </w:p>
    <w:p w14:paraId="09FF1DBC" w14:textId="77777777" w:rsidR="00661506" w:rsidRDefault="00661506" w:rsidP="00661506">
      <w:pPr>
        <w:spacing w:before="120" w:after="120"/>
        <w:jc w:val="both"/>
        <w:rPr>
          <w:lang w:eastAsia="fr-FR" w:bidi="fr-FR"/>
        </w:rPr>
      </w:pPr>
      <w:r>
        <w:rPr>
          <w:lang w:eastAsia="fr-FR" w:bidi="fr-FR"/>
        </w:rPr>
        <w:br w:type="page"/>
      </w:r>
    </w:p>
    <w:p w14:paraId="1B24609C" w14:textId="77777777" w:rsidR="00661506" w:rsidRPr="002E4A91" w:rsidRDefault="00661506" w:rsidP="00661506">
      <w:pPr>
        <w:pStyle w:val="b"/>
      </w:pPr>
      <w:r w:rsidRPr="002E4A91">
        <w:rPr>
          <w:lang w:eastAsia="fr-FR" w:bidi="fr-FR"/>
        </w:rPr>
        <w:t>Le scénario de l’indépendance</w:t>
      </w:r>
    </w:p>
    <w:p w14:paraId="5D9AF3B2" w14:textId="77777777" w:rsidR="00661506" w:rsidRDefault="00661506" w:rsidP="00661506">
      <w:pPr>
        <w:spacing w:before="120" w:after="120"/>
        <w:jc w:val="both"/>
        <w:rPr>
          <w:lang w:eastAsia="fr-FR" w:bidi="fr-FR"/>
        </w:rPr>
      </w:pPr>
    </w:p>
    <w:p w14:paraId="1C83E841" w14:textId="77777777" w:rsidR="00661506" w:rsidRPr="002E4A91" w:rsidRDefault="00661506" w:rsidP="00661506">
      <w:pPr>
        <w:spacing w:before="120" w:after="120"/>
        <w:jc w:val="both"/>
      </w:pPr>
      <w:r w:rsidRPr="002E4A91">
        <w:rPr>
          <w:lang w:eastAsia="fr-FR" w:bidi="fr-FR"/>
        </w:rPr>
        <w:t>Le scénario de l’indépendance du Québec, tout aussi plausible que le précédent au moment d’écrire ces lignes, est un scénario beaucoup plus coûteux pour la collectivité québécoise à court et à moyen terme. Du point de vue de l’action internationale du Québec, c’est également le scénario qui pourrait réduire le plus la marge de manœuvre du go</w:t>
      </w:r>
      <w:r w:rsidRPr="002E4A91">
        <w:rPr>
          <w:lang w:eastAsia="fr-FR" w:bidi="fr-FR"/>
        </w:rPr>
        <w:t>u</w:t>
      </w:r>
      <w:r w:rsidRPr="002E4A91">
        <w:rPr>
          <w:lang w:eastAsia="fr-FR" w:bidi="fr-FR"/>
        </w:rPr>
        <w:t>vernement québécois en matière de politique étrangère par rapport à la</w:t>
      </w:r>
      <w:r>
        <w:rPr>
          <w:lang w:eastAsia="fr-FR" w:bidi="fr-FR"/>
        </w:rPr>
        <w:t xml:space="preserve"> </w:t>
      </w:r>
      <w:r w:rsidRPr="002E4A91">
        <w:rPr>
          <w:lang w:eastAsia="fr-FR" w:bidi="fr-FR"/>
        </w:rPr>
        <w:t>situation actuelle.</w:t>
      </w:r>
    </w:p>
    <w:p w14:paraId="0B71D15F" w14:textId="77777777" w:rsidR="00661506" w:rsidRPr="002E4A91" w:rsidRDefault="00661506" w:rsidP="00661506">
      <w:pPr>
        <w:spacing w:before="120" w:after="120"/>
        <w:jc w:val="both"/>
      </w:pPr>
      <w:r w:rsidRPr="002E4A91">
        <w:rPr>
          <w:lang w:eastAsia="fr-FR" w:bidi="fr-FR"/>
        </w:rPr>
        <w:t>Dans un tel scénario, se posera dès le départ tout le problème de la reconnaissance internationale du nouvel État québécois. En droit i</w:t>
      </w:r>
      <w:r w:rsidRPr="002E4A91">
        <w:rPr>
          <w:lang w:eastAsia="fr-FR" w:bidi="fr-FR"/>
        </w:rPr>
        <w:t>n</w:t>
      </w:r>
      <w:r w:rsidRPr="002E4A91">
        <w:rPr>
          <w:lang w:eastAsia="fr-FR" w:bidi="fr-FR"/>
        </w:rPr>
        <w:t>ternational une telle reconnaissance est généralement consentie lor</w:t>
      </w:r>
      <w:r w:rsidRPr="002E4A91">
        <w:rPr>
          <w:lang w:eastAsia="fr-FR" w:bidi="fr-FR"/>
        </w:rPr>
        <w:t>s</w:t>
      </w:r>
      <w:r w:rsidRPr="002E4A91">
        <w:rPr>
          <w:lang w:eastAsia="fr-FR" w:bidi="fr-FR"/>
        </w:rPr>
        <w:t>qu’on a</w:t>
      </w:r>
      <w:r>
        <w:t xml:space="preserve"> </w:t>
      </w:r>
      <w:r>
        <w:rPr>
          <w:lang w:eastAsia="fr-FR" w:bidi="fr-FR"/>
        </w:rPr>
        <w:t xml:space="preserve">[237] </w:t>
      </w:r>
      <w:r w:rsidRPr="002E4A91">
        <w:rPr>
          <w:lang w:eastAsia="fr-FR" w:bidi="fr-FR"/>
        </w:rPr>
        <w:t>l’assurance qu’un gouvernement contrôle son territoire et peut a</w:t>
      </w:r>
      <w:r w:rsidRPr="002E4A91">
        <w:rPr>
          <w:lang w:eastAsia="fr-FR" w:bidi="fr-FR"/>
        </w:rPr>
        <w:t>s</w:t>
      </w:r>
      <w:r w:rsidRPr="002E4A91">
        <w:rPr>
          <w:lang w:eastAsia="fr-FR" w:bidi="fr-FR"/>
        </w:rPr>
        <w:t>surer la bonne gestion des affaires de l’État, appuyé en cela par une majorité de la population.</w:t>
      </w:r>
    </w:p>
    <w:p w14:paraId="2879CF21" w14:textId="77777777" w:rsidR="00661506" w:rsidRPr="002E4A91" w:rsidRDefault="00661506" w:rsidP="00661506">
      <w:pPr>
        <w:spacing w:before="120" w:after="120"/>
        <w:jc w:val="both"/>
      </w:pPr>
      <w:r w:rsidRPr="002E4A91">
        <w:rPr>
          <w:lang w:eastAsia="fr-FR" w:bidi="fr-FR"/>
        </w:rPr>
        <w:t>Dans le cas du Québec, l’accession pacifique à l’indépendance sur la base d’un appui populaire majoritaire devrait satisfaire les cond</w:t>
      </w:r>
      <w:r w:rsidRPr="002E4A91">
        <w:rPr>
          <w:lang w:eastAsia="fr-FR" w:bidi="fr-FR"/>
        </w:rPr>
        <w:t>i</w:t>
      </w:r>
      <w:r w:rsidRPr="002E4A91">
        <w:rPr>
          <w:lang w:eastAsia="fr-FR" w:bidi="fr-FR"/>
        </w:rPr>
        <w:t>tions exigées par le droit international. Mais à côté du droit internati</w:t>
      </w:r>
      <w:r w:rsidRPr="002E4A91">
        <w:rPr>
          <w:lang w:eastAsia="fr-FR" w:bidi="fr-FR"/>
        </w:rPr>
        <w:t>o</w:t>
      </w:r>
      <w:r w:rsidRPr="002E4A91">
        <w:rPr>
          <w:lang w:eastAsia="fr-FR" w:bidi="fr-FR"/>
        </w:rPr>
        <w:t>nal, il y a tout le jeu des acteurs et en particulier celui des grandes puissances. Et c’est là que la mise sera gagnée ou perdue.</w:t>
      </w:r>
    </w:p>
    <w:p w14:paraId="640BDF81" w14:textId="77777777" w:rsidR="00661506" w:rsidRPr="002E4A91" w:rsidRDefault="00661506" w:rsidP="00661506">
      <w:pPr>
        <w:spacing w:before="120" w:after="120"/>
        <w:jc w:val="both"/>
      </w:pPr>
      <w:r w:rsidRPr="002E4A91">
        <w:rPr>
          <w:lang w:eastAsia="fr-FR" w:bidi="fr-FR"/>
        </w:rPr>
        <w:t>La stratégie du Québec consistera naturellement à s’appuyer sur la France qui elle-même ferait pression sur les pays africains avec le</w:t>
      </w:r>
      <w:r w:rsidRPr="002E4A91">
        <w:rPr>
          <w:lang w:eastAsia="fr-FR" w:bidi="fr-FR"/>
        </w:rPr>
        <w:t>s</w:t>
      </w:r>
      <w:r w:rsidRPr="002E4A91">
        <w:rPr>
          <w:lang w:eastAsia="fr-FR" w:bidi="fr-FR"/>
        </w:rPr>
        <w:t>quels elle entretient des relations privilégiées. Le Canada, pour sa part, pourrait ne rien faire et tout serait alors réglé. Plus vraisembl</w:t>
      </w:r>
      <w:r w:rsidRPr="002E4A91">
        <w:rPr>
          <w:lang w:eastAsia="fr-FR" w:bidi="fr-FR"/>
        </w:rPr>
        <w:t>a</w:t>
      </w:r>
      <w:r w:rsidRPr="002E4A91">
        <w:rPr>
          <w:lang w:eastAsia="fr-FR" w:bidi="fr-FR"/>
        </w:rPr>
        <w:t>blement, le gouvernement canadien pourrait chercher à contrer l’action du Québec auprès de Washington, auprès de ses alliés du Commonwealth et plus largement, face au reste de la communauté internationale. Cette action pourrait recevoir l’appui des autochtones du Québec, ce qui pourrait alors compliquer singulièrement la que</w:t>
      </w:r>
      <w:r w:rsidRPr="002E4A91">
        <w:rPr>
          <w:lang w:eastAsia="fr-FR" w:bidi="fr-FR"/>
        </w:rPr>
        <w:t>s</w:t>
      </w:r>
      <w:r w:rsidRPr="002E4A91">
        <w:rPr>
          <w:lang w:eastAsia="fr-FR" w:bidi="fr-FR"/>
        </w:rPr>
        <w:t>tion.</w:t>
      </w:r>
    </w:p>
    <w:p w14:paraId="368A52BF" w14:textId="77777777" w:rsidR="00661506" w:rsidRPr="002E4A91" w:rsidRDefault="00661506" w:rsidP="00661506">
      <w:pPr>
        <w:spacing w:before="120" w:after="120"/>
        <w:jc w:val="both"/>
      </w:pPr>
      <w:r w:rsidRPr="002E4A91">
        <w:rPr>
          <w:lang w:eastAsia="fr-FR" w:bidi="fr-FR"/>
        </w:rPr>
        <w:t>Il est difficile de déterminer ce que sera la réaction de la comm</w:t>
      </w:r>
      <w:r w:rsidRPr="002E4A91">
        <w:rPr>
          <w:lang w:eastAsia="fr-FR" w:bidi="fr-FR"/>
        </w:rPr>
        <w:t>u</w:t>
      </w:r>
      <w:r w:rsidRPr="002E4A91">
        <w:rPr>
          <w:lang w:eastAsia="fr-FR" w:bidi="fr-FR"/>
        </w:rPr>
        <w:t>nauté internationale face à l’accession éventuelle du Québec à l’indépendance. Les cas récents des États baltes et de la Yougoslavie montrent qu’il y aura certainement une période d’attentisme qui pou</w:t>
      </w:r>
      <w:r w:rsidRPr="002E4A91">
        <w:rPr>
          <w:lang w:eastAsia="fr-FR" w:bidi="fr-FR"/>
        </w:rPr>
        <w:t>r</w:t>
      </w:r>
      <w:r w:rsidRPr="002E4A91">
        <w:rPr>
          <w:lang w:eastAsia="fr-FR" w:bidi="fr-FR"/>
        </w:rPr>
        <w:t>rait ne pas jouer en faveur du Québec. Mais, en dernier recours, tout dépendra de l’attitude de Washington dont le poids relatif dans le sy</w:t>
      </w:r>
      <w:r w:rsidRPr="002E4A91">
        <w:rPr>
          <w:lang w:eastAsia="fr-FR" w:bidi="fr-FR"/>
        </w:rPr>
        <w:t>s</w:t>
      </w:r>
      <w:r w:rsidRPr="002E4A91">
        <w:rPr>
          <w:lang w:eastAsia="fr-FR" w:bidi="fr-FR"/>
        </w:rPr>
        <w:t>tème international s’est accru considérablement à la suite des évén</w:t>
      </w:r>
      <w:r w:rsidRPr="002E4A91">
        <w:rPr>
          <w:lang w:eastAsia="fr-FR" w:bidi="fr-FR"/>
        </w:rPr>
        <w:t>e</w:t>
      </w:r>
      <w:r w:rsidRPr="002E4A91">
        <w:rPr>
          <w:lang w:eastAsia="fr-FR" w:bidi="fr-FR"/>
        </w:rPr>
        <w:t>ments d’Europe de l’Est et du Moyen-Orient. C’est là que pourrait être déterminé le sort du Québec dans la mesure où la force nouvelle de Washington permet aux États-Unis de contrôler davantage l’accès à des organismes, comme l’Organisation des Nations Unies (ONU) ou l’Organisation des États américains (OEA), où le Québec doit avoir accès pour gagner la bataille du statut international.</w:t>
      </w:r>
    </w:p>
    <w:p w14:paraId="73953F07" w14:textId="77777777" w:rsidR="00661506" w:rsidRPr="002E4A91" w:rsidRDefault="00661506" w:rsidP="00661506">
      <w:pPr>
        <w:spacing w:before="120" w:after="120"/>
        <w:jc w:val="both"/>
      </w:pPr>
      <w:r w:rsidRPr="002E4A91">
        <w:rPr>
          <w:lang w:eastAsia="fr-FR" w:bidi="fr-FR"/>
        </w:rPr>
        <w:t>Dans un ordre d’idées semblables, le gouvernement du Québec d</w:t>
      </w:r>
      <w:r w:rsidRPr="002E4A91">
        <w:rPr>
          <w:lang w:eastAsia="fr-FR" w:bidi="fr-FR"/>
        </w:rPr>
        <w:t>e</w:t>
      </w:r>
      <w:r w:rsidRPr="002E4A91">
        <w:rPr>
          <w:lang w:eastAsia="fr-FR" w:bidi="fr-FR"/>
        </w:rPr>
        <w:t>vra également consacrer des énergies considérables au partage des actifs de ce qu’aura été l’ensemble canadien. Dans une telle négoci</w:t>
      </w:r>
      <w:r w:rsidRPr="002E4A91">
        <w:rPr>
          <w:lang w:eastAsia="fr-FR" w:bidi="fr-FR"/>
        </w:rPr>
        <w:t>a</w:t>
      </w:r>
      <w:r w:rsidRPr="002E4A91">
        <w:rPr>
          <w:lang w:eastAsia="fr-FR" w:bidi="fr-FR"/>
        </w:rPr>
        <w:t>tion, et à l’encontre de ce qu’affirment plusieurs partisans de l’indépendance, le climat sera conflictuel et acrimonieux. Plusieurs gestes ne seront pas posés en fonction d’un calcul rationnel. Car, comme le rappelait avec justesse Gérard Bergeron, la sociologie des conflits enseigne que les rivaux « n’agissent pas comme des acteurs rationnels dans le sens de leur propre intérêt objectif</w:t>
      </w:r>
      <w:r>
        <w:rPr>
          <w:lang w:eastAsia="fr-FR" w:bidi="fr-FR"/>
        </w:rPr>
        <w:t> </w:t>
      </w:r>
      <w:r>
        <w:rPr>
          <w:rStyle w:val="Appelnotedebasdep"/>
          <w:lang w:eastAsia="fr-FR" w:bidi="fr-FR"/>
        </w:rPr>
        <w:footnoteReference w:id="269"/>
      </w:r>
      <w:r w:rsidRPr="002E4A91">
        <w:rPr>
          <w:lang w:eastAsia="fr-FR" w:bidi="fr-FR"/>
        </w:rPr>
        <w:t> ». L’attachement des Canadiens des autres provinces à l’idée de Canada et la perception très forte d’une brisure occasionnée par le Québec laissent entrevoir de façon très claire un</w:t>
      </w:r>
      <w:r>
        <w:t xml:space="preserve"> </w:t>
      </w:r>
      <w:r>
        <w:rPr>
          <w:lang w:eastAsia="fr-FR" w:bidi="fr-FR"/>
        </w:rPr>
        <w:t xml:space="preserve">[238] </w:t>
      </w:r>
      <w:r w:rsidRPr="002E4A91">
        <w:rPr>
          <w:lang w:eastAsia="fr-FR" w:bidi="fr-FR"/>
        </w:rPr>
        <w:t>comportement non r</w:t>
      </w:r>
      <w:r w:rsidRPr="002E4A91">
        <w:rPr>
          <w:lang w:eastAsia="fr-FR" w:bidi="fr-FR"/>
        </w:rPr>
        <w:t>a</w:t>
      </w:r>
      <w:r w:rsidRPr="002E4A91">
        <w:rPr>
          <w:lang w:eastAsia="fr-FR" w:bidi="fr-FR"/>
        </w:rPr>
        <w:t>tionnel où un des enjeux d’une négociation globale sera le territoire québécois actuel. Les provinces maritimes n’accepteront jamais une coupure territoriale totale du reste du Can</w:t>
      </w:r>
      <w:r w:rsidRPr="002E4A91">
        <w:rPr>
          <w:lang w:eastAsia="fr-FR" w:bidi="fr-FR"/>
        </w:rPr>
        <w:t>a</w:t>
      </w:r>
      <w:r w:rsidRPr="002E4A91">
        <w:rPr>
          <w:lang w:eastAsia="fr-FR" w:bidi="fr-FR"/>
        </w:rPr>
        <w:t>da et les pressions seront fortes pour la création d’un « corridor » en territoire québécois sans compter la « négociation » sur le Nord qu</w:t>
      </w:r>
      <w:r w:rsidRPr="002E4A91">
        <w:rPr>
          <w:lang w:eastAsia="fr-FR" w:bidi="fr-FR"/>
        </w:rPr>
        <w:t>é</w:t>
      </w:r>
      <w:r w:rsidRPr="002E4A91">
        <w:rPr>
          <w:lang w:eastAsia="fr-FR" w:bidi="fr-FR"/>
        </w:rPr>
        <w:t>bécois à propos duquel l’incertitude des textes juridiques ouvre la voie à des interprétations diverses. Malgré la répugnance de l’ensemble des Québécois à abo</w:t>
      </w:r>
      <w:r w:rsidRPr="002E4A91">
        <w:rPr>
          <w:lang w:eastAsia="fr-FR" w:bidi="fr-FR"/>
        </w:rPr>
        <w:t>r</w:t>
      </w:r>
      <w:r w:rsidRPr="002E4A91">
        <w:rPr>
          <w:lang w:eastAsia="fr-FR" w:bidi="fr-FR"/>
        </w:rPr>
        <w:t>der cette question, on peut être à peu près certain que le territoire m</w:t>
      </w:r>
      <w:r w:rsidRPr="002E4A91">
        <w:rPr>
          <w:lang w:eastAsia="fr-FR" w:bidi="fr-FR"/>
        </w:rPr>
        <w:t>ê</w:t>
      </w:r>
      <w:r w:rsidRPr="002E4A91">
        <w:rPr>
          <w:lang w:eastAsia="fr-FR" w:bidi="fr-FR"/>
        </w:rPr>
        <w:t>me du Québec fera l’objet de contestation et que le gouvernement d</w:t>
      </w:r>
      <w:r w:rsidRPr="002E4A91">
        <w:rPr>
          <w:lang w:eastAsia="fr-FR" w:bidi="fr-FR"/>
        </w:rPr>
        <w:t>e</w:t>
      </w:r>
      <w:r w:rsidRPr="002E4A91">
        <w:rPr>
          <w:lang w:eastAsia="fr-FR" w:bidi="fr-FR"/>
        </w:rPr>
        <w:t>vra y consacrer des ressources importantes dans une guerre juridique de longue haleine.</w:t>
      </w:r>
    </w:p>
    <w:p w14:paraId="3F9FE0FC" w14:textId="77777777" w:rsidR="00661506" w:rsidRPr="002E4A91" w:rsidRDefault="00661506" w:rsidP="00661506">
      <w:pPr>
        <w:spacing w:before="120" w:after="120"/>
        <w:jc w:val="both"/>
      </w:pPr>
      <w:r w:rsidRPr="002E4A91">
        <w:rPr>
          <w:lang w:eastAsia="fr-FR" w:bidi="fr-FR"/>
        </w:rPr>
        <w:t>Le troisième dossier important, tout aussi immédiat, concernera la négociation d’un accord de libre-échange avec le Canada, les États-Unis et, éventuellement, le Mexique. Car, comme le rappelait réce</w:t>
      </w:r>
      <w:r w:rsidRPr="002E4A91">
        <w:rPr>
          <w:lang w:eastAsia="fr-FR" w:bidi="fr-FR"/>
        </w:rPr>
        <w:t>m</w:t>
      </w:r>
      <w:r w:rsidRPr="002E4A91">
        <w:rPr>
          <w:lang w:eastAsia="fr-FR" w:bidi="fr-FR"/>
        </w:rPr>
        <w:t>ment M. Lansing Lamont, directeur des affaires canadiennes de Am</w:t>
      </w:r>
      <w:r w:rsidRPr="002E4A91">
        <w:rPr>
          <w:lang w:eastAsia="fr-FR" w:bidi="fr-FR"/>
        </w:rPr>
        <w:t>e</w:t>
      </w:r>
      <w:r w:rsidRPr="002E4A91">
        <w:rPr>
          <w:lang w:eastAsia="fr-FR" w:bidi="fr-FR"/>
        </w:rPr>
        <w:t>ricas Society de New York,</w:t>
      </w:r>
    </w:p>
    <w:p w14:paraId="7386FDAF" w14:textId="77777777" w:rsidR="00661506" w:rsidRDefault="00661506" w:rsidP="00661506">
      <w:pPr>
        <w:pStyle w:val="Citation0"/>
        <w:rPr>
          <w:lang w:eastAsia="fr-FR" w:bidi="fr-FR"/>
        </w:rPr>
      </w:pPr>
    </w:p>
    <w:p w14:paraId="1CBF101F" w14:textId="77777777" w:rsidR="00661506" w:rsidRDefault="00661506" w:rsidP="00661506">
      <w:pPr>
        <w:pStyle w:val="Citation0"/>
        <w:rPr>
          <w:lang w:eastAsia="fr-FR" w:bidi="fr-FR"/>
        </w:rPr>
      </w:pPr>
      <w:r w:rsidRPr="002E4A91">
        <w:rPr>
          <w:lang w:eastAsia="fr-FR" w:bidi="fr-FR"/>
        </w:rPr>
        <w:t>it is a « misconception » that Quebec could break away from C</w:t>
      </w:r>
      <w:r w:rsidRPr="002E4A91">
        <w:rPr>
          <w:lang w:eastAsia="fr-FR" w:bidi="fr-FR"/>
        </w:rPr>
        <w:t>a</w:t>
      </w:r>
      <w:r w:rsidRPr="002E4A91">
        <w:rPr>
          <w:lang w:eastAsia="fr-FR" w:bidi="fr-FR"/>
        </w:rPr>
        <w:t>nada and still maintain business as usual with other countries when it cornes to questions such as free trade and tax treaties. That is not the way people in Washington regard the situation... An independent country is an indepe</w:t>
      </w:r>
      <w:r w:rsidRPr="002E4A91">
        <w:rPr>
          <w:lang w:eastAsia="fr-FR" w:bidi="fr-FR"/>
        </w:rPr>
        <w:t>n</w:t>
      </w:r>
      <w:r w:rsidRPr="002E4A91">
        <w:rPr>
          <w:lang w:eastAsia="fr-FR" w:bidi="fr-FR"/>
        </w:rPr>
        <w:t>dent country. You’re going to start from scratch on various treaties</w:t>
      </w:r>
      <w:r>
        <w:rPr>
          <w:lang w:eastAsia="fr-FR" w:bidi="fr-FR"/>
        </w:rPr>
        <w:t> </w:t>
      </w:r>
      <w:r>
        <w:rPr>
          <w:rStyle w:val="Appelnotedebasdep"/>
          <w:lang w:eastAsia="fr-FR" w:bidi="fr-FR"/>
        </w:rPr>
        <w:footnoteReference w:id="270"/>
      </w:r>
      <w:r w:rsidRPr="002E4A91">
        <w:rPr>
          <w:lang w:eastAsia="fr-FR" w:bidi="fr-FR"/>
        </w:rPr>
        <w:t>.</w:t>
      </w:r>
    </w:p>
    <w:p w14:paraId="68DA3E51" w14:textId="77777777" w:rsidR="00661506" w:rsidRPr="002E4A91" w:rsidRDefault="00661506" w:rsidP="00661506">
      <w:pPr>
        <w:pStyle w:val="Citation0"/>
      </w:pPr>
    </w:p>
    <w:p w14:paraId="17958717" w14:textId="77777777" w:rsidR="00661506" w:rsidRPr="002E4A91" w:rsidRDefault="00661506" w:rsidP="00661506">
      <w:pPr>
        <w:spacing w:before="120" w:after="120"/>
        <w:jc w:val="both"/>
      </w:pPr>
      <w:r w:rsidRPr="002E4A91">
        <w:rPr>
          <w:lang w:eastAsia="fr-FR" w:bidi="fr-FR"/>
        </w:rPr>
        <w:t>Dans un tel cas, l’interlocuteur stratégique sera encore une fois le gouvernement de Washington dont on peut penser qu’il tiendra com</w:t>
      </w:r>
      <w:r w:rsidRPr="002E4A91">
        <w:rPr>
          <w:lang w:eastAsia="fr-FR" w:bidi="fr-FR"/>
        </w:rPr>
        <w:t>p</w:t>
      </w:r>
      <w:r w:rsidRPr="002E4A91">
        <w:rPr>
          <w:lang w:eastAsia="fr-FR" w:bidi="fr-FR"/>
        </w:rPr>
        <w:t>te des avis d’Ottawa dans la négociation à mener avec le Québec pour peu naturellement qu’il ait accepté de reconnaître le nouvel État du Québec.</w:t>
      </w:r>
    </w:p>
    <w:p w14:paraId="5E6C32C7" w14:textId="77777777" w:rsidR="00661506" w:rsidRPr="002E4A91" w:rsidRDefault="00661506" w:rsidP="00661506">
      <w:pPr>
        <w:spacing w:before="120" w:after="120"/>
        <w:jc w:val="both"/>
      </w:pPr>
      <w:r w:rsidRPr="002E4A91">
        <w:rPr>
          <w:lang w:eastAsia="fr-FR" w:bidi="fr-FR"/>
        </w:rPr>
        <w:t>Plusieurs observateurs croient alors que le gouvernement amér</w:t>
      </w:r>
      <w:r w:rsidRPr="002E4A91">
        <w:rPr>
          <w:lang w:eastAsia="fr-FR" w:bidi="fr-FR"/>
        </w:rPr>
        <w:t>i</w:t>
      </w:r>
      <w:r w:rsidRPr="002E4A91">
        <w:rPr>
          <w:lang w:eastAsia="fr-FR" w:bidi="fr-FR"/>
        </w:rPr>
        <w:t>cain, sous la pression du Congrès, sera demandeur dans une telle n</w:t>
      </w:r>
      <w:r w:rsidRPr="002E4A91">
        <w:rPr>
          <w:lang w:eastAsia="fr-FR" w:bidi="fr-FR"/>
        </w:rPr>
        <w:t>é</w:t>
      </w:r>
      <w:r w:rsidRPr="002E4A91">
        <w:rPr>
          <w:lang w:eastAsia="fr-FR" w:bidi="fr-FR"/>
        </w:rPr>
        <w:t>gociation. Des analystes réputés comme Charles Doran et Pierre Pett</w:t>
      </w:r>
      <w:r w:rsidRPr="002E4A91">
        <w:rPr>
          <w:lang w:eastAsia="fr-FR" w:bidi="fr-FR"/>
        </w:rPr>
        <w:t>i</w:t>
      </w:r>
      <w:r w:rsidRPr="002E4A91">
        <w:rPr>
          <w:lang w:eastAsia="fr-FR" w:bidi="fr-FR"/>
        </w:rPr>
        <w:t>grew sont en effet d’avis que Washington pourrait remettre en cause le rôle d’institutions québécoises, telles la Caisse de dépôt et de pl</w:t>
      </w:r>
      <w:r w:rsidRPr="002E4A91">
        <w:rPr>
          <w:lang w:eastAsia="fr-FR" w:bidi="fr-FR"/>
        </w:rPr>
        <w:t>a</w:t>
      </w:r>
      <w:r w:rsidRPr="002E4A91">
        <w:rPr>
          <w:lang w:eastAsia="fr-FR" w:bidi="fr-FR"/>
        </w:rPr>
        <w:t>cement, le Mouvement Desjardins et le Fonds de solidarité de la Féd</w:t>
      </w:r>
      <w:r w:rsidRPr="002E4A91">
        <w:rPr>
          <w:lang w:eastAsia="fr-FR" w:bidi="fr-FR"/>
        </w:rPr>
        <w:t>é</w:t>
      </w:r>
      <w:r w:rsidRPr="002E4A91">
        <w:rPr>
          <w:lang w:eastAsia="fr-FR" w:bidi="fr-FR"/>
        </w:rPr>
        <w:t>ration des travailleurs du Québec (FTQ), dont les règles de fonctio</w:t>
      </w:r>
      <w:r w:rsidRPr="002E4A91">
        <w:rPr>
          <w:lang w:eastAsia="fr-FR" w:bidi="fr-FR"/>
        </w:rPr>
        <w:t>n</w:t>
      </w:r>
      <w:r w:rsidRPr="002E4A91">
        <w:rPr>
          <w:lang w:eastAsia="fr-FR" w:bidi="fr-FR"/>
        </w:rPr>
        <w:t>nement sont étrangères au système américain</w:t>
      </w:r>
      <w:r>
        <w:rPr>
          <w:lang w:eastAsia="fr-FR" w:bidi="fr-FR"/>
        </w:rPr>
        <w:t> </w:t>
      </w:r>
      <w:r>
        <w:rPr>
          <w:rStyle w:val="Appelnotedebasdep"/>
          <w:lang w:eastAsia="fr-FR" w:bidi="fr-FR"/>
        </w:rPr>
        <w:footnoteReference w:id="271"/>
      </w:r>
      <w:r w:rsidRPr="002E4A91">
        <w:rPr>
          <w:lang w:eastAsia="fr-FR" w:bidi="fr-FR"/>
        </w:rPr>
        <w:t>. Finalement, c’est to</w:t>
      </w:r>
      <w:r w:rsidRPr="002E4A91">
        <w:rPr>
          <w:lang w:eastAsia="fr-FR" w:bidi="fr-FR"/>
        </w:rPr>
        <w:t>u</w:t>
      </w:r>
      <w:r w:rsidRPr="002E4A91">
        <w:rPr>
          <w:lang w:eastAsia="fr-FR" w:bidi="fr-FR"/>
        </w:rPr>
        <w:t>te la stratégie d’interventionnisme économique de l’État québécois qui serait remise en question avec le résultat que le gouvernement québ</w:t>
      </w:r>
      <w:r w:rsidRPr="002E4A91">
        <w:rPr>
          <w:lang w:eastAsia="fr-FR" w:bidi="fr-FR"/>
        </w:rPr>
        <w:t>é</w:t>
      </w:r>
      <w:r w:rsidRPr="002E4A91">
        <w:rPr>
          <w:lang w:eastAsia="fr-FR" w:bidi="fr-FR"/>
        </w:rPr>
        <w:t>cois pourrait en venir à considérer que les coûts exigés pour une part</w:t>
      </w:r>
      <w:r w:rsidRPr="002E4A91">
        <w:rPr>
          <w:lang w:eastAsia="fr-FR" w:bidi="fr-FR"/>
        </w:rPr>
        <w:t>i</w:t>
      </w:r>
      <w:r w:rsidRPr="002E4A91">
        <w:rPr>
          <w:lang w:eastAsia="fr-FR" w:bidi="fr-FR"/>
        </w:rPr>
        <w:t>cipation au libre-échange nord-américain seraient trop élevés. En tel cas, la situation du Québec deviendrait alors immensément plus vuln</w:t>
      </w:r>
      <w:r w:rsidRPr="002E4A91">
        <w:rPr>
          <w:lang w:eastAsia="fr-FR" w:bidi="fr-FR"/>
        </w:rPr>
        <w:t>é</w:t>
      </w:r>
      <w:r w:rsidRPr="002E4A91">
        <w:rPr>
          <w:lang w:eastAsia="fr-FR" w:bidi="fr-FR"/>
        </w:rPr>
        <w:t>rable.</w:t>
      </w:r>
    </w:p>
    <w:p w14:paraId="77E4E9AF" w14:textId="77777777" w:rsidR="00661506" w:rsidRPr="002E4A91" w:rsidRDefault="00661506" w:rsidP="00661506">
      <w:pPr>
        <w:spacing w:before="120" w:after="120"/>
        <w:jc w:val="both"/>
      </w:pPr>
      <w:r w:rsidRPr="002E4A91">
        <w:rPr>
          <w:lang w:eastAsia="fr-FR" w:bidi="fr-FR"/>
        </w:rPr>
        <w:t>Le quatrième problème immédiat de politique étrangère d’un éve</w:t>
      </w:r>
      <w:r w:rsidRPr="002E4A91">
        <w:rPr>
          <w:lang w:eastAsia="fr-FR" w:bidi="fr-FR"/>
        </w:rPr>
        <w:t>n</w:t>
      </w:r>
      <w:r w:rsidRPr="002E4A91">
        <w:rPr>
          <w:lang w:eastAsia="fr-FR" w:bidi="fr-FR"/>
        </w:rPr>
        <w:t>tuel Québec indépendant consisterait à r</w:t>
      </w:r>
      <w:r>
        <w:rPr>
          <w:lang w:eastAsia="fr-FR" w:bidi="fr-FR"/>
        </w:rPr>
        <w:t>assurer les investisseurs étran</w:t>
      </w:r>
      <w:r w:rsidRPr="002E4A91">
        <w:rPr>
          <w:lang w:eastAsia="fr-FR" w:bidi="fr-FR"/>
        </w:rPr>
        <w:t>gers</w:t>
      </w:r>
      <w:r>
        <w:rPr>
          <w:lang w:eastAsia="fr-FR" w:bidi="fr-FR"/>
        </w:rPr>
        <w:t>  </w:t>
      </w:r>
      <w:r>
        <w:rPr>
          <w:rStyle w:val="Appelnotedebasdep"/>
          <w:lang w:eastAsia="fr-FR" w:bidi="fr-FR"/>
        </w:rPr>
        <w:footnoteReference w:id="272"/>
      </w:r>
      <w:r w:rsidRPr="002E4A91">
        <w:rPr>
          <w:lang w:eastAsia="fr-FR" w:bidi="fr-FR"/>
        </w:rPr>
        <w:t>.</w:t>
      </w:r>
      <w:r>
        <w:t xml:space="preserve"> </w:t>
      </w:r>
      <w:r>
        <w:rPr>
          <w:lang w:eastAsia="fr-FR" w:bidi="fr-FR"/>
        </w:rPr>
        <w:t>[239]</w:t>
      </w:r>
      <w:r w:rsidRPr="002E4A91">
        <w:rPr>
          <w:lang w:eastAsia="fr-FR" w:bidi="fr-FR"/>
        </w:rPr>
        <w:t xml:space="preserve"> Ces individus et sociétés ont une importance str</w:t>
      </w:r>
      <w:r w:rsidRPr="002E4A91">
        <w:rPr>
          <w:lang w:eastAsia="fr-FR" w:bidi="fr-FR"/>
        </w:rPr>
        <w:t>a</w:t>
      </w:r>
      <w:r w:rsidRPr="002E4A91">
        <w:rPr>
          <w:lang w:eastAsia="fr-FR" w:bidi="fr-FR"/>
        </w:rPr>
        <w:t>tégique pour l’avenir économique du Québec, compte tenu de notre n</w:t>
      </w:r>
      <w:r w:rsidRPr="002E4A91">
        <w:rPr>
          <w:lang w:eastAsia="fr-FR" w:bidi="fr-FR"/>
        </w:rPr>
        <w:t>i</w:t>
      </w:r>
      <w:r w:rsidRPr="002E4A91">
        <w:rPr>
          <w:lang w:eastAsia="fr-FR" w:bidi="fr-FR"/>
        </w:rPr>
        <w:t>veau élevé d’endettement. Cependant, comme ont pu le constater à Tokyo des émissaires québécois, ces investisseurs ont maintenant adopté une position d’attente à l’égard de la situation canadienne</w:t>
      </w:r>
      <w:r>
        <w:rPr>
          <w:lang w:eastAsia="fr-FR" w:bidi="fr-FR"/>
        </w:rPr>
        <w:t> </w:t>
      </w:r>
      <w:r>
        <w:rPr>
          <w:rStyle w:val="Appelnotedebasdep"/>
          <w:lang w:eastAsia="fr-FR" w:bidi="fr-FR"/>
        </w:rPr>
        <w:footnoteReference w:id="273"/>
      </w:r>
      <w:r w:rsidRPr="002E4A91">
        <w:rPr>
          <w:lang w:eastAsia="fr-FR" w:bidi="fr-FR"/>
        </w:rPr>
        <w:t>. Un rapport récent du ministère américain du Commerce révèle égal</w:t>
      </w:r>
      <w:r w:rsidRPr="002E4A91">
        <w:rPr>
          <w:lang w:eastAsia="fr-FR" w:bidi="fr-FR"/>
        </w:rPr>
        <w:t>e</w:t>
      </w:r>
      <w:r w:rsidRPr="002E4A91">
        <w:rPr>
          <w:lang w:eastAsia="fr-FR" w:bidi="fr-FR"/>
        </w:rPr>
        <w:t>ment que les investissements des filiales de compagnies américaines au Canada ont déjà fléchi de 11% en 1991, une diminution plus forte que partout ailleurs dans le monde</w:t>
      </w:r>
      <w:r>
        <w:rPr>
          <w:lang w:eastAsia="fr-FR" w:bidi="fr-FR"/>
        </w:rPr>
        <w:t> </w:t>
      </w:r>
      <w:r>
        <w:rPr>
          <w:rStyle w:val="Appelnotedebasdep"/>
          <w:lang w:eastAsia="fr-FR" w:bidi="fr-FR"/>
        </w:rPr>
        <w:footnoteReference w:id="274"/>
      </w:r>
      <w:r w:rsidRPr="002E4A91">
        <w:rPr>
          <w:lang w:eastAsia="fr-FR" w:bidi="fr-FR"/>
        </w:rPr>
        <w:t>. Des obstacles importants d</w:t>
      </w:r>
      <w:r w:rsidRPr="002E4A91">
        <w:rPr>
          <w:lang w:eastAsia="fr-FR" w:bidi="fr-FR"/>
        </w:rPr>
        <w:t>e</w:t>
      </w:r>
      <w:r w:rsidRPr="002E4A91">
        <w:rPr>
          <w:lang w:eastAsia="fr-FR" w:bidi="fr-FR"/>
        </w:rPr>
        <w:t>vront donc être surmontés de ce point de vue et il faut anticiper à cet égard plusieurs années de flottement.</w:t>
      </w:r>
    </w:p>
    <w:p w14:paraId="23E5E645" w14:textId="77777777" w:rsidR="00661506" w:rsidRPr="002E4A91" w:rsidRDefault="00661506" w:rsidP="00661506">
      <w:pPr>
        <w:spacing w:before="120" w:after="120"/>
        <w:jc w:val="both"/>
      </w:pPr>
      <w:r w:rsidRPr="002E4A91">
        <w:rPr>
          <w:lang w:eastAsia="fr-FR" w:bidi="fr-FR"/>
        </w:rPr>
        <w:t>Une fois ces problèmes immédiats en passe d’être réglés, le Qu</w:t>
      </w:r>
      <w:r w:rsidRPr="002E4A91">
        <w:rPr>
          <w:lang w:eastAsia="fr-FR" w:bidi="fr-FR"/>
        </w:rPr>
        <w:t>é</w:t>
      </w:r>
      <w:r w:rsidRPr="002E4A91">
        <w:rPr>
          <w:lang w:eastAsia="fr-FR" w:bidi="fr-FR"/>
        </w:rPr>
        <w:t>bec pourra dès lors amorcer la conduite régulière de sa politique étrangère. L’action internationale du Québec ne devrait pas alors être très différente de celle poursuivie dans le cadre du scénario précédent sauf pour la participation à l’ONU, aux Sommets francophones et à l’OEA où le gouvernement du Québec cherchera à assurer son statut international. Pour le reste, l’action du Québec devrait être orientée vers les Amériques et les pays de la francophonie avec insistance sur l’économie, l’immigration et la coopération scientifique et technique.</w:t>
      </w:r>
    </w:p>
    <w:p w14:paraId="45BFBD1B" w14:textId="77777777" w:rsidR="00661506" w:rsidRPr="002E4A91" w:rsidRDefault="00661506" w:rsidP="00661506">
      <w:pPr>
        <w:spacing w:before="120" w:after="120"/>
        <w:jc w:val="both"/>
      </w:pPr>
      <w:r w:rsidRPr="002E4A91">
        <w:rPr>
          <w:lang w:eastAsia="fr-FR" w:bidi="fr-FR"/>
        </w:rPr>
        <w:t>Mais l’action internationale d’un Québec souverain, à l’image de la politique étrangère des pays de même taille, devrait être limitée et sans commune mesure avec la présence internationale actuelle du C</w:t>
      </w:r>
      <w:r w:rsidRPr="002E4A91">
        <w:rPr>
          <w:lang w:eastAsia="fr-FR" w:bidi="fr-FR"/>
        </w:rPr>
        <w:t>a</w:t>
      </w:r>
      <w:r w:rsidRPr="002E4A91">
        <w:rPr>
          <w:lang w:eastAsia="fr-FR" w:bidi="fr-FR"/>
        </w:rPr>
        <w:t>nada. Qui plus est, la marge de manœuvre de l’État québécois sur la scène internationale sera beaucoup plus réduite que celle de pays comme la Suède, l’Autriche, la Belgique ou la Hollande.</w:t>
      </w:r>
    </w:p>
    <w:p w14:paraId="67C69F0E" w14:textId="77777777" w:rsidR="00661506" w:rsidRPr="002E4A91" w:rsidRDefault="00661506" w:rsidP="00661506">
      <w:pPr>
        <w:spacing w:before="120" w:after="120"/>
        <w:jc w:val="both"/>
      </w:pPr>
      <w:r w:rsidRPr="002E4A91">
        <w:rPr>
          <w:lang w:eastAsia="fr-FR" w:bidi="fr-FR"/>
        </w:rPr>
        <w:t>Le Québec cherchera naturellement à développer ses échanges avec la France et les pays francophones d’Afrique. Dans ce dernier cas, les perspectives apparaissent plutôt limitées, sans compter la pr</w:t>
      </w:r>
      <w:r w:rsidRPr="002E4A91">
        <w:rPr>
          <w:lang w:eastAsia="fr-FR" w:bidi="fr-FR"/>
        </w:rPr>
        <w:t>é</w:t>
      </w:r>
      <w:r w:rsidRPr="002E4A91">
        <w:rPr>
          <w:lang w:eastAsia="fr-FR" w:bidi="fr-FR"/>
        </w:rPr>
        <w:t>sence jalouse de la France dans cette zone traditionnelle d’influence pour elle. Quant à la coopération franco-québécoise, on sait déjà que les entreprises françaises ont plus investi en Ontario qu’au Québec</w:t>
      </w:r>
      <w:r>
        <w:rPr>
          <w:lang w:eastAsia="fr-FR" w:bidi="fr-FR"/>
        </w:rPr>
        <w:t> </w:t>
      </w:r>
      <w:r>
        <w:rPr>
          <w:rStyle w:val="Appelnotedebasdep"/>
          <w:lang w:eastAsia="fr-FR" w:bidi="fr-FR"/>
        </w:rPr>
        <w:footnoteReference w:id="275"/>
      </w:r>
      <w:r w:rsidRPr="002E4A91">
        <w:rPr>
          <w:lang w:eastAsia="fr-FR" w:bidi="fr-FR"/>
        </w:rPr>
        <w:t>. On se rappelle par ailleurs l’échec récent de la tentative d’accord sur le sous-titrage des films de langue anglaise. Il faut souligner aussi que la dépendance économique du Québec à l’égard des États-Unis pèsera fortement sur les orientations de politique étrangère d’un Québec so</w:t>
      </w:r>
      <w:r w:rsidRPr="002E4A91">
        <w:rPr>
          <w:lang w:eastAsia="fr-FR" w:bidi="fr-FR"/>
        </w:rPr>
        <w:t>u</w:t>
      </w:r>
      <w:r w:rsidRPr="002E4A91">
        <w:rPr>
          <w:lang w:eastAsia="fr-FR" w:bidi="fr-FR"/>
        </w:rPr>
        <w:t>verain, comme vient de l’attester récemment la prise de position du Parti québécois en faveur de l’action armée contre l’Irak</w:t>
      </w:r>
      <w:r>
        <w:rPr>
          <w:lang w:eastAsia="fr-FR" w:bidi="fr-FR"/>
        </w:rPr>
        <w:t> </w:t>
      </w:r>
      <w:r>
        <w:rPr>
          <w:rStyle w:val="Appelnotedebasdep"/>
          <w:lang w:eastAsia="fr-FR" w:bidi="fr-FR"/>
        </w:rPr>
        <w:footnoteReference w:id="276"/>
      </w:r>
      <w:r w:rsidRPr="002E4A91">
        <w:rPr>
          <w:lang w:eastAsia="fr-FR" w:bidi="fr-FR"/>
        </w:rPr>
        <w:t>. Ce qui a amené les souverainistes de la première heure à manifester certaines inquiétudes que traduisait Louis O’Neill lorsqu’il écrivait :</w:t>
      </w:r>
    </w:p>
    <w:p w14:paraId="49D0CBA7" w14:textId="77777777" w:rsidR="00661506" w:rsidRDefault="00661506" w:rsidP="00661506">
      <w:pPr>
        <w:pStyle w:val="Grillecouleur-Accent1"/>
        <w:rPr>
          <w:lang w:eastAsia="fr-FR" w:bidi="fr-FR"/>
        </w:rPr>
      </w:pPr>
    </w:p>
    <w:p w14:paraId="6A21B143" w14:textId="77777777" w:rsidR="00661506" w:rsidRDefault="00661506" w:rsidP="00661506">
      <w:pPr>
        <w:pStyle w:val="Grillecouleur-Accent1"/>
        <w:rPr>
          <w:lang w:eastAsia="fr-FR" w:bidi="fr-FR"/>
        </w:rPr>
      </w:pPr>
      <w:r w:rsidRPr="002E4A91">
        <w:rPr>
          <w:lang w:eastAsia="fr-FR" w:bidi="fr-FR"/>
        </w:rPr>
        <w:t>L’appui du PQ à l’intervention armée dans le golfe Persique ma</w:t>
      </w:r>
      <w:r w:rsidRPr="002E4A91">
        <w:rPr>
          <w:lang w:eastAsia="fr-FR" w:bidi="fr-FR"/>
        </w:rPr>
        <w:t>r</w:t>
      </w:r>
      <w:r w:rsidRPr="002E4A91">
        <w:rPr>
          <w:lang w:eastAsia="fr-FR" w:bidi="fr-FR"/>
        </w:rPr>
        <w:t>que une</w:t>
      </w:r>
      <w:r>
        <w:rPr>
          <w:lang w:eastAsia="fr-FR" w:bidi="fr-FR"/>
        </w:rPr>
        <w:t xml:space="preserve"> </w:t>
      </w:r>
      <w:r w:rsidRPr="002E4A91">
        <w:rPr>
          <w:lang w:eastAsia="fr-FR" w:bidi="fr-FR"/>
        </w:rPr>
        <w:t>rupture avec une longue tradition de pacifisme et de refus de la guerre</w:t>
      </w:r>
      <w:r>
        <w:t xml:space="preserve"> </w:t>
      </w:r>
      <w:r>
        <w:rPr>
          <w:lang w:eastAsia="fr-FR" w:bidi="fr-FR"/>
        </w:rPr>
        <w:t xml:space="preserve">[240] </w:t>
      </w:r>
      <w:r w:rsidRPr="002E4A91">
        <w:rPr>
          <w:lang w:eastAsia="fr-FR" w:bidi="fr-FR"/>
        </w:rPr>
        <w:t>qui a caractérisé les mouvements nationalistes au Québec... Une question surgit quant à l’avenir d’un Québec indépendant sous la go</w:t>
      </w:r>
      <w:r w:rsidRPr="002E4A91">
        <w:rPr>
          <w:lang w:eastAsia="fr-FR" w:bidi="fr-FR"/>
        </w:rPr>
        <w:t>u</w:t>
      </w:r>
      <w:r w:rsidRPr="002E4A91">
        <w:rPr>
          <w:lang w:eastAsia="fr-FR" w:bidi="fr-FR"/>
        </w:rPr>
        <w:t>verne d un parti qui semble habité par le désir fiévreux de plaire aux intérêts am</w:t>
      </w:r>
      <w:r w:rsidRPr="002E4A91">
        <w:rPr>
          <w:lang w:eastAsia="fr-FR" w:bidi="fr-FR"/>
        </w:rPr>
        <w:t>é</w:t>
      </w:r>
      <w:r w:rsidRPr="002E4A91">
        <w:rPr>
          <w:lang w:eastAsia="fr-FR" w:bidi="fr-FR"/>
        </w:rPr>
        <w:t>ricains. Le grand projet national consiste-t-il à nous faire passer d une d</w:t>
      </w:r>
      <w:r w:rsidRPr="002E4A91">
        <w:rPr>
          <w:lang w:eastAsia="fr-FR" w:bidi="fr-FR"/>
        </w:rPr>
        <w:t>o</w:t>
      </w:r>
      <w:r w:rsidRPr="002E4A91">
        <w:rPr>
          <w:lang w:eastAsia="fr-FR" w:bidi="fr-FR"/>
        </w:rPr>
        <w:t>mination à l’autre</w:t>
      </w:r>
      <w:r>
        <w:rPr>
          <w:lang w:eastAsia="fr-FR" w:bidi="fr-FR"/>
        </w:rPr>
        <w:t> </w:t>
      </w:r>
      <w:r>
        <w:rPr>
          <w:rStyle w:val="Appelnotedebasdep"/>
          <w:lang w:eastAsia="fr-FR" w:bidi="fr-FR"/>
        </w:rPr>
        <w:footnoteReference w:id="277"/>
      </w:r>
      <w:r w:rsidRPr="002E4A91">
        <w:rPr>
          <w:lang w:eastAsia="fr-FR" w:bidi="fr-FR"/>
        </w:rPr>
        <w:t> ?...</w:t>
      </w:r>
    </w:p>
    <w:p w14:paraId="299A5140" w14:textId="77777777" w:rsidR="00661506" w:rsidRPr="002E4A91" w:rsidRDefault="00661506" w:rsidP="00661506">
      <w:pPr>
        <w:pStyle w:val="Grillecouleur-Accent1"/>
      </w:pPr>
    </w:p>
    <w:p w14:paraId="202BCC09" w14:textId="77777777" w:rsidR="00661506" w:rsidRPr="002E4A91" w:rsidRDefault="00661506" w:rsidP="00661506">
      <w:pPr>
        <w:spacing w:before="120" w:after="120"/>
        <w:jc w:val="both"/>
      </w:pPr>
      <w:r w:rsidRPr="002E4A91">
        <w:rPr>
          <w:lang w:eastAsia="fr-FR" w:bidi="fr-FR"/>
        </w:rPr>
        <w:t>L’on ne peut que s’étonner de l’étonnement du professeur O Neill tant il semble évident que « le désir fiévreux de plaire aux intérêts américains » est appelé à devenir une constante de la politique étra</w:t>
      </w:r>
      <w:r w:rsidRPr="002E4A91">
        <w:rPr>
          <w:lang w:eastAsia="fr-FR" w:bidi="fr-FR"/>
        </w:rPr>
        <w:t>n</w:t>
      </w:r>
      <w:r w:rsidRPr="002E4A91">
        <w:rPr>
          <w:lang w:eastAsia="fr-FR" w:bidi="fr-FR"/>
        </w:rPr>
        <w:t>gère d’un Québec souverain. La proximité géographique et la dépe</w:t>
      </w:r>
      <w:r w:rsidRPr="002E4A91">
        <w:rPr>
          <w:lang w:eastAsia="fr-FR" w:bidi="fr-FR"/>
        </w:rPr>
        <w:t>n</w:t>
      </w:r>
      <w:r w:rsidRPr="002E4A91">
        <w:rPr>
          <w:lang w:eastAsia="fr-FR" w:bidi="fr-FR"/>
        </w:rPr>
        <w:t xml:space="preserve">dance économique à l’égard des États-Unis ne permettent pas qu’il en soit autrement comme ce fut le cas, à de rares exceptions près, pour la politique étrangère d’un Canada pourtant un peu mieux armé à cet égard. Si le scénario se compliquait par l’incorporation des Maritimes aux </w:t>
      </w:r>
      <w:r>
        <w:rPr>
          <w:lang w:eastAsia="fr-FR" w:bidi="fr-FR"/>
        </w:rPr>
        <w:t>É</w:t>
      </w:r>
      <w:r w:rsidRPr="002E4A91">
        <w:rPr>
          <w:lang w:eastAsia="fr-FR" w:bidi="fr-FR"/>
        </w:rPr>
        <w:t>tats-Unis, l’histoire rappelant qu’aucun, pays divisé géograph</w:t>
      </w:r>
      <w:r w:rsidRPr="002E4A91">
        <w:rPr>
          <w:lang w:eastAsia="fr-FR" w:bidi="fr-FR"/>
        </w:rPr>
        <w:t>i</w:t>
      </w:r>
      <w:r w:rsidRPr="002E4A91">
        <w:rPr>
          <w:lang w:eastAsia="fr-FR" w:bidi="fr-FR"/>
        </w:rPr>
        <w:t>quement n a pu survivre longtemps, alors la pression en faveur de la conformité des orientations de politique étrangère deviendrait, on s’en doute bien, intenable. L’ironie du scénario est qu’un Québec indépe</w:t>
      </w:r>
      <w:r w:rsidRPr="002E4A91">
        <w:rPr>
          <w:lang w:eastAsia="fr-FR" w:bidi="fr-FR"/>
        </w:rPr>
        <w:t>n</w:t>
      </w:r>
      <w:r w:rsidRPr="002E4A91">
        <w:rPr>
          <w:lang w:eastAsia="fr-FR" w:bidi="fr-FR"/>
        </w:rPr>
        <w:t>dant, possédant ainsi tous les leviers d’action internationale, verrait alors sa marge de manœuvre sur ce plan beaucoup plus réduite que celle qu’il aurait comme partie de l’ensemble canadien.</w:t>
      </w:r>
    </w:p>
    <w:p w14:paraId="4B3F2932" w14:textId="77777777" w:rsidR="00661506" w:rsidRDefault="00661506" w:rsidP="00661506">
      <w:pPr>
        <w:spacing w:before="120" w:after="120"/>
        <w:jc w:val="both"/>
      </w:pPr>
    </w:p>
    <w:p w14:paraId="511C3848" w14:textId="77777777" w:rsidR="00661506" w:rsidRPr="002E4A91" w:rsidRDefault="00661506" w:rsidP="00661506">
      <w:pPr>
        <w:pStyle w:val="planche"/>
      </w:pPr>
      <w:r w:rsidRPr="002E4A91">
        <w:t>Conclusion</w:t>
      </w:r>
    </w:p>
    <w:p w14:paraId="42A8092F" w14:textId="77777777" w:rsidR="00661506" w:rsidRDefault="00661506" w:rsidP="00661506">
      <w:pPr>
        <w:spacing w:before="120" w:after="120"/>
        <w:jc w:val="both"/>
        <w:rPr>
          <w:lang w:eastAsia="fr-FR" w:bidi="fr-FR"/>
        </w:rPr>
      </w:pPr>
    </w:p>
    <w:p w14:paraId="4375208C" w14:textId="77777777" w:rsidR="00661506" w:rsidRPr="002E4A91" w:rsidRDefault="00661506" w:rsidP="00661506">
      <w:pPr>
        <w:spacing w:before="120" w:after="120"/>
        <w:jc w:val="both"/>
      </w:pPr>
      <w:r w:rsidRPr="002E4A91">
        <w:rPr>
          <w:lang w:eastAsia="fr-FR" w:bidi="fr-FR"/>
        </w:rPr>
        <w:t>Il n’est jamais aisé d’anticiper l’avenir, même à court terme, et c est sans doute pourquoi les économistes ont popularisé l’expression « toutes choses égales par ailleurs ». La discussion des scénarios qui précèdent a tout de même été menée à partir de la prise en compte de tendances récentes de l’action internationale du Québec et des princ</w:t>
      </w:r>
      <w:r w:rsidRPr="002E4A91">
        <w:rPr>
          <w:lang w:eastAsia="fr-FR" w:bidi="fr-FR"/>
        </w:rPr>
        <w:t>i</w:t>
      </w:r>
      <w:r w:rsidRPr="002E4A91">
        <w:rPr>
          <w:lang w:eastAsia="fr-FR" w:bidi="fr-FR"/>
        </w:rPr>
        <w:t>pales contraintes susceptibles d’influencer le comportement externe du gouvernement québécois dans le futur. En ce sens, les scénarios identifiés paraissent actuellement les plus plausibles.</w:t>
      </w:r>
    </w:p>
    <w:p w14:paraId="7F6E77D8" w14:textId="77777777" w:rsidR="00661506" w:rsidRPr="002E4A91" w:rsidRDefault="00661506" w:rsidP="00661506">
      <w:pPr>
        <w:spacing w:before="120" w:after="120"/>
        <w:jc w:val="both"/>
      </w:pPr>
      <w:r w:rsidRPr="002E4A91">
        <w:rPr>
          <w:lang w:eastAsia="fr-FR" w:bidi="fr-FR"/>
        </w:rPr>
        <w:t>Depuis trente ans, l’action internationale du Québec a servi à dév</w:t>
      </w:r>
      <w:r w:rsidRPr="002E4A91">
        <w:rPr>
          <w:lang w:eastAsia="fr-FR" w:bidi="fr-FR"/>
        </w:rPr>
        <w:t>e</w:t>
      </w:r>
      <w:r w:rsidRPr="002E4A91">
        <w:rPr>
          <w:lang w:eastAsia="fr-FR" w:bidi="fr-FR"/>
        </w:rPr>
        <w:t>lopper le statut international de l’acteur québécois. Mais elle a égal</w:t>
      </w:r>
      <w:r w:rsidRPr="002E4A91">
        <w:rPr>
          <w:lang w:eastAsia="fr-FR" w:bidi="fr-FR"/>
        </w:rPr>
        <w:t>e</w:t>
      </w:r>
      <w:r w:rsidRPr="002E4A91">
        <w:rPr>
          <w:lang w:eastAsia="fr-FR" w:bidi="fr-FR"/>
        </w:rPr>
        <w:t>ment, et sinon plus, constitué un instrument dans l’effort de modern</w:t>
      </w:r>
      <w:r w:rsidRPr="002E4A91">
        <w:rPr>
          <w:lang w:eastAsia="fr-FR" w:bidi="fr-FR"/>
        </w:rPr>
        <w:t>i</w:t>
      </w:r>
      <w:r w:rsidRPr="002E4A91">
        <w:rPr>
          <w:lang w:eastAsia="fr-FR" w:bidi="fr-FR"/>
        </w:rPr>
        <w:t>sation globale de la société québécoise. Il y a fort à parier qu’à l’avenir la politique étrangère du Québec continue à jouer ce rôle.</w:t>
      </w:r>
    </w:p>
    <w:p w14:paraId="4BF88344" w14:textId="77777777" w:rsidR="00661506" w:rsidRPr="002E4A91" w:rsidRDefault="00661506" w:rsidP="00661506">
      <w:pPr>
        <w:spacing w:before="120" w:after="120"/>
        <w:jc w:val="both"/>
      </w:pPr>
      <w:r w:rsidRPr="002E4A91">
        <w:rPr>
          <w:lang w:eastAsia="fr-FR" w:bidi="fr-FR"/>
        </w:rPr>
        <w:t>Car le Québec ne sera jamais un acteur significatif sur le plan i</w:t>
      </w:r>
      <w:r w:rsidRPr="002E4A91">
        <w:rPr>
          <w:lang w:eastAsia="fr-FR" w:bidi="fr-FR"/>
        </w:rPr>
        <w:t>n</w:t>
      </w:r>
      <w:r w:rsidRPr="002E4A91">
        <w:rPr>
          <w:lang w:eastAsia="fr-FR" w:bidi="fr-FR"/>
        </w:rPr>
        <w:t>ternational. Il ne peut guère aspirer à influencer le cours des choses dans le système mondial. Sa localisation géographique, la petite taille de son économie et ses ressources limitées feront en sorte que son a</w:t>
      </w:r>
      <w:r w:rsidRPr="002E4A91">
        <w:rPr>
          <w:lang w:eastAsia="fr-FR" w:bidi="fr-FR"/>
        </w:rPr>
        <w:t>c</w:t>
      </w:r>
      <w:r>
        <w:rPr>
          <w:lang w:eastAsia="fr-FR" w:bidi="fr-FR"/>
        </w:rPr>
        <w:t>tion inter</w:t>
      </w:r>
      <w:r w:rsidRPr="002E4A91">
        <w:rPr>
          <w:lang w:eastAsia="fr-FR" w:bidi="fr-FR"/>
        </w:rPr>
        <w:t>nationale</w:t>
      </w:r>
      <w:r>
        <w:t xml:space="preserve"> </w:t>
      </w:r>
      <w:r>
        <w:rPr>
          <w:lang w:eastAsia="fr-FR" w:bidi="fr-FR"/>
        </w:rPr>
        <w:t>[241]</w:t>
      </w:r>
      <w:r w:rsidRPr="002E4A91">
        <w:rPr>
          <w:lang w:eastAsia="fr-FR" w:bidi="fr-FR"/>
        </w:rPr>
        <w:t xml:space="preserve"> servira toujours plus à protéger la collectivité qu</w:t>
      </w:r>
      <w:r w:rsidRPr="002E4A91">
        <w:rPr>
          <w:lang w:eastAsia="fr-FR" w:bidi="fr-FR"/>
        </w:rPr>
        <w:t>é</w:t>
      </w:r>
      <w:r w:rsidRPr="002E4A91">
        <w:rPr>
          <w:lang w:eastAsia="fr-FR" w:bidi="fr-FR"/>
        </w:rPr>
        <w:t>bécoise face aux diverses menaces externes qu’à modifier l’évolution du sy</w:t>
      </w:r>
      <w:r w:rsidRPr="002E4A91">
        <w:rPr>
          <w:lang w:eastAsia="fr-FR" w:bidi="fr-FR"/>
        </w:rPr>
        <w:t>s</w:t>
      </w:r>
      <w:r w:rsidRPr="002E4A91">
        <w:rPr>
          <w:lang w:eastAsia="fr-FR" w:bidi="fr-FR"/>
        </w:rPr>
        <w:t>tème international lui-même.</w:t>
      </w:r>
    </w:p>
    <w:p w14:paraId="17D0B3D4" w14:textId="77777777" w:rsidR="00661506" w:rsidRPr="002E4A91" w:rsidRDefault="00661506" w:rsidP="00661506">
      <w:pPr>
        <w:spacing w:before="120" w:after="120"/>
        <w:jc w:val="both"/>
      </w:pPr>
      <w:r w:rsidRPr="002E4A91">
        <w:rPr>
          <w:lang w:eastAsia="fr-FR" w:bidi="fr-FR"/>
        </w:rPr>
        <w:t>Mais dans un sens où dans l’autre, l’alliance avec le Canada d</w:t>
      </w:r>
      <w:r w:rsidRPr="002E4A91">
        <w:rPr>
          <w:lang w:eastAsia="fr-FR" w:bidi="fr-FR"/>
        </w:rPr>
        <w:t>e</w:t>
      </w:r>
      <w:r w:rsidRPr="002E4A91">
        <w:rPr>
          <w:lang w:eastAsia="fr-FR" w:bidi="fr-FR"/>
        </w:rPr>
        <w:t>meure un prérequis fondamental. Il nous semble que la mise en co</w:t>
      </w:r>
      <w:r w:rsidRPr="002E4A91">
        <w:rPr>
          <w:lang w:eastAsia="fr-FR" w:bidi="fr-FR"/>
        </w:rPr>
        <w:t>m</w:t>
      </w:r>
      <w:r w:rsidRPr="002E4A91">
        <w:rPr>
          <w:lang w:eastAsia="fr-FR" w:bidi="fr-FR"/>
        </w:rPr>
        <w:t>mun des ressources sera plus facilement réalisable dans un ensemble canadien modifié, qui se situera encore dans le peloton de tête des pays industrialisés, plutôt que dans le cadre de deux entités amputées dont la séparation laissera des marques pour longtemps.</w:t>
      </w:r>
    </w:p>
    <w:p w14:paraId="3C8F839D" w14:textId="77777777" w:rsidR="00661506" w:rsidRPr="002E4A91" w:rsidRDefault="00661506" w:rsidP="00661506">
      <w:pPr>
        <w:spacing w:before="120" w:after="120"/>
        <w:jc w:val="both"/>
      </w:pPr>
      <w:r w:rsidRPr="002E4A91">
        <w:rPr>
          <w:lang w:eastAsia="fr-FR" w:bidi="fr-FR"/>
        </w:rPr>
        <w:t>C’est finalement à la collectivité de décider et tous devront se ra</w:t>
      </w:r>
      <w:r w:rsidRPr="002E4A91">
        <w:rPr>
          <w:lang w:eastAsia="fr-FR" w:bidi="fr-FR"/>
        </w:rPr>
        <w:t>l</w:t>
      </w:r>
      <w:r w:rsidRPr="002E4A91">
        <w:rPr>
          <w:lang w:eastAsia="fr-FR" w:bidi="fr-FR"/>
        </w:rPr>
        <w:t>lier au choix qui aura été fait. Il faut seulement espérer que la décision prise alors l’aura été à partir d’une analyse réaliste des arguments et de leurs conséquences.</w:t>
      </w:r>
    </w:p>
    <w:p w14:paraId="68B8EF55" w14:textId="77777777" w:rsidR="00661506" w:rsidRDefault="00661506" w:rsidP="00661506">
      <w:pPr>
        <w:spacing w:before="120" w:after="120"/>
        <w:jc w:val="both"/>
      </w:pPr>
    </w:p>
    <w:p w14:paraId="19C26CCB" w14:textId="77777777" w:rsidR="00661506" w:rsidRDefault="00661506" w:rsidP="00661506">
      <w:pPr>
        <w:jc w:val="both"/>
      </w:pPr>
      <w:r w:rsidRPr="003F76B5">
        <w:rPr>
          <w:b/>
          <w:color w:val="FF0000"/>
        </w:rPr>
        <w:t>NOTES</w:t>
      </w:r>
      <w:r>
        <w:rPr>
          <w:b/>
          <w:color w:val="FF0000"/>
        </w:rPr>
        <w:t xml:space="preserve"> du chapitre 11</w:t>
      </w:r>
    </w:p>
    <w:p w14:paraId="52D46436" w14:textId="77777777" w:rsidR="00661506" w:rsidRDefault="00661506" w:rsidP="00661506">
      <w:pPr>
        <w:jc w:val="both"/>
      </w:pPr>
    </w:p>
    <w:p w14:paraId="39155BDC" w14:textId="77777777" w:rsidR="00661506" w:rsidRPr="00E07116" w:rsidRDefault="00661506" w:rsidP="00661506">
      <w:pPr>
        <w:jc w:val="both"/>
      </w:pPr>
      <w:r>
        <w:t>Pour faciliter la consultation des notes en fin de textes, nous les avons toutes converties, dans cette édition numérique des Classiques des sciences sociales, en notes de bas de page. JMT.</w:t>
      </w:r>
    </w:p>
    <w:p w14:paraId="0371E483" w14:textId="77777777" w:rsidR="00661506" w:rsidRPr="00E07116" w:rsidRDefault="00661506" w:rsidP="00661506">
      <w:pPr>
        <w:jc w:val="both"/>
      </w:pPr>
    </w:p>
    <w:p w14:paraId="4358240C" w14:textId="77777777" w:rsidR="00661506" w:rsidRPr="007D45BE" w:rsidRDefault="00661506" w:rsidP="00661506">
      <w:pPr>
        <w:pStyle w:val="p"/>
        <w:rPr>
          <w:lang w:eastAsia="fr-FR" w:bidi="fr-FR"/>
        </w:rPr>
      </w:pPr>
      <w:r>
        <w:rPr>
          <w:lang w:eastAsia="fr-FR" w:bidi="fr-FR"/>
        </w:rPr>
        <w:t>[242]</w:t>
      </w:r>
    </w:p>
    <w:p w14:paraId="276BAB84" w14:textId="77777777" w:rsidR="00661506" w:rsidRPr="007D45BE" w:rsidRDefault="00661506" w:rsidP="00661506">
      <w:pPr>
        <w:pStyle w:val="p"/>
        <w:rPr>
          <w:lang w:eastAsia="fr-FR" w:bidi="fr-FR"/>
        </w:rPr>
      </w:pPr>
      <w:r>
        <w:rPr>
          <w:lang w:eastAsia="fr-FR" w:bidi="fr-FR"/>
        </w:rPr>
        <w:t>[243]</w:t>
      </w:r>
    </w:p>
    <w:p w14:paraId="689FA18B" w14:textId="77777777" w:rsidR="00661506" w:rsidRDefault="00661506" w:rsidP="00661506">
      <w:pPr>
        <w:pStyle w:val="p"/>
        <w:rPr>
          <w:lang w:eastAsia="fr-FR" w:bidi="fr-FR"/>
        </w:rPr>
      </w:pPr>
      <w:r>
        <w:rPr>
          <w:lang w:eastAsia="fr-FR" w:bidi="fr-FR"/>
        </w:rPr>
        <w:t>[244]</w:t>
      </w:r>
    </w:p>
    <w:p w14:paraId="4F055359" w14:textId="77777777" w:rsidR="00661506" w:rsidRDefault="00661506" w:rsidP="00661506">
      <w:pPr>
        <w:pStyle w:val="p"/>
        <w:rPr>
          <w:lang w:eastAsia="fr-FR" w:bidi="fr-FR"/>
        </w:rPr>
      </w:pPr>
      <w:r>
        <w:rPr>
          <w:lang w:eastAsia="fr-FR" w:bidi="fr-FR"/>
        </w:rPr>
        <w:br w:type="page"/>
        <w:t>[245]</w:t>
      </w:r>
    </w:p>
    <w:p w14:paraId="1A5B4EDB" w14:textId="77777777" w:rsidR="00661506" w:rsidRPr="00E07116" w:rsidRDefault="00661506" w:rsidP="00661506">
      <w:pPr>
        <w:jc w:val="both"/>
      </w:pPr>
    </w:p>
    <w:p w14:paraId="3BECF303" w14:textId="77777777" w:rsidR="00661506" w:rsidRDefault="00661506" w:rsidP="00661506">
      <w:pPr>
        <w:jc w:val="both"/>
      </w:pPr>
    </w:p>
    <w:p w14:paraId="0C339090" w14:textId="77777777" w:rsidR="00661506" w:rsidRPr="00E07116" w:rsidRDefault="00661506" w:rsidP="00661506">
      <w:pPr>
        <w:jc w:val="both"/>
      </w:pPr>
    </w:p>
    <w:p w14:paraId="313D88F4" w14:textId="77777777" w:rsidR="00661506" w:rsidRPr="00566F88" w:rsidRDefault="00661506" w:rsidP="00661506">
      <w:pPr>
        <w:ind w:firstLine="0"/>
        <w:jc w:val="center"/>
      </w:pPr>
      <w:bookmarkStart w:id="25" w:name="Le_Quebec_texte_12_intro"/>
      <w:r w:rsidRPr="00566F88">
        <w:rPr>
          <w:b/>
          <w:sz w:val="24"/>
        </w:rPr>
        <w:t>Le Québec et la restructuration du Canada 1980-1992.</w:t>
      </w:r>
      <w:r w:rsidRPr="00566F88">
        <w:rPr>
          <w:b/>
          <w:sz w:val="24"/>
        </w:rPr>
        <w:br/>
      </w:r>
      <w:r w:rsidRPr="00566F88">
        <w:rPr>
          <w:i/>
          <w:color w:val="000080"/>
        </w:rPr>
        <w:t>Enjeux et perspectives</w:t>
      </w:r>
      <w:r w:rsidRPr="00566F88">
        <w:rPr>
          <w:color w:val="000080"/>
        </w:rPr>
        <w:t>.</w:t>
      </w:r>
    </w:p>
    <w:p w14:paraId="20BBCBAA" w14:textId="77777777" w:rsidR="00661506" w:rsidRPr="00E07116" w:rsidRDefault="00661506" w:rsidP="00661506">
      <w:pPr>
        <w:pStyle w:val="Titreniveau2"/>
      </w:pPr>
      <w:r>
        <w:t>“PROSPECTIVE</w:t>
      </w:r>
      <w:r>
        <w:br/>
        <w:t>DES RAPPORTS</w:t>
      </w:r>
      <w:r>
        <w:br/>
        <w:t>CANADA-QUÉBEC.”</w:t>
      </w:r>
    </w:p>
    <w:bookmarkEnd w:id="25"/>
    <w:p w14:paraId="5F80F61F" w14:textId="77777777" w:rsidR="00661506" w:rsidRDefault="00661506" w:rsidP="00661506">
      <w:pPr>
        <w:jc w:val="both"/>
        <w:rPr>
          <w:szCs w:val="36"/>
        </w:rPr>
      </w:pPr>
    </w:p>
    <w:p w14:paraId="716EFA65" w14:textId="77777777" w:rsidR="00661506" w:rsidRPr="00E07116" w:rsidRDefault="00661506" w:rsidP="00661506">
      <w:pPr>
        <w:jc w:val="both"/>
        <w:rPr>
          <w:szCs w:val="36"/>
        </w:rPr>
      </w:pPr>
    </w:p>
    <w:p w14:paraId="4988ED8D" w14:textId="77777777" w:rsidR="00661506" w:rsidRPr="00E07116" w:rsidRDefault="00661506" w:rsidP="00661506">
      <w:pPr>
        <w:pStyle w:val="auteur"/>
      </w:pPr>
      <w:r>
        <w:t xml:space="preserve">Réjean </w:t>
      </w:r>
      <w:r>
        <w:rPr>
          <w:b/>
        </w:rPr>
        <w:t>LANDRY</w:t>
      </w:r>
    </w:p>
    <w:p w14:paraId="250E139D" w14:textId="77777777" w:rsidR="00661506" w:rsidRPr="00E07116" w:rsidRDefault="00661506" w:rsidP="00661506">
      <w:pPr>
        <w:jc w:val="both"/>
      </w:pPr>
    </w:p>
    <w:p w14:paraId="28133C43" w14:textId="77777777" w:rsidR="00661506" w:rsidRPr="00E07116" w:rsidRDefault="00661506" w:rsidP="00661506">
      <w:pPr>
        <w:jc w:val="both"/>
      </w:pPr>
    </w:p>
    <w:p w14:paraId="04FBA219" w14:textId="77777777" w:rsidR="00661506" w:rsidRPr="00384B20" w:rsidRDefault="00661506" w:rsidP="00661506">
      <w:pPr>
        <w:ind w:right="90" w:firstLine="0"/>
        <w:jc w:val="both"/>
        <w:rPr>
          <w:sz w:val="20"/>
        </w:rPr>
      </w:pPr>
      <w:hyperlink w:anchor="tdm" w:history="1">
        <w:r w:rsidRPr="00384B20">
          <w:rPr>
            <w:rStyle w:val="Hyperlien"/>
            <w:sz w:val="20"/>
          </w:rPr>
          <w:t>Retour à la table des matières</w:t>
        </w:r>
      </w:hyperlink>
    </w:p>
    <w:p w14:paraId="44863EB2" w14:textId="77777777" w:rsidR="00661506" w:rsidRPr="009254BA" w:rsidRDefault="00661506" w:rsidP="00661506">
      <w:pPr>
        <w:spacing w:before="120" w:after="120"/>
        <w:jc w:val="both"/>
      </w:pPr>
      <w:r w:rsidRPr="009254BA">
        <w:rPr>
          <w:lang w:eastAsia="fr-FR" w:bidi="fr-FR"/>
        </w:rPr>
        <w:t>La science politique explicative et la prospective peuvent offrir un coup d’œil original sur la crise que nous traversons. Dans ce chapitre, Réjean Landry se propose d’ébaucher un certain nombre de scénarios plausibles. Son analyse repose sur une intégration des attributs des individus, des arrangements institutionnels et des biens produits par les collectivités. Il en déduit un certain nombre de tendances lourdes qui balisent le phénomène étudié et débouchent sur l’identification des av</w:t>
      </w:r>
      <w:r w:rsidRPr="009254BA">
        <w:rPr>
          <w:lang w:eastAsia="fr-FR" w:bidi="fr-FR"/>
        </w:rPr>
        <w:t>e</w:t>
      </w:r>
      <w:r w:rsidRPr="009254BA">
        <w:rPr>
          <w:lang w:eastAsia="fr-FR" w:bidi="fr-FR"/>
        </w:rPr>
        <w:t>nirs les plus plausibles. Landry pense que l’ampleur de la dette fédérale exacerbera les conflits entre les régions. Restreint dans son pouvoir de dépenser, le gouvernement central sera porté à faire des interventions règlementaires et idéologiques, formulées dans le lang</w:t>
      </w:r>
      <w:r w:rsidRPr="009254BA">
        <w:rPr>
          <w:lang w:eastAsia="fr-FR" w:bidi="fr-FR"/>
        </w:rPr>
        <w:t>a</w:t>
      </w:r>
      <w:r w:rsidRPr="009254BA">
        <w:rPr>
          <w:lang w:eastAsia="fr-FR" w:bidi="fr-FR"/>
        </w:rPr>
        <w:t>ge des « normes nationales ». Cela se fera dans un contexte d’incertitude comportementale réciproque entre le Québec et le Can</w:t>
      </w:r>
      <w:r w:rsidRPr="009254BA">
        <w:rPr>
          <w:lang w:eastAsia="fr-FR" w:bidi="fr-FR"/>
        </w:rPr>
        <w:t>a</w:t>
      </w:r>
      <w:r w:rsidRPr="009254BA">
        <w:rPr>
          <w:lang w:eastAsia="fr-FR" w:bidi="fr-FR"/>
        </w:rPr>
        <w:t>da. Un tel contexte est propice au chacun pour soi. L’auteur pense que la taille des obstacles sur la route du changement constitutionnel joue en faveur du statu quo. Réjean Landry est professeur titulaire au d</w:t>
      </w:r>
      <w:r w:rsidRPr="009254BA">
        <w:rPr>
          <w:lang w:eastAsia="fr-FR" w:bidi="fr-FR"/>
        </w:rPr>
        <w:t>é</w:t>
      </w:r>
      <w:r w:rsidRPr="009254BA">
        <w:rPr>
          <w:lang w:eastAsia="fr-FR" w:bidi="fr-FR"/>
        </w:rPr>
        <w:t>part</w:t>
      </w:r>
      <w:r w:rsidRPr="009254BA">
        <w:rPr>
          <w:lang w:eastAsia="fr-FR" w:bidi="fr-FR"/>
        </w:rPr>
        <w:t>e</w:t>
      </w:r>
      <w:r w:rsidRPr="009254BA">
        <w:rPr>
          <w:lang w:eastAsia="fr-FR" w:bidi="fr-FR"/>
        </w:rPr>
        <w:t>ment de science politique de l’Université Laval.</w:t>
      </w:r>
    </w:p>
    <w:p w14:paraId="6D20138B" w14:textId="77777777" w:rsidR="00661506" w:rsidRDefault="00661506" w:rsidP="00661506">
      <w:pPr>
        <w:spacing w:before="120" w:after="120"/>
        <w:jc w:val="both"/>
        <w:rPr>
          <w:szCs w:val="2"/>
        </w:rPr>
      </w:pPr>
    </w:p>
    <w:p w14:paraId="029AB662" w14:textId="77777777" w:rsidR="00661506" w:rsidRPr="009254BA" w:rsidRDefault="00661506" w:rsidP="00661506">
      <w:pPr>
        <w:pStyle w:val="p"/>
      </w:pPr>
      <w:r>
        <w:t>[246]</w:t>
      </w:r>
      <w:r w:rsidR="00324C19" w:rsidRPr="009254BA">
        <w:rPr>
          <w:noProof/>
          <w:lang w:bidi="fr-FR"/>
        </w:rPr>
        <mc:AlternateContent>
          <mc:Choice Requires="wps">
            <w:drawing>
              <wp:anchor distT="0" distB="0" distL="63500" distR="63500" simplePos="0" relativeHeight="251656192" behindDoc="0" locked="0" layoutInCell="1" allowOverlap="1" wp14:anchorId="691A9D8B" wp14:editId="3D1AD335">
                <wp:simplePos x="0" y="0"/>
                <wp:positionH relativeFrom="margin">
                  <wp:posOffset>4540885</wp:posOffset>
                </wp:positionH>
                <wp:positionV relativeFrom="paragraph">
                  <wp:posOffset>1270</wp:posOffset>
                </wp:positionV>
                <wp:extent cx="130810" cy="163830"/>
                <wp:effectExtent l="0" t="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81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DB556" w14:textId="77777777" w:rsidR="00661506" w:rsidRDefault="00661506" w:rsidP="0066150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1A9D8B" id="_x0000_t202" coordsize="21600,21600" o:spt="202" path="m,l,21600r21600,l21600,xe">
                <v:stroke joinstyle="miter"/>
                <v:path gradientshapeok="t" o:connecttype="rect"/>
              </v:shapetype>
              <v:shape id="Text Box 3" o:spid="_x0000_s1026" type="#_x0000_t202" style="position:absolute;margin-left:357.55pt;margin-top:.1pt;width:10.3pt;height:12.9pt;z-index:251656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" filled="f" stroked="f">
                <v:path arrowok="t"/>
                <v:textbox style="mso-fit-shape-to-text:t" inset="0,0,0,0">
                  <w:txbxContent>
                    <w:p w14:paraId="10ADB556" w14:textId="77777777" w:rsidR="00661506" w:rsidRDefault="00661506" w:rsidP="00661506"/>
                  </w:txbxContent>
                </v:textbox>
                <w10:wrap anchorx="margin"/>
              </v:shape>
            </w:pict>
          </mc:Fallback>
        </mc:AlternateContent>
      </w:r>
    </w:p>
    <w:p w14:paraId="04537CE3" w14:textId="77777777" w:rsidR="00661506" w:rsidRDefault="00661506" w:rsidP="00661506">
      <w:pPr>
        <w:pStyle w:val="p"/>
      </w:pPr>
      <w:r w:rsidRPr="009254BA">
        <w:br w:type="page"/>
      </w:r>
      <w:r>
        <w:t>[247]</w:t>
      </w:r>
    </w:p>
    <w:p w14:paraId="11EAB52F" w14:textId="77777777" w:rsidR="00661506" w:rsidRDefault="00661506" w:rsidP="00661506">
      <w:pPr>
        <w:jc w:val="both"/>
        <w:rPr>
          <w:color w:val="000000"/>
          <w:lang w:eastAsia="fr-FR" w:bidi="fr-FR"/>
        </w:rPr>
      </w:pPr>
    </w:p>
    <w:p w14:paraId="743596B1" w14:textId="77777777" w:rsidR="00661506" w:rsidRDefault="00661506" w:rsidP="00661506">
      <w:pPr>
        <w:jc w:val="both"/>
      </w:pPr>
    </w:p>
    <w:p w14:paraId="46E2F1F5" w14:textId="77777777" w:rsidR="00661506" w:rsidRPr="00512232" w:rsidRDefault="00661506" w:rsidP="00661506">
      <w:pPr>
        <w:jc w:val="both"/>
      </w:pPr>
    </w:p>
    <w:p w14:paraId="0B692A96" w14:textId="77777777" w:rsidR="00661506" w:rsidRPr="00384B20" w:rsidRDefault="00661506" w:rsidP="00661506">
      <w:pPr>
        <w:pStyle w:val="Titreniveau1"/>
      </w:pPr>
      <w:bookmarkStart w:id="26" w:name="Le_Quebec_texte_12"/>
      <w:r>
        <w:t>Chapitre 12</w:t>
      </w:r>
    </w:p>
    <w:p w14:paraId="5C936327" w14:textId="77777777" w:rsidR="00661506" w:rsidRPr="00E07116" w:rsidRDefault="00661506" w:rsidP="00661506">
      <w:pPr>
        <w:pStyle w:val="Titreniveau2"/>
      </w:pPr>
      <w:r>
        <w:t>“PROSPECTIVE</w:t>
      </w:r>
      <w:r>
        <w:br/>
        <w:t>DES RAPPORTS</w:t>
      </w:r>
      <w:r>
        <w:br/>
        <w:t>CANADA-QUÉBEC.”</w:t>
      </w:r>
    </w:p>
    <w:bookmarkEnd w:id="26"/>
    <w:p w14:paraId="1D4FC4E2" w14:textId="77777777" w:rsidR="00661506" w:rsidRDefault="00661506" w:rsidP="00661506">
      <w:pPr>
        <w:spacing w:before="120" w:after="120"/>
        <w:jc w:val="both"/>
      </w:pPr>
    </w:p>
    <w:p w14:paraId="1840D34B" w14:textId="77777777" w:rsidR="00661506" w:rsidRPr="00512232" w:rsidRDefault="00661506" w:rsidP="00661506">
      <w:pPr>
        <w:pStyle w:val="auteur"/>
      </w:pPr>
      <w:r>
        <w:t xml:space="preserve">Réjean </w:t>
      </w:r>
      <w:r>
        <w:rPr>
          <w:b/>
        </w:rPr>
        <w:t>LANDRY</w:t>
      </w:r>
    </w:p>
    <w:p w14:paraId="09F698C6" w14:textId="77777777" w:rsidR="00661506" w:rsidRDefault="00661506" w:rsidP="00661506">
      <w:pPr>
        <w:spacing w:before="120" w:after="120"/>
        <w:jc w:val="both"/>
        <w:rPr>
          <w:color w:val="000000"/>
          <w:lang w:eastAsia="fr-FR" w:bidi="fr-FR"/>
        </w:rPr>
      </w:pPr>
    </w:p>
    <w:p w14:paraId="544FA411" w14:textId="77777777" w:rsidR="00661506" w:rsidRDefault="00661506" w:rsidP="00661506">
      <w:pPr>
        <w:spacing w:before="120" w:after="120"/>
        <w:jc w:val="both"/>
        <w:rPr>
          <w:color w:val="000000"/>
          <w:lang w:eastAsia="fr-FR" w:bidi="fr-FR"/>
        </w:rPr>
      </w:pPr>
    </w:p>
    <w:p w14:paraId="0E560C9A" w14:textId="77777777" w:rsidR="00661506" w:rsidRPr="00384B20" w:rsidRDefault="00661506" w:rsidP="00661506">
      <w:pPr>
        <w:ind w:right="90" w:firstLine="0"/>
        <w:jc w:val="both"/>
        <w:rPr>
          <w:sz w:val="20"/>
        </w:rPr>
      </w:pPr>
      <w:hyperlink w:anchor="tdm" w:history="1">
        <w:r w:rsidRPr="00384B20">
          <w:rPr>
            <w:rStyle w:val="Hyperlien"/>
            <w:sz w:val="20"/>
          </w:rPr>
          <w:t>Retour à la table des matières</w:t>
        </w:r>
      </w:hyperlink>
    </w:p>
    <w:p w14:paraId="162E1D0E" w14:textId="77777777" w:rsidR="00661506" w:rsidRPr="009254BA" w:rsidRDefault="00661506" w:rsidP="00661506">
      <w:pPr>
        <w:spacing w:before="120" w:after="120"/>
        <w:jc w:val="both"/>
      </w:pPr>
      <w:r w:rsidRPr="009254BA">
        <w:rPr>
          <w:lang w:eastAsia="fr-FR" w:bidi="fr-FR"/>
        </w:rPr>
        <w:t>La visée de la prospective est d’ébaucher des panoramas de futurs possibles, c’est-à-dire des scénarios plausibles qui tie</w:t>
      </w:r>
      <w:r w:rsidRPr="009254BA">
        <w:rPr>
          <w:lang w:eastAsia="fr-FR" w:bidi="fr-FR"/>
        </w:rPr>
        <w:t>n</w:t>
      </w:r>
      <w:r w:rsidRPr="009254BA">
        <w:rPr>
          <w:lang w:eastAsia="fr-FR" w:bidi="fr-FR"/>
        </w:rPr>
        <w:t>nent compte tant du poids de déterminismes du passé que de la confrontation des projets de groupes d’intérêt clés. Les scén</w:t>
      </w:r>
      <w:r w:rsidRPr="009254BA">
        <w:rPr>
          <w:lang w:eastAsia="fr-FR" w:bidi="fr-FR"/>
        </w:rPr>
        <w:t>a</w:t>
      </w:r>
      <w:r w:rsidRPr="009254BA">
        <w:rPr>
          <w:lang w:eastAsia="fr-FR" w:bidi="fr-FR"/>
        </w:rPr>
        <w:t>rios renvoient à des jeux d’hypothèses cohérents qui ne tie</w:t>
      </w:r>
      <w:r w:rsidRPr="009254BA">
        <w:rPr>
          <w:lang w:eastAsia="fr-FR" w:bidi="fr-FR"/>
        </w:rPr>
        <w:t>n</w:t>
      </w:r>
      <w:r w:rsidRPr="009254BA">
        <w:rPr>
          <w:lang w:eastAsia="fr-FR" w:bidi="fr-FR"/>
        </w:rPr>
        <w:t>nent généralement pas compte des avancées de la science pol</w:t>
      </w:r>
      <w:r w:rsidRPr="009254BA">
        <w:rPr>
          <w:lang w:eastAsia="fr-FR" w:bidi="fr-FR"/>
        </w:rPr>
        <w:t>i</w:t>
      </w:r>
      <w:r w:rsidRPr="009254BA">
        <w:rPr>
          <w:lang w:eastAsia="fr-FR" w:bidi="fr-FR"/>
        </w:rPr>
        <w:t>tique. À la décharge de la prospective, il convient de souligner que la science politique n’a jamais manifesté un grand intérêt à l’endroit des outils de la prospective. Cet essai arrime les o</w:t>
      </w:r>
      <w:r w:rsidRPr="009254BA">
        <w:rPr>
          <w:lang w:eastAsia="fr-FR" w:bidi="fr-FR"/>
        </w:rPr>
        <w:t>u</w:t>
      </w:r>
      <w:r w:rsidRPr="009254BA">
        <w:rPr>
          <w:lang w:eastAsia="fr-FR" w:bidi="fr-FR"/>
        </w:rPr>
        <w:t>tils de la science politique à ceux de la prospective pour mettre en lumière les rapports entre le Québec et le Canada. Nous fa</w:t>
      </w:r>
      <w:r w:rsidRPr="009254BA">
        <w:rPr>
          <w:lang w:eastAsia="fr-FR" w:bidi="fr-FR"/>
        </w:rPr>
        <w:t>i</w:t>
      </w:r>
      <w:r w:rsidRPr="009254BA">
        <w:rPr>
          <w:lang w:eastAsia="fr-FR" w:bidi="fr-FR"/>
        </w:rPr>
        <w:t>sons l’hypothèse que la crise des rapports entre le Québec et le reste du Canada s’explique par les difficultés de changer les règles de décision qu’impose l’évolution des rapports de force entre les groupes d’intérêt du Québec francophone et du Can</w:t>
      </w:r>
      <w:r w:rsidRPr="009254BA">
        <w:rPr>
          <w:lang w:eastAsia="fr-FR" w:bidi="fr-FR"/>
        </w:rPr>
        <w:t>a</w:t>
      </w:r>
      <w:r w:rsidRPr="009254BA">
        <w:rPr>
          <w:lang w:eastAsia="fr-FR" w:bidi="fr-FR"/>
        </w:rPr>
        <w:t>da anglophone. Nous tenterons de démontrer cette hypothèse en adoptant une démarche en trois temps : d’abord, en effe</w:t>
      </w:r>
      <w:r w:rsidRPr="009254BA">
        <w:rPr>
          <w:lang w:eastAsia="fr-FR" w:bidi="fr-FR"/>
        </w:rPr>
        <w:t>c</w:t>
      </w:r>
      <w:r w:rsidRPr="009254BA">
        <w:rPr>
          <w:lang w:eastAsia="fr-FR" w:bidi="fr-FR"/>
        </w:rPr>
        <w:t>tuant un bref rappel des paradigmes explicatifs de la science politique ; ensuite, en intégrant ceux-ci dans la trame d’une démarche prospective ; finalement, en procédant à une appl</w:t>
      </w:r>
      <w:r w:rsidRPr="009254BA">
        <w:rPr>
          <w:lang w:eastAsia="fr-FR" w:bidi="fr-FR"/>
        </w:rPr>
        <w:t>i</w:t>
      </w:r>
      <w:r w:rsidRPr="009254BA">
        <w:rPr>
          <w:lang w:eastAsia="fr-FR" w:bidi="fr-FR"/>
        </w:rPr>
        <w:t>cation de ces outils aux rapports entre le Québec et le Canada.</w:t>
      </w:r>
    </w:p>
    <w:p w14:paraId="021D62E7" w14:textId="77777777" w:rsidR="00661506" w:rsidRDefault="00661506" w:rsidP="00661506">
      <w:pPr>
        <w:spacing w:before="120" w:after="120"/>
        <w:jc w:val="both"/>
      </w:pPr>
    </w:p>
    <w:p w14:paraId="3C67EFF7" w14:textId="77777777" w:rsidR="00661506" w:rsidRDefault="00661506" w:rsidP="00661506">
      <w:pPr>
        <w:spacing w:before="120" w:after="120"/>
        <w:jc w:val="both"/>
      </w:pPr>
    </w:p>
    <w:p w14:paraId="7A6DAB79" w14:textId="77777777" w:rsidR="00661506" w:rsidRPr="009254BA" w:rsidRDefault="00661506" w:rsidP="00661506">
      <w:pPr>
        <w:pStyle w:val="planche"/>
      </w:pPr>
      <w:r>
        <w:t>L’explication</w:t>
      </w:r>
      <w:r>
        <w:br/>
      </w:r>
      <w:r w:rsidRPr="009254BA">
        <w:t>en science politique</w:t>
      </w:r>
    </w:p>
    <w:p w14:paraId="5C584282" w14:textId="77777777" w:rsidR="00661506" w:rsidRDefault="00661506" w:rsidP="00661506">
      <w:pPr>
        <w:spacing w:before="120" w:after="120"/>
        <w:jc w:val="both"/>
        <w:rPr>
          <w:lang w:eastAsia="fr-FR" w:bidi="fr-FR"/>
        </w:rPr>
      </w:pPr>
    </w:p>
    <w:p w14:paraId="40FC5150" w14:textId="77777777" w:rsidR="00661506" w:rsidRPr="009254BA" w:rsidRDefault="00661506" w:rsidP="00661506">
      <w:pPr>
        <w:spacing w:before="120" w:after="120"/>
        <w:jc w:val="both"/>
      </w:pPr>
      <w:r w:rsidRPr="009254BA">
        <w:rPr>
          <w:lang w:eastAsia="fr-FR" w:bidi="fr-FR"/>
        </w:rPr>
        <w:t>Les théories explicatives et prédictives de la science polit</w:t>
      </w:r>
      <w:r w:rsidRPr="009254BA">
        <w:rPr>
          <w:lang w:eastAsia="fr-FR" w:bidi="fr-FR"/>
        </w:rPr>
        <w:t>i</w:t>
      </w:r>
      <w:r w:rsidRPr="009254BA">
        <w:rPr>
          <w:lang w:eastAsia="fr-FR" w:bidi="fr-FR"/>
        </w:rPr>
        <w:t>que contemporaine s’articulent autour de trois catégories de facteurs : les attributs des individus, ceux des biens produits et, finalement, ceux des arrangements institutionnels.</w:t>
      </w:r>
    </w:p>
    <w:p w14:paraId="2AC84CF8" w14:textId="77777777" w:rsidR="00661506" w:rsidRPr="009254BA" w:rsidRDefault="00661506" w:rsidP="00661506">
      <w:pPr>
        <w:spacing w:before="120" w:after="120"/>
        <w:jc w:val="both"/>
      </w:pPr>
      <w:r w:rsidRPr="009254BA">
        <w:rPr>
          <w:lang w:eastAsia="fr-FR" w:bidi="fr-FR"/>
        </w:rPr>
        <w:t>Le plus ancien paradigme de la science politique, qu’on qualifie généralement d’institutionnalisme, postule que l’examen des attributs des arrangements institutionnels permet d’expliquer et de prédire de façon satisfaisante les actions et les stratégies des individus. Les attr</w:t>
      </w:r>
      <w:r w:rsidRPr="009254BA">
        <w:rPr>
          <w:lang w:eastAsia="fr-FR" w:bidi="fr-FR"/>
        </w:rPr>
        <w:t>i</w:t>
      </w:r>
      <w:r w:rsidRPr="009254BA">
        <w:rPr>
          <w:lang w:eastAsia="fr-FR" w:bidi="fr-FR"/>
        </w:rPr>
        <w:t>buts des arrangements in</w:t>
      </w:r>
      <w:r w:rsidRPr="009254BA">
        <w:rPr>
          <w:lang w:eastAsia="fr-FR" w:bidi="fr-FR"/>
        </w:rPr>
        <w:t>s</w:t>
      </w:r>
      <w:r w:rsidRPr="009254BA">
        <w:rPr>
          <w:lang w:eastAsia="fr-FR" w:bidi="fr-FR"/>
        </w:rPr>
        <w:t>titutionnels renvoient aux règles explicites régissant les déc</w:t>
      </w:r>
      <w:r w:rsidRPr="009254BA">
        <w:rPr>
          <w:lang w:eastAsia="fr-FR" w:bidi="fr-FR"/>
        </w:rPr>
        <w:t>i</w:t>
      </w:r>
      <w:r w:rsidRPr="009254BA">
        <w:rPr>
          <w:lang w:eastAsia="fr-FR" w:bidi="fr-FR"/>
        </w:rPr>
        <w:t>sions s’imposant à l’ensemble des membres d’une collectivité.</w:t>
      </w:r>
      <w:r>
        <w:rPr>
          <w:lang w:eastAsia="fr-FR" w:bidi="fr-FR"/>
        </w:rPr>
        <w:t xml:space="preserve"> [248] </w:t>
      </w:r>
      <w:r w:rsidRPr="009254BA">
        <w:rPr>
          <w:lang w:eastAsia="fr-FR" w:bidi="fr-FR"/>
        </w:rPr>
        <w:t>Dominant jusque vers les années 1940, ce paradi</w:t>
      </w:r>
      <w:r w:rsidRPr="009254BA">
        <w:rPr>
          <w:lang w:eastAsia="fr-FR" w:bidi="fr-FR"/>
        </w:rPr>
        <w:t>g</w:t>
      </w:r>
      <w:r w:rsidRPr="009254BA">
        <w:rPr>
          <w:lang w:eastAsia="fr-FR" w:bidi="fr-FR"/>
        </w:rPr>
        <w:t>me postule i</w:t>
      </w:r>
      <w:r w:rsidRPr="009254BA">
        <w:rPr>
          <w:lang w:eastAsia="fr-FR" w:bidi="fr-FR"/>
        </w:rPr>
        <w:t>m</w:t>
      </w:r>
      <w:r w:rsidRPr="009254BA">
        <w:rPr>
          <w:lang w:eastAsia="fr-FR" w:bidi="fr-FR"/>
        </w:rPr>
        <w:t>plicitement que les attributs des individus et les attributs des biens produits par la collectivité n’affectent en rien les actions et les strat</w:t>
      </w:r>
      <w:r w:rsidRPr="009254BA">
        <w:rPr>
          <w:lang w:eastAsia="fr-FR" w:bidi="fr-FR"/>
        </w:rPr>
        <w:t>é</w:t>
      </w:r>
      <w:r w:rsidRPr="009254BA">
        <w:rPr>
          <w:lang w:eastAsia="fr-FR" w:bidi="fr-FR"/>
        </w:rPr>
        <w:t>gies des individus.</w:t>
      </w:r>
    </w:p>
    <w:p w14:paraId="613D96F1" w14:textId="77777777" w:rsidR="00661506" w:rsidRPr="009254BA" w:rsidRDefault="00661506" w:rsidP="00661506">
      <w:pPr>
        <w:spacing w:before="120" w:after="120"/>
        <w:jc w:val="both"/>
      </w:pPr>
      <w:r w:rsidRPr="009254BA">
        <w:rPr>
          <w:lang w:eastAsia="fr-FR" w:bidi="fr-FR"/>
        </w:rPr>
        <w:t>Le paradigme behavioriste, qui a dominé l’univers explic</w:t>
      </w:r>
      <w:r w:rsidRPr="009254BA">
        <w:rPr>
          <w:lang w:eastAsia="fr-FR" w:bidi="fr-FR"/>
        </w:rPr>
        <w:t>a</w:t>
      </w:r>
      <w:r w:rsidRPr="009254BA">
        <w:rPr>
          <w:lang w:eastAsia="fr-FR" w:bidi="fr-FR"/>
        </w:rPr>
        <w:t>tif de la science politique des trente années subséquentes, po</w:t>
      </w:r>
      <w:r w:rsidRPr="009254BA">
        <w:rPr>
          <w:lang w:eastAsia="fr-FR" w:bidi="fr-FR"/>
        </w:rPr>
        <w:t>s</w:t>
      </w:r>
      <w:r w:rsidRPr="009254BA">
        <w:rPr>
          <w:lang w:eastAsia="fr-FR" w:bidi="fr-FR"/>
        </w:rPr>
        <w:t>tule que l’examen des attributs des individus permet d’expliquer et de prédire de façon satisfaisante les actions et les stratégies des individus. Les attributs considérés conce</w:t>
      </w:r>
      <w:r w:rsidRPr="009254BA">
        <w:rPr>
          <w:lang w:eastAsia="fr-FR" w:bidi="fr-FR"/>
        </w:rPr>
        <w:t>r</w:t>
      </w:r>
      <w:r w:rsidRPr="009254BA">
        <w:rPr>
          <w:lang w:eastAsia="fr-FR" w:bidi="fr-FR"/>
        </w:rPr>
        <w:t>nent principalement le niveau d’information des individus, leurs motivations, ainsi que les façons (rationalité) de faire leurs choix. Même s’ils utilisent l’artillerie lourde des méthodes statistiques en conjonction avec l’informatique, les b</w:t>
      </w:r>
      <w:r w:rsidRPr="009254BA">
        <w:rPr>
          <w:lang w:eastAsia="fr-FR" w:bidi="fr-FR"/>
        </w:rPr>
        <w:t>e</w:t>
      </w:r>
      <w:r w:rsidRPr="009254BA">
        <w:rPr>
          <w:lang w:eastAsia="fr-FR" w:bidi="fr-FR"/>
        </w:rPr>
        <w:t>havioristes adoptent implicitement une position épistémologique rel</w:t>
      </w:r>
      <w:r w:rsidRPr="009254BA">
        <w:rPr>
          <w:lang w:eastAsia="fr-FR" w:bidi="fr-FR"/>
        </w:rPr>
        <w:t>a</w:t>
      </w:r>
      <w:r w:rsidRPr="009254BA">
        <w:rPr>
          <w:lang w:eastAsia="fr-FR" w:bidi="fr-FR"/>
        </w:rPr>
        <w:t>tivement étroite qui suppose que les attributs des arrangements instit</w:t>
      </w:r>
      <w:r w:rsidRPr="009254BA">
        <w:rPr>
          <w:lang w:eastAsia="fr-FR" w:bidi="fr-FR"/>
        </w:rPr>
        <w:t>u</w:t>
      </w:r>
      <w:r w:rsidRPr="009254BA">
        <w:rPr>
          <w:lang w:eastAsia="fr-FR" w:bidi="fr-FR"/>
        </w:rPr>
        <w:t>tionnels et des biens produits par la collectivité n’affectent aucun</w:t>
      </w:r>
      <w:r w:rsidRPr="009254BA">
        <w:rPr>
          <w:lang w:eastAsia="fr-FR" w:bidi="fr-FR"/>
        </w:rPr>
        <w:t>e</w:t>
      </w:r>
      <w:r w:rsidRPr="009254BA">
        <w:rPr>
          <w:lang w:eastAsia="fr-FR" w:bidi="fr-FR"/>
        </w:rPr>
        <w:t>ment les actions et les stratégies des indiv</w:t>
      </w:r>
      <w:r w:rsidRPr="009254BA">
        <w:rPr>
          <w:lang w:eastAsia="fr-FR" w:bidi="fr-FR"/>
        </w:rPr>
        <w:t>i</w:t>
      </w:r>
      <w:r w:rsidRPr="009254BA">
        <w:rPr>
          <w:lang w:eastAsia="fr-FR" w:bidi="fr-FR"/>
        </w:rPr>
        <w:t>dus.</w:t>
      </w:r>
    </w:p>
    <w:p w14:paraId="12D47505" w14:textId="77777777" w:rsidR="00661506" w:rsidRPr="009254BA" w:rsidRDefault="00661506" w:rsidP="00661506">
      <w:pPr>
        <w:spacing w:before="120" w:after="120"/>
        <w:jc w:val="both"/>
      </w:pPr>
      <w:r w:rsidRPr="009254BA">
        <w:rPr>
          <w:lang w:eastAsia="fr-FR" w:bidi="fr-FR"/>
        </w:rPr>
        <w:t>Avec la parution de l’ouvrage magistral de Mancur Oison (1965) sur la logique de l’action collective, on a vu apparaître une troisième catégorie de facteurs explicatifs et prédictifs en science politique : les attributs des biens produits par la colle</w:t>
      </w:r>
      <w:r w:rsidRPr="009254BA">
        <w:rPr>
          <w:lang w:eastAsia="fr-FR" w:bidi="fr-FR"/>
        </w:rPr>
        <w:t>c</w:t>
      </w:r>
      <w:r w:rsidRPr="009254BA">
        <w:rPr>
          <w:lang w:eastAsia="fr-FR" w:bidi="fr-FR"/>
        </w:rPr>
        <w:t>tivité. Ces attributs renvoient à diverses dimensions des bénéfices et des coûts des biens : sont-ils f</w:t>
      </w:r>
      <w:r w:rsidRPr="009254BA">
        <w:rPr>
          <w:lang w:eastAsia="fr-FR" w:bidi="fr-FR"/>
        </w:rPr>
        <w:t>a</w:t>
      </w:r>
      <w:r w:rsidRPr="009254BA">
        <w:rPr>
          <w:lang w:eastAsia="fr-FR" w:bidi="fr-FR"/>
        </w:rPr>
        <w:t>cilement ou difficil</w:t>
      </w:r>
      <w:r w:rsidRPr="009254BA">
        <w:rPr>
          <w:lang w:eastAsia="fr-FR" w:bidi="fr-FR"/>
        </w:rPr>
        <w:t>e</w:t>
      </w:r>
      <w:r w:rsidRPr="009254BA">
        <w:rPr>
          <w:lang w:eastAsia="fr-FR" w:bidi="fr-FR"/>
        </w:rPr>
        <w:t>ment appropriables par les individus ? Sont-ils divisibles ou indivisibles ? Dans quelle mesure sont-ils susceptibles de congestion ? Etc. Nous savons tous que les individus ne r</w:t>
      </w:r>
      <w:r w:rsidRPr="009254BA">
        <w:rPr>
          <w:lang w:eastAsia="fr-FR" w:bidi="fr-FR"/>
        </w:rPr>
        <w:t>é</w:t>
      </w:r>
      <w:r w:rsidRPr="009254BA">
        <w:rPr>
          <w:lang w:eastAsia="fr-FR" w:bidi="fr-FR"/>
        </w:rPr>
        <w:t>agissent pas de la même façon dans le cas de l’adoption d’une loi renforçant ou affaiblissant la langue française au Québec et dans le cas d’une loi prévoyant l’allongement d’une route régionale. Ainsi donc, une expl</w:t>
      </w:r>
      <w:r w:rsidRPr="009254BA">
        <w:rPr>
          <w:lang w:eastAsia="fr-FR" w:bidi="fr-FR"/>
        </w:rPr>
        <w:t>i</w:t>
      </w:r>
      <w:r w:rsidRPr="009254BA">
        <w:rPr>
          <w:lang w:eastAsia="fr-FR" w:bidi="fr-FR"/>
        </w:rPr>
        <w:t>cation ou une prédiction qui r</w:t>
      </w:r>
      <w:r w:rsidRPr="009254BA">
        <w:rPr>
          <w:lang w:eastAsia="fr-FR" w:bidi="fr-FR"/>
        </w:rPr>
        <w:t>e</w:t>
      </w:r>
      <w:r w:rsidRPr="009254BA">
        <w:rPr>
          <w:lang w:eastAsia="fr-FR" w:bidi="fr-FR"/>
        </w:rPr>
        <w:t>poserait sur la seule considération des attributs des biens pr</w:t>
      </w:r>
      <w:r w:rsidRPr="009254BA">
        <w:rPr>
          <w:lang w:eastAsia="fr-FR" w:bidi="fr-FR"/>
        </w:rPr>
        <w:t>o</w:t>
      </w:r>
      <w:r w:rsidRPr="009254BA">
        <w:rPr>
          <w:lang w:eastAsia="fr-FR" w:bidi="fr-FR"/>
        </w:rPr>
        <w:t>duits par la collectivité postulerait implicitement que les attr</w:t>
      </w:r>
      <w:r w:rsidRPr="009254BA">
        <w:rPr>
          <w:lang w:eastAsia="fr-FR" w:bidi="fr-FR"/>
        </w:rPr>
        <w:t>i</w:t>
      </w:r>
      <w:r w:rsidRPr="009254BA">
        <w:rPr>
          <w:lang w:eastAsia="fr-FR" w:bidi="fr-FR"/>
        </w:rPr>
        <w:t>buts des individus et des arrangements institutionnels n’exercent aucune influence sur les choix des individus.</w:t>
      </w:r>
    </w:p>
    <w:p w14:paraId="7B99EFA5" w14:textId="77777777" w:rsidR="00661506" w:rsidRPr="009254BA" w:rsidRDefault="00661506" w:rsidP="00661506">
      <w:pPr>
        <w:spacing w:before="120" w:after="120"/>
        <w:jc w:val="both"/>
      </w:pPr>
      <w:r w:rsidRPr="009254BA">
        <w:rPr>
          <w:lang w:eastAsia="fr-FR" w:bidi="fr-FR"/>
        </w:rPr>
        <w:t>La nécessité de surmonter les limites inhérentes à chacun de ces trois paradigmes classiques a débouché sur la formulation d un par</w:t>
      </w:r>
      <w:r w:rsidRPr="009254BA">
        <w:rPr>
          <w:lang w:eastAsia="fr-FR" w:bidi="fr-FR"/>
        </w:rPr>
        <w:t>a</w:t>
      </w:r>
      <w:r w:rsidRPr="009254BA">
        <w:rPr>
          <w:lang w:eastAsia="fr-FR" w:bidi="fr-FR"/>
        </w:rPr>
        <w:t>digme incorporant dans un même cadre conceptuel des attributs pr</w:t>
      </w:r>
      <w:r w:rsidRPr="009254BA">
        <w:rPr>
          <w:lang w:eastAsia="fr-FR" w:bidi="fr-FR"/>
        </w:rPr>
        <w:t>o</w:t>
      </w:r>
      <w:r w:rsidRPr="009254BA">
        <w:rPr>
          <w:lang w:eastAsia="fr-FR" w:bidi="fr-FR"/>
        </w:rPr>
        <w:t>venant des arrangements institutionnels, des individus et des biens produits par la collectivité. Ce par</w:t>
      </w:r>
      <w:r w:rsidRPr="009254BA">
        <w:rPr>
          <w:lang w:eastAsia="fr-FR" w:bidi="fr-FR"/>
        </w:rPr>
        <w:t>a</w:t>
      </w:r>
      <w:r w:rsidRPr="009254BA">
        <w:rPr>
          <w:lang w:eastAsia="fr-FR" w:bidi="fr-FR"/>
        </w:rPr>
        <w:t>digme peut être qualifié de micro-institutionnaliste. Il renvoie à une perspective microscopique parce que, à l’instar de l’individualisme méthodologique, il démarre des a</w:t>
      </w:r>
      <w:r w:rsidRPr="009254BA">
        <w:rPr>
          <w:lang w:eastAsia="fr-FR" w:bidi="fr-FR"/>
        </w:rPr>
        <w:t>t</w:t>
      </w:r>
      <w:r w:rsidRPr="009254BA">
        <w:rPr>
          <w:lang w:eastAsia="fr-FR" w:bidi="fr-FR"/>
        </w:rPr>
        <w:t>tributs de l’individu pour expliquer et prédire tant les actions et les str</w:t>
      </w:r>
      <w:r w:rsidRPr="009254BA">
        <w:rPr>
          <w:lang w:eastAsia="fr-FR" w:bidi="fr-FR"/>
        </w:rPr>
        <w:t>a</w:t>
      </w:r>
      <w:r w:rsidRPr="009254BA">
        <w:rPr>
          <w:lang w:eastAsia="fr-FR" w:bidi="fr-FR"/>
        </w:rPr>
        <w:t>tégies des individus que les résultats agrégés qui en découlent. Il renvoie de plus à une perspective institutionnelle parce que les arra</w:t>
      </w:r>
      <w:r w:rsidRPr="009254BA">
        <w:rPr>
          <w:lang w:eastAsia="fr-FR" w:bidi="fr-FR"/>
        </w:rPr>
        <w:t>n</w:t>
      </w:r>
      <w:r w:rsidRPr="009254BA">
        <w:rPr>
          <w:lang w:eastAsia="fr-FR" w:bidi="fr-FR"/>
        </w:rPr>
        <w:t>gements institutionnels constituent des variables qui jouent un rôle déterminant dans la création d’incitations qui affectent les actions et les stratégies des individus et les résu</w:t>
      </w:r>
      <w:r w:rsidRPr="009254BA">
        <w:rPr>
          <w:lang w:eastAsia="fr-FR" w:bidi="fr-FR"/>
        </w:rPr>
        <w:t>l</w:t>
      </w:r>
      <w:r w:rsidRPr="009254BA">
        <w:rPr>
          <w:lang w:eastAsia="fr-FR" w:bidi="fr-FR"/>
        </w:rPr>
        <w:t>tats agrégés</w:t>
      </w:r>
      <w:r>
        <w:t xml:space="preserve"> </w:t>
      </w:r>
      <w:r>
        <w:rPr>
          <w:lang w:eastAsia="fr-FR" w:bidi="fr-FR"/>
        </w:rPr>
        <w:t xml:space="preserve">[249] </w:t>
      </w:r>
      <w:r w:rsidRPr="009254BA">
        <w:rPr>
          <w:lang w:eastAsia="fr-FR" w:bidi="fr-FR"/>
        </w:rPr>
        <w:t>qui en dér</w:t>
      </w:r>
      <w:r w:rsidRPr="009254BA">
        <w:rPr>
          <w:lang w:eastAsia="fr-FR" w:bidi="fr-FR"/>
        </w:rPr>
        <w:t>i</w:t>
      </w:r>
      <w:r w:rsidRPr="009254BA">
        <w:rPr>
          <w:lang w:eastAsia="fr-FR" w:bidi="fr-FR"/>
        </w:rPr>
        <w:t>vent. Ces résultats agrégés constituent des biens colle</w:t>
      </w:r>
      <w:r w:rsidRPr="009254BA">
        <w:rPr>
          <w:lang w:eastAsia="fr-FR" w:bidi="fr-FR"/>
        </w:rPr>
        <w:t>c</w:t>
      </w:r>
      <w:r w:rsidRPr="009254BA">
        <w:rPr>
          <w:lang w:eastAsia="fr-FR" w:bidi="fr-FR"/>
        </w:rPr>
        <w:t>tifs qui éme</w:t>
      </w:r>
      <w:r w:rsidRPr="009254BA">
        <w:rPr>
          <w:lang w:eastAsia="fr-FR" w:bidi="fr-FR"/>
        </w:rPr>
        <w:t>r</w:t>
      </w:r>
      <w:r w:rsidRPr="009254BA">
        <w:rPr>
          <w:lang w:eastAsia="fr-FR" w:bidi="fr-FR"/>
        </w:rPr>
        <w:t>gent d’actions et de stratégies d’individus qui se trouvent en état d’interdépendance. En termes concrets, il y a interdépendance lorsque des résultats dépendent des a</w:t>
      </w:r>
      <w:r w:rsidRPr="009254BA">
        <w:rPr>
          <w:lang w:eastAsia="fr-FR" w:bidi="fr-FR"/>
        </w:rPr>
        <w:t>c</w:t>
      </w:r>
      <w:r w:rsidRPr="009254BA">
        <w:rPr>
          <w:lang w:eastAsia="fr-FR" w:bidi="fr-FR"/>
        </w:rPr>
        <w:t>tions de plus d’un individu.</w:t>
      </w:r>
    </w:p>
    <w:p w14:paraId="5B8B7AEF" w14:textId="77777777" w:rsidR="00661506" w:rsidRDefault="00661506" w:rsidP="00661506">
      <w:pPr>
        <w:spacing w:before="120" w:after="120"/>
        <w:jc w:val="both"/>
        <w:rPr>
          <w:lang w:eastAsia="fr-FR" w:bidi="fr-FR"/>
        </w:rPr>
      </w:pPr>
      <w:r w:rsidRPr="009254BA">
        <w:rPr>
          <w:lang w:eastAsia="fr-FR" w:bidi="fr-FR"/>
        </w:rPr>
        <w:t>L’analyse micro-institutionnelle comprend donc quatre éléments enchaînés causalement (Figure</w:t>
      </w:r>
      <w:r>
        <w:rPr>
          <w:lang w:eastAsia="fr-FR" w:bidi="fr-FR"/>
        </w:rPr>
        <w:t> </w:t>
      </w:r>
      <w:r w:rsidRPr="009254BA">
        <w:rPr>
          <w:lang w:eastAsia="fr-FR" w:bidi="fr-FR"/>
        </w:rPr>
        <w:t>1) : les attributs des arrangements in</w:t>
      </w:r>
      <w:r w:rsidRPr="009254BA">
        <w:rPr>
          <w:lang w:eastAsia="fr-FR" w:bidi="fr-FR"/>
        </w:rPr>
        <w:t>s</w:t>
      </w:r>
      <w:r w:rsidRPr="009254BA">
        <w:rPr>
          <w:lang w:eastAsia="fr-FR" w:bidi="fr-FR"/>
        </w:rPr>
        <w:t>titutionnels et les attributs des individus co</w:t>
      </w:r>
      <w:r w:rsidRPr="009254BA">
        <w:rPr>
          <w:lang w:eastAsia="fr-FR" w:bidi="fr-FR"/>
        </w:rPr>
        <w:t>r</w:t>
      </w:r>
      <w:r w:rsidRPr="009254BA">
        <w:rPr>
          <w:lang w:eastAsia="fr-FR" w:bidi="fr-FR"/>
        </w:rPr>
        <w:t>respondent aux attributs de la situation de décision, alors que les phénomènes à expliquer re</w:t>
      </w:r>
      <w:r w:rsidRPr="009254BA">
        <w:rPr>
          <w:lang w:eastAsia="fr-FR" w:bidi="fr-FR"/>
        </w:rPr>
        <w:t>n</w:t>
      </w:r>
      <w:r w:rsidRPr="009254BA">
        <w:rPr>
          <w:lang w:eastAsia="fr-FR" w:bidi="fr-FR"/>
        </w:rPr>
        <w:t>voient aux actions et stratégies des individus de même qu’aux résu</w:t>
      </w:r>
      <w:r w:rsidRPr="009254BA">
        <w:rPr>
          <w:lang w:eastAsia="fr-FR" w:bidi="fr-FR"/>
        </w:rPr>
        <w:t>l</w:t>
      </w:r>
      <w:r w:rsidRPr="009254BA">
        <w:rPr>
          <w:lang w:eastAsia="fr-FR" w:bidi="fr-FR"/>
        </w:rPr>
        <w:t>tats agrégés (biens collectifs) qui en découlent. Les attributs des a</w:t>
      </w:r>
      <w:r w:rsidRPr="009254BA">
        <w:rPr>
          <w:lang w:eastAsia="fr-FR" w:bidi="fr-FR"/>
        </w:rPr>
        <w:t>r</w:t>
      </w:r>
      <w:r w:rsidRPr="009254BA">
        <w:rPr>
          <w:lang w:eastAsia="fr-FR" w:bidi="fr-FR"/>
        </w:rPr>
        <w:t>rangements instit</w:t>
      </w:r>
      <w:r w:rsidRPr="009254BA">
        <w:rPr>
          <w:lang w:eastAsia="fr-FR" w:bidi="fr-FR"/>
        </w:rPr>
        <w:t>u</w:t>
      </w:r>
      <w:r w:rsidRPr="009254BA">
        <w:rPr>
          <w:lang w:eastAsia="fr-FR" w:bidi="fr-FR"/>
        </w:rPr>
        <w:t>tionnels et des individus déterminent les actions et les stratégies des individus, dont l’agrégation engendre des biens co</w:t>
      </w:r>
      <w:r w:rsidRPr="009254BA">
        <w:rPr>
          <w:lang w:eastAsia="fr-FR" w:bidi="fr-FR"/>
        </w:rPr>
        <w:t>l</w:t>
      </w:r>
      <w:r w:rsidRPr="009254BA">
        <w:rPr>
          <w:lang w:eastAsia="fr-FR" w:bidi="fr-FR"/>
        </w:rPr>
        <w:t>lectifs qui, en retour, influencent les attributs des arrangements instit</w:t>
      </w:r>
      <w:r w:rsidRPr="009254BA">
        <w:rPr>
          <w:lang w:eastAsia="fr-FR" w:bidi="fr-FR"/>
        </w:rPr>
        <w:t>u</w:t>
      </w:r>
      <w:r w:rsidRPr="009254BA">
        <w:rPr>
          <w:lang w:eastAsia="fr-FR" w:bidi="fr-FR"/>
        </w:rPr>
        <w:t>tionnels et des individus. Le choix des variables conce</w:t>
      </w:r>
      <w:r w:rsidRPr="009254BA">
        <w:rPr>
          <w:lang w:eastAsia="fr-FR" w:bidi="fr-FR"/>
        </w:rPr>
        <w:t>r</w:t>
      </w:r>
      <w:r w:rsidRPr="009254BA">
        <w:rPr>
          <w:lang w:eastAsia="fr-FR" w:bidi="fr-FR"/>
        </w:rPr>
        <w:t>nant chacun des types d’attributs dépend du type de phénom</w:t>
      </w:r>
      <w:r w:rsidRPr="009254BA">
        <w:rPr>
          <w:lang w:eastAsia="fr-FR" w:bidi="fr-FR"/>
        </w:rPr>
        <w:t>è</w:t>
      </w:r>
      <w:r w:rsidRPr="009254BA">
        <w:rPr>
          <w:lang w:eastAsia="fr-FR" w:bidi="fr-FR"/>
        </w:rPr>
        <w:t>nes à expliquer. Il variera suivant que l’on s’intéresse à expl</w:t>
      </w:r>
      <w:r w:rsidRPr="009254BA">
        <w:rPr>
          <w:lang w:eastAsia="fr-FR" w:bidi="fr-FR"/>
        </w:rPr>
        <w:t>i</w:t>
      </w:r>
      <w:r w:rsidRPr="009254BA">
        <w:rPr>
          <w:lang w:eastAsia="fr-FR" w:bidi="fr-FR"/>
        </w:rPr>
        <w:t>quer et à prédire les actions et les stratégies des individus dans les groupes d’intérêt, les partis, les législatures ou les burea</w:t>
      </w:r>
      <w:r w:rsidRPr="009254BA">
        <w:rPr>
          <w:lang w:eastAsia="fr-FR" w:bidi="fr-FR"/>
        </w:rPr>
        <w:t>u</w:t>
      </w:r>
      <w:r w:rsidRPr="009254BA">
        <w:rPr>
          <w:lang w:eastAsia="fr-FR" w:bidi="fr-FR"/>
        </w:rPr>
        <w:t>craties.</w:t>
      </w:r>
    </w:p>
    <w:p w14:paraId="10F8158B" w14:textId="77777777" w:rsidR="00661506" w:rsidRDefault="00661506" w:rsidP="00661506">
      <w:pPr>
        <w:spacing w:before="120" w:after="120"/>
        <w:jc w:val="both"/>
        <w:rPr>
          <w:lang w:eastAsia="fr-FR" w:bidi="fr-FR"/>
        </w:rPr>
      </w:pPr>
    </w:p>
    <w:p w14:paraId="185F2C7F" w14:textId="77777777" w:rsidR="00661506" w:rsidRPr="007F5D0D" w:rsidRDefault="00661506" w:rsidP="00661506">
      <w:pPr>
        <w:pStyle w:val="figtitre"/>
      </w:pPr>
      <w:r w:rsidRPr="007F5D0D">
        <w:t>Figure 1.</w:t>
      </w:r>
    </w:p>
    <w:p w14:paraId="163AC40E" w14:textId="77777777" w:rsidR="00661506" w:rsidRPr="007F5D0D" w:rsidRDefault="00661506" w:rsidP="00661506">
      <w:pPr>
        <w:pStyle w:val="figtitrest"/>
      </w:pPr>
      <w:r w:rsidRPr="007F5D0D">
        <w:t>Les éléments constitutifs de l’analyse micro-institutionnelle</w:t>
      </w:r>
    </w:p>
    <w:p w14:paraId="677FFE3D" w14:textId="77777777" w:rsidR="00661506" w:rsidRDefault="00324C19" w:rsidP="00661506">
      <w:pPr>
        <w:pStyle w:val="fig"/>
      </w:pPr>
      <w:r>
        <w:rPr>
          <w:noProof/>
        </w:rPr>
        <w:drawing>
          <wp:inline distT="0" distB="0" distL="0" distR="0" wp14:anchorId="49257FCE" wp14:editId="3EA4DCB9">
            <wp:extent cx="4838700" cy="19939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8700" cy="1993900"/>
                    </a:xfrm>
                    <a:prstGeom prst="rect">
                      <a:avLst/>
                    </a:prstGeom>
                    <a:noFill/>
                    <a:ln>
                      <a:noFill/>
                    </a:ln>
                  </pic:spPr>
                </pic:pic>
              </a:graphicData>
            </a:graphic>
          </wp:inline>
        </w:drawing>
      </w:r>
    </w:p>
    <w:p w14:paraId="344949FF" w14:textId="77777777" w:rsidR="00661506" w:rsidRDefault="00661506" w:rsidP="00661506">
      <w:pPr>
        <w:spacing w:before="120" w:after="120"/>
        <w:jc w:val="both"/>
      </w:pPr>
    </w:p>
    <w:p w14:paraId="7AA87B53" w14:textId="77777777" w:rsidR="00661506" w:rsidRPr="009254BA" w:rsidRDefault="00661506" w:rsidP="00661506">
      <w:pPr>
        <w:pStyle w:val="planche"/>
      </w:pPr>
      <w:r w:rsidRPr="009254BA">
        <w:t>L’explication en perspective</w:t>
      </w:r>
    </w:p>
    <w:p w14:paraId="2C900821" w14:textId="77777777" w:rsidR="00661506" w:rsidRDefault="00661506" w:rsidP="00661506">
      <w:pPr>
        <w:spacing w:before="120" w:after="120"/>
        <w:jc w:val="both"/>
        <w:rPr>
          <w:lang w:eastAsia="fr-FR" w:bidi="fr-FR"/>
        </w:rPr>
      </w:pPr>
    </w:p>
    <w:p w14:paraId="2C949FE6" w14:textId="77777777" w:rsidR="00661506" w:rsidRPr="009254BA" w:rsidRDefault="00661506" w:rsidP="00661506">
      <w:pPr>
        <w:spacing w:before="120" w:after="120"/>
        <w:jc w:val="both"/>
      </w:pPr>
      <w:r w:rsidRPr="009254BA">
        <w:rPr>
          <w:lang w:eastAsia="fr-FR" w:bidi="fr-FR"/>
        </w:rPr>
        <w:t>La prospective, avons nous dit en introduction, ébauche des scén</w:t>
      </w:r>
      <w:r w:rsidRPr="009254BA">
        <w:rPr>
          <w:lang w:eastAsia="fr-FR" w:bidi="fr-FR"/>
        </w:rPr>
        <w:t>a</w:t>
      </w:r>
      <w:r w:rsidRPr="009254BA">
        <w:rPr>
          <w:lang w:eastAsia="fr-FR" w:bidi="fr-FR"/>
        </w:rPr>
        <w:t>rios plausibles qui tiennent compte tant du poids de d</w:t>
      </w:r>
      <w:r w:rsidRPr="009254BA">
        <w:rPr>
          <w:lang w:eastAsia="fr-FR" w:bidi="fr-FR"/>
        </w:rPr>
        <w:t>é</w:t>
      </w:r>
      <w:r w:rsidRPr="009254BA">
        <w:rPr>
          <w:lang w:eastAsia="fr-FR" w:bidi="fr-FR"/>
        </w:rPr>
        <w:t>terminismes du passé que de la confrontation des projets de groupes d’intérêt clés. La construction d’explications prospe</w:t>
      </w:r>
      <w:r w:rsidRPr="009254BA">
        <w:rPr>
          <w:lang w:eastAsia="fr-FR" w:bidi="fr-FR"/>
        </w:rPr>
        <w:t>c</w:t>
      </w:r>
      <w:r w:rsidRPr="009254BA">
        <w:rPr>
          <w:lang w:eastAsia="fr-FR" w:bidi="fr-FR"/>
        </w:rPr>
        <w:t>tives qui s’inspirent de la méthode des</w:t>
      </w:r>
      <w:r>
        <w:t xml:space="preserve"> </w:t>
      </w:r>
      <w:r>
        <w:rPr>
          <w:lang w:eastAsia="fr-FR" w:bidi="fr-FR"/>
        </w:rPr>
        <w:t xml:space="preserve">[250] </w:t>
      </w:r>
      <w:r w:rsidRPr="009254BA">
        <w:rPr>
          <w:lang w:eastAsia="fr-FR" w:bidi="fr-FR"/>
        </w:rPr>
        <w:t>scénarios procède d’un cheminement en trois étapes (C</w:t>
      </w:r>
      <w:r w:rsidRPr="009254BA">
        <w:rPr>
          <w:lang w:eastAsia="fr-FR" w:bidi="fr-FR"/>
        </w:rPr>
        <w:t>a</w:t>
      </w:r>
      <w:r w:rsidRPr="009254BA">
        <w:rPr>
          <w:lang w:eastAsia="fr-FR" w:bidi="fr-FR"/>
        </w:rPr>
        <w:t>zes, 1971 ; Godet, 1985 ; Landry, 1987) :</w:t>
      </w:r>
    </w:p>
    <w:p w14:paraId="5CC70016" w14:textId="77777777" w:rsidR="00661506" w:rsidRDefault="00661506" w:rsidP="00661506">
      <w:pPr>
        <w:jc w:val="both"/>
        <w:rPr>
          <w:lang w:eastAsia="fr-FR" w:bidi="fr-FR"/>
        </w:rPr>
      </w:pPr>
    </w:p>
    <w:p w14:paraId="595B3B69" w14:textId="77777777" w:rsidR="00661506" w:rsidRPr="009254BA" w:rsidRDefault="00661506" w:rsidP="00661506">
      <w:pPr>
        <w:ind w:left="720" w:hanging="360"/>
        <w:jc w:val="both"/>
      </w:pPr>
      <w:r>
        <w:rPr>
          <w:lang w:eastAsia="fr-FR" w:bidi="fr-FR"/>
        </w:rPr>
        <w:t>1.</w:t>
      </w:r>
      <w:r>
        <w:rPr>
          <w:lang w:eastAsia="fr-FR" w:bidi="fr-FR"/>
        </w:rPr>
        <w:tab/>
      </w:r>
      <w:r w:rsidRPr="009254BA">
        <w:rPr>
          <w:lang w:eastAsia="fr-FR" w:bidi="fr-FR"/>
        </w:rPr>
        <w:t>identification et analyse des tendances qui affectent le pr</w:t>
      </w:r>
      <w:r w:rsidRPr="009254BA">
        <w:rPr>
          <w:lang w:eastAsia="fr-FR" w:bidi="fr-FR"/>
        </w:rPr>
        <w:t>o</w:t>
      </w:r>
      <w:r w:rsidRPr="009254BA">
        <w:rPr>
          <w:lang w:eastAsia="fr-FR" w:bidi="fr-FR"/>
        </w:rPr>
        <w:t>blème étudié ;</w:t>
      </w:r>
    </w:p>
    <w:p w14:paraId="1C0308CF" w14:textId="77777777" w:rsidR="00661506" w:rsidRPr="009254BA" w:rsidRDefault="00661506" w:rsidP="00661506">
      <w:pPr>
        <w:ind w:left="720" w:hanging="360"/>
        <w:jc w:val="both"/>
      </w:pPr>
      <w:r>
        <w:rPr>
          <w:lang w:eastAsia="fr-FR" w:bidi="fr-FR"/>
        </w:rPr>
        <w:t>2.</w:t>
      </w:r>
      <w:r>
        <w:rPr>
          <w:lang w:eastAsia="fr-FR" w:bidi="fr-FR"/>
        </w:rPr>
        <w:tab/>
      </w:r>
      <w:r w:rsidRPr="009254BA">
        <w:rPr>
          <w:lang w:eastAsia="fr-FR" w:bidi="fr-FR"/>
        </w:rPr>
        <w:t>identification et analyse des avenirs plausibles associés aux te</w:t>
      </w:r>
      <w:r w:rsidRPr="009254BA">
        <w:rPr>
          <w:lang w:eastAsia="fr-FR" w:bidi="fr-FR"/>
        </w:rPr>
        <w:t>n</w:t>
      </w:r>
      <w:r w:rsidRPr="009254BA">
        <w:rPr>
          <w:lang w:eastAsia="fr-FR" w:bidi="fr-FR"/>
        </w:rPr>
        <w:t>dances en cours ;</w:t>
      </w:r>
    </w:p>
    <w:p w14:paraId="3B75A2A0" w14:textId="77777777" w:rsidR="00661506" w:rsidRPr="009254BA" w:rsidRDefault="00661506" w:rsidP="00661506">
      <w:pPr>
        <w:ind w:left="720" w:hanging="360"/>
        <w:jc w:val="both"/>
      </w:pPr>
      <w:r>
        <w:rPr>
          <w:lang w:eastAsia="fr-FR" w:bidi="fr-FR"/>
        </w:rPr>
        <w:t>3.</w:t>
      </w:r>
      <w:r>
        <w:rPr>
          <w:lang w:eastAsia="fr-FR" w:bidi="fr-FR"/>
        </w:rPr>
        <w:tab/>
      </w:r>
      <w:r w:rsidRPr="009254BA">
        <w:rPr>
          <w:lang w:eastAsia="fr-FR" w:bidi="fr-FR"/>
        </w:rPr>
        <w:t>identification des actions et des stratégies susceptibles d’infléchir le cours de certaines tendances.</w:t>
      </w:r>
    </w:p>
    <w:p w14:paraId="2AEC9B29" w14:textId="77777777" w:rsidR="00661506" w:rsidRDefault="00661506" w:rsidP="00661506">
      <w:pPr>
        <w:jc w:val="both"/>
        <w:rPr>
          <w:lang w:eastAsia="fr-FR" w:bidi="fr-FR"/>
        </w:rPr>
      </w:pPr>
    </w:p>
    <w:p w14:paraId="52092EDD" w14:textId="77777777" w:rsidR="00661506" w:rsidRPr="009254BA" w:rsidRDefault="00661506" w:rsidP="00661506">
      <w:pPr>
        <w:spacing w:before="120" w:after="120"/>
        <w:jc w:val="both"/>
      </w:pPr>
      <w:r w:rsidRPr="009254BA">
        <w:rPr>
          <w:lang w:eastAsia="fr-FR" w:bidi="fr-FR"/>
        </w:rPr>
        <w:t>La prospective politique consiste à intégrer les éléments constit</w:t>
      </w:r>
      <w:r w:rsidRPr="009254BA">
        <w:rPr>
          <w:lang w:eastAsia="fr-FR" w:bidi="fr-FR"/>
        </w:rPr>
        <w:t>u</w:t>
      </w:r>
      <w:r w:rsidRPr="009254BA">
        <w:rPr>
          <w:lang w:eastAsia="fr-FR" w:bidi="fr-FR"/>
        </w:rPr>
        <w:t>tifs de l’explication politique dans le cheminement de la méthode de prospective, dans notre cas, de la méthode des scénarios. La prospe</w:t>
      </w:r>
      <w:r w:rsidRPr="009254BA">
        <w:rPr>
          <w:lang w:eastAsia="fr-FR" w:bidi="fr-FR"/>
        </w:rPr>
        <w:t>c</w:t>
      </w:r>
      <w:r w:rsidRPr="009254BA">
        <w:rPr>
          <w:lang w:eastAsia="fr-FR" w:bidi="fr-FR"/>
        </w:rPr>
        <w:t>tive politique englobe donc l’étude des évolutions et des mutations dans la production des biens produits par la collectivité, en conjon</w:t>
      </w:r>
      <w:r w:rsidRPr="009254BA">
        <w:rPr>
          <w:lang w:eastAsia="fr-FR" w:bidi="fr-FR"/>
        </w:rPr>
        <w:t>c</w:t>
      </w:r>
      <w:r w:rsidRPr="009254BA">
        <w:rPr>
          <w:lang w:eastAsia="fr-FR" w:bidi="fr-FR"/>
        </w:rPr>
        <w:t>tion avec les changements qui se produisent dans les attributs des i</w:t>
      </w:r>
      <w:r w:rsidRPr="009254BA">
        <w:rPr>
          <w:lang w:eastAsia="fr-FR" w:bidi="fr-FR"/>
        </w:rPr>
        <w:t>n</w:t>
      </w:r>
      <w:r w:rsidRPr="009254BA">
        <w:rPr>
          <w:lang w:eastAsia="fr-FR" w:bidi="fr-FR"/>
        </w:rPr>
        <w:t>dividus et des règles des arrangements institutionnels. La prospective politique décrit les conséquences à long terme des actions et des str</w:t>
      </w:r>
      <w:r w:rsidRPr="009254BA">
        <w:rPr>
          <w:lang w:eastAsia="fr-FR" w:bidi="fr-FR"/>
        </w:rPr>
        <w:t>a</w:t>
      </w:r>
      <w:r w:rsidRPr="009254BA">
        <w:rPr>
          <w:lang w:eastAsia="fr-FR" w:bidi="fr-FR"/>
        </w:rPr>
        <w:t>tégies des individus à l’égard de la production et de la distribution des biens collectifs. Sa méthode explicative consiste à analyser la logique qui engendre ces conséquences à partir des implic</w:t>
      </w:r>
      <w:r w:rsidRPr="009254BA">
        <w:rPr>
          <w:lang w:eastAsia="fr-FR" w:bidi="fr-FR"/>
        </w:rPr>
        <w:t>a</w:t>
      </w:r>
      <w:r w:rsidRPr="009254BA">
        <w:rPr>
          <w:lang w:eastAsia="fr-FR" w:bidi="fr-FR"/>
        </w:rPr>
        <w:t>tions de certaines tendances lourdes.</w:t>
      </w:r>
    </w:p>
    <w:p w14:paraId="4557AC40" w14:textId="77777777" w:rsidR="00661506" w:rsidRPr="009254BA" w:rsidRDefault="00661506" w:rsidP="00661506">
      <w:pPr>
        <w:spacing w:before="120" w:after="120"/>
        <w:jc w:val="both"/>
      </w:pPr>
      <w:r w:rsidRPr="009254BA">
        <w:rPr>
          <w:lang w:eastAsia="fr-FR" w:bidi="fr-FR"/>
        </w:rPr>
        <w:t>La méthode explicative de la prospective politique s’appuie sur trois postulats ;</w:t>
      </w:r>
    </w:p>
    <w:p w14:paraId="4F77F688" w14:textId="77777777" w:rsidR="00661506" w:rsidRDefault="00661506" w:rsidP="00661506">
      <w:pPr>
        <w:spacing w:before="120" w:after="120"/>
        <w:jc w:val="both"/>
        <w:rPr>
          <w:lang w:eastAsia="fr-FR" w:bidi="fr-FR"/>
        </w:rPr>
      </w:pPr>
    </w:p>
    <w:p w14:paraId="48398CBB" w14:textId="77777777" w:rsidR="00661506" w:rsidRPr="009254BA" w:rsidRDefault="00661506" w:rsidP="00661506">
      <w:pPr>
        <w:spacing w:before="120" w:after="120"/>
        <w:ind w:left="720" w:hanging="360"/>
        <w:jc w:val="both"/>
      </w:pPr>
      <w:r>
        <w:rPr>
          <w:lang w:eastAsia="fr-FR" w:bidi="fr-FR"/>
        </w:rPr>
        <w:t>1.</w:t>
      </w:r>
      <w:r>
        <w:rPr>
          <w:lang w:eastAsia="fr-FR" w:bidi="fr-FR"/>
        </w:rPr>
        <w:tab/>
      </w:r>
      <w:r w:rsidRPr="009254BA">
        <w:rPr>
          <w:lang w:eastAsia="fr-FR" w:bidi="fr-FR"/>
        </w:rPr>
        <w:t>les attributs des biens collectifs préférés par les individus cha</w:t>
      </w:r>
      <w:r w:rsidRPr="009254BA">
        <w:rPr>
          <w:lang w:eastAsia="fr-FR" w:bidi="fr-FR"/>
        </w:rPr>
        <w:t>n</w:t>
      </w:r>
      <w:r w:rsidRPr="009254BA">
        <w:rPr>
          <w:lang w:eastAsia="fr-FR" w:bidi="fr-FR"/>
        </w:rPr>
        <w:t>gent et des biens collectifs nouveaux émergent ;</w:t>
      </w:r>
    </w:p>
    <w:p w14:paraId="62D8CD27" w14:textId="77777777" w:rsidR="00661506" w:rsidRPr="009254BA" w:rsidRDefault="00661506" w:rsidP="00661506">
      <w:pPr>
        <w:spacing w:before="120" w:after="120"/>
        <w:ind w:left="720" w:hanging="360"/>
        <w:jc w:val="both"/>
      </w:pPr>
      <w:r>
        <w:rPr>
          <w:lang w:eastAsia="fr-FR" w:bidi="fr-FR"/>
        </w:rPr>
        <w:t>2.</w:t>
      </w:r>
      <w:r>
        <w:rPr>
          <w:lang w:eastAsia="fr-FR" w:bidi="fr-FR"/>
        </w:rPr>
        <w:tab/>
      </w:r>
      <w:r w:rsidRPr="009254BA">
        <w:rPr>
          <w:lang w:eastAsia="fr-FR" w:bidi="fr-FR"/>
        </w:rPr>
        <w:t>certains types de changements concernant les attributs des ind</w:t>
      </w:r>
      <w:r w:rsidRPr="009254BA">
        <w:rPr>
          <w:lang w:eastAsia="fr-FR" w:bidi="fr-FR"/>
        </w:rPr>
        <w:t>i</w:t>
      </w:r>
      <w:r w:rsidRPr="009254BA">
        <w:rPr>
          <w:lang w:eastAsia="fr-FR" w:bidi="fr-FR"/>
        </w:rPr>
        <w:t>vidus, des arrangements institutionnels et des biens collectifs corre</w:t>
      </w:r>
      <w:r w:rsidRPr="009254BA">
        <w:rPr>
          <w:lang w:eastAsia="fr-FR" w:bidi="fr-FR"/>
        </w:rPr>
        <w:t>s</w:t>
      </w:r>
      <w:r w:rsidRPr="009254BA">
        <w:rPr>
          <w:lang w:eastAsia="fr-FR" w:bidi="fr-FR"/>
        </w:rPr>
        <w:t xml:space="preserve">pondent à des </w:t>
      </w:r>
      <w:r w:rsidRPr="00360D5F">
        <w:rPr>
          <w:i/>
        </w:rPr>
        <w:t>patterns</w:t>
      </w:r>
      <w:r w:rsidRPr="009254BA">
        <w:rPr>
          <w:lang w:eastAsia="fr-FR" w:bidi="fr-FR"/>
        </w:rPr>
        <w:t xml:space="preserve"> reconnaissables ;</w:t>
      </w:r>
    </w:p>
    <w:p w14:paraId="32434E99" w14:textId="77777777" w:rsidR="00661506" w:rsidRPr="009254BA" w:rsidRDefault="00661506" w:rsidP="00661506">
      <w:pPr>
        <w:spacing w:before="120" w:after="120"/>
        <w:ind w:left="720" w:hanging="360"/>
        <w:jc w:val="both"/>
      </w:pPr>
      <w:r>
        <w:rPr>
          <w:lang w:eastAsia="fr-FR" w:bidi="fr-FR"/>
        </w:rPr>
        <w:t>3.</w:t>
      </w:r>
      <w:r>
        <w:rPr>
          <w:lang w:eastAsia="fr-FR" w:bidi="fr-FR"/>
        </w:rPr>
        <w:tab/>
      </w:r>
      <w:r w:rsidRPr="009254BA">
        <w:rPr>
          <w:lang w:eastAsia="fr-FR" w:bidi="fr-FR"/>
        </w:rPr>
        <w:t>la direction et la vitesse de certains types de changements pe</w:t>
      </w:r>
      <w:r w:rsidRPr="009254BA">
        <w:rPr>
          <w:lang w:eastAsia="fr-FR" w:bidi="fr-FR"/>
        </w:rPr>
        <w:t>u</w:t>
      </w:r>
      <w:r w:rsidRPr="009254BA">
        <w:rPr>
          <w:lang w:eastAsia="fr-FR" w:bidi="fr-FR"/>
        </w:rPr>
        <w:t>vent être modifiées par certaines décisions des individus et des gro</w:t>
      </w:r>
      <w:r w:rsidRPr="009254BA">
        <w:rPr>
          <w:lang w:eastAsia="fr-FR" w:bidi="fr-FR"/>
        </w:rPr>
        <w:t>u</w:t>
      </w:r>
      <w:r w:rsidRPr="009254BA">
        <w:rPr>
          <w:lang w:eastAsia="fr-FR" w:bidi="fr-FR"/>
        </w:rPr>
        <w:t>pes qui les représentent.</w:t>
      </w:r>
    </w:p>
    <w:p w14:paraId="5B2B1FF8" w14:textId="77777777" w:rsidR="00661506" w:rsidRDefault="00661506" w:rsidP="00661506">
      <w:pPr>
        <w:spacing w:before="120" w:after="120"/>
        <w:jc w:val="both"/>
      </w:pPr>
    </w:p>
    <w:p w14:paraId="20764583" w14:textId="77777777" w:rsidR="00661506" w:rsidRPr="009254BA" w:rsidRDefault="00661506" w:rsidP="00661506">
      <w:pPr>
        <w:pStyle w:val="planche"/>
      </w:pPr>
      <w:r w:rsidRPr="009254BA">
        <w:t>Application aux rapports</w:t>
      </w:r>
      <w:r>
        <w:br/>
      </w:r>
      <w:r w:rsidRPr="009254BA">
        <w:t>entre le Québec et le Canada</w:t>
      </w:r>
    </w:p>
    <w:p w14:paraId="745572F3" w14:textId="77777777" w:rsidR="00661506" w:rsidRDefault="00661506" w:rsidP="00661506">
      <w:pPr>
        <w:spacing w:before="120" w:after="120"/>
        <w:jc w:val="both"/>
        <w:rPr>
          <w:lang w:eastAsia="fr-FR" w:bidi="fr-FR"/>
        </w:rPr>
      </w:pPr>
    </w:p>
    <w:p w14:paraId="0D27D59B" w14:textId="77777777" w:rsidR="00661506" w:rsidRPr="009254BA" w:rsidRDefault="00661506" w:rsidP="00661506">
      <w:pPr>
        <w:spacing w:before="120" w:after="120"/>
        <w:jc w:val="both"/>
      </w:pPr>
      <w:r w:rsidRPr="009254BA">
        <w:rPr>
          <w:lang w:eastAsia="fr-FR" w:bidi="fr-FR"/>
        </w:rPr>
        <w:t>La première tâche du prospectiviste consiste à repérer les tenda</w:t>
      </w:r>
      <w:r w:rsidRPr="009254BA">
        <w:rPr>
          <w:lang w:eastAsia="fr-FR" w:bidi="fr-FR"/>
        </w:rPr>
        <w:t>n</w:t>
      </w:r>
      <w:r w:rsidRPr="009254BA">
        <w:rPr>
          <w:lang w:eastAsia="fr-FR" w:bidi="fr-FR"/>
        </w:rPr>
        <w:t>ces affectant le problème étudié. La méthode prospect</w:t>
      </w:r>
      <w:r w:rsidRPr="009254BA">
        <w:rPr>
          <w:lang w:eastAsia="fr-FR" w:bidi="fr-FR"/>
        </w:rPr>
        <w:t>i</w:t>
      </w:r>
      <w:r w:rsidRPr="009254BA">
        <w:rPr>
          <w:lang w:eastAsia="fr-FR" w:bidi="fr-FR"/>
        </w:rPr>
        <w:t>ve propose alors de se limiter à l’examen des tendances lou</w:t>
      </w:r>
      <w:r w:rsidRPr="009254BA">
        <w:rPr>
          <w:lang w:eastAsia="fr-FR" w:bidi="fr-FR"/>
        </w:rPr>
        <w:t>r</w:t>
      </w:r>
      <w:r w:rsidRPr="009254BA">
        <w:rPr>
          <w:lang w:eastAsia="fr-FR" w:bidi="fr-FR"/>
        </w:rPr>
        <w:t>des, en ce sens qu’il s’agit, suivant de Jouvenel (1972 :144), du « développement d’un phénomène qui n’a point été choisi comme but par une volonté h</w:t>
      </w:r>
      <w:r w:rsidRPr="009254BA">
        <w:rPr>
          <w:lang w:eastAsia="fr-FR" w:bidi="fr-FR"/>
        </w:rPr>
        <w:t>u</w:t>
      </w:r>
      <w:r w:rsidRPr="009254BA">
        <w:rPr>
          <w:lang w:eastAsia="fr-FR" w:bidi="fr-FR"/>
        </w:rPr>
        <w:t>maine, mais qui est l’effet d’un concours complexe d’actions n’y te</w:t>
      </w:r>
      <w:r w:rsidRPr="009254BA">
        <w:rPr>
          <w:lang w:eastAsia="fr-FR" w:bidi="fr-FR"/>
        </w:rPr>
        <w:t>n</w:t>
      </w:r>
      <w:r w:rsidRPr="009254BA">
        <w:rPr>
          <w:lang w:eastAsia="fr-FR" w:bidi="fr-FR"/>
        </w:rPr>
        <w:t>dant point délibérément ». Dans</w:t>
      </w:r>
      <w:r>
        <w:t xml:space="preserve"> </w:t>
      </w:r>
      <w:r>
        <w:rPr>
          <w:lang w:eastAsia="fr-FR" w:bidi="fr-FR"/>
        </w:rPr>
        <w:t xml:space="preserve">[251] </w:t>
      </w:r>
      <w:r w:rsidRPr="009254BA">
        <w:rPr>
          <w:lang w:eastAsia="fr-FR" w:bidi="fr-FR"/>
        </w:rPr>
        <w:t>le cas de la prospective polit</w:t>
      </w:r>
      <w:r w:rsidRPr="009254BA">
        <w:rPr>
          <w:lang w:eastAsia="fr-FR" w:bidi="fr-FR"/>
        </w:rPr>
        <w:t>i</w:t>
      </w:r>
      <w:r w:rsidRPr="009254BA">
        <w:rPr>
          <w:lang w:eastAsia="fr-FR" w:bidi="fr-FR"/>
        </w:rPr>
        <w:t>que, les tendances lourdes à retenir concernent les attributs des indiv</w:t>
      </w:r>
      <w:r w:rsidRPr="009254BA">
        <w:rPr>
          <w:lang w:eastAsia="fr-FR" w:bidi="fr-FR"/>
        </w:rPr>
        <w:t>i</w:t>
      </w:r>
      <w:r w:rsidRPr="009254BA">
        <w:rPr>
          <w:lang w:eastAsia="fr-FR" w:bidi="fr-FR"/>
        </w:rPr>
        <w:t>dus, des arrangements institutionnels et des biens collectifs.</w:t>
      </w:r>
    </w:p>
    <w:p w14:paraId="4C3A6291" w14:textId="77777777" w:rsidR="00661506" w:rsidRDefault="00661506" w:rsidP="00661506">
      <w:pPr>
        <w:spacing w:before="120" w:after="120"/>
        <w:jc w:val="both"/>
        <w:rPr>
          <w:lang w:eastAsia="fr-FR" w:bidi="fr-FR"/>
        </w:rPr>
      </w:pPr>
    </w:p>
    <w:p w14:paraId="76E4248C" w14:textId="77777777" w:rsidR="00661506" w:rsidRDefault="00661506" w:rsidP="00661506">
      <w:pPr>
        <w:spacing w:before="120" w:after="120"/>
        <w:jc w:val="both"/>
        <w:rPr>
          <w:lang w:eastAsia="fr-FR" w:bidi="fr-FR"/>
        </w:rPr>
      </w:pPr>
    </w:p>
    <w:p w14:paraId="295B00D4" w14:textId="77777777" w:rsidR="00661506" w:rsidRPr="009254BA" w:rsidRDefault="00661506" w:rsidP="00661506">
      <w:pPr>
        <w:pStyle w:val="a"/>
      </w:pPr>
      <w:r w:rsidRPr="009254BA">
        <w:t>Les tendances lourdes</w:t>
      </w:r>
    </w:p>
    <w:p w14:paraId="233B8322" w14:textId="77777777" w:rsidR="00661506" w:rsidRDefault="00661506" w:rsidP="00661506">
      <w:pPr>
        <w:spacing w:before="120" w:after="120"/>
        <w:jc w:val="both"/>
        <w:rPr>
          <w:lang w:eastAsia="fr-FR" w:bidi="fr-FR"/>
        </w:rPr>
      </w:pPr>
    </w:p>
    <w:p w14:paraId="3D227915" w14:textId="77777777" w:rsidR="00661506" w:rsidRPr="009254BA" w:rsidRDefault="00661506" w:rsidP="00661506">
      <w:pPr>
        <w:pStyle w:val="b"/>
      </w:pPr>
      <w:r w:rsidRPr="009254BA">
        <w:rPr>
          <w:lang w:eastAsia="fr-FR" w:bidi="fr-FR"/>
        </w:rPr>
        <w:t>Les tendances lourdes concernant les attributs des individus</w:t>
      </w:r>
    </w:p>
    <w:p w14:paraId="6E8BEA46" w14:textId="77777777" w:rsidR="00661506" w:rsidRDefault="00661506" w:rsidP="00661506">
      <w:pPr>
        <w:spacing w:before="120" w:after="120"/>
        <w:jc w:val="both"/>
        <w:rPr>
          <w:lang w:eastAsia="fr-FR" w:bidi="fr-FR"/>
        </w:rPr>
      </w:pPr>
    </w:p>
    <w:p w14:paraId="08A782DC" w14:textId="77777777" w:rsidR="00661506" w:rsidRPr="009254BA" w:rsidRDefault="00661506" w:rsidP="00661506">
      <w:pPr>
        <w:spacing w:before="120" w:after="120"/>
        <w:jc w:val="both"/>
      </w:pPr>
      <w:r w:rsidRPr="009254BA">
        <w:rPr>
          <w:lang w:eastAsia="fr-FR" w:bidi="fr-FR"/>
        </w:rPr>
        <w:t>Du point de vue de l’analyse micro-institutionnelle, ce sont les i</w:t>
      </w:r>
      <w:r w:rsidRPr="009254BA">
        <w:rPr>
          <w:lang w:eastAsia="fr-FR" w:bidi="fr-FR"/>
        </w:rPr>
        <w:t>n</w:t>
      </w:r>
      <w:r w:rsidRPr="009254BA">
        <w:rPr>
          <w:lang w:eastAsia="fr-FR" w:bidi="fr-FR"/>
        </w:rPr>
        <w:t>dividus et non les groupes qui agissent et prennent des décisions. Les décisions collectives ne constituent que l’agrégation des choix effe</w:t>
      </w:r>
      <w:r w:rsidRPr="009254BA">
        <w:rPr>
          <w:lang w:eastAsia="fr-FR" w:bidi="fr-FR"/>
        </w:rPr>
        <w:t>c</w:t>
      </w:r>
      <w:r w:rsidRPr="009254BA">
        <w:rPr>
          <w:lang w:eastAsia="fr-FR" w:bidi="fr-FR"/>
        </w:rPr>
        <w:t>tués par les individus. Ainsi, la décision de faire l’indépendance du Québec dépend de l’addition des choix de chacun des Québécois et non des déc</w:t>
      </w:r>
      <w:r w:rsidRPr="009254BA">
        <w:rPr>
          <w:lang w:eastAsia="fr-FR" w:bidi="fr-FR"/>
        </w:rPr>
        <w:t>i</w:t>
      </w:r>
      <w:r w:rsidRPr="009254BA">
        <w:rPr>
          <w:lang w:eastAsia="fr-FR" w:bidi="fr-FR"/>
        </w:rPr>
        <w:t>sions prises par la Centrale des syndicats nationaux (CSN) ou le Conseil du patronat. Afin de dégager les tendances lou</w:t>
      </w:r>
      <w:r w:rsidRPr="009254BA">
        <w:rPr>
          <w:lang w:eastAsia="fr-FR" w:bidi="fr-FR"/>
        </w:rPr>
        <w:t>r</w:t>
      </w:r>
      <w:r w:rsidRPr="009254BA">
        <w:rPr>
          <w:lang w:eastAsia="fr-FR" w:bidi="fr-FR"/>
        </w:rPr>
        <w:t>des qui concernent les attributs des individus, il importe de préc</w:t>
      </w:r>
      <w:r w:rsidRPr="009254BA">
        <w:rPr>
          <w:lang w:eastAsia="fr-FR" w:bidi="fr-FR"/>
        </w:rPr>
        <w:t>i</w:t>
      </w:r>
      <w:r w:rsidRPr="009254BA">
        <w:rPr>
          <w:lang w:eastAsia="fr-FR" w:bidi="fr-FR"/>
        </w:rPr>
        <w:t>ser les hypothèses que nous faisons sur trois sujets :</w:t>
      </w:r>
    </w:p>
    <w:p w14:paraId="1D53D61D" w14:textId="77777777" w:rsidR="00661506" w:rsidRDefault="00661506" w:rsidP="00661506">
      <w:pPr>
        <w:ind w:left="720" w:hanging="360"/>
        <w:jc w:val="both"/>
        <w:rPr>
          <w:lang w:eastAsia="fr-FR" w:bidi="fr-FR"/>
        </w:rPr>
      </w:pPr>
    </w:p>
    <w:p w14:paraId="3449E61C" w14:textId="77777777" w:rsidR="00661506" w:rsidRPr="009254BA" w:rsidRDefault="00661506" w:rsidP="00661506">
      <w:pPr>
        <w:ind w:left="720" w:hanging="360"/>
        <w:jc w:val="both"/>
      </w:pPr>
      <w:r>
        <w:rPr>
          <w:lang w:eastAsia="fr-FR" w:bidi="fr-FR"/>
        </w:rPr>
        <w:t>-</w:t>
      </w:r>
      <w:r>
        <w:rPr>
          <w:lang w:eastAsia="fr-FR" w:bidi="fr-FR"/>
        </w:rPr>
        <w:tab/>
      </w:r>
      <w:r w:rsidRPr="009254BA">
        <w:rPr>
          <w:lang w:eastAsia="fr-FR" w:bidi="fr-FR"/>
        </w:rPr>
        <w:t>le niveau d’information des individus concernant la situ</w:t>
      </w:r>
      <w:r w:rsidRPr="009254BA">
        <w:rPr>
          <w:lang w:eastAsia="fr-FR" w:bidi="fr-FR"/>
        </w:rPr>
        <w:t>a</w:t>
      </w:r>
      <w:r w:rsidRPr="009254BA">
        <w:rPr>
          <w:lang w:eastAsia="fr-FR" w:bidi="fr-FR"/>
        </w:rPr>
        <w:t>tion de prise de décision ;</w:t>
      </w:r>
    </w:p>
    <w:p w14:paraId="120D9645" w14:textId="77777777" w:rsidR="00661506" w:rsidRPr="009254BA" w:rsidRDefault="00661506" w:rsidP="00661506">
      <w:pPr>
        <w:ind w:left="720" w:hanging="360"/>
        <w:jc w:val="both"/>
      </w:pPr>
      <w:r>
        <w:rPr>
          <w:lang w:eastAsia="fr-FR" w:bidi="fr-FR"/>
        </w:rPr>
        <w:t>-</w:t>
      </w:r>
      <w:r>
        <w:rPr>
          <w:lang w:eastAsia="fr-FR" w:bidi="fr-FR"/>
        </w:rPr>
        <w:tab/>
      </w:r>
      <w:r w:rsidRPr="009254BA">
        <w:rPr>
          <w:lang w:eastAsia="fr-FR" w:bidi="fr-FR"/>
        </w:rPr>
        <w:t>la valeur que les individus attribuent aux résultats agrégés (biens collectifs) découlant des différentes actions possibles dans la situation de décision ;</w:t>
      </w:r>
    </w:p>
    <w:p w14:paraId="2E4A7D3B" w14:textId="77777777" w:rsidR="00661506" w:rsidRPr="009254BA" w:rsidRDefault="00661506" w:rsidP="00661506">
      <w:pPr>
        <w:ind w:left="720" w:hanging="360"/>
        <w:jc w:val="both"/>
      </w:pPr>
      <w:r>
        <w:rPr>
          <w:lang w:eastAsia="fr-FR" w:bidi="fr-FR"/>
        </w:rPr>
        <w:t>-</w:t>
      </w:r>
      <w:r>
        <w:rPr>
          <w:lang w:eastAsia="fr-FR" w:bidi="fr-FR"/>
        </w:rPr>
        <w:tab/>
      </w:r>
      <w:r w:rsidRPr="009254BA">
        <w:rPr>
          <w:lang w:eastAsia="fr-FR" w:bidi="fr-FR"/>
        </w:rPr>
        <w:t>le processus de calcul qu’utilisent les individus pour choisir e</w:t>
      </w:r>
      <w:r w:rsidRPr="009254BA">
        <w:rPr>
          <w:lang w:eastAsia="fr-FR" w:bidi="fr-FR"/>
        </w:rPr>
        <w:t>n</w:t>
      </w:r>
      <w:r w:rsidRPr="009254BA">
        <w:rPr>
          <w:lang w:eastAsia="fr-FR" w:bidi="fr-FR"/>
        </w:rPr>
        <w:t>tre les différentes actions et stratégies possibles.</w:t>
      </w:r>
    </w:p>
    <w:p w14:paraId="7AB301B1" w14:textId="77777777" w:rsidR="00661506" w:rsidRDefault="00661506" w:rsidP="00661506">
      <w:pPr>
        <w:ind w:left="720" w:hanging="360"/>
        <w:jc w:val="both"/>
        <w:rPr>
          <w:lang w:eastAsia="fr-FR" w:bidi="fr-FR"/>
        </w:rPr>
      </w:pPr>
    </w:p>
    <w:p w14:paraId="4054EB85" w14:textId="77777777" w:rsidR="00661506" w:rsidRPr="009254BA" w:rsidRDefault="00661506" w:rsidP="00661506">
      <w:pPr>
        <w:spacing w:before="120" w:after="120"/>
        <w:jc w:val="both"/>
      </w:pPr>
      <w:r w:rsidRPr="009254BA">
        <w:rPr>
          <w:lang w:eastAsia="fr-FR" w:bidi="fr-FR"/>
        </w:rPr>
        <w:t>Disons-le dès le départ, les décisions politiques sont to</w:t>
      </w:r>
      <w:r w:rsidRPr="009254BA">
        <w:rPr>
          <w:lang w:eastAsia="fr-FR" w:bidi="fr-FR"/>
        </w:rPr>
        <w:t>u</w:t>
      </w:r>
      <w:r w:rsidRPr="009254BA">
        <w:rPr>
          <w:lang w:eastAsia="fr-FR" w:bidi="fr-FR"/>
        </w:rPr>
        <w:t>jours prises en état d’information imparfaite par des individus tiraillés par la pr</w:t>
      </w:r>
      <w:r w:rsidRPr="009254BA">
        <w:rPr>
          <w:lang w:eastAsia="fr-FR" w:bidi="fr-FR"/>
        </w:rPr>
        <w:t>o</w:t>
      </w:r>
      <w:r w:rsidRPr="009254BA">
        <w:rPr>
          <w:lang w:eastAsia="fr-FR" w:bidi="fr-FR"/>
        </w:rPr>
        <w:t>motion de valeurs multiples. Les différences dans le degré d’information et du côté des valeurs influencent le processus de calcul utilisé et les choix qui en résultent. Autrement dit, tous et chacun agi</w:t>
      </w:r>
      <w:r w:rsidRPr="009254BA">
        <w:rPr>
          <w:lang w:eastAsia="fr-FR" w:bidi="fr-FR"/>
        </w:rPr>
        <w:t>s</w:t>
      </w:r>
      <w:r w:rsidRPr="009254BA">
        <w:rPr>
          <w:lang w:eastAsia="fr-FR" w:bidi="fr-FR"/>
        </w:rPr>
        <w:t>sent dans un monde où la rati</w:t>
      </w:r>
      <w:r w:rsidRPr="009254BA">
        <w:rPr>
          <w:lang w:eastAsia="fr-FR" w:bidi="fr-FR"/>
        </w:rPr>
        <w:t>o</w:t>
      </w:r>
      <w:r w:rsidRPr="009254BA">
        <w:rPr>
          <w:lang w:eastAsia="fr-FR" w:bidi="fr-FR"/>
        </w:rPr>
        <w:t>nalité absolue est impossible. Dans le cas de la situation de décision entourant l’avenir du statut politique du Québec, nous dirons que nous avons affaire à des individus rationnels qui agissent pour obtenir des résultats auxquels ils accordent de la v</w:t>
      </w:r>
      <w:r w:rsidRPr="009254BA">
        <w:rPr>
          <w:lang w:eastAsia="fr-FR" w:bidi="fr-FR"/>
        </w:rPr>
        <w:t>a</w:t>
      </w:r>
      <w:r w:rsidRPr="009254BA">
        <w:rPr>
          <w:lang w:eastAsia="fr-FR" w:bidi="fr-FR"/>
        </w:rPr>
        <w:t>leur et qu’ils sont capables d’établir des liens entre les résu</w:t>
      </w:r>
      <w:r w:rsidRPr="009254BA">
        <w:rPr>
          <w:lang w:eastAsia="fr-FR" w:bidi="fr-FR"/>
        </w:rPr>
        <w:t>l</w:t>
      </w:r>
      <w:r w:rsidRPr="009254BA">
        <w:rPr>
          <w:lang w:eastAsia="fr-FR" w:bidi="fr-FR"/>
        </w:rPr>
        <w:t>tats et les valeurs lorsqu’ils choisissent entre des alternatives de décision.</w:t>
      </w:r>
    </w:p>
    <w:p w14:paraId="14DC2FDA" w14:textId="77777777" w:rsidR="00661506" w:rsidRPr="009254BA" w:rsidRDefault="00661506" w:rsidP="00661506">
      <w:pPr>
        <w:spacing w:before="120" w:after="120"/>
        <w:jc w:val="both"/>
      </w:pPr>
      <w:r w:rsidRPr="009254BA">
        <w:rPr>
          <w:lang w:eastAsia="fr-FR" w:bidi="fr-FR"/>
        </w:rPr>
        <w:t>En dépit du rapprochement qu’on fait souvent entre le marché pol</w:t>
      </w:r>
      <w:r w:rsidRPr="009254BA">
        <w:rPr>
          <w:lang w:eastAsia="fr-FR" w:bidi="fr-FR"/>
        </w:rPr>
        <w:t>i</w:t>
      </w:r>
      <w:r w:rsidRPr="009254BA">
        <w:rPr>
          <w:lang w:eastAsia="fr-FR" w:bidi="fr-FR"/>
        </w:rPr>
        <w:t>tique et le marché privé, il importe de souligner que</w:t>
      </w:r>
      <w:r w:rsidRPr="009254BA">
        <w:rPr>
          <w:lang w:eastAsia="fr-FR" w:bidi="fr-FR"/>
        </w:rPr>
        <w:t>l</w:t>
      </w:r>
      <w:r w:rsidRPr="009254BA">
        <w:rPr>
          <w:lang w:eastAsia="fr-FR" w:bidi="fr-FR"/>
        </w:rPr>
        <w:t>ques différences entre les achats effectués sur le marché privé et les décisions prises sur le marché politique. Les achats de biens non durables sur le marché privé constituent des décisions répétitives dont les coûts sont génér</w:t>
      </w:r>
      <w:r w:rsidRPr="009254BA">
        <w:rPr>
          <w:lang w:eastAsia="fr-FR" w:bidi="fr-FR"/>
        </w:rPr>
        <w:t>a</w:t>
      </w:r>
      <w:r w:rsidRPr="009254BA">
        <w:rPr>
          <w:lang w:eastAsia="fr-FR" w:bidi="fr-FR"/>
        </w:rPr>
        <w:t>lement peu élevés. Nos mauvaises décisions sont assez vite oubliées. À l’inverse, les</w:t>
      </w:r>
      <w:r>
        <w:rPr>
          <w:lang w:eastAsia="fr-FR" w:bidi="fr-FR"/>
        </w:rPr>
        <w:t xml:space="preserve"> </w:t>
      </w:r>
      <w:r w:rsidRPr="00D3373B">
        <w:t>[252]</w:t>
      </w:r>
      <w:r>
        <w:t xml:space="preserve"> </w:t>
      </w:r>
      <w:r w:rsidRPr="009254BA">
        <w:rPr>
          <w:lang w:eastAsia="fr-FR" w:bidi="fr-FR"/>
        </w:rPr>
        <w:t>décisions des individus concernant des biens collectifs, qu’il s’agisse d’appuyer ou non le programme d’un parti pol</w:t>
      </w:r>
      <w:r w:rsidRPr="009254BA">
        <w:rPr>
          <w:lang w:eastAsia="fr-FR" w:bidi="fr-FR"/>
        </w:rPr>
        <w:t>i</w:t>
      </w:r>
      <w:r w:rsidRPr="009254BA">
        <w:rPr>
          <w:lang w:eastAsia="fr-FR" w:bidi="fr-FR"/>
        </w:rPr>
        <w:t>tique ou une option constitutionnelle, constituent des décisions non répétitives qui renvoient à la production de biens durables dont la déception conce</w:t>
      </w:r>
      <w:r w:rsidRPr="009254BA">
        <w:rPr>
          <w:lang w:eastAsia="fr-FR" w:bidi="fr-FR"/>
        </w:rPr>
        <w:t>r</w:t>
      </w:r>
      <w:r w:rsidRPr="009254BA">
        <w:rPr>
          <w:lang w:eastAsia="fr-FR" w:bidi="fr-FR"/>
        </w:rPr>
        <w:t>nant les coûts et les bénéfices est lente à liquider et consistante sur une longue période.</w:t>
      </w:r>
    </w:p>
    <w:p w14:paraId="5E246C33" w14:textId="77777777" w:rsidR="00661506" w:rsidRPr="009254BA" w:rsidRDefault="00661506" w:rsidP="00661506">
      <w:pPr>
        <w:spacing w:before="120" w:after="120"/>
        <w:jc w:val="both"/>
      </w:pPr>
      <w:r w:rsidRPr="009254BA">
        <w:rPr>
          <w:lang w:eastAsia="fr-FR" w:bidi="fr-FR"/>
        </w:rPr>
        <w:t>Les débats entourant le choix d’un statut constitutionnel se déro</w:t>
      </w:r>
      <w:r w:rsidRPr="009254BA">
        <w:rPr>
          <w:lang w:eastAsia="fr-FR" w:bidi="fr-FR"/>
        </w:rPr>
        <w:t>u</w:t>
      </w:r>
      <w:r w:rsidRPr="009254BA">
        <w:rPr>
          <w:lang w:eastAsia="fr-FR" w:bidi="fr-FR"/>
        </w:rPr>
        <w:t>lent dans un contexte où les individus font moins confiance à l’État que dans le passé. Les années soixante représentent une période hist</w:t>
      </w:r>
      <w:r w:rsidRPr="009254BA">
        <w:rPr>
          <w:lang w:eastAsia="fr-FR" w:bidi="fr-FR"/>
        </w:rPr>
        <w:t>o</w:t>
      </w:r>
      <w:r w:rsidRPr="009254BA">
        <w:rPr>
          <w:lang w:eastAsia="fr-FR" w:bidi="fr-FR"/>
        </w:rPr>
        <w:t>rique au cours de laquelle les Québécois pensaient que la meilleure façon de résoudre les problèmes collectifs, qu’il s’agisse d’éducation, de santé, ou de pauvreté, résidait dans l’intervention de l’État, partic</w:t>
      </w:r>
      <w:r w:rsidRPr="009254BA">
        <w:rPr>
          <w:lang w:eastAsia="fr-FR" w:bidi="fr-FR"/>
        </w:rPr>
        <w:t>u</w:t>
      </w:r>
      <w:r w:rsidRPr="009254BA">
        <w:rPr>
          <w:lang w:eastAsia="fr-FR" w:bidi="fr-FR"/>
        </w:rPr>
        <w:t>li</w:t>
      </w:r>
      <w:r w:rsidRPr="009254BA">
        <w:rPr>
          <w:lang w:eastAsia="fr-FR" w:bidi="fr-FR"/>
        </w:rPr>
        <w:t>è</w:t>
      </w:r>
      <w:r w:rsidRPr="009254BA">
        <w:rPr>
          <w:lang w:eastAsia="fr-FR" w:bidi="fr-FR"/>
        </w:rPr>
        <w:t xml:space="preserve">rement de leur </w:t>
      </w:r>
      <w:r>
        <w:rPr>
          <w:lang w:eastAsia="fr-FR" w:bidi="fr-FR"/>
        </w:rPr>
        <w:t>État</w:t>
      </w:r>
      <w:r w:rsidRPr="009254BA">
        <w:rPr>
          <w:lang w:eastAsia="fr-FR" w:bidi="fr-FR"/>
        </w:rPr>
        <w:t xml:space="preserve"> provincial. Cette période s’est caractérisée par des investissements considérables dans l’augmentation de la produ</w:t>
      </w:r>
      <w:r w:rsidRPr="009254BA">
        <w:rPr>
          <w:lang w:eastAsia="fr-FR" w:bidi="fr-FR"/>
        </w:rPr>
        <w:t>c</w:t>
      </w:r>
      <w:r w:rsidRPr="009254BA">
        <w:rPr>
          <w:lang w:eastAsia="fr-FR" w:bidi="fr-FR"/>
        </w:rPr>
        <w:t>tion par l’État de services sociaux, de services de santé et de services d’éducation. Cette croissance s’est pou</w:t>
      </w:r>
      <w:r w:rsidRPr="009254BA">
        <w:rPr>
          <w:lang w:eastAsia="fr-FR" w:bidi="fr-FR"/>
        </w:rPr>
        <w:t>r</w:t>
      </w:r>
      <w:r w:rsidRPr="009254BA">
        <w:rPr>
          <w:lang w:eastAsia="fr-FR" w:bidi="fr-FR"/>
        </w:rPr>
        <w:t>suivie sans trop de critiques tout au long des années 1970. Avec les années</w:t>
      </w:r>
      <w:r>
        <w:rPr>
          <w:lang w:eastAsia="fr-FR" w:bidi="fr-FR"/>
        </w:rPr>
        <w:t> </w:t>
      </w:r>
      <w:r w:rsidRPr="009254BA">
        <w:rPr>
          <w:lang w:eastAsia="fr-FR" w:bidi="fr-FR"/>
        </w:rPr>
        <w:t>80, on assista à l’émergence d’un courant cr</w:t>
      </w:r>
      <w:r w:rsidRPr="009254BA">
        <w:rPr>
          <w:lang w:eastAsia="fr-FR" w:bidi="fr-FR"/>
        </w:rPr>
        <w:t>i</w:t>
      </w:r>
      <w:r w:rsidRPr="009254BA">
        <w:rPr>
          <w:lang w:eastAsia="fr-FR" w:bidi="fr-FR"/>
        </w:rPr>
        <w:t>tique, dont l’aile radicale correspond au néo-libéralisme, qui soutient que les services publics tendent à être produits en quantité excessive à des coûts trop élevés. Bref, d’aucuns pr</w:t>
      </w:r>
      <w:r w:rsidRPr="009254BA">
        <w:rPr>
          <w:lang w:eastAsia="fr-FR" w:bidi="fr-FR"/>
        </w:rPr>
        <w:t>é</w:t>
      </w:r>
      <w:r w:rsidRPr="009254BA">
        <w:rPr>
          <w:lang w:eastAsia="fr-FR" w:bidi="fr-FR"/>
        </w:rPr>
        <w:t>tendent que les arrangements institutionnels de production de biens ou de services par l’État entraînent des pertes de re</w:t>
      </w:r>
      <w:r w:rsidRPr="009254BA">
        <w:rPr>
          <w:lang w:eastAsia="fr-FR" w:bidi="fr-FR"/>
        </w:rPr>
        <w:t>s</w:t>
      </w:r>
      <w:r w:rsidRPr="009254BA">
        <w:rPr>
          <w:lang w:eastAsia="fr-FR" w:bidi="fr-FR"/>
        </w:rPr>
        <w:t>sources (de l’inefficience). La solution de rechange qui gagne de plus en plus d’adhésions réside dans le marché privé, dont les arrangements de production offrent plus d’efficience, notamment en raison de la co</w:t>
      </w:r>
      <w:r w:rsidRPr="009254BA">
        <w:rPr>
          <w:lang w:eastAsia="fr-FR" w:bidi="fr-FR"/>
        </w:rPr>
        <w:t>m</w:t>
      </w:r>
      <w:r w:rsidRPr="009254BA">
        <w:rPr>
          <w:lang w:eastAsia="fr-FR" w:bidi="fr-FR"/>
        </w:rPr>
        <w:t>pétition entre les producteurs et de la liberté de choix des consomm</w:t>
      </w:r>
      <w:r w:rsidRPr="009254BA">
        <w:rPr>
          <w:lang w:eastAsia="fr-FR" w:bidi="fr-FR"/>
        </w:rPr>
        <w:t>a</w:t>
      </w:r>
      <w:r w:rsidRPr="009254BA">
        <w:rPr>
          <w:lang w:eastAsia="fr-FR" w:bidi="fr-FR"/>
        </w:rPr>
        <w:t>teurs. L’essor des écoles privées tient à ce genre d’appréciations qual</w:t>
      </w:r>
      <w:r w:rsidRPr="009254BA">
        <w:rPr>
          <w:lang w:eastAsia="fr-FR" w:bidi="fr-FR"/>
        </w:rPr>
        <w:t>i</w:t>
      </w:r>
      <w:r w:rsidRPr="009254BA">
        <w:rPr>
          <w:lang w:eastAsia="fr-FR" w:bidi="fr-FR"/>
        </w:rPr>
        <w:t>tatives. On pou</w:t>
      </w:r>
      <w:r w:rsidRPr="009254BA">
        <w:rPr>
          <w:lang w:eastAsia="fr-FR" w:bidi="fr-FR"/>
        </w:rPr>
        <w:t>r</w:t>
      </w:r>
      <w:r w:rsidRPr="009254BA">
        <w:rPr>
          <w:lang w:eastAsia="fr-FR" w:bidi="fr-FR"/>
        </w:rPr>
        <w:t>rait donc conclure que les Québécois préfèrent de plus en plus consommer des biens privés qu’ils choisissent librement plutôt que de se voir imposer la consommation de biens et de services p</w:t>
      </w:r>
      <w:r w:rsidRPr="009254BA">
        <w:rPr>
          <w:lang w:eastAsia="fr-FR" w:bidi="fr-FR"/>
        </w:rPr>
        <w:t>u</w:t>
      </w:r>
      <w:r w:rsidRPr="009254BA">
        <w:rPr>
          <w:lang w:eastAsia="fr-FR" w:bidi="fr-FR"/>
        </w:rPr>
        <w:t>blics produits</w:t>
      </w:r>
      <w:r>
        <w:rPr>
          <w:lang w:eastAsia="fr-FR" w:bidi="fr-FR"/>
        </w:rPr>
        <w:t xml:space="preserve"> </w:t>
      </w:r>
      <w:r w:rsidRPr="009254BA">
        <w:rPr>
          <w:lang w:eastAsia="fr-FR" w:bidi="fr-FR"/>
        </w:rPr>
        <w:t>exclusivement par l’État.</w:t>
      </w:r>
    </w:p>
    <w:p w14:paraId="3657CE99" w14:textId="77777777" w:rsidR="00661506" w:rsidRPr="009254BA" w:rsidRDefault="00661506" w:rsidP="00661506">
      <w:pPr>
        <w:spacing w:before="120" w:after="120"/>
        <w:jc w:val="both"/>
      </w:pPr>
      <w:r w:rsidRPr="009254BA">
        <w:rPr>
          <w:lang w:eastAsia="fr-FR" w:bidi="fr-FR"/>
        </w:rPr>
        <w:t>Cette conclusion nous paraît fondée pour les biens et les services qui ne constituent pas des biens publics purs. Un bien est public lor</w:t>
      </w:r>
      <w:r w:rsidRPr="009254BA">
        <w:rPr>
          <w:lang w:eastAsia="fr-FR" w:bidi="fr-FR"/>
        </w:rPr>
        <w:t>s</w:t>
      </w:r>
      <w:r w:rsidRPr="009254BA">
        <w:rPr>
          <w:lang w:eastAsia="fr-FR" w:bidi="fr-FR"/>
        </w:rPr>
        <w:t>que ses bénéfices ne peuvent être divisés et que personne ne peut être empêché de les consommer, ou encore, que personne ne peut se sou</w:t>
      </w:r>
      <w:r w:rsidRPr="009254BA">
        <w:rPr>
          <w:lang w:eastAsia="fr-FR" w:bidi="fr-FR"/>
        </w:rPr>
        <w:t>s</w:t>
      </w:r>
      <w:r w:rsidRPr="009254BA">
        <w:rPr>
          <w:lang w:eastAsia="fr-FR" w:bidi="fr-FR"/>
        </w:rPr>
        <w:t>traire de leur consommation. Il n’en va toutefois pas de même pour plusieurs services trad</w:t>
      </w:r>
      <w:r w:rsidRPr="009254BA">
        <w:rPr>
          <w:lang w:eastAsia="fr-FR" w:bidi="fr-FR"/>
        </w:rPr>
        <w:t>i</w:t>
      </w:r>
      <w:r w:rsidRPr="009254BA">
        <w:rPr>
          <w:lang w:eastAsia="fr-FR" w:bidi="fr-FR"/>
        </w:rPr>
        <w:t>tionnellement produits par l’État, notamment les services de santé et d’éducation, qui pourraient facilement être produits par l’entreprise privée. Or les services publics les plus crit</w:t>
      </w:r>
      <w:r w:rsidRPr="009254BA">
        <w:rPr>
          <w:lang w:eastAsia="fr-FR" w:bidi="fr-FR"/>
        </w:rPr>
        <w:t>i</w:t>
      </w:r>
      <w:r w:rsidRPr="009254BA">
        <w:rPr>
          <w:lang w:eastAsia="fr-FR" w:bidi="fr-FR"/>
        </w:rPr>
        <w:t>qués ne concernent pas les biens publics purs mais ces biens quasi-publics ou quasi-privés qui pourraient être produits par des entreprises privées.</w:t>
      </w:r>
    </w:p>
    <w:p w14:paraId="619D96E7" w14:textId="77777777" w:rsidR="00661506" w:rsidRPr="009254BA" w:rsidRDefault="00661506" w:rsidP="00661506">
      <w:pPr>
        <w:spacing w:before="120" w:after="120"/>
        <w:jc w:val="both"/>
      </w:pPr>
      <w:r w:rsidRPr="009254BA">
        <w:rPr>
          <w:lang w:eastAsia="fr-FR" w:bidi="fr-FR"/>
        </w:rPr>
        <w:t>Les Québécois attribuent encore aujourd’hui une très gra</w:t>
      </w:r>
      <w:r w:rsidRPr="009254BA">
        <w:rPr>
          <w:lang w:eastAsia="fr-FR" w:bidi="fr-FR"/>
        </w:rPr>
        <w:t>n</w:t>
      </w:r>
      <w:r w:rsidRPr="009254BA">
        <w:rPr>
          <w:lang w:eastAsia="fr-FR" w:bidi="fr-FR"/>
        </w:rPr>
        <w:t>de valeur à un grand nombre de véritables biens publics purs et ils sont prêts à</w:t>
      </w:r>
      <w:r>
        <w:t xml:space="preserve"> </w:t>
      </w:r>
      <w:r>
        <w:rPr>
          <w:lang w:eastAsia="fr-FR" w:bidi="fr-FR"/>
        </w:rPr>
        <w:t xml:space="preserve">[253] </w:t>
      </w:r>
      <w:r w:rsidRPr="009254BA">
        <w:rPr>
          <w:lang w:eastAsia="fr-FR" w:bidi="fr-FR"/>
        </w:rPr>
        <w:t>contribuer aux coûts de biens comme la protection de l’environnement et la promotion de la langue française. Ce sont là des exemples de biens que seul l’État peut produire. Aucune entreprise privée ne se lancera dans la production d’un bien comme la promotion de la langue française au Québec parce qu’aucune ne serait intéressée à supporter la totalité des coûts de production d’un bien en étant inc</w:t>
      </w:r>
      <w:r w:rsidRPr="009254BA">
        <w:rPr>
          <w:lang w:eastAsia="fr-FR" w:bidi="fr-FR"/>
        </w:rPr>
        <w:t>a</w:t>
      </w:r>
      <w:r w:rsidRPr="009254BA">
        <w:rPr>
          <w:lang w:eastAsia="fr-FR" w:bidi="fr-FR"/>
        </w:rPr>
        <w:t>pable de s’approprier en exclusivité une proportion suffisante des b</w:t>
      </w:r>
      <w:r w:rsidRPr="009254BA">
        <w:rPr>
          <w:lang w:eastAsia="fr-FR" w:bidi="fr-FR"/>
        </w:rPr>
        <w:t>é</w:t>
      </w:r>
      <w:r w:rsidRPr="009254BA">
        <w:rPr>
          <w:lang w:eastAsia="fr-FR" w:bidi="fr-FR"/>
        </w:rPr>
        <w:t>n</w:t>
      </w:r>
      <w:r w:rsidRPr="009254BA">
        <w:rPr>
          <w:lang w:eastAsia="fr-FR" w:bidi="fr-FR"/>
        </w:rPr>
        <w:t>é</w:t>
      </w:r>
      <w:r w:rsidRPr="009254BA">
        <w:rPr>
          <w:lang w:eastAsia="fr-FR" w:bidi="fr-FR"/>
        </w:rPr>
        <w:t>fices qui en découlent. Or les Québécois, tant francophones qu’anglophones, ont montré à maintes reprises depuis une trentaine d’années, l’importance qu’ils accordent aux polit</w:t>
      </w:r>
      <w:r w:rsidRPr="009254BA">
        <w:rPr>
          <w:lang w:eastAsia="fr-FR" w:bidi="fr-FR"/>
        </w:rPr>
        <w:t>i</w:t>
      </w:r>
      <w:r w:rsidRPr="009254BA">
        <w:rPr>
          <w:lang w:eastAsia="fr-FR" w:bidi="fr-FR"/>
        </w:rPr>
        <w:t>ques linguistiques. Celles-ci sont souvent considérées comme des symboles qui concrét</w:t>
      </w:r>
      <w:r w:rsidRPr="009254BA">
        <w:rPr>
          <w:lang w:eastAsia="fr-FR" w:bidi="fr-FR"/>
        </w:rPr>
        <w:t>i</w:t>
      </w:r>
      <w:r w:rsidRPr="009254BA">
        <w:rPr>
          <w:lang w:eastAsia="fr-FR" w:bidi="fr-FR"/>
        </w:rPr>
        <w:t>sent ou non la promotion de la langue française au Québec. Cette i</w:t>
      </w:r>
      <w:r w:rsidRPr="009254BA">
        <w:rPr>
          <w:lang w:eastAsia="fr-FR" w:bidi="fr-FR"/>
        </w:rPr>
        <w:t>n</w:t>
      </w:r>
      <w:r w:rsidRPr="009254BA">
        <w:rPr>
          <w:lang w:eastAsia="fr-FR" w:bidi="fr-FR"/>
        </w:rPr>
        <w:t>terprétation est juste. Il importe toutefois de souligner que les polit</w:t>
      </w:r>
      <w:r w:rsidRPr="009254BA">
        <w:rPr>
          <w:lang w:eastAsia="fr-FR" w:bidi="fr-FR"/>
        </w:rPr>
        <w:t>i</w:t>
      </w:r>
      <w:r w:rsidRPr="009254BA">
        <w:rPr>
          <w:lang w:eastAsia="fr-FR" w:bidi="fr-FR"/>
        </w:rPr>
        <w:t>ques linguistiques du Québec ont mis en place des règles (ce que nous appelons des arrangements institutionnels) qui, en augmentant la place de la langue française sur le marché du travail ainsi que dans les éc</w:t>
      </w:r>
      <w:r w:rsidRPr="009254BA">
        <w:rPr>
          <w:lang w:eastAsia="fr-FR" w:bidi="fr-FR"/>
        </w:rPr>
        <w:t>o</w:t>
      </w:r>
      <w:r w:rsidRPr="009254BA">
        <w:rPr>
          <w:lang w:eastAsia="fr-FR" w:bidi="fr-FR"/>
        </w:rPr>
        <w:t>les, ont eu pour effet d’augmenter sa valeur économique pour les c</w:t>
      </w:r>
      <w:r w:rsidRPr="009254BA">
        <w:rPr>
          <w:lang w:eastAsia="fr-FR" w:bidi="fr-FR"/>
        </w:rPr>
        <w:t>i</w:t>
      </w:r>
      <w:r w:rsidRPr="009254BA">
        <w:rPr>
          <w:lang w:eastAsia="fr-FR" w:bidi="fr-FR"/>
        </w:rPr>
        <w:t>toyens du Québec qui possèdent le facteur de pr</w:t>
      </w:r>
      <w:r w:rsidRPr="009254BA">
        <w:rPr>
          <w:lang w:eastAsia="fr-FR" w:bidi="fr-FR"/>
        </w:rPr>
        <w:t>o</w:t>
      </w:r>
      <w:r w:rsidRPr="009254BA">
        <w:rPr>
          <w:lang w:eastAsia="fr-FR" w:bidi="fr-FR"/>
        </w:rPr>
        <w:t>duction qu’est la langue française. Inversement, ces politiques linguistiques ont contr</w:t>
      </w:r>
      <w:r w:rsidRPr="009254BA">
        <w:rPr>
          <w:lang w:eastAsia="fr-FR" w:bidi="fr-FR"/>
        </w:rPr>
        <w:t>i</w:t>
      </w:r>
      <w:r w:rsidRPr="009254BA">
        <w:rPr>
          <w:lang w:eastAsia="fr-FR" w:bidi="fr-FR"/>
        </w:rPr>
        <w:t>bué à diminuer la valeur du capital linguistique des travailleurs québ</w:t>
      </w:r>
      <w:r w:rsidRPr="009254BA">
        <w:rPr>
          <w:lang w:eastAsia="fr-FR" w:bidi="fr-FR"/>
        </w:rPr>
        <w:t>é</w:t>
      </w:r>
      <w:r w:rsidRPr="009254BA">
        <w:rPr>
          <w:lang w:eastAsia="fr-FR" w:bidi="fr-FR"/>
        </w:rPr>
        <w:t>cois qui sont unilingues anglophones. Considérée comme un bien p</w:t>
      </w:r>
      <w:r w:rsidRPr="009254BA">
        <w:rPr>
          <w:lang w:eastAsia="fr-FR" w:bidi="fr-FR"/>
        </w:rPr>
        <w:t>u</w:t>
      </w:r>
      <w:r w:rsidRPr="009254BA">
        <w:rPr>
          <w:lang w:eastAsia="fr-FR" w:bidi="fr-FR"/>
        </w:rPr>
        <w:t>blic pour les francoph</w:t>
      </w:r>
      <w:r w:rsidRPr="009254BA">
        <w:rPr>
          <w:lang w:eastAsia="fr-FR" w:bidi="fr-FR"/>
        </w:rPr>
        <w:t>o</w:t>
      </w:r>
      <w:r w:rsidRPr="009254BA">
        <w:rPr>
          <w:lang w:eastAsia="fr-FR" w:bidi="fr-FR"/>
        </w:rPr>
        <w:t>nes, la promotion de la langue française peut être jugée comme un mal public par les anglophones qui ne peuvent s’y soustra</w:t>
      </w:r>
      <w:r w:rsidRPr="009254BA">
        <w:rPr>
          <w:lang w:eastAsia="fr-FR" w:bidi="fr-FR"/>
        </w:rPr>
        <w:t>i</w:t>
      </w:r>
      <w:r w:rsidRPr="009254BA">
        <w:rPr>
          <w:lang w:eastAsia="fr-FR" w:bidi="fr-FR"/>
        </w:rPr>
        <w:t>re. L’enjeu de la place du français au Québec revêt donc des aspects symboliques et économiques importants tant pour les francophones que pour les anglophones.</w:t>
      </w:r>
    </w:p>
    <w:p w14:paraId="75B2F528" w14:textId="77777777" w:rsidR="00661506" w:rsidRPr="009254BA" w:rsidRDefault="00661506" w:rsidP="00661506">
      <w:pPr>
        <w:spacing w:before="120" w:after="120"/>
        <w:jc w:val="both"/>
      </w:pPr>
      <w:r w:rsidRPr="009254BA">
        <w:rPr>
          <w:lang w:eastAsia="fr-FR" w:bidi="fr-FR"/>
        </w:rPr>
        <w:t>D’où deux premières tendances lourdes de conséquences : en dépit de la montée de valeurs individualistes, les Québécois continueront à attribuer une valeur très importante à la prom</w:t>
      </w:r>
      <w:r w:rsidRPr="009254BA">
        <w:rPr>
          <w:lang w:eastAsia="fr-FR" w:bidi="fr-FR"/>
        </w:rPr>
        <w:t>o</w:t>
      </w:r>
      <w:r w:rsidRPr="009254BA">
        <w:rPr>
          <w:lang w:eastAsia="fr-FR" w:bidi="fr-FR"/>
        </w:rPr>
        <w:t>tion de l’espace accordé à la langue française au Québec. Inversement, les Canadiens angl</w:t>
      </w:r>
      <w:r w:rsidRPr="009254BA">
        <w:rPr>
          <w:lang w:eastAsia="fr-FR" w:bidi="fr-FR"/>
        </w:rPr>
        <w:t>o</w:t>
      </w:r>
      <w:r w:rsidRPr="009254BA">
        <w:rPr>
          <w:lang w:eastAsia="fr-FR" w:bidi="fr-FR"/>
        </w:rPr>
        <w:t>phones continueront à être opposés à toutes mesures législatives v</w:t>
      </w:r>
      <w:r w:rsidRPr="009254BA">
        <w:rPr>
          <w:lang w:eastAsia="fr-FR" w:bidi="fr-FR"/>
        </w:rPr>
        <w:t>i</w:t>
      </w:r>
      <w:r w:rsidRPr="009254BA">
        <w:rPr>
          <w:lang w:eastAsia="fr-FR" w:bidi="fr-FR"/>
        </w:rPr>
        <w:t>sant à protéger ou à pr</w:t>
      </w:r>
      <w:r w:rsidRPr="009254BA">
        <w:rPr>
          <w:lang w:eastAsia="fr-FR" w:bidi="fr-FR"/>
        </w:rPr>
        <w:t>o</w:t>
      </w:r>
      <w:r w:rsidRPr="009254BA">
        <w:rPr>
          <w:lang w:eastAsia="fr-FR" w:bidi="fr-FR"/>
        </w:rPr>
        <w:t>mouvoir la place de la langue française au Québec.</w:t>
      </w:r>
    </w:p>
    <w:p w14:paraId="6D73E62E" w14:textId="77777777" w:rsidR="00661506" w:rsidRPr="009254BA" w:rsidRDefault="00661506" w:rsidP="00661506">
      <w:pPr>
        <w:spacing w:before="120" w:after="120"/>
        <w:jc w:val="both"/>
      </w:pPr>
      <w:r w:rsidRPr="009254BA">
        <w:rPr>
          <w:lang w:eastAsia="fr-FR" w:bidi="fr-FR"/>
        </w:rPr>
        <w:t>Ces tendances lourdes s’ajoutent aux autres problèmes pe</w:t>
      </w:r>
      <w:r w:rsidRPr="009254BA">
        <w:rPr>
          <w:lang w:eastAsia="fr-FR" w:bidi="fr-FR"/>
        </w:rPr>
        <w:t>r</w:t>
      </w:r>
      <w:r w:rsidRPr="009254BA">
        <w:rPr>
          <w:lang w:eastAsia="fr-FR" w:bidi="fr-FR"/>
        </w:rPr>
        <w:t>sistants qui surgissent dans les rapports entre les choix émergeant de la maj</w:t>
      </w:r>
      <w:r w:rsidRPr="009254BA">
        <w:rPr>
          <w:lang w:eastAsia="fr-FR" w:bidi="fr-FR"/>
        </w:rPr>
        <w:t>o</w:t>
      </w:r>
      <w:r w:rsidRPr="009254BA">
        <w:rPr>
          <w:lang w:eastAsia="fr-FR" w:bidi="fr-FR"/>
        </w:rPr>
        <w:t>rité francophone du Québec et ceux de la m</w:t>
      </w:r>
      <w:r w:rsidRPr="009254BA">
        <w:rPr>
          <w:lang w:eastAsia="fr-FR" w:bidi="fr-FR"/>
        </w:rPr>
        <w:t>a</w:t>
      </w:r>
      <w:r w:rsidRPr="009254BA">
        <w:rPr>
          <w:lang w:eastAsia="fr-FR" w:bidi="fr-FR"/>
        </w:rPr>
        <w:t>jorité des individus du reste du Canada.</w:t>
      </w:r>
    </w:p>
    <w:p w14:paraId="12526D39" w14:textId="77777777" w:rsidR="00661506" w:rsidRPr="009254BA" w:rsidRDefault="00661506" w:rsidP="00661506">
      <w:pPr>
        <w:spacing w:before="120" w:after="120"/>
        <w:jc w:val="both"/>
      </w:pPr>
      <w:r w:rsidRPr="009254BA">
        <w:rPr>
          <w:lang w:eastAsia="fr-FR" w:bidi="fr-FR"/>
        </w:rPr>
        <w:t>Or les rapports entre les deux groupes sont marqués par deux types d incertitude : d’une part, l’incertitude générale dont nous avons parlé plus haut, et qui se caractérise par l’absence d’information parfaite ; d’autre part, l’incertitude de comportement (Williamson, 1985 ; Br</w:t>
      </w:r>
      <w:r w:rsidRPr="009254BA">
        <w:rPr>
          <w:lang w:eastAsia="fr-FR" w:bidi="fr-FR"/>
        </w:rPr>
        <w:t>y</w:t>
      </w:r>
      <w:r w:rsidRPr="009254BA">
        <w:rPr>
          <w:lang w:eastAsia="fr-FR" w:bidi="fr-FR"/>
        </w:rPr>
        <w:t>son et Smith Ring, 1990), qui surgit lorsqu’un ou plusieurs des inte</w:t>
      </w:r>
      <w:r w:rsidRPr="009254BA">
        <w:rPr>
          <w:lang w:eastAsia="fr-FR" w:bidi="fr-FR"/>
        </w:rPr>
        <w:t>r</w:t>
      </w:r>
      <w:r w:rsidRPr="009254BA">
        <w:rPr>
          <w:lang w:eastAsia="fr-FR" w:bidi="fr-FR"/>
        </w:rPr>
        <w:t>venants dans une transaction n est pas sûr de pouvoir faire totalement confiance aux autres</w:t>
      </w:r>
      <w:r>
        <w:t xml:space="preserve"> </w:t>
      </w:r>
      <w:r>
        <w:rPr>
          <w:lang w:eastAsia="fr-FR" w:bidi="fr-FR"/>
        </w:rPr>
        <w:t xml:space="preserve">[254] </w:t>
      </w:r>
      <w:r w:rsidRPr="009254BA">
        <w:rPr>
          <w:lang w:eastAsia="fr-FR" w:bidi="fr-FR"/>
        </w:rPr>
        <w:t>intervenants. L’incertitude de comport</w:t>
      </w:r>
      <w:r w:rsidRPr="009254BA">
        <w:rPr>
          <w:lang w:eastAsia="fr-FR" w:bidi="fr-FR"/>
        </w:rPr>
        <w:t>e</w:t>
      </w:r>
      <w:r w:rsidRPr="009254BA">
        <w:rPr>
          <w:lang w:eastAsia="fr-FR" w:bidi="fr-FR"/>
        </w:rPr>
        <w:t>ment inhérente aux ra</w:t>
      </w:r>
      <w:r w:rsidRPr="009254BA">
        <w:rPr>
          <w:lang w:eastAsia="fr-FR" w:bidi="fr-FR"/>
        </w:rPr>
        <w:t>p</w:t>
      </w:r>
      <w:r w:rsidRPr="009254BA">
        <w:rPr>
          <w:lang w:eastAsia="fr-FR" w:bidi="fr-FR"/>
        </w:rPr>
        <w:t>ports entre la majorité francophone du Québec et la majorité angl</w:t>
      </w:r>
      <w:r w:rsidRPr="009254BA">
        <w:rPr>
          <w:lang w:eastAsia="fr-FR" w:bidi="fr-FR"/>
        </w:rPr>
        <w:t>o</w:t>
      </w:r>
      <w:r w:rsidRPr="009254BA">
        <w:rPr>
          <w:lang w:eastAsia="fr-FR" w:bidi="fr-FR"/>
        </w:rPr>
        <w:t>phone du Canada a toujours été assez élevée. Pis enc</w:t>
      </w:r>
      <w:r w:rsidRPr="009254BA">
        <w:rPr>
          <w:lang w:eastAsia="fr-FR" w:bidi="fr-FR"/>
        </w:rPr>
        <w:t>o</w:t>
      </w:r>
      <w:r w:rsidRPr="009254BA">
        <w:rPr>
          <w:lang w:eastAsia="fr-FR" w:bidi="fr-FR"/>
        </w:rPr>
        <w:t>re, elle s’est singulièrement accrue au cours des trente dernières années. Le premier ministre Duplessis maintenait un ce</w:t>
      </w:r>
      <w:r w:rsidRPr="009254BA">
        <w:rPr>
          <w:lang w:eastAsia="fr-FR" w:bidi="fr-FR"/>
        </w:rPr>
        <w:t>r</w:t>
      </w:r>
      <w:r w:rsidRPr="009254BA">
        <w:rPr>
          <w:lang w:eastAsia="fr-FR" w:bidi="fr-FR"/>
        </w:rPr>
        <w:t>tain seuil d’incertitude de comportement dans les rapports C</w:t>
      </w:r>
      <w:r w:rsidRPr="009254BA">
        <w:rPr>
          <w:lang w:eastAsia="fr-FR" w:bidi="fr-FR"/>
        </w:rPr>
        <w:t>a</w:t>
      </w:r>
      <w:r w:rsidRPr="009254BA">
        <w:rPr>
          <w:lang w:eastAsia="fr-FR" w:bidi="fr-FR"/>
        </w:rPr>
        <w:t>nada-Québec. Ce seuil s’est accru singulièrement avec les demandes de « Maître chez nous » de la R</w:t>
      </w:r>
      <w:r w:rsidRPr="009254BA">
        <w:rPr>
          <w:lang w:eastAsia="fr-FR" w:bidi="fr-FR"/>
        </w:rPr>
        <w:t>é</w:t>
      </w:r>
      <w:r w:rsidRPr="009254BA">
        <w:rPr>
          <w:lang w:eastAsia="fr-FR" w:bidi="fr-FR"/>
        </w:rPr>
        <w:t>volution tranquille. L’émergence de partis indépenda</w:t>
      </w:r>
      <w:r w:rsidRPr="009254BA">
        <w:rPr>
          <w:lang w:eastAsia="fr-FR" w:bidi="fr-FR"/>
        </w:rPr>
        <w:t>n</w:t>
      </w:r>
      <w:r w:rsidRPr="009254BA">
        <w:rPr>
          <w:lang w:eastAsia="fr-FR" w:bidi="fr-FR"/>
        </w:rPr>
        <w:t>tistes, puis, par la suite, la victoire du Parti québécois ont contribué à miner davantage le peu de confiance que les Canadiens anglais pl</w:t>
      </w:r>
      <w:r w:rsidRPr="009254BA">
        <w:rPr>
          <w:lang w:eastAsia="fr-FR" w:bidi="fr-FR"/>
        </w:rPr>
        <w:t>a</w:t>
      </w:r>
      <w:r w:rsidRPr="009254BA">
        <w:rPr>
          <w:lang w:eastAsia="fr-FR" w:bidi="fr-FR"/>
        </w:rPr>
        <w:t>çaient dans la maj</w:t>
      </w:r>
      <w:r w:rsidRPr="009254BA">
        <w:rPr>
          <w:lang w:eastAsia="fr-FR" w:bidi="fr-FR"/>
        </w:rPr>
        <w:t>o</w:t>
      </w:r>
      <w:r w:rsidRPr="009254BA">
        <w:rPr>
          <w:lang w:eastAsia="fr-FR" w:bidi="fr-FR"/>
        </w:rPr>
        <w:t>rité francophone. Inversement, la confiance que la majorité franc</w:t>
      </w:r>
      <w:r w:rsidRPr="009254BA">
        <w:rPr>
          <w:lang w:eastAsia="fr-FR" w:bidi="fr-FR"/>
        </w:rPr>
        <w:t>o</w:t>
      </w:r>
      <w:r w:rsidRPr="009254BA">
        <w:rPr>
          <w:lang w:eastAsia="fr-FR" w:bidi="fr-FR"/>
        </w:rPr>
        <w:t>phone plaçait dans le Canada anglophone a chuté de façon abrupte au cours de la dernière décennie. L’incapacité de la m</w:t>
      </w:r>
      <w:r w:rsidRPr="009254BA">
        <w:rPr>
          <w:lang w:eastAsia="fr-FR" w:bidi="fr-FR"/>
        </w:rPr>
        <w:t>a</w:t>
      </w:r>
      <w:r w:rsidRPr="009254BA">
        <w:rPr>
          <w:lang w:eastAsia="fr-FR" w:bidi="fr-FR"/>
        </w:rPr>
        <w:t>jorité anglophone du Canada — à travers les grands partis politiques</w:t>
      </w:r>
      <w:r>
        <w:rPr>
          <w:lang w:eastAsia="fr-FR" w:bidi="fr-FR"/>
        </w:rPr>
        <w:t xml:space="preserve"> </w:t>
      </w:r>
      <w:r w:rsidRPr="009254BA">
        <w:rPr>
          <w:lang w:eastAsia="fr-FR" w:bidi="fr-FR"/>
        </w:rPr>
        <w:t>fédéraux</w:t>
      </w:r>
      <w:r>
        <w:rPr>
          <w:lang w:eastAsia="fr-FR" w:bidi="fr-FR"/>
        </w:rPr>
        <w:t xml:space="preserve"> — </w:t>
      </w:r>
      <w:r w:rsidRPr="009254BA">
        <w:rPr>
          <w:lang w:eastAsia="fr-FR" w:bidi="fr-FR"/>
        </w:rPr>
        <w:t>de répo</w:t>
      </w:r>
      <w:r w:rsidRPr="009254BA">
        <w:rPr>
          <w:lang w:eastAsia="fr-FR" w:bidi="fr-FR"/>
        </w:rPr>
        <w:t>n</w:t>
      </w:r>
      <w:r w:rsidRPr="009254BA">
        <w:rPr>
          <w:lang w:eastAsia="fr-FR" w:bidi="fr-FR"/>
        </w:rPr>
        <w:t>dre aux promesses de changements qui devaient</w:t>
      </w:r>
      <w:r>
        <w:rPr>
          <w:lang w:eastAsia="fr-FR" w:bidi="fr-FR"/>
        </w:rPr>
        <w:t xml:space="preserve"> </w:t>
      </w:r>
      <w:r w:rsidRPr="009254BA">
        <w:rPr>
          <w:lang w:eastAsia="fr-FR" w:bidi="fr-FR"/>
        </w:rPr>
        <w:t>survenir après la défaite de l’option souverainiste au réf</w:t>
      </w:r>
      <w:r w:rsidRPr="009254BA">
        <w:rPr>
          <w:lang w:eastAsia="fr-FR" w:bidi="fr-FR"/>
        </w:rPr>
        <w:t>é</w:t>
      </w:r>
      <w:r w:rsidRPr="009254BA">
        <w:rPr>
          <w:lang w:eastAsia="fr-FR" w:bidi="fr-FR"/>
        </w:rPr>
        <w:t>rendum de 1980, de même que l’incapacité des élites angl</w:t>
      </w:r>
      <w:r w:rsidRPr="009254BA">
        <w:rPr>
          <w:lang w:eastAsia="fr-FR" w:bidi="fr-FR"/>
        </w:rPr>
        <w:t>o</w:t>
      </w:r>
      <w:r w:rsidRPr="009254BA">
        <w:rPr>
          <w:lang w:eastAsia="fr-FR" w:bidi="fr-FR"/>
        </w:rPr>
        <w:t>phones du Canada de faire entériner l’accord du Lac Meech ont accru le manque de confiance des Québécois francophones à l’égard de la majorité can</w:t>
      </w:r>
      <w:r w:rsidRPr="009254BA">
        <w:rPr>
          <w:lang w:eastAsia="fr-FR" w:bidi="fr-FR"/>
        </w:rPr>
        <w:t>a</w:t>
      </w:r>
      <w:r w:rsidRPr="009254BA">
        <w:rPr>
          <w:lang w:eastAsia="fr-FR" w:bidi="fr-FR"/>
        </w:rPr>
        <w:t>dienne-anglaise.</w:t>
      </w:r>
    </w:p>
    <w:p w14:paraId="7F34D694" w14:textId="77777777" w:rsidR="00661506" w:rsidRPr="009254BA" w:rsidRDefault="00661506" w:rsidP="00661506">
      <w:pPr>
        <w:spacing w:before="120" w:after="120"/>
        <w:jc w:val="both"/>
      </w:pPr>
      <w:r w:rsidRPr="009254BA">
        <w:rPr>
          <w:lang w:eastAsia="fr-FR" w:bidi="fr-FR"/>
        </w:rPr>
        <w:t>D’où une troisième tendance lourde : le maintien ou 1 accroiss</w:t>
      </w:r>
      <w:r w:rsidRPr="009254BA">
        <w:rPr>
          <w:lang w:eastAsia="fr-FR" w:bidi="fr-FR"/>
        </w:rPr>
        <w:t>e</w:t>
      </w:r>
      <w:r w:rsidRPr="009254BA">
        <w:rPr>
          <w:lang w:eastAsia="fr-FR" w:bidi="fr-FR"/>
        </w:rPr>
        <w:t>ment de l’incertitude relative aux comportements re</w:t>
      </w:r>
      <w:r w:rsidRPr="009254BA">
        <w:rPr>
          <w:lang w:eastAsia="fr-FR" w:bidi="fr-FR"/>
        </w:rPr>
        <w:t>n</w:t>
      </w:r>
      <w:r w:rsidRPr="009254BA">
        <w:rPr>
          <w:lang w:eastAsia="fr-FR" w:bidi="fr-FR"/>
        </w:rPr>
        <w:t>dra plus difficile les rapports entre le Canada anglophone et le Québec francophone et, par conséquent, la conclusion d’accords constitutionnels entre les pa</w:t>
      </w:r>
      <w:r w:rsidRPr="009254BA">
        <w:rPr>
          <w:lang w:eastAsia="fr-FR" w:bidi="fr-FR"/>
        </w:rPr>
        <w:t>r</w:t>
      </w:r>
      <w:r w:rsidRPr="009254BA">
        <w:rPr>
          <w:lang w:eastAsia="fr-FR" w:bidi="fr-FR"/>
        </w:rPr>
        <w:t>ties.</w:t>
      </w:r>
    </w:p>
    <w:p w14:paraId="2918F8C8" w14:textId="77777777" w:rsidR="00661506" w:rsidRPr="009254BA" w:rsidRDefault="00661506" w:rsidP="00661506">
      <w:pPr>
        <w:spacing w:before="120" w:after="120"/>
        <w:jc w:val="both"/>
      </w:pPr>
      <w:r w:rsidRPr="009254BA">
        <w:rPr>
          <w:lang w:eastAsia="fr-FR" w:bidi="fr-FR"/>
        </w:rPr>
        <w:t>D’où, parallèlement, une quatrième tendance lourde : l’incertitude quant aux comportements engendrée par le ma</w:t>
      </w:r>
      <w:r w:rsidRPr="009254BA">
        <w:rPr>
          <w:lang w:eastAsia="fr-FR" w:bidi="fr-FR"/>
        </w:rPr>
        <w:t>n</w:t>
      </w:r>
      <w:r w:rsidRPr="009254BA">
        <w:rPr>
          <w:lang w:eastAsia="fr-FR" w:bidi="fr-FR"/>
        </w:rPr>
        <w:t>que de confiance se maintiendra à un niveau très élevé parce qu’elle concerne des choix constitutionnels peu fréquents e</w:t>
      </w:r>
      <w:r w:rsidRPr="009254BA">
        <w:rPr>
          <w:lang w:eastAsia="fr-FR" w:bidi="fr-FR"/>
        </w:rPr>
        <w:t>n</w:t>
      </w:r>
      <w:r w:rsidRPr="009254BA">
        <w:rPr>
          <w:lang w:eastAsia="fr-FR" w:bidi="fr-FR"/>
        </w:rPr>
        <w:t>gendrant des séquelles qui subsistent sur de longues périodes.</w:t>
      </w:r>
    </w:p>
    <w:p w14:paraId="3E0CE4CD" w14:textId="77777777" w:rsidR="00661506" w:rsidRDefault="00661506" w:rsidP="00661506">
      <w:pPr>
        <w:spacing w:before="120" w:after="120"/>
        <w:jc w:val="both"/>
        <w:rPr>
          <w:lang w:eastAsia="fr-FR" w:bidi="fr-FR"/>
        </w:rPr>
      </w:pPr>
    </w:p>
    <w:p w14:paraId="0FB265A4" w14:textId="77777777" w:rsidR="00661506" w:rsidRPr="009254BA" w:rsidRDefault="00661506" w:rsidP="00661506">
      <w:pPr>
        <w:pStyle w:val="b"/>
        <w:rPr>
          <w:lang w:eastAsia="fr-FR" w:bidi="fr-FR"/>
        </w:rPr>
      </w:pPr>
      <w:r w:rsidRPr="009254BA">
        <w:rPr>
          <w:lang w:eastAsia="fr-FR" w:bidi="fr-FR"/>
        </w:rPr>
        <w:t>Les tendances lourdes con</w:t>
      </w:r>
      <w:r>
        <w:rPr>
          <w:lang w:eastAsia="fr-FR" w:bidi="fr-FR"/>
        </w:rPr>
        <w:t>cernant</w:t>
      </w:r>
      <w:r>
        <w:rPr>
          <w:lang w:eastAsia="fr-FR" w:bidi="fr-FR"/>
        </w:rPr>
        <w:br/>
      </w:r>
      <w:r w:rsidRPr="009254BA">
        <w:rPr>
          <w:lang w:eastAsia="fr-FR" w:bidi="fr-FR"/>
        </w:rPr>
        <w:t>les attributs des biens colle</w:t>
      </w:r>
      <w:r w:rsidRPr="009254BA">
        <w:rPr>
          <w:lang w:eastAsia="fr-FR" w:bidi="fr-FR"/>
        </w:rPr>
        <w:t>c</w:t>
      </w:r>
      <w:r w:rsidRPr="009254BA">
        <w:rPr>
          <w:lang w:eastAsia="fr-FR" w:bidi="fr-FR"/>
        </w:rPr>
        <w:t>tifs</w:t>
      </w:r>
    </w:p>
    <w:p w14:paraId="49F1FDE6" w14:textId="77777777" w:rsidR="00661506" w:rsidRDefault="00661506" w:rsidP="00661506">
      <w:pPr>
        <w:spacing w:before="120" w:after="120"/>
        <w:jc w:val="both"/>
        <w:rPr>
          <w:lang w:eastAsia="fr-FR" w:bidi="fr-FR"/>
        </w:rPr>
      </w:pPr>
    </w:p>
    <w:p w14:paraId="63A638AB" w14:textId="77777777" w:rsidR="00661506" w:rsidRPr="009254BA" w:rsidRDefault="00661506" w:rsidP="00661506">
      <w:pPr>
        <w:spacing w:before="120" w:after="120"/>
        <w:jc w:val="both"/>
      </w:pPr>
      <w:r w:rsidRPr="009254BA">
        <w:rPr>
          <w:lang w:eastAsia="fr-FR" w:bidi="fr-FR"/>
        </w:rPr>
        <w:t>Les règles de nos institutions politiques prévoient que le parti ou la coalition de partis qui remporte le plus grand no</w:t>
      </w:r>
      <w:r w:rsidRPr="009254BA">
        <w:rPr>
          <w:lang w:eastAsia="fr-FR" w:bidi="fr-FR"/>
        </w:rPr>
        <w:t>m</w:t>
      </w:r>
      <w:r w:rsidRPr="009254BA">
        <w:rPr>
          <w:lang w:eastAsia="fr-FR" w:bidi="fr-FR"/>
        </w:rPr>
        <w:t>bre de votes gagne le contrôle de l’appareil gouvernemental jusqu’à l’élection subséque</w:t>
      </w:r>
      <w:r w:rsidRPr="009254BA">
        <w:rPr>
          <w:lang w:eastAsia="fr-FR" w:bidi="fr-FR"/>
        </w:rPr>
        <w:t>n</w:t>
      </w:r>
      <w:r w:rsidRPr="009254BA">
        <w:rPr>
          <w:lang w:eastAsia="fr-FR" w:bidi="fr-FR"/>
        </w:rPr>
        <w:t>te. Ces mêmes institutions pr</w:t>
      </w:r>
      <w:r w:rsidRPr="009254BA">
        <w:rPr>
          <w:lang w:eastAsia="fr-FR" w:bidi="fr-FR"/>
        </w:rPr>
        <w:t>é</w:t>
      </w:r>
      <w:r w:rsidRPr="009254BA">
        <w:rPr>
          <w:lang w:eastAsia="fr-FR" w:bidi="fr-FR"/>
        </w:rPr>
        <w:t>voient de plus que les électeurs font leurs choix en comparant les bénéfices et les coûts résultant des diff</w:t>
      </w:r>
      <w:r w:rsidRPr="009254BA">
        <w:rPr>
          <w:lang w:eastAsia="fr-FR" w:bidi="fr-FR"/>
        </w:rPr>
        <w:t>é</w:t>
      </w:r>
      <w:r w:rsidRPr="009254BA">
        <w:rPr>
          <w:lang w:eastAsia="fr-FR" w:bidi="fr-FR"/>
        </w:rPr>
        <w:t>rents programmes d’intervention gouvernementale de partis politiques qui rival</w:t>
      </w:r>
      <w:r w:rsidRPr="009254BA">
        <w:rPr>
          <w:lang w:eastAsia="fr-FR" w:bidi="fr-FR"/>
        </w:rPr>
        <w:t>i</w:t>
      </w:r>
      <w:r w:rsidRPr="009254BA">
        <w:rPr>
          <w:lang w:eastAsia="fr-FR" w:bidi="fr-FR"/>
        </w:rPr>
        <w:t>sent pour l’obtention des votes. Ces programmes d’intervention gouvernementale constituent en fait des pr</w:t>
      </w:r>
      <w:r w:rsidRPr="009254BA">
        <w:rPr>
          <w:lang w:eastAsia="fr-FR" w:bidi="fr-FR"/>
        </w:rPr>
        <w:t>o</w:t>
      </w:r>
      <w:r w:rsidRPr="009254BA">
        <w:rPr>
          <w:lang w:eastAsia="fr-FR" w:bidi="fr-FR"/>
        </w:rPr>
        <w:t>messes concernant la production de biens</w:t>
      </w:r>
      <w:r>
        <w:rPr>
          <w:lang w:eastAsia="fr-FR" w:bidi="fr-FR"/>
        </w:rPr>
        <w:t xml:space="preserve"> </w:t>
      </w:r>
      <w:r w:rsidRPr="009254BA">
        <w:rPr>
          <w:lang w:eastAsia="fr-FR" w:bidi="fr-FR"/>
        </w:rPr>
        <w:t>collectifs.</w:t>
      </w:r>
    </w:p>
    <w:p w14:paraId="7AD8E956" w14:textId="77777777" w:rsidR="00661506" w:rsidRPr="009254BA" w:rsidRDefault="00661506" w:rsidP="00661506">
      <w:pPr>
        <w:spacing w:before="120" w:after="120"/>
        <w:jc w:val="both"/>
      </w:pPr>
      <w:r w:rsidRPr="009254BA">
        <w:rPr>
          <w:lang w:eastAsia="fr-FR" w:bidi="fr-FR"/>
        </w:rPr>
        <w:t>La production de biens et de services par les gouvernements mun</w:t>
      </w:r>
      <w:r w:rsidRPr="009254BA">
        <w:rPr>
          <w:lang w:eastAsia="fr-FR" w:bidi="fr-FR"/>
        </w:rPr>
        <w:t>i</w:t>
      </w:r>
      <w:r w:rsidRPr="009254BA">
        <w:rPr>
          <w:lang w:eastAsia="fr-FR" w:bidi="fr-FR"/>
        </w:rPr>
        <w:t>cipaux, scolaires, provincial et fédéral a augmenté rapidement depuis les</w:t>
      </w:r>
      <w:r>
        <w:t xml:space="preserve"> </w:t>
      </w:r>
      <w:r>
        <w:rPr>
          <w:lang w:eastAsia="fr-FR" w:bidi="fr-FR"/>
        </w:rPr>
        <w:t xml:space="preserve">[255] </w:t>
      </w:r>
      <w:r w:rsidRPr="009254BA">
        <w:rPr>
          <w:lang w:eastAsia="fr-FR" w:bidi="fr-FR"/>
        </w:rPr>
        <w:t>années</w:t>
      </w:r>
      <w:r>
        <w:rPr>
          <w:lang w:eastAsia="fr-FR" w:bidi="fr-FR"/>
        </w:rPr>
        <w:t> </w:t>
      </w:r>
      <w:r w:rsidRPr="009254BA">
        <w:rPr>
          <w:lang w:eastAsia="fr-FR" w:bidi="fr-FR"/>
        </w:rPr>
        <w:t>60. Si bien en fait qu’elle requiert actuellement un peu plus de 50 pour cent du produit intérieur brut (PIB). Près de 36 cents de chaque dollar de taxe récolté par le gouvernement fédéral sont cons</w:t>
      </w:r>
      <w:r w:rsidRPr="009254BA">
        <w:rPr>
          <w:lang w:eastAsia="fr-FR" w:bidi="fr-FR"/>
        </w:rPr>
        <w:t>a</w:t>
      </w:r>
      <w:r w:rsidRPr="009254BA">
        <w:rPr>
          <w:lang w:eastAsia="fr-FR" w:bidi="fr-FR"/>
        </w:rPr>
        <w:t>crés au frais de la dette alors que le gouvernement du Qu</w:t>
      </w:r>
      <w:r w:rsidRPr="009254BA">
        <w:rPr>
          <w:lang w:eastAsia="fr-FR" w:bidi="fr-FR"/>
        </w:rPr>
        <w:t>é</w:t>
      </w:r>
      <w:r w:rsidRPr="009254BA">
        <w:rPr>
          <w:lang w:eastAsia="fr-FR" w:bidi="fr-FR"/>
        </w:rPr>
        <w:t>bec est contraint d’y affecter 16 cents par dollar de taxe récolté. La dette des gouvernements munic</w:t>
      </w:r>
      <w:r w:rsidRPr="009254BA">
        <w:rPr>
          <w:lang w:eastAsia="fr-FR" w:bidi="fr-FR"/>
        </w:rPr>
        <w:t>i</w:t>
      </w:r>
      <w:r w:rsidRPr="009254BA">
        <w:rPr>
          <w:lang w:eastAsia="fr-FR" w:bidi="fr-FR"/>
        </w:rPr>
        <w:t>paux est généralement beaucoup inf</w:t>
      </w:r>
      <w:r w:rsidRPr="009254BA">
        <w:rPr>
          <w:lang w:eastAsia="fr-FR" w:bidi="fr-FR"/>
        </w:rPr>
        <w:t>é</w:t>
      </w:r>
      <w:r w:rsidRPr="009254BA">
        <w:rPr>
          <w:lang w:eastAsia="fr-FR" w:bidi="fr-FR"/>
        </w:rPr>
        <w:t>rieure à celle des ordres supérieurs de gouvernements. Le problème de l’endettement des gouvernements, particulièrement du gouvernement fédéral, n’est pas près de se résorber. D’où il en résulte deux tenda</w:t>
      </w:r>
      <w:r w:rsidRPr="009254BA">
        <w:rPr>
          <w:lang w:eastAsia="fr-FR" w:bidi="fr-FR"/>
        </w:rPr>
        <w:t>n</w:t>
      </w:r>
      <w:r w:rsidRPr="009254BA">
        <w:rPr>
          <w:lang w:eastAsia="fr-FR" w:bidi="fr-FR"/>
        </w:rPr>
        <w:t>ces complémentaires : l’endettement des gouvernements les forc</w:t>
      </w:r>
      <w:r w:rsidRPr="009254BA">
        <w:rPr>
          <w:lang w:eastAsia="fr-FR" w:bidi="fr-FR"/>
        </w:rPr>
        <w:t>e</w:t>
      </w:r>
      <w:r w:rsidRPr="009254BA">
        <w:rPr>
          <w:lang w:eastAsia="fr-FR" w:bidi="fr-FR"/>
        </w:rPr>
        <w:t>ra à prendre des initiatives additionnelles pour réduire le fa</w:t>
      </w:r>
      <w:r w:rsidRPr="009254BA">
        <w:rPr>
          <w:lang w:eastAsia="fr-FR" w:bidi="fr-FR"/>
        </w:rPr>
        <w:t>r</w:t>
      </w:r>
      <w:r w:rsidRPr="009254BA">
        <w:rPr>
          <w:lang w:eastAsia="fr-FR" w:bidi="fr-FR"/>
        </w:rPr>
        <w:t>deau de leur dette en laissant ainsi moins de ressources pour la mise sur pied de programmes nouveaux ou l’amélioration des programmes existants.</w:t>
      </w:r>
    </w:p>
    <w:p w14:paraId="6E7C73B0" w14:textId="77777777" w:rsidR="00661506" w:rsidRPr="009254BA" w:rsidRDefault="00661506" w:rsidP="00661506">
      <w:pPr>
        <w:spacing w:before="120" w:after="120"/>
        <w:jc w:val="both"/>
      </w:pPr>
      <w:r w:rsidRPr="009254BA">
        <w:rPr>
          <w:lang w:eastAsia="fr-FR" w:bidi="fr-FR"/>
        </w:rPr>
        <w:t>Parallèlement, la part de ressources du PIB que les gouve</w:t>
      </w:r>
      <w:r w:rsidRPr="009254BA">
        <w:rPr>
          <w:lang w:eastAsia="fr-FR" w:bidi="fr-FR"/>
        </w:rPr>
        <w:t>r</w:t>
      </w:r>
      <w:r w:rsidRPr="009254BA">
        <w:rPr>
          <w:lang w:eastAsia="fr-FR" w:bidi="fr-FR"/>
        </w:rPr>
        <w:t>nements vont chercher dans les poches des contribuables pour financer leurs programmes s’accroîtra à un rythme de plus en plus lent. Bien qu’il n’existe aucune limite théorique à cette augmentation, on peut penser que le seuil tolérable maximal de taxation ne dépasse pas beaucoup 60 pour cent du PIB.</w:t>
      </w:r>
    </w:p>
    <w:p w14:paraId="376F130F" w14:textId="77777777" w:rsidR="00661506" w:rsidRPr="009254BA" w:rsidRDefault="00661506" w:rsidP="00661506">
      <w:pPr>
        <w:spacing w:before="120" w:after="120"/>
        <w:jc w:val="both"/>
      </w:pPr>
      <w:r w:rsidRPr="009254BA">
        <w:rPr>
          <w:lang w:eastAsia="fr-FR" w:bidi="fr-FR"/>
        </w:rPr>
        <w:t>Ces deux tendances lourdes ne signifient pas que les gouvern</w:t>
      </w:r>
      <w:r w:rsidRPr="009254BA">
        <w:rPr>
          <w:lang w:eastAsia="fr-FR" w:bidi="fr-FR"/>
        </w:rPr>
        <w:t>e</w:t>
      </w:r>
      <w:r w:rsidRPr="009254BA">
        <w:rPr>
          <w:lang w:eastAsia="fr-FR" w:bidi="fr-FR"/>
        </w:rPr>
        <w:t>ments cesseront d’intervenir dans la société. Rien n’est plus faux. Alors qu’ils consacreront de plus faibles proportions de leurs budgets à la production de biens quasi publics tangibles, qu’on retrouve n</w:t>
      </w:r>
      <w:r w:rsidRPr="009254BA">
        <w:rPr>
          <w:lang w:eastAsia="fr-FR" w:bidi="fr-FR"/>
        </w:rPr>
        <w:t>o</w:t>
      </w:r>
      <w:r w:rsidRPr="009254BA">
        <w:rPr>
          <w:lang w:eastAsia="fr-FR" w:bidi="fr-FR"/>
        </w:rPr>
        <w:t>tamment dans le domaine de l’éducation et de la santé, les gouvern</w:t>
      </w:r>
      <w:r w:rsidRPr="009254BA">
        <w:rPr>
          <w:lang w:eastAsia="fr-FR" w:bidi="fr-FR"/>
        </w:rPr>
        <w:t>e</w:t>
      </w:r>
      <w:r w:rsidRPr="009254BA">
        <w:rPr>
          <w:lang w:eastAsia="fr-FR" w:bidi="fr-FR"/>
        </w:rPr>
        <w:t>ments produiront de plus en plus de biens quasi publics purs qui ne grèvent pas leurs ressources budgétaires. Ces biens publics purs se crista</w:t>
      </w:r>
      <w:r w:rsidRPr="009254BA">
        <w:rPr>
          <w:lang w:eastAsia="fr-FR" w:bidi="fr-FR"/>
        </w:rPr>
        <w:t>l</w:t>
      </w:r>
      <w:r w:rsidRPr="009254BA">
        <w:rPr>
          <w:lang w:eastAsia="fr-FR" w:bidi="fr-FR"/>
        </w:rPr>
        <w:t>liseront sous la forme de réglementation fixant le cadre d’action des individus, des groupes et des gouvernements inf</w:t>
      </w:r>
      <w:r w:rsidRPr="009254BA">
        <w:rPr>
          <w:lang w:eastAsia="fr-FR" w:bidi="fr-FR"/>
        </w:rPr>
        <w:t>é</w:t>
      </w:r>
      <w:r w:rsidRPr="009254BA">
        <w:rPr>
          <w:lang w:eastAsia="fr-FR" w:bidi="fr-FR"/>
        </w:rPr>
        <w:t>rieurs.</w:t>
      </w:r>
    </w:p>
    <w:p w14:paraId="3B3B047C" w14:textId="77777777" w:rsidR="00661506" w:rsidRDefault="00661506" w:rsidP="00661506">
      <w:pPr>
        <w:spacing w:before="120" w:after="120"/>
        <w:jc w:val="both"/>
        <w:rPr>
          <w:lang w:eastAsia="fr-FR" w:bidi="fr-FR"/>
        </w:rPr>
      </w:pPr>
    </w:p>
    <w:p w14:paraId="6227E150" w14:textId="77777777" w:rsidR="00661506" w:rsidRPr="009254BA" w:rsidRDefault="00661506" w:rsidP="00661506">
      <w:pPr>
        <w:pStyle w:val="b"/>
      </w:pPr>
      <w:r w:rsidRPr="009254BA">
        <w:rPr>
          <w:lang w:eastAsia="fr-FR" w:bidi="fr-FR"/>
        </w:rPr>
        <w:t>Les tendances lourdes concernant</w:t>
      </w:r>
      <w:r>
        <w:rPr>
          <w:lang w:eastAsia="fr-FR" w:bidi="fr-FR"/>
        </w:rPr>
        <w:br/>
      </w:r>
      <w:r w:rsidRPr="009254BA">
        <w:rPr>
          <w:lang w:eastAsia="fr-FR" w:bidi="fr-FR"/>
        </w:rPr>
        <w:t>les attributs des arrang</w:t>
      </w:r>
      <w:r w:rsidRPr="009254BA">
        <w:rPr>
          <w:lang w:eastAsia="fr-FR" w:bidi="fr-FR"/>
        </w:rPr>
        <w:t>e</w:t>
      </w:r>
      <w:r w:rsidRPr="009254BA">
        <w:rPr>
          <w:lang w:eastAsia="fr-FR" w:bidi="fr-FR"/>
        </w:rPr>
        <w:t>ments institutionnels</w:t>
      </w:r>
    </w:p>
    <w:p w14:paraId="2EFB92DB" w14:textId="77777777" w:rsidR="00661506" w:rsidRDefault="00661506" w:rsidP="00661506">
      <w:pPr>
        <w:spacing w:before="120" w:after="120"/>
        <w:jc w:val="both"/>
        <w:rPr>
          <w:lang w:eastAsia="fr-FR" w:bidi="fr-FR"/>
        </w:rPr>
      </w:pPr>
    </w:p>
    <w:p w14:paraId="043D9868" w14:textId="77777777" w:rsidR="00661506" w:rsidRPr="009254BA" w:rsidRDefault="00661506" w:rsidP="00661506">
      <w:pPr>
        <w:spacing w:before="120" w:after="120"/>
        <w:jc w:val="both"/>
      </w:pPr>
      <w:r w:rsidRPr="009254BA">
        <w:rPr>
          <w:lang w:eastAsia="fr-FR" w:bidi="fr-FR"/>
        </w:rPr>
        <w:t>Les décisions des individus concernant la production et la consommation de biens collectifs sont prises dans le cadre d’arrangements institutionnels qui diffèrent par leurs incit</w:t>
      </w:r>
      <w:r w:rsidRPr="009254BA">
        <w:rPr>
          <w:lang w:eastAsia="fr-FR" w:bidi="fr-FR"/>
        </w:rPr>
        <w:t>a</w:t>
      </w:r>
      <w:r w:rsidRPr="009254BA">
        <w:rPr>
          <w:lang w:eastAsia="fr-FR" w:bidi="fr-FR"/>
        </w:rPr>
        <w:t>tions et leurs contraintes. Ces arrangements institutionnels se concrétisent sous la forme de règles auxquelles les individus doivent se conformer. Celles-ci spécifient les rôles que pe</w:t>
      </w:r>
      <w:r w:rsidRPr="009254BA">
        <w:rPr>
          <w:lang w:eastAsia="fr-FR" w:bidi="fr-FR"/>
        </w:rPr>
        <w:t>u</w:t>
      </w:r>
      <w:r w:rsidRPr="009254BA">
        <w:rPr>
          <w:lang w:eastAsia="fr-FR" w:bidi="fr-FR"/>
        </w:rPr>
        <w:t>vent adopter les individus, les enjeux sur lesquels ils peuvent intervenir, les actions permises ou i</w:t>
      </w:r>
      <w:r w:rsidRPr="009254BA">
        <w:rPr>
          <w:lang w:eastAsia="fr-FR" w:bidi="fr-FR"/>
        </w:rPr>
        <w:t>n</w:t>
      </w:r>
      <w:r w:rsidRPr="009254BA">
        <w:rPr>
          <w:lang w:eastAsia="fr-FR" w:bidi="fr-FR"/>
        </w:rPr>
        <w:t>terdites, l’information disponible, la façon d’agréger les choix des i</w:t>
      </w:r>
      <w:r w:rsidRPr="009254BA">
        <w:rPr>
          <w:lang w:eastAsia="fr-FR" w:bidi="fr-FR"/>
        </w:rPr>
        <w:t>n</w:t>
      </w:r>
      <w:r w:rsidRPr="009254BA">
        <w:rPr>
          <w:lang w:eastAsia="fr-FR" w:bidi="fr-FR"/>
        </w:rPr>
        <w:t>dividus en déc</w:t>
      </w:r>
      <w:r w:rsidRPr="009254BA">
        <w:rPr>
          <w:lang w:eastAsia="fr-FR" w:bidi="fr-FR"/>
        </w:rPr>
        <w:t>i</w:t>
      </w:r>
      <w:r w:rsidRPr="009254BA">
        <w:rPr>
          <w:lang w:eastAsia="fr-FR" w:bidi="fr-FR"/>
        </w:rPr>
        <w:t>sions collectives, de même que la façon de partager les coûts et les bénéfices des résultats de l’action collective (biens colle</w:t>
      </w:r>
      <w:r w:rsidRPr="009254BA">
        <w:rPr>
          <w:lang w:eastAsia="fr-FR" w:bidi="fr-FR"/>
        </w:rPr>
        <w:t>c</w:t>
      </w:r>
      <w:r w:rsidRPr="009254BA">
        <w:rPr>
          <w:lang w:eastAsia="fr-FR" w:bidi="fr-FR"/>
        </w:rPr>
        <w:t>tifs) (Landry, 1984 ; Ostrom, 1986).</w:t>
      </w:r>
    </w:p>
    <w:p w14:paraId="4A0C6DC6" w14:textId="77777777" w:rsidR="00661506" w:rsidRPr="009254BA" w:rsidRDefault="00661506" w:rsidP="00661506">
      <w:pPr>
        <w:spacing w:before="120" w:after="120"/>
        <w:jc w:val="both"/>
      </w:pPr>
      <w:r>
        <w:rPr>
          <w:lang w:eastAsia="fr-FR" w:bidi="fr-FR"/>
        </w:rPr>
        <w:t>[256]</w:t>
      </w:r>
    </w:p>
    <w:p w14:paraId="59DC3446" w14:textId="77777777" w:rsidR="00661506" w:rsidRPr="009254BA" w:rsidRDefault="00661506" w:rsidP="00661506">
      <w:pPr>
        <w:spacing w:before="120" w:after="120"/>
        <w:jc w:val="both"/>
      </w:pPr>
      <w:r w:rsidRPr="009254BA">
        <w:rPr>
          <w:lang w:eastAsia="fr-FR" w:bidi="fr-FR"/>
        </w:rPr>
        <w:t>Si nombreuses et si pointilleuses soient-elles, les règles ne peuvent prévoir toutes les éventualités d’action. Ces zones grises, non couve</w:t>
      </w:r>
      <w:r w:rsidRPr="009254BA">
        <w:rPr>
          <w:lang w:eastAsia="fr-FR" w:bidi="fr-FR"/>
        </w:rPr>
        <w:t>r</w:t>
      </w:r>
      <w:r w:rsidRPr="009254BA">
        <w:rPr>
          <w:lang w:eastAsia="fr-FR" w:bidi="fr-FR"/>
        </w:rPr>
        <w:t>tes par les règles, laissent libre cours à l’initiative des individus. On peut donc distinguer les activités qui sont réglementées de celles qui ne le sont pas. De façon plus spécifique, nous disons qu’une activité est réglementée lorsqu’un individu doit se conformer à une ou pl</w:t>
      </w:r>
      <w:r w:rsidRPr="009254BA">
        <w:rPr>
          <w:lang w:eastAsia="fr-FR" w:bidi="fr-FR"/>
        </w:rPr>
        <w:t>u</w:t>
      </w:r>
      <w:r w:rsidRPr="009254BA">
        <w:rPr>
          <w:lang w:eastAsia="fr-FR" w:bidi="fr-FR"/>
        </w:rPr>
        <w:t>sieurs règles, tandis qu’une activité non réglementée constitue une activité discrétionnaire qu’un individu accomplit suivant sa libre in</w:t>
      </w:r>
      <w:r w:rsidRPr="009254BA">
        <w:rPr>
          <w:lang w:eastAsia="fr-FR" w:bidi="fr-FR"/>
        </w:rPr>
        <w:t>i</w:t>
      </w:r>
      <w:r w:rsidRPr="009254BA">
        <w:rPr>
          <w:lang w:eastAsia="fr-FR" w:bidi="fr-FR"/>
        </w:rPr>
        <w:t>tiative.</w:t>
      </w:r>
    </w:p>
    <w:p w14:paraId="6FCE381E" w14:textId="77777777" w:rsidR="00661506" w:rsidRPr="009254BA" w:rsidRDefault="00661506" w:rsidP="00661506">
      <w:pPr>
        <w:spacing w:before="120" w:after="120"/>
        <w:jc w:val="both"/>
      </w:pPr>
      <w:r w:rsidRPr="009254BA">
        <w:rPr>
          <w:lang w:eastAsia="fr-FR" w:bidi="fr-FR"/>
        </w:rPr>
        <w:t>Les lois et les règlements qui découlent des lois contiennent un grand nombre de règles qui régissent les activités des ind</w:t>
      </w:r>
      <w:r w:rsidRPr="009254BA">
        <w:rPr>
          <w:lang w:eastAsia="fr-FR" w:bidi="fr-FR"/>
        </w:rPr>
        <w:t>i</w:t>
      </w:r>
      <w:r w:rsidRPr="009254BA">
        <w:rPr>
          <w:lang w:eastAsia="fr-FR" w:bidi="fr-FR"/>
        </w:rPr>
        <w:t>vidus, que ce soit comme conducteur d’une automobile, réc</w:t>
      </w:r>
      <w:r w:rsidRPr="009254BA">
        <w:rPr>
          <w:lang w:eastAsia="fr-FR" w:bidi="fr-FR"/>
        </w:rPr>
        <w:t>i</w:t>
      </w:r>
      <w:r w:rsidRPr="009254BA">
        <w:rPr>
          <w:lang w:eastAsia="fr-FR" w:bidi="fr-FR"/>
        </w:rPr>
        <w:t>piendaire d’une bourse d’études, travailleurs dans une usine ou propriétaire d’une e</w:t>
      </w:r>
      <w:r w:rsidRPr="009254BA">
        <w:rPr>
          <w:lang w:eastAsia="fr-FR" w:bidi="fr-FR"/>
        </w:rPr>
        <w:t>n</w:t>
      </w:r>
      <w:r w:rsidRPr="009254BA">
        <w:rPr>
          <w:lang w:eastAsia="fr-FR" w:bidi="fr-FR"/>
        </w:rPr>
        <w:t>treprise. Le nombre d’articles contenus dans les lois et les règlements constitue une approximation grossière du nombre de règles auxquelles les individus sont soumis. Or le nombre d’articles de lois et de règl</w:t>
      </w:r>
      <w:r w:rsidRPr="009254BA">
        <w:rPr>
          <w:lang w:eastAsia="fr-FR" w:bidi="fr-FR"/>
        </w:rPr>
        <w:t>e</w:t>
      </w:r>
      <w:r w:rsidRPr="009254BA">
        <w:rPr>
          <w:lang w:eastAsia="fr-FR" w:bidi="fr-FR"/>
        </w:rPr>
        <w:t>ments s’accroît régulièrement en dépit de l’augmentation des di</w:t>
      </w:r>
      <w:r w:rsidRPr="009254BA">
        <w:rPr>
          <w:lang w:eastAsia="fr-FR" w:bidi="fr-FR"/>
        </w:rPr>
        <w:t>s</w:t>
      </w:r>
      <w:r w:rsidRPr="009254BA">
        <w:rPr>
          <w:lang w:eastAsia="fr-FR" w:bidi="fr-FR"/>
        </w:rPr>
        <w:t>cours sur la déréglementation. On peut en effet observer que le nombre de lots et de règlements adoptés par le gouvernement du Québec et le gouvernement du Canada s’accroît chaque année. Des calculs conse</w:t>
      </w:r>
      <w:r w:rsidRPr="009254BA">
        <w:rPr>
          <w:lang w:eastAsia="fr-FR" w:bidi="fr-FR"/>
        </w:rPr>
        <w:t>r</w:t>
      </w:r>
      <w:r w:rsidRPr="009254BA">
        <w:rPr>
          <w:lang w:eastAsia="fr-FR" w:bidi="fr-FR"/>
        </w:rPr>
        <w:t>vateurs (faits à partir de Barbe, 1983 : 251) permettent d’estimer cette croissance à 10 pour cent par année. Environ 5 pour cent des règles concernent vraisemblablement l’adoption de règles dans des activités antérieurement non réglementées alors que l’autre 5 pour cent de r</w:t>
      </w:r>
      <w:r w:rsidRPr="009254BA">
        <w:rPr>
          <w:lang w:eastAsia="fr-FR" w:bidi="fr-FR"/>
        </w:rPr>
        <w:t>è</w:t>
      </w:r>
      <w:r w:rsidRPr="009254BA">
        <w:rPr>
          <w:lang w:eastAsia="fr-FR" w:bidi="fr-FR"/>
        </w:rPr>
        <w:t>gles concerneraient des modifications apportées à des activ</w:t>
      </w:r>
      <w:r w:rsidRPr="009254BA">
        <w:rPr>
          <w:lang w:eastAsia="fr-FR" w:bidi="fr-FR"/>
        </w:rPr>
        <w:t>i</w:t>
      </w:r>
      <w:r w:rsidRPr="009254BA">
        <w:rPr>
          <w:lang w:eastAsia="fr-FR" w:bidi="fr-FR"/>
        </w:rPr>
        <w:t>tés déjà réglementées. Les experts s’entendent pour conclure qu’on ne traverse pas une période de déréglementation. Tout au plus, nous transiterions à travers une période de nouvelles réglementations.</w:t>
      </w:r>
    </w:p>
    <w:p w14:paraId="554BDD2B" w14:textId="77777777" w:rsidR="00661506" w:rsidRPr="009254BA" w:rsidRDefault="00661506" w:rsidP="00661506">
      <w:pPr>
        <w:spacing w:before="120" w:after="120"/>
        <w:jc w:val="both"/>
      </w:pPr>
      <w:r w:rsidRPr="009254BA">
        <w:rPr>
          <w:lang w:eastAsia="fr-FR" w:bidi="fr-FR"/>
        </w:rPr>
        <w:t>Bref, en dépit des discours à la mode, le processus d’accroissement des activités réglementées constitue une autre tendance lourde inh</w:t>
      </w:r>
      <w:r w:rsidRPr="009254BA">
        <w:rPr>
          <w:lang w:eastAsia="fr-FR" w:bidi="fr-FR"/>
        </w:rPr>
        <w:t>é</w:t>
      </w:r>
      <w:r w:rsidRPr="009254BA">
        <w:rPr>
          <w:lang w:eastAsia="fr-FR" w:bidi="fr-FR"/>
        </w:rPr>
        <w:t>rente</w:t>
      </w:r>
      <w:r>
        <w:rPr>
          <w:lang w:eastAsia="fr-FR" w:bidi="fr-FR"/>
        </w:rPr>
        <w:t xml:space="preserve"> </w:t>
      </w:r>
      <w:r w:rsidRPr="009254BA">
        <w:rPr>
          <w:lang w:eastAsia="fr-FR" w:bidi="fr-FR"/>
        </w:rPr>
        <w:t>à nos institutions politiques.</w:t>
      </w:r>
    </w:p>
    <w:p w14:paraId="5A70A7A4" w14:textId="77777777" w:rsidR="00661506" w:rsidRDefault="00661506" w:rsidP="00661506">
      <w:pPr>
        <w:spacing w:before="120" w:after="120"/>
        <w:jc w:val="both"/>
        <w:rPr>
          <w:lang w:eastAsia="fr-FR" w:bidi="fr-FR"/>
        </w:rPr>
      </w:pPr>
      <w:r w:rsidRPr="009254BA">
        <w:rPr>
          <w:lang w:eastAsia="fr-FR" w:bidi="fr-FR"/>
        </w:rPr>
        <w:t>Cette tendance entraîne des conséquences d’autant plus importa</w:t>
      </w:r>
      <w:r w:rsidRPr="009254BA">
        <w:rPr>
          <w:lang w:eastAsia="fr-FR" w:bidi="fr-FR"/>
        </w:rPr>
        <w:t>n</w:t>
      </w:r>
      <w:r w:rsidRPr="009254BA">
        <w:rPr>
          <w:lang w:eastAsia="fr-FR" w:bidi="fr-FR"/>
        </w:rPr>
        <w:t>tes que les règles (lois et règlements) qui encadrent le jeu politique sont considérées comme des vaches sacrées qui ont pour effet de re</w:t>
      </w:r>
      <w:r w:rsidRPr="009254BA">
        <w:rPr>
          <w:lang w:eastAsia="fr-FR" w:bidi="fr-FR"/>
        </w:rPr>
        <w:t>n</w:t>
      </w:r>
      <w:r w:rsidRPr="009254BA">
        <w:rPr>
          <w:lang w:eastAsia="fr-FR" w:bidi="fr-FR"/>
        </w:rPr>
        <w:t>dre plus difficile l’adaptation et le cha</w:t>
      </w:r>
      <w:r w:rsidRPr="009254BA">
        <w:rPr>
          <w:lang w:eastAsia="fr-FR" w:bidi="fr-FR"/>
        </w:rPr>
        <w:t>n</w:t>
      </w:r>
      <w:r w:rsidRPr="009254BA">
        <w:rPr>
          <w:lang w:eastAsia="fr-FR" w:bidi="fr-FR"/>
        </w:rPr>
        <w:t>gement.</w:t>
      </w:r>
    </w:p>
    <w:p w14:paraId="2EDC236F" w14:textId="77777777" w:rsidR="00661506" w:rsidRPr="009254BA" w:rsidRDefault="00661506" w:rsidP="00661506">
      <w:pPr>
        <w:spacing w:before="120" w:after="120"/>
        <w:jc w:val="both"/>
      </w:pPr>
    </w:p>
    <w:p w14:paraId="4E481F88" w14:textId="77777777" w:rsidR="00661506" w:rsidRDefault="00661506" w:rsidP="00661506">
      <w:pPr>
        <w:pStyle w:val="a"/>
      </w:pPr>
      <w:r w:rsidRPr="009254BA">
        <w:t>Les avenirs possibles découlant des tendances lourdes</w:t>
      </w:r>
    </w:p>
    <w:p w14:paraId="3FEE85D0" w14:textId="77777777" w:rsidR="00661506" w:rsidRPr="009254BA" w:rsidRDefault="00661506" w:rsidP="00661506">
      <w:pPr>
        <w:spacing w:before="120" w:after="120"/>
        <w:jc w:val="both"/>
      </w:pPr>
    </w:p>
    <w:p w14:paraId="3C905B7F" w14:textId="77777777" w:rsidR="00661506" w:rsidRPr="009254BA" w:rsidRDefault="00661506" w:rsidP="00661506">
      <w:pPr>
        <w:spacing w:before="120" w:after="120"/>
        <w:jc w:val="both"/>
      </w:pPr>
      <w:r w:rsidRPr="009254BA">
        <w:rPr>
          <w:lang w:eastAsia="fr-FR" w:bidi="fr-FR"/>
        </w:rPr>
        <w:t>Les tendances lourdes étant identifiées, la tâche suivante du pro</w:t>
      </w:r>
      <w:r w:rsidRPr="009254BA">
        <w:rPr>
          <w:lang w:eastAsia="fr-FR" w:bidi="fr-FR"/>
        </w:rPr>
        <w:t>s</w:t>
      </w:r>
      <w:r w:rsidRPr="009254BA">
        <w:rPr>
          <w:lang w:eastAsia="fr-FR" w:bidi="fr-FR"/>
        </w:rPr>
        <w:t>pectiviste consiste à repérer les conséquences virtuelles qui en déco</w:t>
      </w:r>
      <w:r w:rsidRPr="009254BA">
        <w:rPr>
          <w:lang w:eastAsia="fr-FR" w:bidi="fr-FR"/>
        </w:rPr>
        <w:t>u</w:t>
      </w:r>
      <w:r w:rsidRPr="009254BA">
        <w:rPr>
          <w:lang w:eastAsia="fr-FR" w:bidi="fr-FR"/>
        </w:rPr>
        <w:t>lent logiquement. Il s’agit plus exactement d’inférer les types de déc</w:t>
      </w:r>
      <w:r w:rsidRPr="009254BA">
        <w:rPr>
          <w:lang w:eastAsia="fr-FR" w:bidi="fr-FR"/>
        </w:rPr>
        <w:t>i</w:t>
      </w:r>
      <w:r w:rsidRPr="009254BA">
        <w:rPr>
          <w:lang w:eastAsia="fr-FR" w:bidi="fr-FR"/>
        </w:rPr>
        <w:t>sions que les individus prendront vraisemblablement à l’égard de la consommation des</w:t>
      </w:r>
      <w:r>
        <w:t xml:space="preserve"> </w:t>
      </w:r>
      <w:r>
        <w:rPr>
          <w:lang w:eastAsia="fr-FR" w:bidi="fr-FR"/>
        </w:rPr>
        <w:t xml:space="preserve">[257] </w:t>
      </w:r>
      <w:r w:rsidRPr="009254BA">
        <w:rPr>
          <w:lang w:eastAsia="fr-FR" w:bidi="fr-FR"/>
        </w:rPr>
        <w:t>biens collectifs et des arrangements instit</w:t>
      </w:r>
      <w:r w:rsidRPr="009254BA">
        <w:rPr>
          <w:lang w:eastAsia="fr-FR" w:bidi="fr-FR"/>
        </w:rPr>
        <w:t>u</w:t>
      </w:r>
      <w:r w:rsidRPr="009254BA">
        <w:rPr>
          <w:lang w:eastAsia="fr-FR" w:bidi="fr-FR"/>
        </w:rPr>
        <w:t>tionnels qui r</w:t>
      </w:r>
      <w:r w:rsidRPr="009254BA">
        <w:rPr>
          <w:lang w:eastAsia="fr-FR" w:bidi="fr-FR"/>
        </w:rPr>
        <w:t>é</w:t>
      </w:r>
      <w:r w:rsidRPr="009254BA">
        <w:rPr>
          <w:lang w:eastAsia="fr-FR" w:bidi="fr-FR"/>
        </w:rPr>
        <w:t>gissent leurs choix si aucune action n’est entreprise pour infléchir les tenda</w:t>
      </w:r>
      <w:r w:rsidRPr="009254BA">
        <w:rPr>
          <w:lang w:eastAsia="fr-FR" w:bidi="fr-FR"/>
        </w:rPr>
        <w:t>n</w:t>
      </w:r>
      <w:r w:rsidRPr="009254BA">
        <w:rPr>
          <w:lang w:eastAsia="fr-FR" w:bidi="fr-FR"/>
        </w:rPr>
        <w:t>ces lourdes identifiées plus haut. Cette tâche sera accomplie en faisant ressortir les avenirs possibles résu</w:t>
      </w:r>
      <w:r w:rsidRPr="009254BA">
        <w:rPr>
          <w:lang w:eastAsia="fr-FR" w:bidi="fr-FR"/>
        </w:rPr>
        <w:t>l</w:t>
      </w:r>
      <w:r w:rsidRPr="009254BA">
        <w:rPr>
          <w:lang w:eastAsia="fr-FR" w:bidi="fr-FR"/>
        </w:rPr>
        <w:t>tant de certaines tendances lourdes dont le développement parallèle est log</w:t>
      </w:r>
      <w:r w:rsidRPr="009254BA">
        <w:rPr>
          <w:lang w:eastAsia="fr-FR" w:bidi="fr-FR"/>
        </w:rPr>
        <w:t>i</w:t>
      </w:r>
      <w:r w:rsidRPr="009254BA">
        <w:rPr>
          <w:lang w:eastAsia="fr-FR" w:bidi="fr-FR"/>
        </w:rPr>
        <w:t>quement incompatible. Cette façon de procéder nous amènera à mettre l’accent sur trois aspects des avenirs possibles :</w:t>
      </w:r>
    </w:p>
    <w:p w14:paraId="0912F64D" w14:textId="77777777" w:rsidR="00661506" w:rsidRDefault="00661506" w:rsidP="00661506">
      <w:pPr>
        <w:ind w:left="720" w:hanging="360"/>
        <w:jc w:val="both"/>
        <w:rPr>
          <w:lang w:eastAsia="fr-FR" w:bidi="fr-FR"/>
        </w:rPr>
      </w:pPr>
    </w:p>
    <w:p w14:paraId="377F8F50" w14:textId="77777777" w:rsidR="00661506" w:rsidRPr="009254BA" w:rsidRDefault="00661506" w:rsidP="00661506">
      <w:pPr>
        <w:ind w:left="720" w:hanging="360"/>
        <w:jc w:val="both"/>
      </w:pPr>
      <w:r>
        <w:rPr>
          <w:lang w:eastAsia="fr-FR" w:bidi="fr-FR"/>
        </w:rPr>
        <w:t>-</w:t>
      </w:r>
      <w:r>
        <w:rPr>
          <w:lang w:eastAsia="fr-FR" w:bidi="fr-FR"/>
        </w:rPr>
        <w:tab/>
      </w:r>
      <w:r w:rsidRPr="009254BA">
        <w:rPr>
          <w:lang w:eastAsia="fr-FR" w:bidi="fr-FR"/>
        </w:rPr>
        <w:t>l’aggravation des tensions et de l’incertitude quant aux compo</w:t>
      </w:r>
      <w:r w:rsidRPr="009254BA">
        <w:rPr>
          <w:lang w:eastAsia="fr-FR" w:bidi="fr-FR"/>
        </w:rPr>
        <w:t>r</w:t>
      </w:r>
      <w:r w:rsidRPr="009254BA">
        <w:rPr>
          <w:lang w:eastAsia="fr-FR" w:bidi="fr-FR"/>
        </w:rPr>
        <w:t>t</w:t>
      </w:r>
      <w:r w:rsidRPr="009254BA">
        <w:rPr>
          <w:lang w:eastAsia="fr-FR" w:bidi="fr-FR"/>
        </w:rPr>
        <w:t>e</w:t>
      </w:r>
      <w:r w:rsidRPr="009254BA">
        <w:rPr>
          <w:lang w:eastAsia="fr-FR" w:bidi="fr-FR"/>
        </w:rPr>
        <w:t>ments ;</w:t>
      </w:r>
    </w:p>
    <w:p w14:paraId="33A9B167" w14:textId="77777777" w:rsidR="00661506" w:rsidRPr="009254BA" w:rsidRDefault="00661506" w:rsidP="00661506">
      <w:pPr>
        <w:ind w:left="720" w:hanging="360"/>
        <w:jc w:val="both"/>
      </w:pPr>
      <w:r>
        <w:rPr>
          <w:lang w:eastAsia="fr-FR" w:bidi="fr-FR"/>
        </w:rPr>
        <w:t>-</w:t>
      </w:r>
      <w:r>
        <w:rPr>
          <w:lang w:eastAsia="fr-FR" w:bidi="fr-FR"/>
        </w:rPr>
        <w:tab/>
      </w:r>
      <w:r w:rsidRPr="009254BA">
        <w:rPr>
          <w:lang w:eastAsia="fr-FR" w:bidi="fr-FR"/>
        </w:rPr>
        <w:t>les tentations d’opportunisme ;</w:t>
      </w:r>
    </w:p>
    <w:p w14:paraId="10077EE2" w14:textId="77777777" w:rsidR="00661506" w:rsidRPr="009254BA" w:rsidRDefault="00661506" w:rsidP="00661506">
      <w:pPr>
        <w:ind w:left="720" w:hanging="360"/>
        <w:jc w:val="both"/>
      </w:pPr>
      <w:r>
        <w:rPr>
          <w:lang w:eastAsia="fr-FR" w:bidi="fr-FR"/>
        </w:rPr>
        <w:t>-</w:t>
      </w:r>
      <w:r>
        <w:rPr>
          <w:lang w:eastAsia="fr-FR" w:bidi="fr-FR"/>
        </w:rPr>
        <w:tab/>
      </w:r>
      <w:r w:rsidRPr="009254BA">
        <w:rPr>
          <w:lang w:eastAsia="fr-FR" w:bidi="fr-FR"/>
        </w:rPr>
        <w:t>la persistance du statu quo.</w:t>
      </w:r>
    </w:p>
    <w:p w14:paraId="0A9B5C00" w14:textId="77777777" w:rsidR="00661506" w:rsidRDefault="00661506" w:rsidP="00661506">
      <w:pPr>
        <w:spacing w:before="120" w:after="120"/>
        <w:jc w:val="both"/>
        <w:rPr>
          <w:lang w:eastAsia="fr-FR" w:bidi="fr-FR"/>
        </w:rPr>
      </w:pPr>
    </w:p>
    <w:p w14:paraId="052532D0" w14:textId="77777777" w:rsidR="00661506" w:rsidRPr="009254BA" w:rsidRDefault="00661506" w:rsidP="00661506">
      <w:pPr>
        <w:pStyle w:val="a"/>
      </w:pPr>
      <w:r w:rsidRPr="009254BA">
        <w:t>L’aggravation des conflits Canada-Québec</w:t>
      </w:r>
    </w:p>
    <w:p w14:paraId="7F1AFB9F" w14:textId="77777777" w:rsidR="00661506" w:rsidRDefault="00661506" w:rsidP="00661506">
      <w:pPr>
        <w:spacing w:before="120" w:after="120"/>
        <w:jc w:val="both"/>
        <w:rPr>
          <w:lang w:eastAsia="fr-FR" w:bidi="fr-FR"/>
        </w:rPr>
      </w:pPr>
    </w:p>
    <w:p w14:paraId="49340D74" w14:textId="77777777" w:rsidR="00661506" w:rsidRPr="009254BA" w:rsidRDefault="00661506" w:rsidP="00661506">
      <w:pPr>
        <w:spacing w:before="120" w:after="120"/>
        <w:jc w:val="both"/>
      </w:pPr>
      <w:r w:rsidRPr="009254BA">
        <w:rPr>
          <w:lang w:eastAsia="fr-FR" w:bidi="fr-FR"/>
        </w:rPr>
        <w:t>Au cours des années 70 et 80, l’état des finances publiques perme</w:t>
      </w:r>
      <w:r w:rsidRPr="009254BA">
        <w:rPr>
          <w:lang w:eastAsia="fr-FR" w:bidi="fr-FR"/>
        </w:rPr>
        <w:t>t</w:t>
      </w:r>
      <w:r w:rsidRPr="009254BA">
        <w:rPr>
          <w:lang w:eastAsia="fr-FR" w:bidi="fr-FR"/>
        </w:rPr>
        <w:t>tait au gouvernement fédéral de développer de no</w:t>
      </w:r>
      <w:r w:rsidRPr="009254BA">
        <w:rPr>
          <w:lang w:eastAsia="fr-FR" w:bidi="fr-FR"/>
        </w:rPr>
        <w:t>u</w:t>
      </w:r>
      <w:r w:rsidRPr="009254BA">
        <w:rPr>
          <w:lang w:eastAsia="fr-FR" w:bidi="fr-FR"/>
        </w:rPr>
        <w:t>veaux programmes et d’améliorer les programmes qui dispensaient des bénéfices mon</w:t>
      </w:r>
      <w:r w:rsidRPr="009254BA">
        <w:rPr>
          <w:lang w:eastAsia="fr-FR" w:bidi="fr-FR"/>
        </w:rPr>
        <w:t>é</w:t>
      </w:r>
      <w:r w:rsidRPr="009254BA">
        <w:rPr>
          <w:lang w:eastAsia="fr-FR" w:bidi="fr-FR"/>
        </w:rPr>
        <w:t>taires dans chacune des régions. La croissance des revenus du gouve</w:t>
      </w:r>
      <w:r w:rsidRPr="009254BA">
        <w:rPr>
          <w:lang w:eastAsia="fr-FR" w:bidi="fr-FR"/>
        </w:rPr>
        <w:t>r</w:t>
      </w:r>
      <w:r w:rsidRPr="009254BA">
        <w:rPr>
          <w:lang w:eastAsia="fr-FR" w:bidi="fr-FR"/>
        </w:rPr>
        <w:t>nement fédéral lui permettait de créer l’illusion d’un jeu à somme p</w:t>
      </w:r>
      <w:r w:rsidRPr="009254BA">
        <w:rPr>
          <w:lang w:eastAsia="fr-FR" w:bidi="fr-FR"/>
        </w:rPr>
        <w:t>o</w:t>
      </w:r>
      <w:r w:rsidRPr="009254BA">
        <w:rPr>
          <w:lang w:eastAsia="fr-FR" w:bidi="fr-FR"/>
        </w:rPr>
        <w:t>sitive où tout le monde gagnait ; chaque région bénéficiait alors des largesses fédér</w:t>
      </w:r>
      <w:r w:rsidRPr="009254BA">
        <w:rPr>
          <w:lang w:eastAsia="fr-FR" w:bidi="fr-FR"/>
        </w:rPr>
        <w:t>a</w:t>
      </w:r>
      <w:r w:rsidRPr="009254BA">
        <w:rPr>
          <w:lang w:eastAsia="fr-FR" w:bidi="fr-FR"/>
        </w:rPr>
        <w:t>les sans qu’il semble en coûter quoi que ce soit. Cette période de vaches grasses est bien finie. Le poids du fardeau de la de</w:t>
      </w:r>
      <w:r w:rsidRPr="009254BA">
        <w:rPr>
          <w:lang w:eastAsia="fr-FR" w:bidi="fr-FR"/>
        </w:rPr>
        <w:t>t</w:t>
      </w:r>
      <w:r w:rsidRPr="009254BA">
        <w:rPr>
          <w:lang w:eastAsia="fr-FR" w:bidi="fr-FR"/>
        </w:rPr>
        <w:t>te, qui accapare plus du tiers de son budget, force le gouve</w:t>
      </w:r>
      <w:r w:rsidRPr="009254BA">
        <w:rPr>
          <w:lang w:eastAsia="fr-FR" w:bidi="fr-FR"/>
        </w:rPr>
        <w:t>r</w:t>
      </w:r>
      <w:r w:rsidRPr="009254BA">
        <w:rPr>
          <w:lang w:eastAsia="fr-FR" w:bidi="fr-FR"/>
        </w:rPr>
        <w:t>nement fédéral à dépenser de façon plus parcimonieuse. Si bien, en fait, que chaque grand programme fédéral devient l’enjeu de conflits inter-régionaux. Les programmes de ré-équipement de l’armée canadienne constituent une belle illu</w:t>
      </w:r>
      <w:r w:rsidRPr="009254BA">
        <w:rPr>
          <w:lang w:eastAsia="fr-FR" w:bidi="fr-FR"/>
        </w:rPr>
        <w:t>s</w:t>
      </w:r>
      <w:r w:rsidRPr="009254BA">
        <w:rPr>
          <w:lang w:eastAsia="fr-FR" w:bidi="fr-FR"/>
        </w:rPr>
        <w:t>tration. Chaque région veut sa part de contrats. Il est devenu impossible de satisfaire toutes les régions. Le gouvernement fédéral est certain de faire des insatisfaits en plus de susciter de l’animosité entre les régions. Cette animosité est encore plus grande lorsque le Québec obtient des parts de contrats. Les autres régions sont alors unanimes à prétendre que le Québec reçoit des avantages et des faveurs indus. Au total, les initiatives fédérales qui impliquent la distribution de bénéfices monétaires divisibles entre les régions (lire : les groupes d’intérêts des régions) engendrent des conflits et minent la confiance que les Canadiens de chaque région placent dans le gouvernement fédéral.</w:t>
      </w:r>
    </w:p>
    <w:p w14:paraId="6CF4FD5F" w14:textId="77777777" w:rsidR="00661506" w:rsidRPr="009254BA" w:rsidRDefault="00661506" w:rsidP="00661506">
      <w:pPr>
        <w:spacing w:before="120" w:after="120"/>
        <w:jc w:val="both"/>
      </w:pPr>
      <w:r w:rsidRPr="009254BA">
        <w:rPr>
          <w:lang w:eastAsia="fr-FR" w:bidi="fr-FR"/>
        </w:rPr>
        <w:t>Cette situation va s’envenimer en raison de l’état lament</w:t>
      </w:r>
      <w:r w:rsidRPr="009254BA">
        <w:rPr>
          <w:lang w:eastAsia="fr-FR" w:bidi="fr-FR"/>
        </w:rPr>
        <w:t>a</w:t>
      </w:r>
      <w:r w:rsidRPr="009254BA">
        <w:rPr>
          <w:lang w:eastAsia="fr-FR" w:bidi="fr-FR"/>
        </w:rPr>
        <w:t>ble des finances publiques du gouvernement fédéral. Comme il aura de moins en moins de bénéfices monétaires à répartir e</w:t>
      </w:r>
      <w:r w:rsidRPr="009254BA">
        <w:rPr>
          <w:lang w:eastAsia="fr-FR" w:bidi="fr-FR"/>
        </w:rPr>
        <w:t>n</w:t>
      </w:r>
      <w:r w:rsidRPr="009254BA">
        <w:rPr>
          <w:lang w:eastAsia="fr-FR" w:bidi="fr-FR"/>
        </w:rPr>
        <w:t>tre les régions, chaque distribution de « bénéfices » à une r</w:t>
      </w:r>
      <w:r w:rsidRPr="009254BA">
        <w:rPr>
          <w:lang w:eastAsia="fr-FR" w:bidi="fr-FR"/>
        </w:rPr>
        <w:t>é</w:t>
      </w:r>
      <w:r w:rsidRPr="009254BA">
        <w:rPr>
          <w:lang w:eastAsia="fr-FR" w:bidi="fr-FR"/>
        </w:rPr>
        <w:t>gion particulière paraîtra d’autant plus inacceptable que le tour de chacune des autres prendra de plus en plus de</w:t>
      </w:r>
      <w:r>
        <w:t xml:space="preserve"> </w:t>
      </w:r>
      <w:r w:rsidRPr="00360D5F">
        <w:t>[258]</w:t>
      </w:r>
      <w:r>
        <w:t xml:space="preserve"> </w:t>
      </w:r>
      <w:r w:rsidRPr="009254BA">
        <w:rPr>
          <w:lang w:eastAsia="fr-FR" w:bidi="fr-FR"/>
        </w:rPr>
        <w:t>temps à venir. Nous assisterons donc à une exacerbation des conflits inter-régionaux qui mineront la confiance que les Can</w:t>
      </w:r>
      <w:r w:rsidRPr="009254BA">
        <w:rPr>
          <w:lang w:eastAsia="fr-FR" w:bidi="fr-FR"/>
        </w:rPr>
        <w:t>a</w:t>
      </w:r>
      <w:r w:rsidRPr="009254BA">
        <w:rPr>
          <w:lang w:eastAsia="fr-FR" w:bidi="fr-FR"/>
        </w:rPr>
        <w:t>diens placent dans le gouvernement fédéral, en plus d’aggraver l’animosité du Canada anglophone à l’endroit du Québec.</w:t>
      </w:r>
    </w:p>
    <w:p w14:paraId="0DA90460" w14:textId="77777777" w:rsidR="00661506" w:rsidRPr="009254BA" w:rsidRDefault="00661506" w:rsidP="00661506">
      <w:pPr>
        <w:spacing w:before="120" w:after="120"/>
        <w:jc w:val="both"/>
      </w:pPr>
      <w:r w:rsidRPr="009254BA">
        <w:rPr>
          <w:lang w:eastAsia="fr-FR" w:bidi="fr-FR"/>
        </w:rPr>
        <w:t>D’autre part, les contraintes qui pèsent sur ses finances p</w:t>
      </w:r>
      <w:r w:rsidRPr="009254BA">
        <w:rPr>
          <w:lang w:eastAsia="fr-FR" w:bidi="fr-FR"/>
        </w:rPr>
        <w:t>u</w:t>
      </w:r>
      <w:r w:rsidRPr="009254BA">
        <w:rPr>
          <w:lang w:eastAsia="fr-FR" w:bidi="fr-FR"/>
        </w:rPr>
        <w:t>bliques inciteront le gouvernement fédéral à s’engager dans un processus de substitution qui lui permettra de remplacer l’utilisation d’instruments d’intervention dispendieux par des instruments moins dispendieux. Or les options disponibles à ce chapitre ne sont pas très nombreuses. Les programmes qui i</w:t>
      </w:r>
      <w:r w:rsidRPr="009254BA">
        <w:rPr>
          <w:lang w:eastAsia="fr-FR" w:bidi="fr-FR"/>
        </w:rPr>
        <w:t>m</w:t>
      </w:r>
      <w:r w:rsidRPr="009254BA">
        <w:rPr>
          <w:lang w:eastAsia="fr-FR" w:bidi="fr-FR"/>
        </w:rPr>
        <w:t>pliquent des dépenses budgétaires ne peuvent être remplacés que par des interventions réglementaires ou des interve</w:t>
      </w:r>
      <w:r w:rsidRPr="009254BA">
        <w:rPr>
          <w:lang w:eastAsia="fr-FR" w:bidi="fr-FR"/>
        </w:rPr>
        <w:t>n</w:t>
      </w:r>
      <w:r w:rsidRPr="009254BA">
        <w:rPr>
          <w:lang w:eastAsia="fr-FR" w:bidi="fr-FR"/>
        </w:rPr>
        <w:t>tions idéologiques. Ces dernières, qui constituent essentiellement des tentatives de modifier les attitudes et les valeurs des ind</w:t>
      </w:r>
      <w:r w:rsidRPr="009254BA">
        <w:rPr>
          <w:lang w:eastAsia="fr-FR" w:bidi="fr-FR"/>
        </w:rPr>
        <w:t>i</w:t>
      </w:r>
      <w:r w:rsidRPr="009254BA">
        <w:rPr>
          <w:lang w:eastAsia="fr-FR" w:bidi="fr-FR"/>
        </w:rPr>
        <w:t>vidus à l’endroit des activités d’un gouvernement, prennent d’autant plus de temps à porter fruits que les citoyens ont moins confiance dans le gouvernement. Le gouvernement f</w:t>
      </w:r>
      <w:r w:rsidRPr="009254BA">
        <w:rPr>
          <w:lang w:eastAsia="fr-FR" w:bidi="fr-FR"/>
        </w:rPr>
        <w:t>é</w:t>
      </w:r>
      <w:r w:rsidRPr="009254BA">
        <w:rPr>
          <w:lang w:eastAsia="fr-FR" w:bidi="fr-FR"/>
        </w:rPr>
        <w:t>déral sera donc incité à recourir aux interventions réglementaires parce qu’elles livrent plus rapid</w:t>
      </w:r>
      <w:r w:rsidRPr="009254BA">
        <w:rPr>
          <w:lang w:eastAsia="fr-FR" w:bidi="fr-FR"/>
        </w:rPr>
        <w:t>e</w:t>
      </w:r>
      <w:r w:rsidRPr="009254BA">
        <w:rPr>
          <w:lang w:eastAsia="fr-FR" w:bidi="fr-FR"/>
        </w:rPr>
        <w:t>ment et de façon plus ce</w:t>
      </w:r>
      <w:r w:rsidRPr="009254BA">
        <w:rPr>
          <w:lang w:eastAsia="fr-FR" w:bidi="fr-FR"/>
        </w:rPr>
        <w:t>r</w:t>
      </w:r>
      <w:r w:rsidRPr="009254BA">
        <w:rPr>
          <w:lang w:eastAsia="fr-FR" w:bidi="fr-FR"/>
        </w:rPr>
        <w:t>taine les résultats attendus. Cette propension contribuera à a</w:t>
      </w:r>
      <w:r w:rsidRPr="009254BA">
        <w:rPr>
          <w:lang w:eastAsia="fr-FR" w:bidi="fr-FR"/>
        </w:rPr>
        <w:t>c</w:t>
      </w:r>
      <w:r w:rsidRPr="009254BA">
        <w:rPr>
          <w:lang w:eastAsia="fr-FR" w:bidi="fr-FR"/>
        </w:rPr>
        <w:t>croître la zone des activités réglementées, c’est-à-dire cette zone où les activités des individus et des gouvernements inf</w:t>
      </w:r>
      <w:r w:rsidRPr="009254BA">
        <w:rPr>
          <w:lang w:eastAsia="fr-FR" w:bidi="fr-FR"/>
        </w:rPr>
        <w:t>é</w:t>
      </w:r>
      <w:r w:rsidRPr="009254BA">
        <w:rPr>
          <w:lang w:eastAsia="fr-FR" w:bidi="fr-FR"/>
        </w:rPr>
        <w:t>rieurs doivent satisfaire des normes fédérales. Les politiciens fédéraux tenteront de légitimer ces normes en les qualifiant de normes nation</w:t>
      </w:r>
      <w:r w:rsidRPr="009254BA">
        <w:rPr>
          <w:lang w:eastAsia="fr-FR" w:bidi="fr-FR"/>
        </w:rPr>
        <w:t>a</w:t>
      </w:r>
      <w:r w:rsidRPr="009254BA">
        <w:rPr>
          <w:lang w:eastAsia="fr-FR" w:bidi="fr-FR"/>
        </w:rPr>
        <w:t>les. Or l’augmentation de la propension du gouvernement fédéral à recourir à des normes nationales su</w:t>
      </w:r>
      <w:r w:rsidRPr="009254BA">
        <w:rPr>
          <w:lang w:eastAsia="fr-FR" w:bidi="fr-FR"/>
        </w:rPr>
        <w:t>r</w:t>
      </w:r>
      <w:r w:rsidRPr="009254BA">
        <w:rPr>
          <w:lang w:eastAsia="fr-FR" w:bidi="fr-FR"/>
        </w:rPr>
        <w:t>vient au moment même où la confiance des individus dans les gouvernements diminue. L’augmentation de cette propension minera aussi la confiance des provinces qui se verront assuje</w:t>
      </w:r>
      <w:r w:rsidRPr="009254BA">
        <w:rPr>
          <w:lang w:eastAsia="fr-FR" w:bidi="fr-FR"/>
        </w:rPr>
        <w:t>t</w:t>
      </w:r>
      <w:r w:rsidRPr="009254BA">
        <w:rPr>
          <w:lang w:eastAsia="fr-FR" w:bidi="fr-FR"/>
        </w:rPr>
        <w:t>ties à l’obligation de respecter des normes nationales, non se</w:t>
      </w:r>
      <w:r w:rsidRPr="009254BA">
        <w:rPr>
          <w:lang w:eastAsia="fr-FR" w:bidi="fr-FR"/>
        </w:rPr>
        <w:t>u</w:t>
      </w:r>
      <w:r w:rsidRPr="009254BA">
        <w:rPr>
          <w:lang w:eastAsia="fr-FR" w:bidi="fr-FR"/>
        </w:rPr>
        <w:t>lement dans le secteur de la santé, mais aussi dans un nombre grandissant de domaines d’intervention gouve</w:t>
      </w:r>
      <w:r w:rsidRPr="009254BA">
        <w:rPr>
          <w:lang w:eastAsia="fr-FR" w:bidi="fr-FR"/>
        </w:rPr>
        <w:t>r</w:t>
      </w:r>
      <w:r w:rsidRPr="009254BA">
        <w:rPr>
          <w:lang w:eastAsia="fr-FR" w:bidi="fr-FR"/>
        </w:rPr>
        <w:t>nementale. L’implantation de ces normes aggravera les tensions entre le gouvernement central et les provinces. Elle accroîtra l’incertitude comportementale en minant de plus en plus la confiance des provinces à l’endroit du gouvernement central.</w:t>
      </w:r>
    </w:p>
    <w:p w14:paraId="281988DB" w14:textId="77777777" w:rsidR="00661506" w:rsidRPr="009254BA" w:rsidRDefault="00661506" w:rsidP="00661506">
      <w:pPr>
        <w:spacing w:before="120" w:after="120"/>
        <w:jc w:val="both"/>
      </w:pPr>
      <w:r w:rsidRPr="009254BA">
        <w:rPr>
          <w:lang w:eastAsia="fr-FR" w:bidi="fr-FR"/>
        </w:rPr>
        <w:t>L’augmentation de la zone des activités réglementées par le fédéral et sa propension à multiplier les normes nationales a</w:t>
      </w:r>
      <w:r w:rsidRPr="009254BA">
        <w:rPr>
          <w:lang w:eastAsia="fr-FR" w:bidi="fr-FR"/>
        </w:rPr>
        <w:t>u</w:t>
      </w:r>
      <w:r w:rsidRPr="009254BA">
        <w:rPr>
          <w:lang w:eastAsia="fr-FR" w:bidi="fr-FR"/>
        </w:rPr>
        <w:t>ront de plus en plus pour conséquences de rendre nulles les interventions réglementa</w:t>
      </w:r>
      <w:r w:rsidRPr="009254BA">
        <w:rPr>
          <w:lang w:eastAsia="fr-FR" w:bidi="fr-FR"/>
        </w:rPr>
        <w:t>i</w:t>
      </w:r>
      <w:r w:rsidRPr="009254BA">
        <w:rPr>
          <w:lang w:eastAsia="fr-FR" w:bidi="fr-FR"/>
        </w:rPr>
        <w:t>res du Québec dans les domaines économiques, sociaux et culturels étroitement associés à la promotion du Québec francophone et de la langue française. Ces interventions fédérales augmenteront l’incertitude relative aux comportements en augmentant le manque de confiance des Québécois à l’endroit du gouvernement fédéral.</w:t>
      </w:r>
    </w:p>
    <w:p w14:paraId="76A3F2F3" w14:textId="77777777" w:rsidR="00661506" w:rsidRPr="009254BA" w:rsidRDefault="00661506" w:rsidP="00661506">
      <w:pPr>
        <w:spacing w:before="120" w:after="120"/>
        <w:jc w:val="both"/>
      </w:pPr>
      <w:r w:rsidRPr="009254BA">
        <w:rPr>
          <w:lang w:eastAsia="fr-FR" w:bidi="fr-FR"/>
        </w:rPr>
        <w:t>On peut en déduire que le gouvernement fédéral perdra cette gue</w:t>
      </w:r>
      <w:r w:rsidRPr="009254BA">
        <w:rPr>
          <w:lang w:eastAsia="fr-FR" w:bidi="fr-FR"/>
        </w:rPr>
        <w:t>r</w:t>
      </w:r>
      <w:r w:rsidRPr="009254BA">
        <w:rPr>
          <w:lang w:eastAsia="fr-FR" w:bidi="fr-FR"/>
        </w:rPr>
        <w:t>re de confiance parce que ses normes nationales ne pourront pas r</w:t>
      </w:r>
      <w:r w:rsidRPr="009254BA">
        <w:rPr>
          <w:lang w:eastAsia="fr-FR" w:bidi="fr-FR"/>
        </w:rPr>
        <w:t>é</w:t>
      </w:r>
      <w:r w:rsidRPr="009254BA">
        <w:rPr>
          <w:lang w:eastAsia="fr-FR" w:bidi="fr-FR"/>
        </w:rPr>
        <w:t>pondre</w:t>
      </w:r>
      <w:r>
        <w:t xml:space="preserve"> </w:t>
      </w:r>
      <w:r>
        <w:rPr>
          <w:lang w:eastAsia="fr-FR" w:bidi="fr-FR"/>
        </w:rPr>
        <w:t xml:space="preserve">[259] </w:t>
      </w:r>
      <w:r w:rsidRPr="009254BA">
        <w:rPr>
          <w:lang w:eastAsia="fr-FR" w:bidi="fr-FR"/>
        </w:rPr>
        <w:t>aux besoins différenciés des Canadiens des différentes régions et qu’il aura de moins en moins de ressources budgéta</w:t>
      </w:r>
      <w:r w:rsidRPr="009254BA">
        <w:rPr>
          <w:lang w:eastAsia="fr-FR" w:bidi="fr-FR"/>
        </w:rPr>
        <w:t>i</w:t>
      </w:r>
      <w:r w:rsidRPr="009254BA">
        <w:rPr>
          <w:lang w:eastAsia="fr-FR" w:bidi="fr-FR"/>
        </w:rPr>
        <w:t>res pour acheter l’adhésion des électeurs canadiens des différentes pr</w:t>
      </w:r>
      <w:r w:rsidRPr="009254BA">
        <w:rPr>
          <w:lang w:eastAsia="fr-FR" w:bidi="fr-FR"/>
        </w:rPr>
        <w:t>o</w:t>
      </w:r>
      <w:r w:rsidRPr="009254BA">
        <w:rPr>
          <w:lang w:eastAsia="fr-FR" w:bidi="fr-FR"/>
        </w:rPr>
        <w:t>vinces. Le go</w:t>
      </w:r>
      <w:r w:rsidRPr="009254BA">
        <w:rPr>
          <w:lang w:eastAsia="fr-FR" w:bidi="fr-FR"/>
        </w:rPr>
        <w:t>u</w:t>
      </w:r>
      <w:r w:rsidRPr="009254BA">
        <w:rPr>
          <w:lang w:eastAsia="fr-FR" w:bidi="fr-FR"/>
        </w:rPr>
        <w:t>vernement fédéral risque encore plus de perdre cette guerre auprès des électeurs québécois.</w:t>
      </w:r>
    </w:p>
    <w:p w14:paraId="0AAC59BA" w14:textId="77777777" w:rsidR="00661506" w:rsidRDefault="00661506" w:rsidP="00661506">
      <w:pPr>
        <w:spacing w:before="120" w:after="120"/>
        <w:jc w:val="both"/>
        <w:rPr>
          <w:lang w:eastAsia="fr-FR" w:bidi="fr-FR"/>
        </w:rPr>
      </w:pPr>
    </w:p>
    <w:p w14:paraId="10FAFB61" w14:textId="77777777" w:rsidR="00661506" w:rsidRPr="009254BA" w:rsidRDefault="00661506" w:rsidP="00661506">
      <w:pPr>
        <w:pStyle w:val="b"/>
      </w:pPr>
      <w:r w:rsidRPr="009254BA">
        <w:rPr>
          <w:lang w:eastAsia="fr-FR" w:bidi="fr-FR"/>
        </w:rPr>
        <w:t>Les tentations d’opportunisme</w:t>
      </w:r>
    </w:p>
    <w:p w14:paraId="078A84AB" w14:textId="77777777" w:rsidR="00661506" w:rsidRDefault="00661506" w:rsidP="00661506">
      <w:pPr>
        <w:spacing w:before="120" w:after="120"/>
        <w:jc w:val="both"/>
        <w:rPr>
          <w:lang w:eastAsia="fr-FR" w:bidi="fr-FR"/>
        </w:rPr>
      </w:pPr>
    </w:p>
    <w:p w14:paraId="68105216" w14:textId="77777777" w:rsidR="00661506" w:rsidRPr="009254BA" w:rsidRDefault="00661506" w:rsidP="00661506">
      <w:pPr>
        <w:spacing w:before="120" w:after="120"/>
        <w:jc w:val="both"/>
      </w:pPr>
      <w:r w:rsidRPr="009254BA">
        <w:rPr>
          <w:lang w:eastAsia="fr-FR" w:bidi="fr-FR"/>
        </w:rPr>
        <w:t>D’une part, les individus tendent à accorder de moins en moins de confiance aux capacités des gouvernements de r</w:t>
      </w:r>
      <w:r w:rsidRPr="009254BA">
        <w:rPr>
          <w:lang w:eastAsia="fr-FR" w:bidi="fr-FR"/>
        </w:rPr>
        <w:t>é</w:t>
      </w:r>
      <w:r w:rsidRPr="009254BA">
        <w:rPr>
          <w:lang w:eastAsia="fr-FR" w:bidi="fr-FR"/>
        </w:rPr>
        <w:t>soudre adéquatement les problèmes économiques, sociaux et politiques. D’autre part, les interventions fédérales tendent de plus en plus à susciter de l’animosité entre les provinces, de même qu’à miner davantage la confiance que les citoyens des différentes régions accordent au go</w:t>
      </w:r>
      <w:r w:rsidRPr="009254BA">
        <w:rPr>
          <w:lang w:eastAsia="fr-FR" w:bidi="fr-FR"/>
        </w:rPr>
        <w:t>u</w:t>
      </w:r>
      <w:r w:rsidRPr="009254BA">
        <w:rPr>
          <w:lang w:eastAsia="fr-FR" w:bidi="fr-FR"/>
        </w:rPr>
        <w:t>vernement central. Fin</w:t>
      </w:r>
      <w:r w:rsidRPr="009254BA">
        <w:rPr>
          <w:lang w:eastAsia="fr-FR" w:bidi="fr-FR"/>
        </w:rPr>
        <w:t>a</w:t>
      </w:r>
      <w:r w:rsidRPr="009254BA">
        <w:rPr>
          <w:lang w:eastAsia="fr-FR" w:bidi="fr-FR"/>
        </w:rPr>
        <w:t>lement, ce manque de confiance atteindra son paroxysme en ce qui concernera les rapports entre le Québec et le re</w:t>
      </w:r>
      <w:r w:rsidRPr="009254BA">
        <w:rPr>
          <w:lang w:eastAsia="fr-FR" w:bidi="fr-FR"/>
        </w:rPr>
        <w:t>s</w:t>
      </w:r>
      <w:r w:rsidRPr="009254BA">
        <w:rPr>
          <w:lang w:eastAsia="fr-FR" w:bidi="fr-FR"/>
        </w:rPr>
        <w:t>te du C</w:t>
      </w:r>
      <w:r w:rsidRPr="009254BA">
        <w:rPr>
          <w:lang w:eastAsia="fr-FR" w:bidi="fr-FR"/>
        </w:rPr>
        <w:t>a</w:t>
      </w:r>
      <w:r w:rsidRPr="009254BA">
        <w:rPr>
          <w:lang w:eastAsia="fr-FR" w:bidi="fr-FR"/>
        </w:rPr>
        <w:t>nada, qu’il s’agisse du gouvernement fédéral ou des autres provinces.</w:t>
      </w:r>
    </w:p>
    <w:p w14:paraId="5529F826" w14:textId="77777777" w:rsidR="00661506" w:rsidRPr="009254BA" w:rsidRDefault="00661506" w:rsidP="00661506">
      <w:pPr>
        <w:spacing w:before="120" w:after="120"/>
        <w:jc w:val="both"/>
      </w:pPr>
      <w:r w:rsidRPr="009254BA">
        <w:rPr>
          <w:lang w:eastAsia="fr-FR" w:bidi="fr-FR"/>
        </w:rPr>
        <w:t>Or le manque de confiance entre les différents intervenants du jeu politique et constitutionnel engendrera de l’incertitude comporteme</w:t>
      </w:r>
      <w:r w:rsidRPr="009254BA">
        <w:rPr>
          <w:lang w:eastAsia="fr-FR" w:bidi="fr-FR"/>
        </w:rPr>
        <w:t>n</w:t>
      </w:r>
      <w:r w:rsidRPr="009254BA">
        <w:rPr>
          <w:lang w:eastAsia="fr-FR" w:bidi="fr-FR"/>
        </w:rPr>
        <w:t>tale. A son tour, l’incertitude comportementale suscitera des compo</w:t>
      </w:r>
      <w:r w:rsidRPr="009254BA">
        <w:rPr>
          <w:lang w:eastAsia="fr-FR" w:bidi="fr-FR"/>
        </w:rPr>
        <w:t>r</w:t>
      </w:r>
      <w:r w:rsidRPr="009254BA">
        <w:rPr>
          <w:lang w:eastAsia="fr-FR" w:bidi="fr-FR"/>
        </w:rPr>
        <w:t>tements opportunistes, en ce sens que chaque intervenant, qu’il s’agisse d’un électeur, d’un groupe d’intérêt, d’un parti politique ou d’un gouvernement, tentera de tirer le maximum de bénéfices des ci</w:t>
      </w:r>
      <w:r w:rsidRPr="009254BA">
        <w:rPr>
          <w:lang w:eastAsia="fr-FR" w:bidi="fr-FR"/>
        </w:rPr>
        <w:t>r</w:t>
      </w:r>
      <w:r w:rsidRPr="009254BA">
        <w:rPr>
          <w:lang w:eastAsia="fr-FR" w:bidi="fr-FR"/>
        </w:rPr>
        <w:t>constances qui se pr</w:t>
      </w:r>
      <w:r w:rsidRPr="009254BA">
        <w:rPr>
          <w:lang w:eastAsia="fr-FR" w:bidi="fr-FR"/>
        </w:rPr>
        <w:t>é</w:t>
      </w:r>
      <w:r w:rsidRPr="009254BA">
        <w:rPr>
          <w:lang w:eastAsia="fr-FR" w:bidi="fr-FR"/>
        </w:rPr>
        <w:t>senteront en subordonnant ses principes à ses intérêts mome</w:t>
      </w:r>
      <w:r w:rsidRPr="009254BA">
        <w:rPr>
          <w:lang w:eastAsia="fr-FR" w:bidi="fr-FR"/>
        </w:rPr>
        <w:t>n</w:t>
      </w:r>
      <w:r w:rsidRPr="009254BA">
        <w:rPr>
          <w:lang w:eastAsia="fr-FR" w:bidi="fr-FR"/>
        </w:rPr>
        <w:t>tanés. Les intervenants clés transigeront leurs principes en termes d’analyses coûts/bénéfices. À cet égard, on peut faire deux hypothèses. D’un côté les électeurs québécois seront i</w:t>
      </w:r>
      <w:r w:rsidRPr="009254BA">
        <w:rPr>
          <w:lang w:eastAsia="fr-FR" w:bidi="fr-FR"/>
        </w:rPr>
        <w:t>n</w:t>
      </w:r>
      <w:r w:rsidRPr="009254BA">
        <w:rPr>
          <w:lang w:eastAsia="fr-FR" w:bidi="fr-FR"/>
        </w:rPr>
        <w:t>cités à appuyer l’indépendance du Québec ou, tout au moins, un accroissement des pouvoirs du Québec, lorsque les tensions entre les différentes régions canadiennes, de même qu’entre le gouvernement fédéral et le Québec, les amèneront à conclure que cette option ne comporte pas des coûts très élevés. Certaines interventions réglementaires fédérales stimul</w:t>
      </w:r>
      <w:r w:rsidRPr="009254BA">
        <w:rPr>
          <w:lang w:eastAsia="fr-FR" w:bidi="fr-FR"/>
        </w:rPr>
        <w:t>e</w:t>
      </w:r>
      <w:r w:rsidRPr="009254BA">
        <w:rPr>
          <w:lang w:eastAsia="fr-FR" w:bidi="fr-FR"/>
        </w:rPr>
        <w:t>ront l’opportunisme en modifiant à la baisse la perception des Québ</w:t>
      </w:r>
      <w:r w:rsidRPr="009254BA">
        <w:rPr>
          <w:lang w:eastAsia="fr-FR" w:bidi="fr-FR"/>
        </w:rPr>
        <w:t>é</w:t>
      </w:r>
      <w:r w:rsidRPr="009254BA">
        <w:rPr>
          <w:lang w:eastAsia="fr-FR" w:bidi="fr-FR"/>
        </w:rPr>
        <w:t>cois au sujet des coûts de défection. D’un autre côté, les électeurs c</w:t>
      </w:r>
      <w:r w:rsidRPr="009254BA">
        <w:rPr>
          <w:lang w:eastAsia="fr-FR" w:bidi="fr-FR"/>
        </w:rPr>
        <w:t>a</w:t>
      </w:r>
      <w:r w:rsidRPr="009254BA">
        <w:rPr>
          <w:lang w:eastAsia="fr-FR" w:bidi="fr-FR"/>
        </w:rPr>
        <w:t>nadiens-anglais seront pour leur part incités à a</w:t>
      </w:r>
      <w:r w:rsidRPr="009254BA">
        <w:rPr>
          <w:lang w:eastAsia="fr-FR" w:bidi="fr-FR"/>
        </w:rPr>
        <w:t>p</w:t>
      </w:r>
      <w:r w:rsidRPr="009254BA">
        <w:rPr>
          <w:lang w:eastAsia="fr-FR" w:bidi="fr-FR"/>
        </w:rPr>
        <w:t>puyer une plus grande centralisation des pouvoirs aux mains du gouvernement fédéral s’ils estiment qu’ils peuvent y réussir à des coûts acceptables, c’est-à-dire, sans provoquer la sépar</w:t>
      </w:r>
      <w:r w:rsidRPr="009254BA">
        <w:rPr>
          <w:lang w:eastAsia="fr-FR" w:bidi="fr-FR"/>
        </w:rPr>
        <w:t>a</w:t>
      </w:r>
      <w:r w:rsidRPr="009254BA">
        <w:rPr>
          <w:lang w:eastAsia="fr-FR" w:bidi="fr-FR"/>
        </w:rPr>
        <w:t>tion du Québec.</w:t>
      </w:r>
    </w:p>
    <w:p w14:paraId="4621A1B2" w14:textId="77777777" w:rsidR="00661506" w:rsidRPr="009254BA" w:rsidRDefault="00661506" w:rsidP="00661506">
      <w:pPr>
        <w:spacing w:before="120" w:after="120"/>
        <w:jc w:val="both"/>
      </w:pPr>
      <w:r w:rsidRPr="009254BA">
        <w:rPr>
          <w:lang w:eastAsia="fr-FR" w:bidi="fr-FR"/>
        </w:rPr>
        <w:t>L’échec du Lac Meech constitue une belle illustration d’un résultat de comportements opportunistes de la part de plusieurs provinces c</w:t>
      </w:r>
      <w:r w:rsidRPr="009254BA">
        <w:rPr>
          <w:lang w:eastAsia="fr-FR" w:bidi="fr-FR"/>
        </w:rPr>
        <w:t>a</w:t>
      </w:r>
      <w:r w:rsidRPr="009254BA">
        <w:rPr>
          <w:lang w:eastAsia="fr-FR" w:bidi="fr-FR"/>
        </w:rPr>
        <w:t>nadiennes-anglaises et de groupes d’intérêt a</w:t>
      </w:r>
      <w:r w:rsidRPr="009254BA">
        <w:rPr>
          <w:lang w:eastAsia="fr-FR" w:bidi="fr-FR"/>
        </w:rPr>
        <w:t>u</w:t>
      </w:r>
      <w:r w:rsidRPr="009254BA">
        <w:rPr>
          <w:lang w:eastAsia="fr-FR" w:bidi="fr-FR"/>
        </w:rPr>
        <w:t>tochtones. Or ce genre de comportement opportuniste contr</w:t>
      </w:r>
      <w:r w:rsidRPr="009254BA">
        <w:rPr>
          <w:lang w:eastAsia="fr-FR" w:bidi="fr-FR"/>
        </w:rPr>
        <w:t>i</w:t>
      </w:r>
      <w:r w:rsidRPr="009254BA">
        <w:rPr>
          <w:lang w:eastAsia="fr-FR" w:bidi="fr-FR"/>
        </w:rPr>
        <w:t>buera à accroître l’incertitude relative aux comportements et, ce faisant, rendra de plus en plus diff</w:t>
      </w:r>
      <w:r w:rsidRPr="009254BA">
        <w:rPr>
          <w:lang w:eastAsia="fr-FR" w:bidi="fr-FR"/>
        </w:rPr>
        <w:t>i</w:t>
      </w:r>
      <w:r w:rsidRPr="009254BA">
        <w:rPr>
          <w:lang w:eastAsia="fr-FR" w:bidi="fr-FR"/>
        </w:rPr>
        <w:t>cile la</w:t>
      </w:r>
      <w:r>
        <w:t xml:space="preserve"> </w:t>
      </w:r>
      <w:r w:rsidRPr="00360D5F">
        <w:t>[260]</w:t>
      </w:r>
      <w:r>
        <w:t xml:space="preserve"> </w:t>
      </w:r>
      <w:r w:rsidRPr="009254BA">
        <w:rPr>
          <w:lang w:eastAsia="fr-FR" w:bidi="fr-FR"/>
        </w:rPr>
        <w:t>coopération entre les différents intervenants du jeu polit</w:t>
      </w:r>
      <w:r w:rsidRPr="009254BA">
        <w:rPr>
          <w:lang w:eastAsia="fr-FR" w:bidi="fr-FR"/>
        </w:rPr>
        <w:t>i</w:t>
      </w:r>
      <w:r w:rsidRPr="009254BA">
        <w:rPr>
          <w:lang w:eastAsia="fr-FR" w:bidi="fr-FR"/>
        </w:rPr>
        <w:t>que et constitutionnel.</w:t>
      </w:r>
    </w:p>
    <w:p w14:paraId="134505FB" w14:textId="77777777" w:rsidR="00661506" w:rsidRDefault="00661506" w:rsidP="00661506">
      <w:pPr>
        <w:spacing w:before="120" w:after="120"/>
        <w:jc w:val="both"/>
        <w:rPr>
          <w:lang w:eastAsia="fr-FR" w:bidi="fr-FR"/>
        </w:rPr>
      </w:pPr>
    </w:p>
    <w:p w14:paraId="5A031944" w14:textId="77777777" w:rsidR="00661506" w:rsidRPr="009254BA" w:rsidRDefault="00661506" w:rsidP="00661506">
      <w:pPr>
        <w:pStyle w:val="b"/>
      </w:pPr>
      <w:r w:rsidRPr="009254BA">
        <w:rPr>
          <w:lang w:eastAsia="fr-FR" w:bidi="fr-FR"/>
        </w:rPr>
        <w:t>La persistance du statu quo</w:t>
      </w:r>
    </w:p>
    <w:p w14:paraId="43ED308D" w14:textId="77777777" w:rsidR="00661506" w:rsidRDefault="00661506" w:rsidP="00661506">
      <w:pPr>
        <w:spacing w:before="120" w:after="120"/>
        <w:jc w:val="both"/>
        <w:rPr>
          <w:lang w:eastAsia="fr-FR" w:bidi="fr-FR"/>
        </w:rPr>
      </w:pPr>
    </w:p>
    <w:p w14:paraId="7D6C6BCF" w14:textId="77777777" w:rsidR="00661506" w:rsidRPr="009254BA" w:rsidRDefault="00661506" w:rsidP="00661506">
      <w:pPr>
        <w:spacing w:before="120" w:after="120"/>
        <w:jc w:val="both"/>
      </w:pPr>
      <w:r w:rsidRPr="009254BA">
        <w:rPr>
          <w:lang w:eastAsia="fr-FR" w:bidi="fr-FR"/>
        </w:rPr>
        <w:t>Les interventions gouvernementales, qu’elles soient de nature f</w:t>
      </w:r>
      <w:r w:rsidRPr="009254BA">
        <w:rPr>
          <w:lang w:eastAsia="fr-FR" w:bidi="fr-FR"/>
        </w:rPr>
        <w:t>i</w:t>
      </w:r>
      <w:r w:rsidRPr="009254BA">
        <w:rPr>
          <w:lang w:eastAsia="fr-FR" w:bidi="fr-FR"/>
        </w:rPr>
        <w:t>nancière ou réglementaire, ont pour effet de redistribuer des coûts et des bénéfices. Nous avons déjà mentionné le cas de la réglementation dans le domaine de la promotion de la langue française dont l’effet est d’accroître la valeur économique résultant de la possession de la la</w:t>
      </w:r>
      <w:r w:rsidRPr="009254BA">
        <w:rPr>
          <w:lang w:eastAsia="fr-FR" w:bidi="fr-FR"/>
        </w:rPr>
        <w:t>n</w:t>
      </w:r>
      <w:r w:rsidRPr="009254BA">
        <w:rPr>
          <w:lang w:eastAsia="fr-FR" w:bidi="fr-FR"/>
        </w:rPr>
        <w:t>gue française et réduire la valeur économique de l’unilinguisme a</w:t>
      </w:r>
      <w:r w:rsidRPr="009254BA">
        <w:rPr>
          <w:lang w:eastAsia="fr-FR" w:bidi="fr-FR"/>
        </w:rPr>
        <w:t>n</w:t>
      </w:r>
      <w:r w:rsidRPr="009254BA">
        <w:rPr>
          <w:lang w:eastAsia="fr-FR" w:bidi="fr-FR"/>
        </w:rPr>
        <w:t>glophone. Pour sa part, le réglementation dans le domaine de l’environnement engendre souvent des bénéfices pour les consomm</w:t>
      </w:r>
      <w:r w:rsidRPr="009254BA">
        <w:rPr>
          <w:lang w:eastAsia="fr-FR" w:bidi="fr-FR"/>
        </w:rPr>
        <w:t>a</w:t>
      </w:r>
      <w:r w:rsidRPr="009254BA">
        <w:rPr>
          <w:lang w:eastAsia="fr-FR" w:bidi="fr-FR"/>
        </w:rPr>
        <w:t>teurs (d’environnement) dont les coûts sont supportés par les entrepr</w:t>
      </w:r>
      <w:r w:rsidRPr="009254BA">
        <w:rPr>
          <w:lang w:eastAsia="fr-FR" w:bidi="fr-FR"/>
        </w:rPr>
        <w:t>i</w:t>
      </w:r>
      <w:r w:rsidRPr="009254BA">
        <w:rPr>
          <w:lang w:eastAsia="fr-FR" w:bidi="fr-FR"/>
        </w:rPr>
        <w:t>ses (les producteurs pollueurs). L’effet redistributif des lois est encore plus évident lorsqu’il s’agit d’intervention financi</w:t>
      </w:r>
      <w:r w:rsidRPr="009254BA">
        <w:rPr>
          <w:lang w:eastAsia="fr-FR" w:bidi="fr-FR"/>
        </w:rPr>
        <w:t>è</w:t>
      </w:r>
      <w:r w:rsidRPr="009254BA">
        <w:rPr>
          <w:lang w:eastAsia="fr-FR" w:bidi="fr-FR"/>
        </w:rPr>
        <w:t>re comme dans le cas de la loi modifiant les conditions d’éligibilité aux différents n</w:t>
      </w:r>
      <w:r w:rsidRPr="009254BA">
        <w:rPr>
          <w:lang w:eastAsia="fr-FR" w:bidi="fr-FR"/>
        </w:rPr>
        <w:t>i</w:t>
      </w:r>
      <w:r w:rsidRPr="009254BA">
        <w:rPr>
          <w:lang w:eastAsia="fr-FR" w:bidi="fr-FR"/>
        </w:rPr>
        <w:t>veaux de prestations d’assistance sociale. Il en va de même pour to</w:t>
      </w:r>
      <w:r w:rsidRPr="009254BA">
        <w:rPr>
          <w:lang w:eastAsia="fr-FR" w:bidi="fr-FR"/>
        </w:rPr>
        <w:t>u</w:t>
      </w:r>
      <w:r w:rsidRPr="009254BA">
        <w:rPr>
          <w:lang w:eastAsia="fr-FR" w:bidi="fr-FR"/>
        </w:rPr>
        <w:t>tes les interventions gouvernementales. Leurs bénéficiaires en vie</w:t>
      </w:r>
      <w:r w:rsidRPr="009254BA">
        <w:rPr>
          <w:lang w:eastAsia="fr-FR" w:bidi="fr-FR"/>
        </w:rPr>
        <w:t>n</w:t>
      </w:r>
      <w:r w:rsidRPr="009254BA">
        <w:rPr>
          <w:lang w:eastAsia="fr-FR" w:bidi="fr-FR"/>
        </w:rPr>
        <w:t>nent à considérer qu’ils détiennent une sorte de droit de propriété sur les bénéfices acquis. Ce sentiment est d’autant plus fort que la répart</w:t>
      </w:r>
      <w:r w:rsidRPr="009254BA">
        <w:rPr>
          <w:lang w:eastAsia="fr-FR" w:bidi="fr-FR"/>
        </w:rPr>
        <w:t>i</w:t>
      </w:r>
      <w:r w:rsidRPr="009254BA">
        <w:rPr>
          <w:lang w:eastAsia="fr-FR" w:bidi="fr-FR"/>
        </w:rPr>
        <w:t>tion des coûts et des bénéfices est cristallisée dans des lois ou des r</w:t>
      </w:r>
      <w:r w:rsidRPr="009254BA">
        <w:rPr>
          <w:lang w:eastAsia="fr-FR" w:bidi="fr-FR"/>
        </w:rPr>
        <w:t>è</w:t>
      </w:r>
      <w:r w:rsidRPr="009254BA">
        <w:rPr>
          <w:lang w:eastAsia="fr-FR" w:bidi="fr-FR"/>
        </w:rPr>
        <w:t>glements qui découlent eux-mêmes de lois. Les groupes d’intérêt et les gouvernements inférieurs (provinciaux, mun</w:t>
      </w:r>
      <w:r w:rsidRPr="009254BA">
        <w:rPr>
          <w:lang w:eastAsia="fr-FR" w:bidi="fr-FR"/>
        </w:rPr>
        <w:t>i</w:t>
      </w:r>
      <w:r w:rsidRPr="009254BA">
        <w:rPr>
          <w:lang w:eastAsia="fr-FR" w:bidi="fr-FR"/>
        </w:rPr>
        <w:t>cipaux et scolaires) qui sont satisfaits des bénéfices qu’ils d</w:t>
      </w:r>
      <w:r w:rsidRPr="009254BA">
        <w:rPr>
          <w:lang w:eastAsia="fr-FR" w:bidi="fr-FR"/>
        </w:rPr>
        <w:t>é</w:t>
      </w:r>
      <w:r w:rsidRPr="009254BA">
        <w:rPr>
          <w:lang w:eastAsia="fr-FR" w:bidi="fr-FR"/>
        </w:rPr>
        <w:t>rivent des interventions de l’État sont incités à investir des re</w:t>
      </w:r>
      <w:r w:rsidRPr="009254BA">
        <w:rPr>
          <w:lang w:eastAsia="fr-FR" w:bidi="fr-FR"/>
        </w:rPr>
        <w:t>s</w:t>
      </w:r>
      <w:r w:rsidRPr="009254BA">
        <w:rPr>
          <w:lang w:eastAsia="fr-FR" w:bidi="fr-FR"/>
        </w:rPr>
        <w:t>sources dans la protection de leurs acquis. De la même façon, les groupes et les gouvernements inférieurs qui estiment que les lois en vigueur leurs imposent des coûts trop él</w:t>
      </w:r>
      <w:r w:rsidRPr="009254BA">
        <w:rPr>
          <w:lang w:eastAsia="fr-FR" w:bidi="fr-FR"/>
        </w:rPr>
        <w:t>e</w:t>
      </w:r>
      <w:r w:rsidRPr="009254BA">
        <w:rPr>
          <w:lang w:eastAsia="fr-FR" w:bidi="fr-FR"/>
        </w:rPr>
        <w:t>vés, ou encore, les empêchent de capturer certains bénéfices pote</w:t>
      </w:r>
      <w:r w:rsidRPr="009254BA">
        <w:rPr>
          <w:lang w:eastAsia="fr-FR" w:bidi="fr-FR"/>
        </w:rPr>
        <w:t>n</w:t>
      </w:r>
      <w:r w:rsidRPr="009254BA">
        <w:rPr>
          <w:lang w:eastAsia="fr-FR" w:bidi="fr-FR"/>
        </w:rPr>
        <w:t>tiels, sont incités à investir dans la demande de changements des r</w:t>
      </w:r>
      <w:r w:rsidRPr="009254BA">
        <w:rPr>
          <w:lang w:eastAsia="fr-FR" w:bidi="fr-FR"/>
        </w:rPr>
        <w:t>è</w:t>
      </w:r>
      <w:r w:rsidRPr="009254BA">
        <w:rPr>
          <w:lang w:eastAsia="fr-FR" w:bidi="fr-FR"/>
        </w:rPr>
        <w:t>gles en vigueur.</w:t>
      </w:r>
    </w:p>
    <w:p w14:paraId="4370D531" w14:textId="77777777" w:rsidR="00661506" w:rsidRPr="009254BA" w:rsidRDefault="00661506" w:rsidP="00661506">
      <w:pPr>
        <w:spacing w:before="120" w:after="120"/>
        <w:jc w:val="both"/>
      </w:pPr>
      <w:r w:rsidRPr="009254BA">
        <w:rPr>
          <w:lang w:eastAsia="fr-FR" w:bidi="fr-FR"/>
        </w:rPr>
        <w:t>Ces préférences contradictoires entre les groupes d’intérêt et les gouvernements qui cherchent à maintenir intactes les règles et ceux qui investissent pour les faire modifier correspondent à différents av</w:t>
      </w:r>
      <w:r w:rsidRPr="009254BA">
        <w:rPr>
          <w:lang w:eastAsia="fr-FR" w:bidi="fr-FR"/>
        </w:rPr>
        <w:t>e</w:t>
      </w:r>
      <w:r w:rsidRPr="009254BA">
        <w:rPr>
          <w:lang w:eastAsia="fr-FR" w:bidi="fr-FR"/>
        </w:rPr>
        <w:t>nirs possibles. L’avenir résulte des actions et des stratégies déployées par les différents groupes et les divers niveaux de gouvernement.</w:t>
      </w:r>
    </w:p>
    <w:p w14:paraId="5AAF8F57" w14:textId="77777777" w:rsidR="00661506" w:rsidRPr="009254BA" w:rsidRDefault="00661506" w:rsidP="00661506">
      <w:pPr>
        <w:spacing w:before="120" w:after="120"/>
        <w:jc w:val="both"/>
      </w:pPr>
      <w:r w:rsidRPr="009254BA">
        <w:rPr>
          <w:lang w:eastAsia="fr-FR" w:bidi="fr-FR"/>
        </w:rPr>
        <w:t>Les règles qui concrétisent la répartition des coûts et des bénéfices des interventions gouvernementales ne sont toutefois pas faciles à modifier. En théorie, une règle en remplacera une autre si et seul</w:t>
      </w:r>
      <w:r w:rsidRPr="009254BA">
        <w:rPr>
          <w:lang w:eastAsia="fr-FR" w:bidi="fr-FR"/>
        </w:rPr>
        <w:t>e</w:t>
      </w:r>
      <w:r w:rsidRPr="009254BA">
        <w:rPr>
          <w:lang w:eastAsia="fr-FR" w:bidi="fr-FR"/>
        </w:rPr>
        <w:t>ment si une majorité est d’accord. Les théories économiques d’analyse des phénomènes politiques nous e</w:t>
      </w:r>
      <w:r w:rsidRPr="009254BA">
        <w:rPr>
          <w:lang w:eastAsia="fr-FR" w:bidi="fr-FR"/>
        </w:rPr>
        <w:t>n</w:t>
      </w:r>
      <w:r w:rsidRPr="009254BA">
        <w:rPr>
          <w:lang w:eastAsia="fr-FR" w:bidi="fr-FR"/>
        </w:rPr>
        <w:t>seignent toutefois que des groupes d’intérêt représentant se</w:t>
      </w:r>
      <w:r w:rsidRPr="009254BA">
        <w:rPr>
          <w:lang w:eastAsia="fr-FR" w:bidi="fr-FR"/>
        </w:rPr>
        <w:t>u</w:t>
      </w:r>
      <w:r w:rsidRPr="009254BA">
        <w:rPr>
          <w:lang w:eastAsia="fr-FR" w:bidi="fr-FR"/>
        </w:rPr>
        <w:t>lement une petite partie de la population peuvent bloquer des changements de politiques gouvernementales qui profiteraient à une</w:t>
      </w:r>
      <w:r>
        <w:t xml:space="preserve"> </w:t>
      </w:r>
      <w:r>
        <w:rPr>
          <w:lang w:eastAsia="fr-FR" w:bidi="fr-FR"/>
        </w:rPr>
        <w:t xml:space="preserve">[261] </w:t>
      </w:r>
      <w:r w:rsidRPr="009254BA">
        <w:rPr>
          <w:lang w:eastAsia="fr-FR" w:bidi="fr-FR"/>
        </w:rPr>
        <w:t>majorité « silencieuse » (Johnson, 1991 ; Landry et D</w:t>
      </w:r>
      <w:r w:rsidRPr="009254BA">
        <w:rPr>
          <w:lang w:eastAsia="fr-FR" w:bidi="fr-FR"/>
        </w:rPr>
        <w:t>u</w:t>
      </w:r>
      <w:r w:rsidRPr="009254BA">
        <w:rPr>
          <w:lang w:eastAsia="fr-FR" w:bidi="fr-FR"/>
        </w:rPr>
        <w:t>chesneau, 1987 ; Landry, 1990 ; Mueller, 1989).</w:t>
      </w:r>
    </w:p>
    <w:p w14:paraId="1C1AF4F1" w14:textId="77777777" w:rsidR="00661506" w:rsidRPr="009254BA" w:rsidRDefault="00661506" w:rsidP="00661506">
      <w:pPr>
        <w:spacing w:before="120" w:after="120"/>
        <w:jc w:val="both"/>
      </w:pPr>
      <w:r w:rsidRPr="009254BA">
        <w:rPr>
          <w:lang w:eastAsia="fr-FR" w:bidi="fr-FR"/>
        </w:rPr>
        <w:t>Les règles du jeu sont encore plus difficiles à modifier lorsqu’il s’agit de règles constitutionnelles. Dans ce cas, l’appui d’une majorité simple ne suffit généralement pas. Un changement de règle requiert alors généralement l’appui d’une majorité de deux tiers ou même ca</w:t>
      </w:r>
      <w:r w:rsidRPr="009254BA">
        <w:rPr>
          <w:lang w:eastAsia="fr-FR" w:bidi="fr-FR"/>
        </w:rPr>
        <w:t>r</w:t>
      </w:r>
      <w:r w:rsidRPr="009254BA">
        <w:rPr>
          <w:lang w:eastAsia="fr-FR" w:bidi="fr-FR"/>
        </w:rPr>
        <w:t>rément l’unanimité.</w:t>
      </w:r>
    </w:p>
    <w:p w14:paraId="51339073" w14:textId="77777777" w:rsidR="00661506" w:rsidRPr="009254BA" w:rsidRDefault="00661506" w:rsidP="00661506">
      <w:pPr>
        <w:spacing w:before="120" w:after="120"/>
        <w:jc w:val="both"/>
      </w:pPr>
      <w:r w:rsidRPr="009254BA">
        <w:rPr>
          <w:lang w:eastAsia="fr-FR" w:bidi="fr-FR"/>
        </w:rPr>
        <w:t xml:space="preserve">Ce genre de règles, particulièrement celle de l’unanimité, rendent le changement très difficile parce qu’elles se trouvent à accorder un droit de veto à un seul intervenant. Ce type de règles, on le voit bien, avantage fortement les groupes et les gouvernements qui bénéficient du </w:t>
      </w:r>
      <w:r w:rsidRPr="00360D5F">
        <w:rPr>
          <w:i/>
        </w:rPr>
        <w:t>statu quo</w:t>
      </w:r>
      <w:r w:rsidRPr="009254BA">
        <w:t xml:space="preserve">. </w:t>
      </w:r>
      <w:r w:rsidRPr="009254BA">
        <w:rPr>
          <w:lang w:eastAsia="fr-FR" w:bidi="fr-FR"/>
        </w:rPr>
        <w:t>La non-ratification de l’accord du Lac Meech est attr</w:t>
      </w:r>
      <w:r w:rsidRPr="009254BA">
        <w:rPr>
          <w:lang w:eastAsia="fr-FR" w:bidi="fr-FR"/>
        </w:rPr>
        <w:t>i</w:t>
      </w:r>
      <w:r w:rsidRPr="009254BA">
        <w:rPr>
          <w:lang w:eastAsia="fr-FR" w:bidi="fr-FR"/>
        </w:rPr>
        <w:t>buable à ce ge</w:t>
      </w:r>
      <w:r w:rsidRPr="009254BA">
        <w:rPr>
          <w:lang w:eastAsia="fr-FR" w:bidi="fr-FR"/>
        </w:rPr>
        <w:t>n</w:t>
      </w:r>
      <w:r w:rsidRPr="009254BA">
        <w:rPr>
          <w:lang w:eastAsia="fr-FR" w:bidi="fr-FR"/>
        </w:rPr>
        <w:t>re de règles.</w:t>
      </w:r>
    </w:p>
    <w:p w14:paraId="42396FE2" w14:textId="77777777" w:rsidR="00661506" w:rsidRPr="009254BA" w:rsidRDefault="00661506" w:rsidP="00661506">
      <w:pPr>
        <w:spacing w:before="120" w:after="120"/>
        <w:jc w:val="both"/>
      </w:pPr>
      <w:r w:rsidRPr="009254BA">
        <w:rPr>
          <w:lang w:eastAsia="fr-FR" w:bidi="fr-FR"/>
        </w:rPr>
        <w:t>L’aggravation des tensions entre les différentes régions canadie</w:t>
      </w:r>
      <w:r w:rsidRPr="009254BA">
        <w:rPr>
          <w:lang w:eastAsia="fr-FR" w:bidi="fr-FR"/>
        </w:rPr>
        <w:t>n</w:t>
      </w:r>
      <w:r w:rsidRPr="009254BA">
        <w:rPr>
          <w:lang w:eastAsia="fr-FR" w:bidi="fr-FR"/>
        </w:rPr>
        <w:t>nes et l’augmentation des incitations des provinces et du fédéral à adopter des comportements opportunistes créeront un état de crise plus ou moins permanents issu d’un rapport de forces qui aura pour effet de remettre en cause les règles con</w:t>
      </w:r>
      <w:r w:rsidRPr="009254BA">
        <w:rPr>
          <w:lang w:eastAsia="fr-FR" w:bidi="fr-FR"/>
        </w:rPr>
        <w:t>s</w:t>
      </w:r>
      <w:r w:rsidRPr="009254BA">
        <w:rPr>
          <w:lang w:eastAsia="fr-FR" w:bidi="fr-FR"/>
        </w:rPr>
        <w:t>titutionnelles en vigueur sans qu’aucun groupe ne puisse i</w:t>
      </w:r>
      <w:r w:rsidRPr="009254BA">
        <w:rPr>
          <w:lang w:eastAsia="fr-FR" w:bidi="fr-FR"/>
        </w:rPr>
        <w:t>m</w:t>
      </w:r>
      <w:r w:rsidRPr="009254BA">
        <w:rPr>
          <w:lang w:eastAsia="fr-FR" w:bidi="fr-FR"/>
        </w:rPr>
        <w:t>poser de nouvelles règles.</w:t>
      </w:r>
    </w:p>
    <w:p w14:paraId="3085FE5B" w14:textId="77777777" w:rsidR="00661506" w:rsidRPr="009254BA" w:rsidRDefault="00661506" w:rsidP="00661506">
      <w:pPr>
        <w:spacing w:before="120" w:after="120"/>
        <w:jc w:val="both"/>
      </w:pPr>
      <w:r w:rsidRPr="009254BA">
        <w:rPr>
          <w:lang w:eastAsia="fr-FR" w:bidi="fr-FR"/>
        </w:rPr>
        <w:t xml:space="preserve">En conclusion, la persistance du </w:t>
      </w:r>
      <w:r w:rsidRPr="00360D5F">
        <w:rPr>
          <w:i/>
        </w:rPr>
        <w:t>statu quo</w:t>
      </w:r>
      <w:r w:rsidRPr="009254BA">
        <w:rPr>
          <w:lang w:eastAsia="fr-FR" w:bidi="fr-FR"/>
        </w:rPr>
        <w:t xml:space="preserve"> constitue un avenir pla</w:t>
      </w:r>
      <w:r w:rsidRPr="009254BA">
        <w:rPr>
          <w:lang w:eastAsia="fr-FR" w:bidi="fr-FR"/>
        </w:rPr>
        <w:t>u</w:t>
      </w:r>
      <w:r w:rsidRPr="009254BA">
        <w:rPr>
          <w:lang w:eastAsia="fr-FR" w:bidi="fr-FR"/>
        </w:rPr>
        <w:t>sible qui engendrerait une longue crise canadienne caractérisée par l’incapacité de surmonter l’inadaptation des règles constitutionne</w:t>
      </w:r>
      <w:r w:rsidRPr="009254BA">
        <w:rPr>
          <w:lang w:eastAsia="fr-FR" w:bidi="fr-FR"/>
        </w:rPr>
        <w:t>l</w:t>
      </w:r>
      <w:r w:rsidRPr="009254BA">
        <w:rPr>
          <w:lang w:eastAsia="fr-FR" w:bidi="fr-FR"/>
        </w:rPr>
        <w:t>les. Les Canadiens anglais disposent donc des outils constitutionnels a</w:t>
      </w:r>
      <w:r w:rsidRPr="009254BA">
        <w:rPr>
          <w:lang w:eastAsia="fr-FR" w:bidi="fr-FR"/>
        </w:rPr>
        <w:t>p</w:t>
      </w:r>
      <w:r w:rsidRPr="009254BA">
        <w:rPr>
          <w:lang w:eastAsia="fr-FR" w:bidi="fr-FR"/>
        </w:rPr>
        <w:t xml:space="preserve">propriés pour imposer le maintien du </w:t>
      </w:r>
      <w:r w:rsidRPr="009254BA">
        <w:t>statu quo</w:t>
      </w:r>
      <w:r w:rsidRPr="009254BA">
        <w:rPr>
          <w:lang w:eastAsia="fr-FR" w:bidi="fr-FR"/>
        </w:rPr>
        <w:t xml:space="preserve"> constitutionnel aux Québécois.</w:t>
      </w:r>
    </w:p>
    <w:p w14:paraId="1F7BA6F4" w14:textId="77777777" w:rsidR="00661506" w:rsidRDefault="00661506" w:rsidP="00661506">
      <w:pPr>
        <w:spacing w:before="120" w:after="120"/>
        <w:jc w:val="both"/>
        <w:rPr>
          <w:lang w:eastAsia="fr-FR" w:bidi="fr-FR"/>
        </w:rPr>
      </w:pPr>
    </w:p>
    <w:p w14:paraId="65C09377" w14:textId="77777777" w:rsidR="00661506" w:rsidRPr="009254BA" w:rsidRDefault="00661506" w:rsidP="00661506">
      <w:pPr>
        <w:pStyle w:val="b"/>
      </w:pPr>
      <w:r w:rsidRPr="009254BA">
        <w:rPr>
          <w:lang w:eastAsia="fr-FR" w:bidi="fr-FR"/>
        </w:rPr>
        <w:t>Les solutions possibles</w:t>
      </w:r>
    </w:p>
    <w:p w14:paraId="27E6183F" w14:textId="77777777" w:rsidR="00661506" w:rsidRDefault="00661506" w:rsidP="00661506">
      <w:pPr>
        <w:spacing w:before="120" w:after="120"/>
        <w:jc w:val="both"/>
        <w:rPr>
          <w:lang w:eastAsia="fr-FR" w:bidi="fr-FR"/>
        </w:rPr>
      </w:pPr>
    </w:p>
    <w:p w14:paraId="413CDE76" w14:textId="77777777" w:rsidR="00661506" w:rsidRPr="009254BA" w:rsidRDefault="00661506" w:rsidP="00661506">
      <w:pPr>
        <w:spacing w:before="120" w:after="120"/>
        <w:jc w:val="both"/>
      </w:pPr>
      <w:r w:rsidRPr="009254BA">
        <w:rPr>
          <w:lang w:eastAsia="fr-FR" w:bidi="fr-FR"/>
        </w:rPr>
        <w:t>Les avenirs possibles qui émergent de l’évolution combinée de ce</w:t>
      </w:r>
      <w:r w:rsidRPr="009254BA">
        <w:rPr>
          <w:lang w:eastAsia="fr-FR" w:bidi="fr-FR"/>
        </w:rPr>
        <w:t>r</w:t>
      </w:r>
      <w:r w:rsidRPr="009254BA">
        <w:rPr>
          <w:lang w:eastAsia="fr-FR" w:bidi="fr-FR"/>
        </w:rPr>
        <w:t>taines tendances lourdes engendrent des conséquences plus ou moins indésirables. À quels types de solutions pou</w:t>
      </w:r>
      <w:r w:rsidRPr="009254BA">
        <w:rPr>
          <w:lang w:eastAsia="fr-FR" w:bidi="fr-FR"/>
        </w:rPr>
        <w:t>r</w:t>
      </w:r>
      <w:r w:rsidRPr="009254BA">
        <w:rPr>
          <w:lang w:eastAsia="fr-FR" w:bidi="fr-FR"/>
        </w:rPr>
        <w:t>raient-on recourir pour atténuer l’avènement des conséquences les plus indésirables ?</w:t>
      </w:r>
    </w:p>
    <w:p w14:paraId="572F29D6" w14:textId="77777777" w:rsidR="00661506" w:rsidRDefault="00661506" w:rsidP="00661506">
      <w:pPr>
        <w:spacing w:before="120" w:after="120"/>
        <w:jc w:val="both"/>
        <w:rPr>
          <w:lang w:eastAsia="fr-FR" w:bidi="fr-FR"/>
        </w:rPr>
      </w:pPr>
    </w:p>
    <w:p w14:paraId="4764CFD5" w14:textId="77777777" w:rsidR="00661506" w:rsidRPr="005E4BB7" w:rsidRDefault="00661506" w:rsidP="00661506">
      <w:pPr>
        <w:pStyle w:val="d"/>
      </w:pPr>
      <w:r w:rsidRPr="005E4BB7">
        <w:t>L’atténuation de</w:t>
      </w:r>
      <w:r>
        <w:t>s tensions</w:t>
      </w:r>
      <w:r>
        <w:br/>
      </w:r>
      <w:r w:rsidRPr="005E4BB7">
        <w:t>et de l’incertitude relative aux compo</w:t>
      </w:r>
      <w:r w:rsidRPr="005E4BB7">
        <w:t>r</w:t>
      </w:r>
      <w:r w:rsidRPr="005E4BB7">
        <w:t>tements</w:t>
      </w:r>
    </w:p>
    <w:p w14:paraId="0185F719" w14:textId="77777777" w:rsidR="00661506" w:rsidRPr="009254BA" w:rsidRDefault="00661506" w:rsidP="00661506">
      <w:pPr>
        <w:spacing w:before="120" w:after="120"/>
        <w:jc w:val="both"/>
      </w:pPr>
    </w:p>
    <w:p w14:paraId="0B652FF6" w14:textId="77777777" w:rsidR="00661506" w:rsidRPr="009254BA" w:rsidRDefault="00661506" w:rsidP="00661506">
      <w:pPr>
        <w:spacing w:before="120" w:after="120"/>
        <w:jc w:val="both"/>
      </w:pPr>
      <w:r w:rsidRPr="009254BA">
        <w:rPr>
          <w:lang w:eastAsia="fr-FR" w:bidi="fr-FR"/>
        </w:rPr>
        <w:t>Les tensions entre les régions de même qu’entre le Québec et le Canada anglais et l’incertitude des comportements qui y est associée pourraient être atténuées par des interventions idéologiques et régl</w:t>
      </w:r>
      <w:r w:rsidRPr="009254BA">
        <w:rPr>
          <w:lang w:eastAsia="fr-FR" w:bidi="fr-FR"/>
        </w:rPr>
        <w:t>e</w:t>
      </w:r>
      <w:r w:rsidRPr="009254BA">
        <w:rPr>
          <w:lang w:eastAsia="fr-FR" w:bidi="fr-FR"/>
        </w:rPr>
        <w:t>mentaires.</w:t>
      </w:r>
    </w:p>
    <w:p w14:paraId="43ED947C" w14:textId="77777777" w:rsidR="00661506" w:rsidRPr="009254BA" w:rsidRDefault="00661506" w:rsidP="00661506">
      <w:pPr>
        <w:spacing w:before="120" w:after="120"/>
        <w:jc w:val="both"/>
      </w:pPr>
      <w:r w:rsidRPr="009254BA">
        <w:rPr>
          <w:lang w:eastAsia="fr-FR" w:bidi="fr-FR"/>
        </w:rPr>
        <w:t>Les interventions idéologiques visent, rappelons-le, à mod</w:t>
      </w:r>
      <w:r w:rsidRPr="009254BA">
        <w:rPr>
          <w:lang w:eastAsia="fr-FR" w:bidi="fr-FR"/>
        </w:rPr>
        <w:t>i</w:t>
      </w:r>
      <w:r w:rsidRPr="009254BA">
        <w:rPr>
          <w:lang w:eastAsia="fr-FR" w:bidi="fr-FR"/>
        </w:rPr>
        <w:t>fier les attitudes, les perceptions et les valeurs des individus. Ce type d’interventions livrerait ses résultats dans le long pl</w:t>
      </w:r>
      <w:r w:rsidRPr="009254BA">
        <w:rPr>
          <w:lang w:eastAsia="fr-FR" w:bidi="fr-FR"/>
        </w:rPr>
        <w:t>u</w:t>
      </w:r>
      <w:r w:rsidRPr="009254BA">
        <w:rPr>
          <w:lang w:eastAsia="fr-FR" w:bidi="fr-FR"/>
        </w:rPr>
        <w:t>tôt que dans le court terme. En outre, les interventions idéol</w:t>
      </w:r>
      <w:r w:rsidRPr="009254BA">
        <w:rPr>
          <w:lang w:eastAsia="fr-FR" w:bidi="fr-FR"/>
        </w:rPr>
        <w:t>o</w:t>
      </w:r>
      <w:r w:rsidRPr="009254BA">
        <w:rPr>
          <w:lang w:eastAsia="fr-FR" w:bidi="fr-FR"/>
        </w:rPr>
        <w:t>giques n’auraient de chances de porter fruits que si elles s’accompagnaient d’i</w:t>
      </w:r>
      <w:r>
        <w:rPr>
          <w:lang w:eastAsia="fr-FR" w:bidi="fr-FR"/>
        </w:rPr>
        <w:t>nterventions financières ou régle</w:t>
      </w:r>
      <w:r w:rsidRPr="009254BA">
        <w:rPr>
          <w:lang w:eastAsia="fr-FR" w:bidi="fr-FR"/>
        </w:rPr>
        <w:t>mentaires</w:t>
      </w:r>
      <w:r>
        <w:t xml:space="preserve"> </w:t>
      </w:r>
      <w:r>
        <w:rPr>
          <w:lang w:eastAsia="fr-FR" w:bidi="fr-FR"/>
        </w:rPr>
        <w:t>[262]</w:t>
      </w:r>
      <w:r w:rsidRPr="009254BA">
        <w:rPr>
          <w:lang w:eastAsia="fr-FR" w:bidi="fr-FR"/>
        </w:rPr>
        <w:t xml:space="preserve"> qui les renforceraient. À cet égard, la solution la moins coûteuse pour le gouvernement fédéral consisterait à augmenter plutôt qu’à réduire la zone des activités non réglementées des provi</w:t>
      </w:r>
      <w:r w:rsidRPr="009254BA">
        <w:rPr>
          <w:lang w:eastAsia="fr-FR" w:bidi="fr-FR"/>
        </w:rPr>
        <w:t>n</w:t>
      </w:r>
      <w:r w:rsidRPr="009254BA">
        <w:rPr>
          <w:lang w:eastAsia="fr-FR" w:bidi="fr-FR"/>
        </w:rPr>
        <w:t>ces.</w:t>
      </w:r>
    </w:p>
    <w:p w14:paraId="0C662D28" w14:textId="77777777" w:rsidR="00661506" w:rsidRPr="009254BA" w:rsidRDefault="00661506" w:rsidP="00661506">
      <w:pPr>
        <w:spacing w:before="120" w:after="120"/>
        <w:jc w:val="both"/>
      </w:pPr>
      <w:r w:rsidRPr="009254BA">
        <w:rPr>
          <w:lang w:eastAsia="fr-FR" w:bidi="fr-FR"/>
        </w:rPr>
        <w:t>Plus spécifiquement, le gouvernement fédéral pourrait r</w:t>
      </w:r>
      <w:r w:rsidRPr="009254BA">
        <w:rPr>
          <w:lang w:eastAsia="fr-FR" w:bidi="fr-FR"/>
        </w:rPr>
        <w:t>é</w:t>
      </w:r>
      <w:r w:rsidRPr="009254BA">
        <w:rPr>
          <w:lang w:eastAsia="fr-FR" w:bidi="fr-FR"/>
        </w:rPr>
        <w:t>duire les tensions et l’incertitude en cessant d’implanter des interventions r</w:t>
      </w:r>
      <w:r w:rsidRPr="009254BA">
        <w:rPr>
          <w:lang w:eastAsia="fr-FR" w:bidi="fr-FR"/>
        </w:rPr>
        <w:t>é</w:t>
      </w:r>
      <w:r w:rsidRPr="009254BA">
        <w:rPr>
          <w:lang w:eastAsia="fr-FR" w:bidi="fr-FR"/>
        </w:rPr>
        <w:t>glementaires qui imposent aux provinces l’obligation de respecter des normes nationales qui briment leurs initiatives et aggravent leurs pr</w:t>
      </w:r>
      <w:r w:rsidRPr="009254BA">
        <w:rPr>
          <w:lang w:eastAsia="fr-FR" w:bidi="fr-FR"/>
        </w:rPr>
        <w:t>o</w:t>
      </w:r>
      <w:r w:rsidRPr="009254BA">
        <w:rPr>
          <w:lang w:eastAsia="fr-FR" w:bidi="fr-FR"/>
        </w:rPr>
        <w:t>blèmes d’équilibre budgétaire. Ces interventions réglementaires féd</w:t>
      </w:r>
      <w:r w:rsidRPr="009254BA">
        <w:rPr>
          <w:lang w:eastAsia="fr-FR" w:bidi="fr-FR"/>
        </w:rPr>
        <w:t>é</w:t>
      </w:r>
      <w:r w:rsidRPr="009254BA">
        <w:rPr>
          <w:lang w:eastAsia="fr-FR" w:bidi="fr-FR"/>
        </w:rPr>
        <w:t>rales qui imposent la production de biens et services collectifs min</w:t>
      </w:r>
      <w:r w:rsidRPr="009254BA">
        <w:rPr>
          <w:lang w:eastAsia="fr-FR" w:bidi="fr-FR"/>
        </w:rPr>
        <w:t>i</w:t>
      </w:r>
      <w:r w:rsidRPr="009254BA">
        <w:rPr>
          <w:lang w:eastAsia="fr-FR" w:bidi="fr-FR"/>
        </w:rPr>
        <w:t>mums uniformes vont d’ailleurs à l’encontre de la prétention d’un nombre grandissant de provinces à se prétendre distinctes, sinon si</w:t>
      </w:r>
      <w:r w:rsidRPr="009254BA">
        <w:rPr>
          <w:lang w:eastAsia="fr-FR" w:bidi="fr-FR"/>
        </w:rPr>
        <w:t>n</w:t>
      </w:r>
      <w:r w:rsidRPr="009254BA">
        <w:rPr>
          <w:lang w:eastAsia="fr-FR" w:bidi="fr-FR"/>
        </w:rPr>
        <w:t>gulières.</w:t>
      </w:r>
    </w:p>
    <w:p w14:paraId="46DF1A11" w14:textId="77777777" w:rsidR="00661506" w:rsidRPr="009254BA" w:rsidRDefault="00661506" w:rsidP="00661506">
      <w:pPr>
        <w:spacing w:before="120" w:after="120"/>
        <w:jc w:val="both"/>
      </w:pPr>
      <w:r w:rsidRPr="009254BA">
        <w:rPr>
          <w:lang w:eastAsia="fr-FR" w:bidi="fr-FR"/>
        </w:rPr>
        <w:t>Parallèlement à l’implantation de ses interventions idéol</w:t>
      </w:r>
      <w:r w:rsidRPr="009254BA">
        <w:rPr>
          <w:lang w:eastAsia="fr-FR" w:bidi="fr-FR"/>
        </w:rPr>
        <w:t>o</w:t>
      </w:r>
      <w:r w:rsidRPr="009254BA">
        <w:rPr>
          <w:lang w:eastAsia="fr-FR" w:bidi="fr-FR"/>
        </w:rPr>
        <w:t>giques, le gouvernement fédéral contribuerait à atténuer les tensions inter-régionales s’il décidait d’investir ses ressources budgétaires et régl</w:t>
      </w:r>
      <w:r w:rsidRPr="009254BA">
        <w:rPr>
          <w:lang w:eastAsia="fr-FR" w:bidi="fr-FR"/>
        </w:rPr>
        <w:t>e</w:t>
      </w:r>
      <w:r w:rsidRPr="009254BA">
        <w:rPr>
          <w:lang w:eastAsia="fr-FR" w:bidi="fr-FR"/>
        </w:rPr>
        <w:t>mentaires dans l’amélioration des biens et des services collectifs qui relèvent clairement de sa compéte</w:t>
      </w:r>
      <w:r w:rsidRPr="009254BA">
        <w:rPr>
          <w:lang w:eastAsia="fr-FR" w:bidi="fr-FR"/>
        </w:rPr>
        <w:t>n</w:t>
      </w:r>
      <w:r w:rsidRPr="009254BA">
        <w:rPr>
          <w:lang w:eastAsia="fr-FR" w:bidi="fr-FR"/>
        </w:rPr>
        <w:t>ce constitutionnelle plutôt que de s’engager dans des interve</w:t>
      </w:r>
      <w:r w:rsidRPr="009254BA">
        <w:rPr>
          <w:lang w:eastAsia="fr-FR" w:bidi="fr-FR"/>
        </w:rPr>
        <w:t>n</w:t>
      </w:r>
      <w:r w:rsidRPr="009254BA">
        <w:rPr>
          <w:lang w:eastAsia="fr-FR" w:bidi="fr-FR"/>
        </w:rPr>
        <w:t>tions financières ou réglementaires qui tombent dans le champ de juridiction des provinces.</w:t>
      </w:r>
    </w:p>
    <w:p w14:paraId="77F7E367" w14:textId="77777777" w:rsidR="00661506" w:rsidRPr="009254BA" w:rsidRDefault="00661506" w:rsidP="00661506">
      <w:pPr>
        <w:spacing w:before="120" w:after="120"/>
        <w:jc w:val="both"/>
      </w:pPr>
      <w:r w:rsidRPr="009254BA">
        <w:rPr>
          <w:lang w:eastAsia="fr-FR" w:bidi="fr-FR"/>
        </w:rPr>
        <w:t>Rien ne laisse toutefois présager que les groupes d’intérêt et les grands partis politiques sont susceptibles de vouloir infléchir dans ce</w:t>
      </w:r>
      <w:r w:rsidRPr="009254BA">
        <w:rPr>
          <w:lang w:eastAsia="fr-FR" w:bidi="fr-FR"/>
        </w:rPr>
        <w:t>t</w:t>
      </w:r>
      <w:r w:rsidRPr="009254BA">
        <w:rPr>
          <w:lang w:eastAsia="fr-FR" w:bidi="fr-FR"/>
        </w:rPr>
        <w:t>te direction les interventions fédérales financi</w:t>
      </w:r>
      <w:r w:rsidRPr="009254BA">
        <w:rPr>
          <w:lang w:eastAsia="fr-FR" w:bidi="fr-FR"/>
        </w:rPr>
        <w:t>è</w:t>
      </w:r>
      <w:r w:rsidRPr="009254BA">
        <w:rPr>
          <w:lang w:eastAsia="fr-FR" w:bidi="fr-FR"/>
        </w:rPr>
        <w:t>res et réglementaires.</w:t>
      </w:r>
    </w:p>
    <w:p w14:paraId="7BDBCF77" w14:textId="77777777" w:rsidR="00661506" w:rsidRDefault="00661506" w:rsidP="00661506">
      <w:pPr>
        <w:spacing w:before="120" w:after="120"/>
        <w:jc w:val="both"/>
        <w:rPr>
          <w:lang w:eastAsia="fr-FR" w:bidi="fr-FR"/>
        </w:rPr>
      </w:pPr>
    </w:p>
    <w:p w14:paraId="3AB2FB8C" w14:textId="77777777" w:rsidR="00661506" w:rsidRPr="009254BA" w:rsidRDefault="00661506" w:rsidP="00661506">
      <w:pPr>
        <w:pStyle w:val="d"/>
      </w:pPr>
      <w:r w:rsidRPr="009254BA">
        <w:t>L’atténuation des incitations à l’opportunisme</w:t>
      </w:r>
    </w:p>
    <w:p w14:paraId="7F68F250" w14:textId="77777777" w:rsidR="00661506" w:rsidRDefault="00661506" w:rsidP="00661506">
      <w:pPr>
        <w:spacing w:before="120" w:after="120"/>
        <w:jc w:val="both"/>
        <w:rPr>
          <w:lang w:eastAsia="fr-FR" w:bidi="fr-FR"/>
        </w:rPr>
      </w:pPr>
    </w:p>
    <w:p w14:paraId="7824D9B3" w14:textId="77777777" w:rsidR="00661506" w:rsidRPr="009254BA" w:rsidRDefault="00661506" w:rsidP="00661506">
      <w:pPr>
        <w:spacing w:before="120" w:after="120"/>
        <w:jc w:val="both"/>
      </w:pPr>
      <w:r w:rsidRPr="009254BA">
        <w:rPr>
          <w:lang w:eastAsia="fr-FR" w:bidi="fr-FR"/>
        </w:rPr>
        <w:t>Le manque de confiance qui prévaut entre les intervenants du jeu politique et constitutionnel engendrera des comportements opportuni</w:t>
      </w:r>
      <w:r w:rsidRPr="009254BA">
        <w:rPr>
          <w:lang w:eastAsia="fr-FR" w:bidi="fr-FR"/>
        </w:rPr>
        <w:t>s</w:t>
      </w:r>
      <w:r w:rsidRPr="009254BA">
        <w:rPr>
          <w:lang w:eastAsia="fr-FR" w:bidi="fr-FR"/>
        </w:rPr>
        <w:t>tes, c’est-à-dire que les individus, les groupes d’intérêt et les partis politiques seront incités à exploiter les occasions qui se présenteront pour maximiser leurs intérêts particuliers plutôt que pour tenter de résoudre la crise can</w:t>
      </w:r>
      <w:r w:rsidRPr="009254BA">
        <w:rPr>
          <w:lang w:eastAsia="fr-FR" w:bidi="fr-FR"/>
        </w:rPr>
        <w:t>a</w:t>
      </w:r>
      <w:r w:rsidRPr="009254BA">
        <w:rPr>
          <w:lang w:eastAsia="fr-FR" w:bidi="fr-FR"/>
        </w:rPr>
        <w:t>dienne. À ce sujet, il importe de dire qu’il est toujours très difficile, sinon impossible, de développer des arrang</w:t>
      </w:r>
      <w:r w:rsidRPr="009254BA">
        <w:rPr>
          <w:lang w:eastAsia="fr-FR" w:bidi="fr-FR"/>
        </w:rPr>
        <w:t>e</w:t>
      </w:r>
      <w:r w:rsidRPr="009254BA">
        <w:rPr>
          <w:lang w:eastAsia="fr-FR" w:bidi="fr-FR"/>
        </w:rPr>
        <w:t>ments inst</w:t>
      </w:r>
      <w:r w:rsidRPr="009254BA">
        <w:rPr>
          <w:lang w:eastAsia="fr-FR" w:bidi="fr-FR"/>
        </w:rPr>
        <w:t>i</w:t>
      </w:r>
      <w:r w:rsidRPr="009254BA">
        <w:rPr>
          <w:lang w:eastAsia="fr-FR" w:bidi="fr-FR"/>
        </w:rPr>
        <w:t>tutionnels qui préviennent de façon efficace l’exploitation des circonstances par des opportunistes. Les lois sur l’impôt const</w:t>
      </w:r>
      <w:r w:rsidRPr="009254BA">
        <w:rPr>
          <w:lang w:eastAsia="fr-FR" w:bidi="fr-FR"/>
        </w:rPr>
        <w:t>i</w:t>
      </w:r>
      <w:r w:rsidRPr="009254BA">
        <w:rPr>
          <w:lang w:eastAsia="fr-FR" w:bidi="fr-FR"/>
        </w:rPr>
        <w:t>tuent l’illustration la plus simple et la mieux connue d’interventions gouvernementales dont les règles laissent to</w:t>
      </w:r>
      <w:r w:rsidRPr="009254BA">
        <w:rPr>
          <w:lang w:eastAsia="fr-FR" w:bidi="fr-FR"/>
        </w:rPr>
        <w:t>u</w:t>
      </w:r>
      <w:r w:rsidRPr="009254BA">
        <w:rPr>
          <w:lang w:eastAsia="fr-FR" w:bidi="fr-FR"/>
        </w:rPr>
        <w:t>jours place à l’opportunisme parce qu’il est impossible de tout réglementer.</w:t>
      </w:r>
    </w:p>
    <w:p w14:paraId="38C0A4EF" w14:textId="77777777" w:rsidR="00661506" w:rsidRPr="009254BA" w:rsidRDefault="00661506" w:rsidP="00661506">
      <w:pPr>
        <w:spacing w:before="120" w:after="120"/>
        <w:jc w:val="both"/>
      </w:pPr>
      <w:r w:rsidRPr="009254BA">
        <w:rPr>
          <w:lang w:eastAsia="fr-FR" w:bidi="fr-FR"/>
        </w:rPr>
        <w:t>Une solution de rechange qui sera beaucoup utilisée consi</w:t>
      </w:r>
      <w:r w:rsidRPr="009254BA">
        <w:rPr>
          <w:lang w:eastAsia="fr-FR" w:bidi="fr-FR"/>
        </w:rPr>
        <w:t>s</w:t>
      </w:r>
      <w:r w:rsidRPr="009254BA">
        <w:rPr>
          <w:lang w:eastAsia="fr-FR" w:bidi="fr-FR"/>
        </w:rPr>
        <w:t>tera à développer des interventions idéologiques qui viseront à affecter les perceptions des individus au sujet des différentes options constitutio</w:t>
      </w:r>
      <w:r w:rsidRPr="009254BA">
        <w:rPr>
          <w:lang w:eastAsia="fr-FR" w:bidi="fr-FR"/>
        </w:rPr>
        <w:t>n</w:t>
      </w:r>
      <w:r w:rsidRPr="009254BA">
        <w:rPr>
          <w:lang w:eastAsia="fr-FR" w:bidi="fr-FR"/>
        </w:rPr>
        <w:t>nelles. Ainsi, le gouvernement fédéral, les provinces anglophones, de même que les groupes d’intérêt qui l</w:t>
      </w:r>
      <w:r>
        <w:rPr>
          <w:lang w:eastAsia="fr-FR" w:bidi="fr-FR"/>
        </w:rPr>
        <w:t>es supportent, tenteront de con</w:t>
      </w:r>
      <w:r w:rsidRPr="009254BA">
        <w:rPr>
          <w:lang w:eastAsia="fr-FR" w:bidi="fr-FR"/>
        </w:rPr>
        <w:t>vaincre</w:t>
      </w:r>
      <w:r>
        <w:t xml:space="preserve"> </w:t>
      </w:r>
      <w:r>
        <w:rPr>
          <w:lang w:eastAsia="fr-FR" w:bidi="fr-FR"/>
        </w:rPr>
        <w:t>[263]</w:t>
      </w:r>
      <w:r w:rsidRPr="009254BA">
        <w:rPr>
          <w:lang w:eastAsia="fr-FR" w:bidi="fr-FR"/>
        </w:rPr>
        <w:t xml:space="preserve"> les Québécois que les bénéfices de la souveraineté sont minuscules par comparaison à l’énormité des coûts qu’ils y voient. Cette guerre de manipulation de perceptions au sujet des coûts et des bénéfices des différentes options constitutio</w:t>
      </w:r>
      <w:r w:rsidRPr="009254BA">
        <w:rPr>
          <w:lang w:eastAsia="fr-FR" w:bidi="fr-FR"/>
        </w:rPr>
        <w:t>n</w:t>
      </w:r>
      <w:r w:rsidRPr="009254BA">
        <w:rPr>
          <w:lang w:eastAsia="fr-FR" w:bidi="fr-FR"/>
        </w:rPr>
        <w:t>nelles sera une guerre très inégale où le point de vue indépe</w:t>
      </w:r>
      <w:r w:rsidRPr="009254BA">
        <w:rPr>
          <w:lang w:eastAsia="fr-FR" w:bidi="fr-FR"/>
        </w:rPr>
        <w:t>n</w:t>
      </w:r>
      <w:r w:rsidRPr="009254BA">
        <w:rPr>
          <w:lang w:eastAsia="fr-FR" w:bidi="fr-FR"/>
        </w:rPr>
        <w:t>dantiste sera défavorisé aussi bien du côté des ressources f</w:t>
      </w:r>
      <w:r w:rsidRPr="009254BA">
        <w:rPr>
          <w:lang w:eastAsia="fr-FR" w:bidi="fr-FR"/>
        </w:rPr>
        <w:t>i</w:t>
      </w:r>
      <w:r w:rsidRPr="009254BA">
        <w:rPr>
          <w:lang w:eastAsia="fr-FR" w:bidi="fr-FR"/>
        </w:rPr>
        <w:t>nancières que de celui de l’accès aux médias. Les indépenda</w:t>
      </w:r>
      <w:r w:rsidRPr="009254BA">
        <w:rPr>
          <w:lang w:eastAsia="fr-FR" w:bidi="fr-FR"/>
        </w:rPr>
        <w:t>n</w:t>
      </w:r>
      <w:r w:rsidRPr="009254BA">
        <w:rPr>
          <w:lang w:eastAsia="fr-FR" w:bidi="fr-FR"/>
        </w:rPr>
        <w:t>tistes perdront vraisembl</w:t>
      </w:r>
      <w:r>
        <w:rPr>
          <w:lang w:eastAsia="fr-FR" w:bidi="fr-FR"/>
        </w:rPr>
        <w:t>abl</w:t>
      </w:r>
      <w:r w:rsidRPr="009254BA">
        <w:rPr>
          <w:lang w:eastAsia="fr-FR" w:bidi="fr-FR"/>
        </w:rPr>
        <w:t>ement cette guerre de manipulation de perceptions.</w:t>
      </w:r>
    </w:p>
    <w:p w14:paraId="518436DF" w14:textId="77777777" w:rsidR="00661506" w:rsidRDefault="00661506" w:rsidP="00661506">
      <w:pPr>
        <w:spacing w:before="120" w:after="120"/>
        <w:jc w:val="both"/>
        <w:rPr>
          <w:lang w:eastAsia="fr-FR" w:bidi="fr-FR"/>
        </w:rPr>
      </w:pPr>
    </w:p>
    <w:p w14:paraId="5839DEE1" w14:textId="77777777" w:rsidR="00661506" w:rsidRPr="009254BA" w:rsidRDefault="00661506" w:rsidP="00661506">
      <w:pPr>
        <w:pStyle w:val="d"/>
      </w:pPr>
      <w:r w:rsidRPr="009254BA">
        <w:t>Comment sortir du statu quoi</w:t>
      </w:r>
    </w:p>
    <w:p w14:paraId="3F283DB9" w14:textId="77777777" w:rsidR="00661506" w:rsidRDefault="00661506" w:rsidP="00661506">
      <w:pPr>
        <w:spacing w:before="120" w:after="120"/>
        <w:jc w:val="both"/>
        <w:rPr>
          <w:lang w:eastAsia="fr-FR" w:bidi="fr-FR"/>
        </w:rPr>
      </w:pPr>
    </w:p>
    <w:p w14:paraId="05D4AFD6" w14:textId="77777777" w:rsidR="00661506" w:rsidRPr="009254BA" w:rsidRDefault="00661506" w:rsidP="00661506">
      <w:pPr>
        <w:spacing w:before="120" w:after="120"/>
        <w:jc w:val="both"/>
      </w:pPr>
      <w:r w:rsidRPr="009254BA">
        <w:rPr>
          <w:lang w:eastAsia="fr-FR" w:bidi="fr-FR"/>
        </w:rPr>
        <w:t>La longue crise constitutionnelle canadienne qui s’annonce résulte de l’incapacité d’une des parties à imposer de nouvelles règles const</w:t>
      </w:r>
      <w:r w:rsidRPr="009254BA">
        <w:rPr>
          <w:lang w:eastAsia="fr-FR" w:bidi="fr-FR"/>
        </w:rPr>
        <w:t>i</w:t>
      </w:r>
      <w:r w:rsidRPr="009254BA">
        <w:rPr>
          <w:lang w:eastAsia="fr-FR" w:bidi="fr-FR"/>
        </w:rPr>
        <w:t>tutionnelles : certains groupes et certains partis politiques sont insati</w:t>
      </w:r>
      <w:r w:rsidRPr="009254BA">
        <w:rPr>
          <w:lang w:eastAsia="fr-FR" w:bidi="fr-FR"/>
        </w:rPr>
        <w:t>s</w:t>
      </w:r>
      <w:r w:rsidRPr="009254BA">
        <w:rPr>
          <w:lang w:eastAsia="fr-FR" w:bidi="fr-FR"/>
        </w:rPr>
        <w:t>faits des règles en vigueur mais aucun d’entre eux n’est assez puissant pour en imposer de nouvelles. Le veto dont dispose les principaux i</w:t>
      </w:r>
      <w:r w:rsidRPr="009254BA">
        <w:rPr>
          <w:lang w:eastAsia="fr-FR" w:bidi="fr-FR"/>
        </w:rPr>
        <w:t>n</w:t>
      </w:r>
      <w:r w:rsidRPr="009254BA">
        <w:rPr>
          <w:lang w:eastAsia="fr-FR" w:bidi="fr-FR"/>
        </w:rPr>
        <w:t xml:space="preserve">tervenants a pour effet d’imposer le </w:t>
      </w:r>
      <w:r w:rsidRPr="00360D5F">
        <w:rPr>
          <w:i/>
        </w:rPr>
        <w:t>statu quo</w:t>
      </w:r>
      <w:r w:rsidRPr="009254BA">
        <w:t>.</w:t>
      </w:r>
      <w:r w:rsidRPr="009254BA">
        <w:rPr>
          <w:lang w:eastAsia="fr-FR" w:bidi="fr-FR"/>
        </w:rPr>
        <w:t xml:space="preserve"> Celui-ci pourrait être remis en cause à la suite de comportements opportunistes ou d’une aggravation majeure des tensions qui alimentent la crise canadienne. Les arrangements constitutionnels qui en résulteraient consacr</w:t>
      </w:r>
      <w:r w:rsidRPr="009254BA">
        <w:rPr>
          <w:lang w:eastAsia="fr-FR" w:bidi="fr-FR"/>
        </w:rPr>
        <w:t>e</w:t>
      </w:r>
      <w:r w:rsidRPr="009254BA">
        <w:rPr>
          <w:lang w:eastAsia="fr-FR" w:bidi="fr-FR"/>
        </w:rPr>
        <w:t>raient une plus grande autonomie pour le Québec ou une plus grande centr</w:t>
      </w:r>
      <w:r w:rsidRPr="009254BA">
        <w:rPr>
          <w:lang w:eastAsia="fr-FR" w:bidi="fr-FR"/>
        </w:rPr>
        <w:t>a</w:t>
      </w:r>
      <w:r w:rsidRPr="009254BA">
        <w:rPr>
          <w:lang w:eastAsia="fr-FR" w:bidi="fr-FR"/>
        </w:rPr>
        <w:t>lisation des pouvoirs aux mains du gouvernement fédéral.</w:t>
      </w:r>
    </w:p>
    <w:p w14:paraId="4B6A5F1C" w14:textId="77777777" w:rsidR="00661506" w:rsidRPr="009254BA" w:rsidRDefault="00661506" w:rsidP="00661506">
      <w:pPr>
        <w:spacing w:before="120" w:after="120"/>
        <w:jc w:val="both"/>
      </w:pPr>
      <w:r w:rsidRPr="009254BA">
        <w:rPr>
          <w:lang w:eastAsia="fr-FR" w:bidi="fr-FR"/>
        </w:rPr>
        <w:t xml:space="preserve">Etant donné que les règles du jeu assurent le maintien du </w:t>
      </w:r>
      <w:r w:rsidRPr="009254BA">
        <w:t xml:space="preserve">statu quo, </w:t>
      </w:r>
      <w:r w:rsidRPr="009254BA">
        <w:rPr>
          <w:lang w:eastAsia="fr-FR" w:bidi="fr-FR"/>
        </w:rPr>
        <w:t>le changement ne pourra survenir que par la conjonction de manipul</w:t>
      </w:r>
      <w:r w:rsidRPr="009254BA">
        <w:rPr>
          <w:lang w:eastAsia="fr-FR" w:bidi="fr-FR"/>
        </w:rPr>
        <w:t>a</w:t>
      </w:r>
      <w:r w:rsidRPr="009254BA">
        <w:rPr>
          <w:lang w:eastAsia="fr-FR" w:bidi="fr-FR"/>
        </w:rPr>
        <w:t>tions idéologiques et d’actions oppo</w:t>
      </w:r>
      <w:r w:rsidRPr="009254BA">
        <w:rPr>
          <w:lang w:eastAsia="fr-FR" w:bidi="fr-FR"/>
        </w:rPr>
        <w:t>r</w:t>
      </w:r>
      <w:r w:rsidRPr="009254BA">
        <w:rPr>
          <w:lang w:eastAsia="fr-FR" w:bidi="fr-FR"/>
        </w:rPr>
        <w:t>tunistes qui seront justifiées par la volonté de promouvoir les intérêts collectifs du Canada et du Qu</w:t>
      </w:r>
      <w:r w:rsidRPr="009254BA">
        <w:rPr>
          <w:lang w:eastAsia="fr-FR" w:bidi="fr-FR"/>
        </w:rPr>
        <w:t>é</w:t>
      </w:r>
      <w:r w:rsidRPr="009254BA">
        <w:rPr>
          <w:lang w:eastAsia="fr-FR" w:bidi="fr-FR"/>
        </w:rPr>
        <w:t>bec. L’action politique restera toujours le fait de groupes et de partis qui servent leurs intérêts particuliers sous le couvert de la promotion d’intérêts collectifs.</w:t>
      </w:r>
    </w:p>
    <w:p w14:paraId="4ACFA21E" w14:textId="77777777" w:rsidR="00661506" w:rsidRDefault="00661506" w:rsidP="00661506">
      <w:pPr>
        <w:spacing w:before="120" w:after="120"/>
        <w:jc w:val="both"/>
      </w:pPr>
    </w:p>
    <w:p w14:paraId="1A8B36C9" w14:textId="77777777" w:rsidR="00661506" w:rsidRPr="009254BA" w:rsidRDefault="00661506" w:rsidP="00661506">
      <w:pPr>
        <w:pStyle w:val="planche"/>
      </w:pPr>
      <w:r>
        <w:t>Bibliographie</w:t>
      </w:r>
      <w:r>
        <w:br/>
      </w:r>
      <w:r w:rsidRPr="009254BA">
        <w:t>des auteurs cités</w:t>
      </w:r>
    </w:p>
    <w:p w14:paraId="69C18759" w14:textId="77777777" w:rsidR="00661506" w:rsidRDefault="00661506" w:rsidP="00661506">
      <w:pPr>
        <w:spacing w:before="120" w:after="120"/>
        <w:jc w:val="both"/>
        <w:rPr>
          <w:lang w:eastAsia="fr-FR" w:bidi="fr-FR"/>
        </w:rPr>
      </w:pPr>
    </w:p>
    <w:p w14:paraId="4072425D" w14:textId="77777777" w:rsidR="00661506" w:rsidRPr="009254BA" w:rsidRDefault="00661506" w:rsidP="00661506">
      <w:pPr>
        <w:spacing w:before="120" w:after="120"/>
        <w:jc w:val="both"/>
      </w:pPr>
      <w:r w:rsidRPr="009254BA">
        <w:rPr>
          <w:lang w:eastAsia="fr-FR" w:bidi="fr-FR"/>
        </w:rPr>
        <w:t xml:space="preserve">Barbe, R.P., 1983, </w:t>
      </w:r>
      <w:r w:rsidRPr="005E4BB7">
        <w:rPr>
          <w:i/>
        </w:rPr>
        <w:t>La réglementation</w:t>
      </w:r>
      <w:r w:rsidRPr="009254BA">
        <w:t>,</w:t>
      </w:r>
      <w:r w:rsidRPr="009254BA">
        <w:rPr>
          <w:lang w:eastAsia="fr-FR" w:bidi="fr-FR"/>
        </w:rPr>
        <w:t xml:space="preserve"> Montréal, Éditions Wilson et Lafleur.</w:t>
      </w:r>
    </w:p>
    <w:p w14:paraId="7A68CC3D" w14:textId="77777777" w:rsidR="00661506" w:rsidRPr="009254BA" w:rsidRDefault="00661506" w:rsidP="00661506">
      <w:pPr>
        <w:spacing w:before="120" w:after="120"/>
        <w:jc w:val="both"/>
      </w:pPr>
      <w:r w:rsidRPr="009254BA">
        <w:rPr>
          <w:lang w:eastAsia="fr-FR" w:bidi="fr-FR"/>
        </w:rPr>
        <w:t>Bryson, J.M. et P. Smith Ring, 1990, « A Transaction Based A</w:t>
      </w:r>
      <w:r w:rsidRPr="009254BA">
        <w:rPr>
          <w:lang w:eastAsia="fr-FR" w:bidi="fr-FR"/>
        </w:rPr>
        <w:t>p</w:t>
      </w:r>
      <w:r w:rsidRPr="009254BA">
        <w:rPr>
          <w:lang w:eastAsia="fr-FR" w:bidi="fr-FR"/>
        </w:rPr>
        <w:t xml:space="preserve">proach to Policy Intervention », </w:t>
      </w:r>
      <w:r w:rsidRPr="005E4BB7">
        <w:rPr>
          <w:i/>
        </w:rPr>
        <w:t>Policy Sciences</w:t>
      </w:r>
      <w:r w:rsidRPr="009254BA">
        <w:t>,</w:t>
      </w:r>
      <w:r w:rsidRPr="009254BA">
        <w:rPr>
          <w:lang w:eastAsia="fr-FR" w:bidi="fr-FR"/>
        </w:rPr>
        <w:t xml:space="preserve"> 23-3 :</w:t>
      </w:r>
      <w:r>
        <w:rPr>
          <w:lang w:eastAsia="fr-FR" w:bidi="fr-FR"/>
        </w:rPr>
        <w:t xml:space="preserve"> </w:t>
      </w:r>
      <w:r w:rsidRPr="009254BA">
        <w:rPr>
          <w:lang w:eastAsia="fr-FR" w:bidi="fr-FR"/>
        </w:rPr>
        <w:t>205-229.</w:t>
      </w:r>
    </w:p>
    <w:p w14:paraId="217033ED" w14:textId="77777777" w:rsidR="00661506" w:rsidRPr="009254BA" w:rsidRDefault="00661506" w:rsidP="00661506">
      <w:pPr>
        <w:spacing w:before="120" w:after="120"/>
        <w:jc w:val="both"/>
      </w:pPr>
      <w:r w:rsidRPr="009254BA">
        <w:rPr>
          <w:lang w:eastAsia="fr-FR" w:bidi="fr-FR"/>
        </w:rPr>
        <w:t>Cazes, B., 1971, « Bien us</w:t>
      </w:r>
      <w:r>
        <w:rPr>
          <w:lang w:eastAsia="fr-FR" w:bidi="fr-FR"/>
        </w:rPr>
        <w:t>e</w:t>
      </w:r>
      <w:r w:rsidRPr="009254BA">
        <w:rPr>
          <w:lang w:eastAsia="fr-FR" w:bidi="fr-FR"/>
        </w:rPr>
        <w:t xml:space="preserve">r de la prospective », </w:t>
      </w:r>
      <w:r w:rsidRPr="005E4BB7">
        <w:rPr>
          <w:i/>
        </w:rPr>
        <w:t>Social Science I</w:t>
      </w:r>
      <w:r w:rsidRPr="005E4BB7">
        <w:rPr>
          <w:i/>
        </w:rPr>
        <w:t>n</w:t>
      </w:r>
      <w:r w:rsidRPr="005E4BB7">
        <w:rPr>
          <w:i/>
        </w:rPr>
        <w:t>formation</w:t>
      </w:r>
      <w:r w:rsidRPr="009254BA">
        <w:t>,</w:t>
      </w:r>
      <w:r w:rsidRPr="009254BA">
        <w:rPr>
          <w:lang w:eastAsia="fr-FR" w:bidi="fr-FR"/>
        </w:rPr>
        <w:t xml:space="preserve"> 9-2 :</w:t>
      </w:r>
      <w:r>
        <w:rPr>
          <w:lang w:eastAsia="fr-FR" w:bidi="fr-FR"/>
        </w:rPr>
        <w:t xml:space="preserve"> </w:t>
      </w:r>
      <w:r w:rsidRPr="009254BA">
        <w:rPr>
          <w:lang w:eastAsia="fr-FR" w:bidi="fr-FR"/>
        </w:rPr>
        <w:t>133-148.</w:t>
      </w:r>
    </w:p>
    <w:p w14:paraId="6884D6FF" w14:textId="77777777" w:rsidR="00661506" w:rsidRPr="009254BA" w:rsidRDefault="00661506" w:rsidP="00661506">
      <w:pPr>
        <w:spacing w:before="120" w:after="120"/>
        <w:jc w:val="both"/>
      </w:pPr>
      <w:r w:rsidRPr="009254BA">
        <w:rPr>
          <w:lang w:eastAsia="fr-FR" w:bidi="fr-FR"/>
        </w:rPr>
        <w:t xml:space="preserve">Decoufle, A.C., 1972, </w:t>
      </w:r>
      <w:r w:rsidRPr="005E4BB7">
        <w:rPr>
          <w:i/>
        </w:rPr>
        <w:t>La prospective</w:t>
      </w:r>
      <w:r w:rsidRPr="009254BA">
        <w:t>,</w:t>
      </w:r>
      <w:r w:rsidRPr="009254BA">
        <w:rPr>
          <w:lang w:eastAsia="fr-FR" w:bidi="fr-FR"/>
        </w:rPr>
        <w:t xml:space="preserve"> Paris, P.U.F. colle</w:t>
      </w:r>
      <w:r w:rsidRPr="009254BA">
        <w:rPr>
          <w:lang w:eastAsia="fr-FR" w:bidi="fr-FR"/>
        </w:rPr>
        <w:t>c</w:t>
      </w:r>
      <w:r>
        <w:rPr>
          <w:lang w:eastAsia="fr-FR" w:bidi="fr-FR"/>
        </w:rPr>
        <w:t>tion Que sais-</w:t>
      </w:r>
      <w:r w:rsidRPr="009254BA">
        <w:rPr>
          <w:lang w:eastAsia="fr-FR" w:bidi="fr-FR"/>
        </w:rPr>
        <w:t>je ?</w:t>
      </w:r>
    </w:p>
    <w:p w14:paraId="4B38F4EA" w14:textId="77777777" w:rsidR="00661506" w:rsidRPr="009254BA" w:rsidRDefault="00661506" w:rsidP="00661506">
      <w:pPr>
        <w:spacing w:before="120" w:after="120"/>
        <w:jc w:val="both"/>
      </w:pPr>
      <w:r>
        <w:rPr>
          <w:lang w:eastAsia="fr-FR" w:bidi="fr-FR"/>
        </w:rPr>
        <w:t>[264]</w:t>
      </w:r>
    </w:p>
    <w:p w14:paraId="63188DA5" w14:textId="77777777" w:rsidR="00661506" w:rsidRPr="009254BA" w:rsidRDefault="00661506" w:rsidP="00661506">
      <w:pPr>
        <w:spacing w:before="120" w:after="120"/>
        <w:jc w:val="both"/>
      </w:pPr>
      <w:r w:rsidRPr="009254BA">
        <w:rPr>
          <w:lang w:eastAsia="fr-FR" w:bidi="fr-FR"/>
        </w:rPr>
        <w:t xml:space="preserve">Decoufle, A.C. et Nicolon, 1972, </w:t>
      </w:r>
      <w:r w:rsidRPr="005E4BB7">
        <w:rPr>
          <w:i/>
        </w:rPr>
        <w:t>Prospective et société</w:t>
      </w:r>
      <w:r w:rsidRPr="009254BA">
        <w:t>,</w:t>
      </w:r>
      <w:r w:rsidRPr="009254BA">
        <w:rPr>
          <w:lang w:eastAsia="fr-FR" w:bidi="fr-FR"/>
        </w:rPr>
        <w:t xml:space="preserve"> Paris, </w:t>
      </w:r>
      <w:r w:rsidRPr="005E4BB7">
        <w:rPr>
          <w:i/>
          <w:lang w:eastAsia="fr-FR" w:bidi="fr-FR"/>
        </w:rPr>
        <w:t>La documentation française</w:t>
      </w:r>
      <w:r w:rsidRPr="009254BA">
        <w:rPr>
          <w:lang w:eastAsia="fr-FR" w:bidi="fr-FR"/>
        </w:rPr>
        <w:t>, n°</w:t>
      </w:r>
      <w:r>
        <w:rPr>
          <w:lang w:eastAsia="fr-FR" w:bidi="fr-FR"/>
        </w:rPr>
        <w:t> </w:t>
      </w:r>
      <w:r w:rsidRPr="009254BA">
        <w:rPr>
          <w:lang w:eastAsia="fr-FR" w:bidi="fr-FR"/>
        </w:rPr>
        <w:t>28, Travaux et reche</w:t>
      </w:r>
      <w:r w:rsidRPr="009254BA">
        <w:rPr>
          <w:lang w:eastAsia="fr-FR" w:bidi="fr-FR"/>
        </w:rPr>
        <w:t>r</w:t>
      </w:r>
      <w:r w:rsidRPr="009254BA">
        <w:rPr>
          <w:lang w:eastAsia="fr-FR" w:bidi="fr-FR"/>
        </w:rPr>
        <w:t>ches de prospective.</w:t>
      </w:r>
    </w:p>
    <w:p w14:paraId="3FFEEE93" w14:textId="77777777" w:rsidR="00661506" w:rsidRPr="009254BA" w:rsidRDefault="00661506" w:rsidP="00661506">
      <w:pPr>
        <w:spacing w:before="120" w:after="120"/>
        <w:jc w:val="both"/>
      </w:pPr>
      <w:r w:rsidRPr="009254BA">
        <w:rPr>
          <w:lang w:eastAsia="fr-FR" w:bidi="fr-FR"/>
        </w:rPr>
        <w:t>de Jouvenel, B., 1971, « Le concours intellectuel à la déc</w:t>
      </w:r>
      <w:r w:rsidRPr="009254BA">
        <w:rPr>
          <w:lang w:eastAsia="fr-FR" w:bidi="fr-FR"/>
        </w:rPr>
        <w:t>i</w:t>
      </w:r>
      <w:r w:rsidRPr="009254BA">
        <w:rPr>
          <w:lang w:eastAsia="fr-FR" w:bidi="fr-FR"/>
        </w:rPr>
        <w:t xml:space="preserve">sion », </w:t>
      </w:r>
      <w:r w:rsidRPr="005E4BB7">
        <w:rPr>
          <w:i/>
        </w:rPr>
        <w:t>Analyse et prévision</w:t>
      </w:r>
      <w:r w:rsidRPr="009254BA">
        <w:t>,</w:t>
      </w:r>
      <w:r w:rsidRPr="009254BA">
        <w:rPr>
          <w:lang w:eastAsia="fr-FR" w:bidi="fr-FR"/>
        </w:rPr>
        <w:t xml:space="preserve"> XII-1-2, 1971 :</w:t>
      </w:r>
      <w:r>
        <w:rPr>
          <w:lang w:eastAsia="fr-FR" w:bidi="fr-FR"/>
        </w:rPr>
        <w:t xml:space="preserve"> </w:t>
      </w:r>
      <w:r w:rsidRPr="009254BA">
        <w:rPr>
          <w:lang w:eastAsia="fr-FR" w:bidi="fr-FR"/>
        </w:rPr>
        <w:t>791-802.</w:t>
      </w:r>
    </w:p>
    <w:p w14:paraId="32134C01" w14:textId="77777777" w:rsidR="00661506" w:rsidRPr="009254BA" w:rsidRDefault="00661506" w:rsidP="00661506">
      <w:pPr>
        <w:spacing w:before="120" w:after="120"/>
        <w:jc w:val="both"/>
      </w:pPr>
      <w:r w:rsidRPr="009254BA">
        <w:t xml:space="preserve">Godet, M„ 1985, </w:t>
      </w:r>
      <w:r w:rsidRPr="005E4BB7">
        <w:rPr>
          <w:i/>
          <w:lang w:eastAsia="fr-FR" w:bidi="fr-FR"/>
        </w:rPr>
        <w:t>Prospective et planification stratégique</w:t>
      </w:r>
      <w:r w:rsidRPr="009254BA">
        <w:rPr>
          <w:lang w:eastAsia="fr-FR" w:bidi="fr-FR"/>
        </w:rPr>
        <w:t>,</w:t>
      </w:r>
      <w:r w:rsidRPr="009254BA">
        <w:t xml:space="preserve"> Paris, Economica.</w:t>
      </w:r>
    </w:p>
    <w:p w14:paraId="29578A99" w14:textId="77777777" w:rsidR="00661506" w:rsidRPr="009254BA" w:rsidRDefault="00661506" w:rsidP="00661506">
      <w:pPr>
        <w:spacing w:before="120" w:after="120"/>
        <w:jc w:val="both"/>
      </w:pPr>
      <w:r w:rsidRPr="009254BA">
        <w:rPr>
          <w:lang w:eastAsia="fr-FR" w:bidi="fr-FR"/>
        </w:rPr>
        <w:t xml:space="preserve">Johnson, D.B., 1991, </w:t>
      </w:r>
      <w:r w:rsidRPr="005E4BB7">
        <w:rPr>
          <w:i/>
        </w:rPr>
        <w:t>Public Choice : An Introduction to the New Political Economy</w:t>
      </w:r>
      <w:r w:rsidRPr="009254BA">
        <w:t>,</w:t>
      </w:r>
      <w:r w:rsidRPr="009254BA">
        <w:rPr>
          <w:lang w:eastAsia="fr-FR" w:bidi="fr-FR"/>
        </w:rPr>
        <w:t xml:space="preserve"> Mountain View, Ca., Bristlecone Books, 372 p</w:t>
      </w:r>
      <w:r w:rsidRPr="009254BA">
        <w:rPr>
          <w:lang w:eastAsia="fr-FR" w:bidi="fr-FR"/>
        </w:rPr>
        <w:t>a</w:t>
      </w:r>
      <w:r w:rsidRPr="009254BA">
        <w:rPr>
          <w:lang w:eastAsia="fr-FR" w:bidi="fr-FR"/>
        </w:rPr>
        <w:t>ges.</w:t>
      </w:r>
    </w:p>
    <w:p w14:paraId="1E6CC6F5" w14:textId="77777777" w:rsidR="00661506" w:rsidRPr="009254BA" w:rsidRDefault="00661506" w:rsidP="00661506">
      <w:pPr>
        <w:spacing w:before="120" w:after="120"/>
        <w:jc w:val="both"/>
      </w:pPr>
      <w:r w:rsidRPr="009254BA">
        <w:rPr>
          <w:lang w:eastAsia="fr-FR" w:bidi="fr-FR"/>
        </w:rPr>
        <w:t>Landry, R., 1990, « Biases in the Supply of Public Policies to O</w:t>
      </w:r>
      <w:r w:rsidRPr="009254BA">
        <w:rPr>
          <w:lang w:eastAsia="fr-FR" w:bidi="fr-FR"/>
        </w:rPr>
        <w:t>r</w:t>
      </w:r>
      <w:r w:rsidRPr="009254BA">
        <w:rPr>
          <w:lang w:eastAsia="fr-FR" w:bidi="fr-FR"/>
        </w:rPr>
        <w:t xml:space="preserve">ganized Interests : Some Empirical Evidence », p. 291-311 dans W.D. Coleman et G. Skogstad, eds., </w:t>
      </w:r>
      <w:r w:rsidRPr="005E4BB7">
        <w:rPr>
          <w:i/>
        </w:rPr>
        <w:t>Policy Comm</w:t>
      </w:r>
      <w:r w:rsidRPr="005E4BB7">
        <w:rPr>
          <w:i/>
        </w:rPr>
        <w:t>u</w:t>
      </w:r>
      <w:r w:rsidRPr="005E4BB7">
        <w:rPr>
          <w:i/>
        </w:rPr>
        <w:t>nities and Public Policy in Canada : A Structural Approach</w:t>
      </w:r>
      <w:r w:rsidRPr="009254BA">
        <w:t>,</w:t>
      </w:r>
      <w:r w:rsidRPr="009254BA">
        <w:rPr>
          <w:lang w:eastAsia="fr-FR" w:bidi="fr-FR"/>
        </w:rPr>
        <w:t xml:space="preserve"> Copp., Clark, Pitman.</w:t>
      </w:r>
    </w:p>
    <w:p w14:paraId="4E196165" w14:textId="77777777" w:rsidR="00661506" w:rsidRPr="009254BA" w:rsidRDefault="00661506" w:rsidP="00661506">
      <w:pPr>
        <w:spacing w:before="120" w:after="120"/>
        <w:jc w:val="both"/>
      </w:pPr>
      <w:r w:rsidRPr="009254BA">
        <w:rPr>
          <w:lang w:eastAsia="fr-FR" w:bidi="fr-FR"/>
        </w:rPr>
        <w:t>Landry, R. et P. Duchesneau, 1987, « L’offre d’interventions go</w:t>
      </w:r>
      <w:r w:rsidRPr="009254BA">
        <w:rPr>
          <w:lang w:eastAsia="fr-FR" w:bidi="fr-FR"/>
        </w:rPr>
        <w:t>u</w:t>
      </w:r>
      <w:r w:rsidRPr="009254BA">
        <w:rPr>
          <w:lang w:eastAsia="fr-FR" w:bidi="fr-FR"/>
        </w:rPr>
        <w:t xml:space="preserve">vernementales aux groupes : une théorie et une application », </w:t>
      </w:r>
      <w:r w:rsidRPr="005E4BB7">
        <w:rPr>
          <w:i/>
        </w:rPr>
        <w:t>Revue canadienne de science politique</w:t>
      </w:r>
      <w:r w:rsidRPr="009254BA">
        <w:t>,</w:t>
      </w:r>
      <w:r w:rsidRPr="009254BA">
        <w:rPr>
          <w:lang w:eastAsia="fr-FR" w:bidi="fr-FR"/>
        </w:rPr>
        <w:t xml:space="preserve"> XX-3, septembre, 525-552.</w:t>
      </w:r>
    </w:p>
    <w:p w14:paraId="3EBA48F7" w14:textId="77777777" w:rsidR="00661506" w:rsidRPr="009254BA" w:rsidRDefault="00661506" w:rsidP="00661506">
      <w:pPr>
        <w:spacing w:before="120" w:after="120"/>
        <w:jc w:val="both"/>
      </w:pPr>
      <w:r w:rsidRPr="009254BA">
        <w:rPr>
          <w:lang w:eastAsia="fr-FR" w:bidi="fr-FR"/>
        </w:rPr>
        <w:t>Landry, R., 1987, « Prospective et politique : micro-avenir des i</w:t>
      </w:r>
      <w:r w:rsidRPr="009254BA">
        <w:rPr>
          <w:lang w:eastAsia="fr-FR" w:bidi="fr-FR"/>
        </w:rPr>
        <w:t>n</w:t>
      </w:r>
      <w:r w:rsidRPr="009254BA">
        <w:rPr>
          <w:lang w:eastAsia="fr-FR" w:bidi="fr-FR"/>
        </w:rPr>
        <w:t xml:space="preserve">dividus et avenir global de la collectivité ». </w:t>
      </w:r>
      <w:r w:rsidRPr="009254BA">
        <w:t xml:space="preserve">Réseaux : </w:t>
      </w:r>
      <w:r w:rsidRPr="005E4BB7">
        <w:rPr>
          <w:i/>
        </w:rPr>
        <w:t>Revue interdi</w:t>
      </w:r>
      <w:r w:rsidRPr="005E4BB7">
        <w:rPr>
          <w:i/>
        </w:rPr>
        <w:t>s</w:t>
      </w:r>
      <w:r w:rsidRPr="005E4BB7">
        <w:rPr>
          <w:i/>
        </w:rPr>
        <w:t>ciplinaire de philosophie morale et politique</w:t>
      </w:r>
      <w:r w:rsidRPr="009254BA">
        <w:t>,</w:t>
      </w:r>
      <w:r w:rsidRPr="009254BA">
        <w:rPr>
          <w:lang w:eastAsia="fr-FR" w:bidi="fr-FR"/>
        </w:rPr>
        <w:t xml:space="preserve"> 50, 51, 52 :</w:t>
      </w:r>
      <w:r>
        <w:rPr>
          <w:lang w:eastAsia="fr-FR" w:bidi="fr-FR"/>
        </w:rPr>
        <w:t xml:space="preserve"> </w:t>
      </w:r>
      <w:r w:rsidRPr="009254BA">
        <w:rPr>
          <w:lang w:eastAsia="fr-FR" w:bidi="fr-FR"/>
        </w:rPr>
        <w:t>95-114.</w:t>
      </w:r>
    </w:p>
    <w:p w14:paraId="0B8E0D71" w14:textId="77777777" w:rsidR="00661506" w:rsidRPr="009254BA" w:rsidRDefault="00661506" w:rsidP="00661506">
      <w:pPr>
        <w:spacing w:before="120" w:after="120"/>
        <w:jc w:val="both"/>
      </w:pPr>
      <w:r w:rsidRPr="009254BA">
        <w:rPr>
          <w:lang w:eastAsia="fr-FR" w:bidi="fr-FR"/>
        </w:rPr>
        <w:t xml:space="preserve">Mueller, D.C., 1989, </w:t>
      </w:r>
      <w:r w:rsidRPr="005E4BB7">
        <w:rPr>
          <w:i/>
        </w:rPr>
        <w:t>Public Choice II</w:t>
      </w:r>
      <w:r w:rsidRPr="009254BA">
        <w:t>,</w:t>
      </w:r>
      <w:r w:rsidRPr="009254BA">
        <w:rPr>
          <w:lang w:eastAsia="fr-FR" w:bidi="fr-FR"/>
        </w:rPr>
        <w:t xml:space="preserve"> Cambridge, Ca</w:t>
      </w:r>
      <w:r w:rsidRPr="009254BA">
        <w:rPr>
          <w:lang w:eastAsia="fr-FR" w:bidi="fr-FR"/>
        </w:rPr>
        <w:t>m</w:t>
      </w:r>
      <w:r w:rsidRPr="009254BA">
        <w:rPr>
          <w:lang w:eastAsia="fr-FR" w:bidi="fr-FR"/>
        </w:rPr>
        <w:t>bridge University Press.</w:t>
      </w:r>
    </w:p>
    <w:p w14:paraId="63A65621" w14:textId="77777777" w:rsidR="00661506" w:rsidRPr="009254BA" w:rsidRDefault="00661506" w:rsidP="00661506">
      <w:pPr>
        <w:spacing w:before="120" w:after="120"/>
        <w:jc w:val="both"/>
      </w:pPr>
      <w:r>
        <w:rPr>
          <w:lang w:eastAsia="fr-FR" w:bidi="fr-FR"/>
        </w:rPr>
        <w:t>Ol</w:t>
      </w:r>
      <w:r w:rsidRPr="009254BA">
        <w:rPr>
          <w:lang w:eastAsia="fr-FR" w:bidi="fr-FR"/>
        </w:rPr>
        <w:t xml:space="preserve">son, M„ 1974, 1965, </w:t>
      </w:r>
      <w:r w:rsidRPr="005E4BB7">
        <w:rPr>
          <w:i/>
        </w:rPr>
        <w:t>La logique de l’action collective</w:t>
      </w:r>
      <w:r w:rsidRPr="009254BA">
        <w:t>,</w:t>
      </w:r>
      <w:r w:rsidRPr="009254BA">
        <w:rPr>
          <w:lang w:eastAsia="fr-FR" w:bidi="fr-FR"/>
        </w:rPr>
        <w:t xml:space="preserve"> Paris, P.U.F., publié initialement en anglais en 1965.</w:t>
      </w:r>
    </w:p>
    <w:p w14:paraId="7F432506" w14:textId="77777777" w:rsidR="00661506" w:rsidRPr="009254BA" w:rsidRDefault="00661506" w:rsidP="00661506">
      <w:pPr>
        <w:spacing w:before="120" w:after="120"/>
        <w:jc w:val="both"/>
      </w:pPr>
      <w:r>
        <w:rPr>
          <w:lang w:eastAsia="fr-FR" w:bidi="fr-FR"/>
        </w:rPr>
        <w:t>Ol</w:t>
      </w:r>
      <w:r w:rsidRPr="009254BA">
        <w:rPr>
          <w:lang w:eastAsia="fr-FR" w:bidi="fr-FR"/>
        </w:rPr>
        <w:t xml:space="preserve">son, M., 1982, </w:t>
      </w:r>
      <w:r w:rsidRPr="005E4BB7">
        <w:rPr>
          <w:i/>
        </w:rPr>
        <w:t>The Rise and Decline of Nations</w:t>
      </w:r>
      <w:r w:rsidRPr="009254BA">
        <w:t>,</w:t>
      </w:r>
      <w:r w:rsidRPr="009254BA">
        <w:rPr>
          <w:lang w:eastAsia="fr-FR" w:bidi="fr-FR"/>
        </w:rPr>
        <w:t xml:space="preserve"> New Haven, Conn., Yale University Press.</w:t>
      </w:r>
    </w:p>
    <w:p w14:paraId="4DF04CBE" w14:textId="77777777" w:rsidR="00661506" w:rsidRPr="009254BA" w:rsidRDefault="00661506" w:rsidP="00661506">
      <w:pPr>
        <w:spacing w:before="120" w:after="120"/>
        <w:jc w:val="both"/>
      </w:pPr>
      <w:r w:rsidRPr="009254BA">
        <w:rPr>
          <w:lang w:eastAsia="fr-FR" w:bidi="fr-FR"/>
        </w:rPr>
        <w:t xml:space="preserve">Ostrom, E., 1986, « An Agenda for the Study of Institutions », </w:t>
      </w:r>
      <w:r w:rsidRPr="005E4BB7">
        <w:rPr>
          <w:i/>
        </w:rPr>
        <w:t>P</w:t>
      </w:r>
      <w:r w:rsidRPr="005E4BB7">
        <w:rPr>
          <w:i/>
        </w:rPr>
        <w:t>u</w:t>
      </w:r>
      <w:r w:rsidRPr="005E4BB7">
        <w:rPr>
          <w:i/>
        </w:rPr>
        <w:t>blic Choice</w:t>
      </w:r>
      <w:r w:rsidRPr="009254BA">
        <w:t>,</w:t>
      </w:r>
      <w:r w:rsidRPr="009254BA">
        <w:rPr>
          <w:lang w:eastAsia="fr-FR" w:bidi="fr-FR"/>
        </w:rPr>
        <w:t xml:space="preserve"> 48-1 :</w:t>
      </w:r>
      <w:r>
        <w:rPr>
          <w:lang w:eastAsia="fr-FR" w:bidi="fr-FR"/>
        </w:rPr>
        <w:t xml:space="preserve"> </w:t>
      </w:r>
      <w:r w:rsidRPr="009254BA">
        <w:rPr>
          <w:lang w:eastAsia="fr-FR" w:bidi="fr-FR"/>
        </w:rPr>
        <w:t>3-26.</w:t>
      </w:r>
    </w:p>
    <w:p w14:paraId="16BCEEB7" w14:textId="77777777" w:rsidR="00661506" w:rsidRPr="009254BA" w:rsidRDefault="00661506" w:rsidP="00661506">
      <w:pPr>
        <w:spacing w:before="120" w:after="120"/>
        <w:jc w:val="both"/>
      </w:pPr>
      <w:r w:rsidRPr="009254BA">
        <w:rPr>
          <w:lang w:eastAsia="fr-FR" w:bidi="fr-FR"/>
        </w:rPr>
        <w:t xml:space="preserve">Rae, D.W., 1969, « Decision-Rules and Individual Values in Cons- titutional Choise », </w:t>
      </w:r>
      <w:r w:rsidRPr="005E4BB7">
        <w:rPr>
          <w:i/>
        </w:rPr>
        <w:t>American Political Review</w:t>
      </w:r>
      <w:r w:rsidRPr="009254BA">
        <w:t>,</w:t>
      </w:r>
      <w:r w:rsidRPr="009254BA">
        <w:rPr>
          <w:lang w:eastAsia="fr-FR" w:bidi="fr-FR"/>
        </w:rPr>
        <w:t xml:space="preserve"> 63-1 :</w:t>
      </w:r>
      <w:r>
        <w:rPr>
          <w:lang w:eastAsia="fr-FR" w:bidi="fr-FR"/>
        </w:rPr>
        <w:t xml:space="preserve"> </w:t>
      </w:r>
      <w:r w:rsidRPr="009254BA">
        <w:rPr>
          <w:lang w:eastAsia="fr-FR" w:bidi="fr-FR"/>
        </w:rPr>
        <w:t>40-53.</w:t>
      </w:r>
    </w:p>
    <w:p w14:paraId="691EA637" w14:textId="77777777" w:rsidR="00661506" w:rsidRPr="009254BA" w:rsidRDefault="00661506" w:rsidP="00661506">
      <w:pPr>
        <w:spacing w:before="120" w:after="120"/>
        <w:jc w:val="both"/>
      </w:pPr>
      <w:r w:rsidRPr="009254BA">
        <w:rPr>
          <w:lang w:eastAsia="fr-FR" w:bidi="fr-FR"/>
        </w:rPr>
        <w:t xml:space="preserve">Williamson, O.E., 1985, </w:t>
      </w:r>
      <w:r w:rsidRPr="005E4BB7">
        <w:rPr>
          <w:i/>
        </w:rPr>
        <w:t>The Economic Institutions of C</w:t>
      </w:r>
      <w:r w:rsidRPr="005E4BB7">
        <w:rPr>
          <w:i/>
        </w:rPr>
        <w:t>a</w:t>
      </w:r>
      <w:r w:rsidRPr="005E4BB7">
        <w:rPr>
          <w:i/>
        </w:rPr>
        <w:t>pitalism</w:t>
      </w:r>
      <w:r w:rsidRPr="009254BA">
        <w:t>,</w:t>
      </w:r>
      <w:r w:rsidRPr="009254BA">
        <w:rPr>
          <w:lang w:eastAsia="fr-FR" w:bidi="fr-FR"/>
        </w:rPr>
        <w:t xml:space="preserve"> New York, The Free Press.</w:t>
      </w:r>
    </w:p>
    <w:p w14:paraId="57DB6D9C" w14:textId="77777777" w:rsidR="00661506" w:rsidRDefault="00661506" w:rsidP="00661506">
      <w:pPr>
        <w:pStyle w:val="p"/>
        <w:rPr>
          <w:lang w:eastAsia="fr-FR" w:bidi="fr-FR"/>
        </w:rPr>
      </w:pPr>
      <w:r w:rsidRPr="009254BA">
        <w:br w:type="page"/>
      </w:r>
      <w:r>
        <w:t>[</w:t>
      </w:r>
      <w:r w:rsidRPr="009254BA">
        <w:rPr>
          <w:lang w:eastAsia="fr-FR" w:bidi="fr-FR"/>
        </w:rPr>
        <w:t>265</w:t>
      </w:r>
      <w:r>
        <w:rPr>
          <w:lang w:eastAsia="fr-FR" w:bidi="fr-FR"/>
        </w:rPr>
        <w:t>]</w:t>
      </w:r>
    </w:p>
    <w:p w14:paraId="1808ED84" w14:textId="77777777" w:rsidR="00661506" w:rsidRPr="00E07116" w:rsidRDefault="00661506" w:rsidP="00661506">
      <w:pPr>
        <w:jc w:val="both"/>
      </w:pPr>
    </w:p>
    <w:p w14:paraId="298C8D63" w14:textId="77777777" w:rsidR="00661506" w:rsidRDefault="00661506" w:rsidP="00661506">
      <w:pPr>
        <w:jc w:val="both"/>
      </w:pPr>
    </w:p>
    <w:p w14:paraId="1018DDCB" w14:textId="77777777" w:rsidR="00661506" w:rsidRPr="00E07116" w:rsidRDefault="00661506" w:rsidP="00661506">
      <w:pPr>
        <w:jc w:val="both"/>
      </w:pPr>
    </w:p>
    <w:p w14:paraId="25016B85" w14:textId="77777777" w:rsidR="00661506" w:rsidRPr="00566F88" w:rsidRDefault="00661506" w:rsidP="00661506">
      <w:pPr>
        <w:ind w:firstLine="0"/>
        <w:jc w:val="center"/>
      </w:pPr>
      <w:bookmarkStart w:id="27" w:name="Le_Quebec_texte_13_intro"/>
      <w:r w:rsidRPr="00566F88">
        <w:rPr>
          <w:b/>
          <w:sz w:val="24"/>
        </w:rPr>
        <w:t>Le Québec et la restructuration du Canada 1980-1992.</w:t>
      </w:r>
      <w:r w:rsidRPr="00566F88">
        <w:rPr>
          <w:b/>
          <w:sz w:val="24"/>
        </w:rPr>
        <w:br/>
      </w:r>
      <w:r w:rsidRPr="00566F88">
        <w:rPr>
          <w:i/>
          <w:color w:val="000080"/>
        </w:rPr>
        <w:t>Enjeux et perspectives</w:t>
      </w:r>
      <w:r w:rsidRPr="00566F88">
        <w:rPr>
          <w:color w:val="000080"/>
        </w:rPr>
        <w:t>.</w:t>
      </w:r>
    </w:p>
    <w:p w14:paraId="42869EB0" w14:textId="77777777" w:rsidR="00661506" w:rsidRPr="00E07116" w:rsidRDefault="00661506" w:rsidP="00661506">
      <w:pPr>
        <w:pStyle w:val="Titreniveau2"/>
      </w:pPr>
      <w:r>
        <w:t>“LE POSITIONNEMENT</w:t>
      </w:r>
      <w:r>
        <w:br/>
        <w:t>DES PARTIS DANS LE DÉBAT</w:t>
      </w:r>
      <w:r>
        <w:br/>
        <w:t>SUR L’AVENIR POLITIQUE</w:t>
      </w:r>
      <w:r>
        <w:br/>
        <w:t>DU QUÉBEC.”</w:t>
      </w:r>
    </w:p>
    <w:bookmarkEnd w:id="27"/>
    <w:p w14:paraId="4182A9D1" w14:textId="77777777" w:rsidR="00661506" w:rsidRDefault="00661506" w:rsidP="00661506">
      <w:pPr>
        <w:jc w:val="both"/>
        <w:rPr>
          <w:szCs w:val="36"/>
        </w:rPr>
      </w:pPr>
    </w:p>
    <w:p w14:paraId="4CB995A2" w14:textId="77777777" w:rsidR="00661506" w:rsidRPr="00E07116" w:rsidRDefault="00661506" w:rsidP="00661506">
      <w:pPr>
        <w:jc w:val="both"/>
        <w:rPr>
          <w:szCs w:val="36"/>
        </w:rPr>
      </w:pPr>
    </w:p>
    <w:p w14:paraId="06AE5879" w14:textId="77777777" w:rsidR="00661506" w:rsidRPr="00E07116" w:rsidRDefault="00661506" w:rsidP="00661506">
      <w:pPr>
        <w:pStyle w:val="auteur"/>
      </w:pPr>
      <w:r>
        <w:t xml:space="preserve">Vincent </w:t>
      </w:r>
      <w:r w:rsidRPr="003B5C21">
        <w:rPr>
          <w:b/>
        </w:rPr>
        <w:t>LEMIEUX</w:t>
      </w:r>
    </w:p>
    <w:p w14:paraId="6984CDA8" w14:textId="77777777" w:rsidR="00661506" w:rsidRPr="00E07116" w:rsidRDefault="00661506" w:rsidP="00661506">
      <w:pPr>
        <w:jc w:val="both"/>
      </w:pPr>
    </w:p>
    <w:p w14:paraId="26D28C9C" w14:textId="77777777" w:rsidR="00661506" w:rsidRPr="00E07116" w:rsidRDefault="00661506" w:rsidP="00661506">
      <w:pPr>
        <w:jc w:val="both"/>
      </w:pPr>
    </w:p>
    <w:p w14:paraId="766909B2" w14:textId="77777777" w:rsidR="00661506" w:rsidRPr="00384B20" w:rsidRDefault="00661506" w:rsidP="00661506">
      <w:pPr>
        <w:ind w:right="90" w:firstLine="0"/>
        <w:jc w:val="both"/>
        <w:rPr>
          <w:sz w:val="20"/>
        </w:rPr>
      </w:pPr>
      <w:hyperlink w:anchor="tdm" w:history="1">
        <w:r w:rsidRPr="00384B20">
          <w:rPr>
            <w:rStyle w:val="Hyperlien"/>
            <w:sz w:val="20"/>
          </w:rPr>
          <w:t>Retour à la table des matières</w:t>
        </w:r>
      </w:hyperlink>
    </w:p>
    <w:p w14:paraId="36A5E761" w14:textId="77777777" w:rsidR="00661506" w:rsidRPr="009254BA" w:rsidRDefault="00661506" w:rsidP="00661506">
      <w:pPr>
        <w:spacing w:before="120" w:after="120"/>
        <w:jc w:val="both"/>
      </w:pPr>
      <w:r w:rsidRPr="009254BA">
        <w:rPr>
          <w:lang w:eastAsia="fr-FR" w:bidi="fr-FR"/>
        </w:rPr>
        <w:t>Les partis politiques, selon Vincent Lemieux, sont dotés d’une tr</w:t>
      </w:r>
      <w:r w:rsidRPr="009254BA">
        <w:rPr>
          <w:lang w:eastAsia="fr-FR" w:bidi="fr-FR"/>
        </w:rPr>
        <w:t>i</w:t>
      </w:r>
      <w:r w:rsidRPr="009254BA">
        <w:rPr>
          <w:lang w:eastAsia="fr-FR" w:bidi="fr-FR"/>
        </w:rPr>
        <w:t>ple finalité : ils se préoccupent de leur identité dans leur composante interne, de leur représent</w:t>
      </w:r>
      <w:r w:rsidRPr="009254BA">
        <w:rPr>
          <w:lang w:eastAsia="fr-FR" w:bidi="fr-FR"/>
        </w:rPr>
        <w:t>a</w:t>
      </w:r>
      <w:r w:rsidRPr="009254BA">
        <w:rPr>
          <w:lang w:eastAsia="fr-FR" w:bidi="fr-FR"/>
        </w:rPr>
        <w:t>tivité dans leur composante publique et de leur autorité dans leur composante gouvernementale. L’impasse can</w:t>
      </w:r>
      <w:r w:rsidRPr="009254BA">
        <w:rPr>
          <w:lang w:eastAsia="fr-FR" w:bidi="fr-FR"/>
        </w:rPr>
        <w:t>a</w:t>
      </w:r>
      <w:r w:rsidRPr="009254BA">
        <w:rPr>
          <w:lang w:eastAsia="fr-FR" w:bidi="fr-FR"/>
        </w:rPr>
        <w:t>do-québécoise amène l’auteur à se pencher sur les pa</w:t>
      </w:r>
      <w:r w:rsidRPr="009254BA">
        <w:rPr>
          <w:lang w:eastAsia="fr-FR" w:bidi="fr-FR"/>
        </w:rPr>
        <w:t>r</w:t>
      </w:r>
      <w:r w:rsidRPr="009254BA">
        <w:rPr>
          <w:lang w:eastAsia="fr-FR" w:bidi="fr-FR"/>
        </w:rPr>
        <w:t>tis dans leur composante gouvernementale extra-sociétale. Les partis politiques du Québec oscillent entre l’alliance, la rivalité et la neutral</w:t>
      </w:r>
      <w:r w:rsidRPr="009254BA">
        <w:rPr>
          <w:lang w:eastAsia="fr-FR" w:bidi="fr-FR"/>
        </w:rPr>
        <w:t>i</w:t>
      </w:r>
      <w:r w:rsidRPr="009254BA">
        <w:rPr>
          <w:lang w:eastAsia="fr-FR" w:bidi="fr-FR"/>
        </w:rPr>
        <w:t>té avec ceux du Canada. L’auteur analyse le jeu des partis pendant les années Meech et dans la foulée des rapports Alla</w:t>
      </w:r>
      <w:r w:rsidRPr="009254BA">
        <w:rPr>
          <w:lang w:eastAsia="fr-FR" w:bidi="fr-FR"/>
        </w:rPr>
        <w:t>i</w:t>
      </w:r>
      <w:r>
        <w:rPr>
          <w:lang w:eastAsia="fr-FR" w:bidi="fr-FR"/>
        </w:rPr>
        <w:t>re et Bélanger-</w:t>
      </w:r>
      <w:r w:rsidRPr="009254BA">
        <w:rPr>
          <w:lang w:eastAsia="fr-FR" w:bidi="fr-FR"/>
        </w:rPr>
        <w:t>Campeau. Il échafaude des scénarios qui varient selon que des éle</w:t>
      </w:r>
      <w:r w:rsidRPr="009254BA">
        <w:rPr>
          <w:lang w:eastAsia="fr-FR" w:bidi="fr-FR"/>
        </w:rPr>
        <w:t>c</w:t>
      </w:r>
      <w:r w:rsidRPr="009254BA">
        <w:rPr>
          <w:lang w:eastAsia="fr-FR" w:bidi="fr-FR"/>
        </w:rPr>
        <w:t>tions fédérales viennent précéder ou non les prochaines élections pr</w:t>
      </w:r>
      <w:r w:rsidRPr="009254BA">
        <w:rPr>
          <w:lang w:eastAsia="fr-FR" w:bidi="fr-FR"/>
        </w:rPr>
        <w:t>o</w:t>
      </w:r>
      <w:r w:rsidRPr="009254BA">
        <w:rPr>
          <w:lang w:eastAsia="fr-FR" w:bidi="fr-FR"/>
        </w:rPr>
        <w:t>vinciales ou le référendum québécois prévu en vertu de la loi 150. Vincent Lemieux est professeur titulaire au département de science politique de l’Université Laval.</w:t>
      </w:r>
    </w:p>
    <w:p w14:paraId="15AA3581" w14:textId="77777777" w:rsidR="00661506" w:rsidRDefault="00661506" w:rsidP="00661506">
      <w:pPr>
        <w:spacing w:before="120" w:after="120"/>
        <w:jc w:val="both"/>
      </w:pPr>
    </w:p>
    <w:p w14:paraId="3DD3515B" w14:textId="77777777" w:rsidR="00661506" w:rsidRDefault="00661506" w:rsidP="00661506">
      <w:pPr>
        <w:pStyle w:val="p"/>
      </w:pPr>
      <w:r>
        <w:t>[266]</w:t>
      </w:r>
    </w:p>
    <w:p w14:paraId="6EE4F270" w14:textId="77777777" w:rsidR="00661506" w:rsidRPr="009254BA" w:rsidRDefault="00661506" w:rsidP="00661506">
      <w:pPr>
        <w:pStyle w:val="p"/>
      </w:pPr>
      <w:r w:rsidRPr="009254BA">
        <w:br w:type="page"/>
      </w:r>
      <w:r>
        <w:rPr>
          <w:lang w:eastAsia="fr-FR" w:bidi="fr-FR"/>
        </w:rPr>
        <w:t>[267]</w:t>
      </w:r>
    </w:p>
    <w:p w14:paraId="60359F7B" w14:textId="77777777" w:rsidR="00661506" w:rsidRDefault="00661506" w:rsidP="00661506">
      <w:pPr>
        <w:jc w:val="both"/>
        <w:rPr>
          <w:color w:val="000000"/>
          <w:lang w:eastAsia="fr-FR" w:bidi="fr-FR"/>
        </w:rPr>
      </w:pPr>
    </w:p>
    <w:p w14:paraId="04342800" w14:textId="77777777" w:rsidR="00661506" w:rsidRDefault="00661506" w:rsidP="00661506">
      <w:pPr>
        <w:jc w:val="both"/>
      </w:pPr>
    </w:p>
    <w:p w14:paraId="5FEF3435" w14:textId="77777777" w:rsidR="00661506" w:rsidRPr="00512232" w:rsidRDefault="00661506" w:rsidP="00661506">
      <w:pPr>
        <w:jc w:val="both"/>
      </w:pPr>
    </w:p>
    <w:p w14:paraId="76B2B589" w14:textId="77777777" w:rsidR="00661506" w:rsidRPr="00384B20" w:rsidRDefault="00661506" w:rsidP="00661506">
      <w:pPr>
        <w:pStyle w:val="Titreniveau1"/>
      </w:pPr>
      <w:bookmarkStart w:id="28" w:name="Le_Quebec_texte_13"/>
      <w:r>
        <w:t>Chapitre 13</w:t>
      </w:r>
    </w:p>
    <w:p w14:paraId="40EB3245" w14:textId="77777777" w:rsidR="00661506" w:rsidRPr="00E07116" w:rsidRDefault="00661506" w:rsidP="00661506">
      <w:pPr>
        <w:pStyle w:val="Titreniveau2"/>
      </w:pPr>
      <w:r>
        <w:t>“LE POSITIONNEMENT</w:t>
      </w:r>
      <w:r>
        <w:br/>
        <w:t>DES PARTIS DANS LE DÉBAT</w:t>
      </w:r>
      <w:r>
        <w:br/>
        <w:t>SUR L’AVENIR POLITIQUE</w:t>
      </w:r>
      <w:r>
        <w:br/>
        <w:t>DU QUÉBEC.”</w:t>
      </w:r>
    </w:p>
    <w:bookmarkEnd w:id="28"/>
    <w:p w14:paraId="19F45151" w14:textId="77777777" w:rsidR="00661506" w:rsidRDefault="00661506" w:rsidP="00661506">
      <w:pPr>
        <w:spacing w:before="120" w:after="120"/>
        <w:jc w:val="both"/>
      </w:pPr>
    </w:p>
    <w:p w14:paraId="4CE05882" w14:textId="77777777" w:rsidR="00661506" w:rsidRPr="00512232" w:rsidRDefault="00661506" w:rsidP="00661506">
      <w:pPr>
        <w:pStyle w:val="auteur"/>
      </w:pPr>
      <w:r>
        <w:t xml:space="preserve">Vincent </w:t>
      </w:r>
      <w:r w:rsidRPr="003B5C21">
        <w:rPr>
          <w:b/>
        </w:rPr>
        <w:t>LEMIEUX</w:t>
      </w:r>
    </w:p>
    <w:p w14:paraId="55B04306" w14:textId="77777777" w:rsidR="00661506" w:rsidRDefault="00661506" w:rsidP="00661506">
      <w:pPr>
        <w:spacing w:before="120" w:after="120"/>
        <w:jc w:val="both"/>
        <w:rPr>
          <w:color w:val="000000"/>
          <w:lang w:eastAsia="fr-FR" w:bidi="fr-FR"/>
        </w:rPr>
      </w:pPr>
    </w:p>
    <w:p w14:paraId="6608282D" w14:textId="77777777" w:rsidR="00661506" w:rsidRDefault="00661506" w:rsidP="00661506">
      <w:pPr>
        <w:spacing w:before="120" w:after="120"/>
        <w:jc w:val="both"/>
        <w:rPr>
          <w:color w:val="000000"/>
          <w:lang w:eastAsia="fr-FR" w:bidi="fr-FR"/>
        </w:rPr>
      </w:pPr>
    </w:p>
    <w:p w14:paraId="61FA2EDF" w14:textId="77777777" w:rsidR="00661506" w:rsidRPr="00384B20" w:rsidRDefault="00661506" w:rsidP="00661506">
      <w:pPr>
        <w:ind w:right="90" w:firstLine="0"/>
        <w:jc w:val="both"/>
        <w:rPr>
          <w:sz w:val="20"/>
        </w:rPr>
      </w:pPr>
      <w:hyperlink w:anchor="tdm" w:history="1">
        <w:r w:rsidRPr="00384B20">
          <w:rPr>
            <w:rStyle w:val="Hyperlien"/>
            <w:sz w:val="20"/>
          </w:rPr>
          <w:t>Retour à la table des matières</w:t>
        </w:r>
      </w:hyperlink>
    </w:p>
    <w:p w14:paraId="55E509C3" w14:textId="77777777" w:rsidR="00661506" w:rsidRPr="009254BA" w:rsidRDefault="00661506" w:rsidP="00661506">
      <w:pPr>
        <w:spacing w:before="120" w:after="120"/>
        <w:jc w:val="both"/>
      </w:pPr>
      <w:r w:rsidRPr="009254BA">
        <w:rPr>
          <w:lang w:eastAsia="fr-FR" w:bidi="fr-FR"/>
        </w:rPr>
        <w:t>Pour bien comprendre l’action des partis dans les débats sur l’avenir du Québec, il est utile de concevoir ces organisations comme poursuivant une triple finalité dans le cadre d’une fin</w:t>
      </w:r>
      <w:r w:rsidRPr="009254BA">
        <w:rPr>
          <w:lang w:eastAsia="fr-FR" w:bidi="fr-FR"/>
        </w:rPr>
        <w:t>a</w:t>
      </w:r>
      <w:r w:rsidRPr="009254BA">
        <w:rPr>
          <w:lang w:eastAsia="fr-FR" w:bidi="fr-FR"/>
        </w:rPr>
        <w:t>lité générale qui est de participer de la façon la plus avant</w:t>
      </w:r>
      <w:r w:rsidRPr="009254BA">
        <w:rPr>
          <w:lang w:eastAsia="fr-FR" w:bidi="fr-FR"/>
        </w:rPr>
        <w:t>a</w:t>
      </w:r>
      <w:r w:rsidRPr="009254BA">
        <w:rPr>
          <w:lang w:eastAsia="fr-FR" w:bidi="fr-FR"/>
        </w:rPr>
        <w:t>geuse possible à la direction du système politique, c’est-à-dire à la gouverne des affaires publiques. Les partis doivent se donner pour cela une identité dans leur comp</w:t>
      </w:r>
      <w:r w:rsidRPr="009254BA">
        <w:rPr>
          <w:lang w:eastAsia="fr-FR" w:bidi="fr-FR"/>
        </w:rPr>
        <w:t>o</w:t>
      </w:r>
      <w:r w:rsidRPr="009254BA">
        <w:rPr>
          <w:lang w:eastAsia="fr-FR" w:bidi="fr-FR"/>
        </w:rPr>
        <w:t>sante interne faite d’adhérents, de la représentativité dans leur comp</w:t>
      </w:r>
      <w:r w:rsidRPr="009254BA">
        <w:rPr>
          <w:lang w:eastAsia="fr-FR" w:bidi="fr-FR"/>
        </w:rPr>
        <w:t>o</w:t>
      </w:r>
      <w:r w:rsidRPr="009254BA">
        <w:rPr>
          <w:lang w:eastAsia="fr-FR" w:bidi="fr-FR"/>
        </w:rPr>
        <w:t>sante publique faite d’électeurs, et de l’autorité dans leur composa</w:t>
      </w:r>
      <w:r w:rsidRPr="009254BA">
        <w:rPr>
          <w:lang w:eastAsia="fr-FR" w:bidi="fr-FR"/>
        </w:rPr>
        <w:t>n</w:t>
      </w:r>
      <w:r w:rsidRPr="009254BA">
        <w:rPr>
          <w:lang w:eastAsia="fr-FR" w:bidi="fr-FR"/>
        </w:rPr>
        <w:t>te gouvernementale faite d’intervenants intra-sociétaux ou extra-sociétaux. Autrement dit, pour participer efficacement à la direction du système politique les partis doivent contrôler selon leurs préfére</w:t>
      </w:r>
      <w:r w:rsidRPr="009254BA">
        <w:rPr>
          <w:lang w:eastAsia="fr-FR" w:bidi="fr-FR"/>
        </w:rPr>
        <w:t>n</w:t>
      </w:r>
      <w:r w:rsidRPr="009254BA">
        <w:rPr>
          <w:lang w:eastAsia="fr-FR" w:bidi="fr-FR"/>
        </w:rPr>
        <w:t>ces les intervenants dans leur composante gouvernementale, les éle</w:t>
      </w:r>
      <w:r w:rsidRPr="009254BA">
        <w:rPr>
          <w:lang w:eastAsia="fr-FR" w:bidi="fr-FR"/>
        </w:rPr>
        <w:t>c</w:t>
      </w:r>
      <w:r w:rsidRPr="009254BA">
        <w:rPr>
          <w:lang w:eastAsia="fr-FR" w:bidi="fr-FR"/>
        </w:rPr>
        <w:t>teurs dans leur composante publique et leurs adhérents dans leur co</w:t>
      </w:r>
      <w:r w:rsidRPr="009254BA">
        <w:rPr>
          <w:lang w:eastAsia="fr-FR" w:bidi="fr-FR"/>
        </w:rPr>
        <w:t>m</w:t>
      </w:r>
      <w:r w:rsidRPr="009254BA">
        <w:rPr>
          <w:lang w:eastAsia="fr-FR" w:bidi="fr-FR"/>
        </w:rPr>
        <w:t>posante interne</w:t>
      </w:r>
      <w:r>
        <w:rPr>
          <w:lang w:eastAsia="fr-FR" w:bidi="fr-FR"/>
        </w:rPr>
        <w:t> </w:t>
      </w:r>
      <w:r>
        <w:rPr>
          <w:rStyle w:val="Appelnotedebasdep"/>
          <w:lang w:eastAsia="fr-FR" w:bidi="fr-FR"/>
        </w:rPr>
        <w:footnoteReference w:id="278"/>
      </w:r>
      <w:r w:rsidRPr="009254BA">
        <w:rPr>
          <w:lang w:eastAsia="fr-FR" w:bidi="fr-FR"/>
        </w:rPr>
        <w:t>.</w:t>
      </w:r>
    </w:p>
    <w:p w14:paraId="4EB45521" w14:textId="77777777" w:rsidR="00661506" w:rsidRPr="009254BA" w:rsidRDefault="00661506" w:rsidP="00661506">
      <w:pPr>
        <w:spacing w:before="120" w:after="120"/>
        <w:jc w:val="both"/>
      </w:pPr>
      <w:r w:rsidRPr="009254BA">
        <w:rPr>
          <w:lang w:eastAsia="fr-FR" w:bidi="fr-FR"/>
        </w:rPr>
        <w:t>La recherche et l’exercice du contrôle peuvent être conce</w:t>
      </w:r>
      <w:r w:rsidRPr="009254BA">
        <w:rPr>
          <w:lang w:eastAsia="fr-FR" w:bidi="fr-FR"/>
        </w:rPr>
        <w:t>p</w:t>
      </w:r>
      <w:r w:rsidRPr="009254BA">
        <w:rPr>
          <w:lang w:eastAsia="fr-FR" w:bidi="fr-FR"/>
        </w:rPr>
        <w:t>tualisés au moyen des notions d’alliance, de rivalité et de ne</w:t>
      </w:r>
      <w:r w:rsidRPr="009254BA">
        <w:rPr>
          <w:lang w:eastAsia="fr-FR" w:bidi="fr-FR"/>
        </w:rPr>
        <w:t>u</w:t>
      </w:r>
      <w:r w:rsidRPr="009254BA">
        <w:rPr>
          <w:lang w:eastAsia="fr-FR" w:bidi="fr-FR"/>
        </w:rPr>
        <w:t>tralité, de façon conforme d’ailleurs aux préoccupations des acteurs partisans et des autres acteurs engagés dans l’action politique. Pour les acteurs polit</w:t>
      </w:r>
      <w:r w:rsidRPr="009254BA">
        <w:rPr>
          <w:lang w:eastAsia="fr-FR" w:bidi="fr-FR"/>
        </w:rPr>
        <w:t>i</w:t>
      </w:r>
      <w:r w:rsidRPr="009254BA">
        <w:rPr>
          <w:lang w:eastAsia="fr-FR" w:bidi="fr-FR"/>
        </w:rPr>
        <w:t>ques, en effet, le monde est fait d’alliés, de rivaux et de neutres. C’est par le maniement des liens politiques d’alliance, de rivalité et de ne</w:t>
      </w:r>
      <w:r w:rsidRPr="009254BA">
        <w:rPr>
          <w:lang w:eastAsia="fr-FR" w:bidi="fr-FR"/>
        </w:rPr>
        <w:t>u</w:t>
      </w:r>
      <w:r w:rsidRPr="009254BA">
        <w:rPr>
          <w:lang w:eastAsia="fr-FR" w:bidi="fr-FR"/>
        </w:rPr>
        <w:t>tralité que les acteurs partisans cherchent à exercer du contrôle, c’est-à-dire à rendre leurs préférences efficaces dans la poursuite de leurs finalités internes, publiques ou gouvernementales.</w:t>
      </w:r>
    </w:p>
    <w:p w14:paraId="7732C447" w14:textId="77777777" w:rsidR="00661506" w:rsidRPr="009254BA" w:rsidRDefault="00661506" w:rsidP="00661506">
      <w:pPr>
        <w:spacing w:before="120" w:after="120"/>
        <w:jc w:val="both"/>
      </w:pPr>
      <w:r w:rsidRPr="009254BA">
        <w:rPr>
          <w:lang w:eastAsia="fr-FR" w:bidi="fr-FR"/>
        </w:rPr>
        <w:t>Ajoutons que les liens politiques s’établissent entre des e</w:t>
      </w:r>
      <w:r w:rsidRPr="009254BA">
        <w:rPr>
          <w:lang w:eastAsia="fr-FR" w:bidi="fr-FR"/>
        </w:rPr>
        <w:t>n</w:t>
      </w:r>
      <w:r w:rsidRPr="009254BA">
        <w:rPr>
          <w:lang w:eastAsia="fr-FR" w:bidi="fr-FR"/>
        </w:rPr>
        <w:t>tités qui se trouvent à différents niveaux et qui, à un niveau donné, sont en i</w:t>
      </w:r>
      <w:r w:rsidRPr="009254BA">
        <w:rPr>
          <w:lang w:eastAsia="fr-FR" w:bidi="fr-FR"/>
        </w:rPr>
        <w:t>n</w:t>
      </w:r>
      <w:r w:rsidRPr="009254BA">
        <w:rPr>
          <w:lang w:eastAsia="fr-FR" w:bidi="fr-FR"/>
        </w:rPr>
        <w:t>tersection ou non l’une avec l’autre. Ainsi le Québec est inclus off</w:t>
      </w:r>
      <w:r w:rsidRPr="009254BA">
        <w:rPr>
          <w:lang w:eastAsia="fr-FR" w:bidi="fr-FR"/>
        </w:rPr>
        <w:t>i</w:t>
      </w:r>
      <w:r w:rsidRPr="009254BA">
        <w:rPr>
          <w:lang w:eastAsia="fr-FR" w:bidi="fr-FR"/>
        </w:rPr>
        <w:t>ciellement dans le Canada, mais le go</w:t>
      </w:r>
      <w:r w:rsidRPr="009254BA">
        <w:rPr>
          <w:lang w:eastAsia="fr-FR" w:bidi="fr-FR"/>
        </w:rPr>
        <w:t>u</w:t>
      </w:r>
      <w:r w:rsidRPr="009254BA">
        <w:rPr>
          <w:lang w:eastAsia="fr-FR" w:bidi="fr-FR"/>
        </w:rPr>
        <w:t>vernement du Québec n’est pas inclus dans le gouvernement central à Ottawa. Le Parti libéral du Québec et le Parti québ</w:t>
      </w:r>
      <w:r w:rsidRPr="009254BA">
        <w:rPr>
          <w:lang w:eastAsia="fr-FR" w:bidi="fr-FR"/>
        </w:rPr>
        <w:t>é</w:t>
      </w:r>
      <w:r w:rsidRPr="009254BA">
        <w:rPr>
          <w:lang w:eastAsia="fr-FR" w:bidi="fr-FR"/>
        </w:rPr>
        <w:t>cois ne sont pas en état d’intersection, mais ils ont des députés qui sont inclus les uns et les autres dans l’Assemblée nation</w:t>
      </w:r>
      <w:r w:rsidRPr="009254BA">
        <w:rPr>
          <w:lang w:eastAsia="fr-FR" w:bidi="fr-FR"/>
        </w:rPr>
        <w:t>a</w:t>
      </w:r>
      <w:r w:rsidRPr="009254BA">
        <w:rPr>
          <w:lang w:eastAsia="fr-FR" w:bidi="fr-FR"/>
        </w:rPr>
        <w:t>le, etc. Dans l’étude des liens politiques il importe de disti</w:t>
      </w:r>
      <w:r w:rsidRPr="009254BA">
        <w:rPr>
          <w:lang w:eastAsia="fr-FR" w:bidi="fr-FR"/>
        </w:rPr>
        <w:t>n</w:t>
      </w:r>
      <w:r w:rsidRPr="009254BA">
        <w:rPr>
          <w:lang w:eastAsia="fr-FR" w:bidi="fr-FR"/>
        </w:rPr>
        <w:t>guer les niveaux, ce</w:t>
      </w:r>
      <w:r>
        <w:t xml:space="preserve"> </w:t>
      </w:r>
      <w:r>
        <w:rPr>
          <w:lang w:eastAsia="fr-FR" w:bidi="fr-FR"/>
        </w:rPr>
        <w:t xml:space="preserve">[268] </w:t>
      </w:r>
      <w:r w:rsidRPr="009254BA">
        <w:rPr>
          <w:lang w:eastAsia="fr-FR" w:bidi="fr-FR"/>
        </w:rPr>
        <w:t>qu’illustre bien la maxime qui dit : « Moi contre mon fr</w:t>
      </w:r>
      <w:r w:rsidRPr="009254BA">
        <w:rPr>
          <w:lang w:eastAsia="fr-FR" w:bidi="fr-FR"/>
        </w:rPr>
        <w:t>è</w:t>
      </w:r>
      <w:r w:rsidRPr="009254BA">
        <w:rPr>
          <w:lang w:eastAsia="fr-FR" w:bidi="fr-FR"/>
        </w:rPr>
        <w:t>re ; mon frère et moi contre mon cousin ; mon cousin, mon frère et moi contre 1 étranger ».</w:t>
      </w:r>
    </w:p>
    <w:p w14:paraId="71A0CA35" w14:textId="77777777" w:rsidR="00661506" w:rsidRPr="009254BA" w:rsidRDefault="00661506" w:rsidP="00661506">
      <w:pPr>
        <w:spacing w:before="120" w:after="120"/>
        <w:jc w:val="both"/>
      </w:pPr>
      <w:r w:rsidRPr="009254BA">
        <w:rPr>
          <w:lang w:eastAsia="fr-FR" w:bidi="fr-FR"/>
        </w:rPr>
        <w:t>Le positionnement des partis, tel que nous l’entendons, consiste dans le maniement des liens politiques en vue du contrôle. Le début des années 1990 et les débats sur l’avenir politique du Québec qui s’y sont produits fournissent, à cet égard, une riche matière à l’étude du positionnement des deux principaux partis du Québec, le Parti libéral et le Parti québ</w:t>
      </w:r>
      <w:r w:rsidRPr="009254BA">
        <w:rPr>
          <w:lang w:eastAsia="fr-FR" w:bidi="fr-FR"/>
        </w:rPr>
        <w:t>é</w:t>
      </w:r>
      <w:r w:rsidRPr="009254BA">
        <w:rPr>
          <w:lang w:eastAsia="fr-FR" w:bidi="fr-FR"/>
        </w:rPr>
        <w:t>cois. Nous allons étudier ce positionnement pour en montrer le caractère systémique et stratégique à la fois, de façon à mieux comprendre l’action présente et éventuelle des partis dans les débats sur l’avenir politique du Québec. Dans la dernière se</w:t>
      </w:r>
      <w:r w:rsidRPr="009254BA">
        <w:rPr>
          <w:lang w:eastAsia="fr-FR" w:bidi="fr-FR"/>
        </w:rPr>
        <w:t>c</w:t>
      </w:r>
      <w:r w:rsidRPr="009254BA">
        <w:rPr>
          <w:lang w:eastAsia="fr-FR" w:bidi="fr-FR"/>
        </w:rPr>
        <w:t>tion du chapitre nous proposerons quelques scénarios ayant trait à la procha</w:t>
      </w:r>
      <w:r w:rsidRPr="009254BA">
        <w:rPr>
          <w:lang w:eastAsia="fr-FR" w:bidi="fr-FR"/>
        </w:rPr>
        <w:t>i</w:t>
      </w:r>
      <w:r w:rsidRPr="009254BA">
        <w:rPr>
          <w:lang w:eastAsia="fr-FR" w:bidi="fr-FR"/>
        </w:rPr>
        <w:t>ne consultation populaire au Québec, élection ou référendum.</w:t>
      </w:r>
    </w:p>
    <w:p w14:paraId="407A3B2E" w14:textId="77777777" w:rsidR="00661506" w:rsidRDefault="00661506" w:rsidP="00661506">
      <w:pPr>
        <w:spacing w:before="120" w:after="120"/>
        <w:jc w:val="both"/>
      </w:pPr>
      <w:r>
        <w:br w:type="page"/>
      </w:r>
    </w:p>
    <w:p w14:paraId="2C3D2B27" w14:textId="77777777" w:rsidR="00661506" w:rsidRPr="009254BA" w:rsidRDefault="00661506" w:rsidP="00661506">
      <w:pPr>
        <w:pStyle w:val="planche"/>
      </w:pPr>
      <w:r>
        <w:t>Finalités et liens politiques</w:t>
      </w:r>
      <w:r>
        <w:br/>
      </w:r>
      <w:r w:rsidRPr="009254BA">
        <w:t>des partis</w:t>
      </w:r>
    </w:p>
    <w:p w14:paraId="41AD5008" w14:textId="77777777" w:rsidR="00661506" w:rsidRDefault="00661506" w:rsidP="00661506">
      <w:pPr>
        <w:spacing w:before="120" w:after="120"/>
        <w:jc w:val="both"/>
        <w:rPr>
          <w:lang w:eastAsia="fr-FR" w:bidi="fr-FR"/>
        </w:rPr>
      </w:pPr>
    </w:p>
    <w:p w14:paraId="30E42D15" w14:textId="77777777" w:rsidR="00661506" w:rsidRPr="009254BA" w:rsidRDefault="00661506" w:rsidP="00661506">
      <w:pPr>
        <w:spacing w:before="120" w:after="120"/>
        <w:jc w:val="both"/>
      </w:pPr>
      <w:r w:rsidRPr="009254BA">
        <w:rPr>
          <w:lang w:eastAsia="fr-FR" w:bidi="fr-FR"/>
        </w:rPr>
        <w:t>Pour participer efficacement à la direction du système pol</w:t>
      </w:r>
      <w:r w:rsidRPr="009254BA">
        <w:rPr>
          <w:lang w:eastAsia="fr-FR" w:bidi="fr-FR"/>
        </w:rPr>
        <w:t>i</w:t>
      </w:r>
      <w:r w:rsidRPr="009254BA">
        <w:rPr>
          <w:lang w:eastAsia="fr-FR" w:bidi="fr-FR"/>
        </w:rPr>
        <w:t>tique les partis doivent, bien sûr, obtenir et maintenir des a</w:t>
      </w:r>
      <w:r w:rsidRPr="009254BA">
        <w:rPr>
          <w:lang w:eastAsia="fr-FR" w:bidi="fr-FR"/>
        </w:rPr>
        <w:t>p</w:t>
      </w:r>
      <w:r w:rsidRPr="009254BA">
        <w:rPr>
          <w:lang w:eastAsia="fr-FR" w:bidi="fr-FR"/>
        </w:rPr>
        <w:t xml:space="preserve">puis électoraux. Leur action dans la composante publique est orientée vers la recherche sur le territoire de représentativité pluralitaire, </w:t>
      </w:r>
      <w:r>
        <w:rPr>
          <w:lang w:eastAsia="fr-FR" w:bidi="fr-FR"/>
        </w:rPr>
        <w:t>ce qui donne des sièges à l’</w:t>
      </w:r>
      <w:r w:rsidRPr="009254BA">
        <w:rPr>
          <w:lang w:eastAsia="fr-FR" w:bidi="fr-FR"/>
        </w:rPr>
        <w:t>Assemblée nationale. C’est surtout grâce à ces sièges que les partis peuvent exercer de l’autorité dans la composante gouvernementale.</w:t>
      </w:r>
    </w:p>
    <w:p w14:paraId="3CA240DE" w14:textId="77777777" w:rsidR="00661506" w:rsidRPr="009254BA" w:rsidRDefault="00661506" w:rsidP="00661506">
      <w:pPr>
        <w:spacing w:before="120" w:after="120"/>
        <w:jc w:val="both"/>
      </w:pPr>
      <w:r w:rsidRPr="009254BA">
        <w:rPr>
          <w:lang w:eastAsia="fr-FR" w:bidi="fr-FR"/>
        </w:rPr>
        <w:t>La recherche et l’obtention d’appuis électoraux peut être conce</w:t>
      </w:r>
      <w:r w:rsidRPr="009254BA">
        <w:rPr>
          <w:lang w:eastAsia="fr-FR" w:bidi="fr-FR"/>
        </w:rPr>
        <w:t>p</w:t>
      </w:r>
      <w:r w:rsidRPr="009254BA">
        <w:rPr>
          <w:lang w:eastAsia="fr-FR" w:bidi="fr-FR"/>
        </w:rPr>
        <w:t>tualisée aisément au moyen des notions d’alliance, de rivalité et de neutralité. D’une part, les partis « ciblent » des groupes alliés, se do</w:t>
      </w:r>
      <w:r w:rsidRPr="009254BA">
        <w:rPr>
          <w:lang w:eastAsia="fr-FR" w:bidi="fr-FR"/>
        </w:rPr>
        <w:t>n</w:t>
      </w:r>
      <w:r w:rsidRPr="009254BA">
        <w:rPr>
          <w:lang w:eastAsia="fr-FR" w:bidi="fr-FR"/>
        </w:rPr>
        <w:t>nent parfois des groupes rivaux et ont des liens de neutralité ou d i</w:t>
      </w:r>
      <w:r w:rsidRPr="009254BA">
        <w:rPr>
          <w:lang w:eastAsia="fr-FR" w:bidi="fr-FR"/>
        </w:rPr>
        <w:t>n</w:t>
      </w:r>
      <w:r w:rsidRPr="009254BA">
        <w:rPr>
          <w:lang w:eastAsia="fr-FR" w:bidi="fr-FR"/>
        </w:rPr>
        <w:t>différence envers d’autres groupes. D’autre part, les électeurs eux-mêmes voient les partis en lice comme des alliés, des rivaux ou des neutres. Par exemple, dans les débats constitutionnels du début des années 1990, les groupes anglophones extrémistes sont des rivaux pour le Parti québécois, comme les groupes nationalistes extrémistes, chez les francophones, sont des rivaux pour le Parti libéral. Dans un système partisan bipartiste, les partis n’ont généralement pas avantage à se donner des groupes de rivaux très étendus chez les électeurs, mais beaucoup de ceux-ci n’en voient pas moins l’un ou l’autre des partis comme des rivaux, menaçants par les groupes</w:t>
      </w:r>
      <w:r>
        <w:rPr>
          <w:lang w:eastAsia="fr-FR" w:bidi="fr-FR"/>
        </w:rPr>
        <w:t xml:space="preserve"> </w:t>
      </w:r>
      <w:r w:rsidRPr="009254BA">
        <w:rPr>
          <w:lang w:eastAsia="fr-FR" w:bidi="fr-FR"/>
        </w:rPr>
        <w:t>auxquels ils sont alliés.</w:t>
      </w:r>
    </w:p>
    <w:p w14:paraId="379F4E01" w14:textId="77777777" w:rsidR="00661506" w:rsidRPr="009254BA" w:rsidRDefault="00661506" w:rsidP="00661506">
      <w:pPr>
        <w:spacing w:before="120" w:after="120"/>
        <w:jc w:val="both"/>
      </w:pPr>
      <w:r w:rsidRPr="009254BA">
        <w:rPr>
          <w:lang w:eastAsia="fr-FR" w:bidi="fr-FR"/>
        </w:rPr>
        <w:t>Dans la composante gouvernementale, le réseau d’alliés, de rivaux et de neutres où se trouvent les partis, et qu’ils tentent de manier dans la recherche d’autorité décisive, a des traits plus évidents. Les deux principaux partis du Québec sont év</w:t>
      </w:r>
      <w:r w:rsidRPr="009254BA">
        <w:rPr>
          <w:lang w:eastAsia="fr-FR" w:bidi="fr-FR"/>
        </w:rPr>
        <w:t>i</w:t>
      </w:r>
      <w:r w:rsidRPr="009254BA">
        <w:rPr>
          <w:lang w:eastAsia="fr-FR" w:bidi="fr-FR"/>
        </w:rPr>
        <w:t xml:space="preserve">demment rivaux l’un de l’autre dans l’arène gouvernementale, même s’ils peuvent établir entre eux, à </w:t>
      </w:r>
      <w:r>
        <w:rPr>
          <w:lang w:eastAsia="fr-FR" w:bidi="fr-FR"/>
        </w:rPr>
        <w:t>l’occa</w:t>
      </w:r>
      <w:r w:rsidRPr="009254BA">
        <w:rPr>
          <w:lang w:eastAsia="fr-FR" w:bidi="fr-FR"/>
        </w:rPr>
        <w:t>sion,</w:t>
      </w:r>
      <w:r>
        <w:t xml:space="preserve"> </w:t>
      </w:r>
      <w:r>
        <w:rPr>
          <w:lang w:eastAsia="fr-FR" w:bidi="fr-FR"/>
        </w:rPr>
        <w:t>[269]</w:t>
      </w:r>
      <w:r w:rsidRPr="009254BA">
        <w:rPr>
          <w:lang w:eastAsia="fr-FR" w:bidi="fr-FR"/>
        </w:rPr>
        <w:t xml:space="preserve"> des alliances conjoncturelles. Les multiples agents des org</w:t>
      </w:r>
      <w:r w:rsidRPr="009254BA">
        <w:rPr>
          <w:lang w:eastAsia="fr-FR" w:bidi="fr-FR"/>
        </w:rPr>
        <w:t>a</w:t>
      </w:r>
      <w:r w:rsidRPr="009254BA">
        <w:rPr>
          <w:lang w:eastAsia="fr-FR" w:bidi="fr-FR"/>
        </w:rPr>
        <w:t>nismes administratifs sont censés être neutres par rapport aux pa</w:t>
      </w:r>
      <w:r w:rsidRPr="009254BA">
        <w:rPr>
          <w:lang w:eastAsia="fr-FR" w:bidi="fr-FR"/>
        </w:rPr>
        <w:t>r</w:t>
      </w:r>
      <w:r w:rsidRPr="009254BA">
        <w:rPr>
          <w:lang w:eastAsia="fr-FR" w:bidi="fr-FR"/>
        </w:rPr>
        <w:t>tis, mais on sait bien qu’ils sont souvent alliés un peu malgré eux du parti ministériel et de ses entourages politiques. Quant aux diff</w:t>
      </w:r>
      <w:r w:rsidRPr="009254BA">
        <w:rPr>
          <w:lang w:eastAsia="fr-FR" w:bidi="fr-FR"/>
        </w:rPr>
        <w:t>é</w:t>
      </w:r>
      <w:r w:rsidRPr="009254BA">
        <w:rPr>
          <w:lang w:eastAsia="fr-FR" w:bidi="fr-FR"/>
        </w:rPr>
        <w:t>rents gro</w:t>
      </w:r>
      <w:r w:rsidRPr="009254BA">
        <w:rPr>
          <w:lang w:eastAsia="fr-FR" w:bidi="fr-FR"/>
        </w:rPr>
        <w:t>u</w:t>
      </w:r>
      <w:r w:rsidRPr="009254BA">
        <w:rPr>
          <w:lang w:eastAsia="fr-FR" w:bidi="fr-FR"/>
        </w:rPr>
        <w:t>pes d’intéressés qui cherchent à contrôler les politiques p</w:t>
      </w:r>
      <w:r w:rsidRPr="009254BA">
        <w:rPr>
          <w:lang w:eastAsia="fr-FR" w:bidi="fr-FR"/>
        </w:rPr>
        <w:t>u</w:t>
      </w:r>
      <w:r w:rsidRPr="009254BA">
        <w:rPr>
          <w:lang w:eastAsia="fr-FR" w:bidi="fr-FR"/>
        </w:rPr>
        <w:t>bliques ou les autres décisions gouvernementales, ils sont eux aussi alliés ou r</w:t>
      </w:r>
      <w:r w:rsidRPr="009254BA">
        <w:rPr>
          <w:lang w:eastAsia="fr-FR" w:bidi="fr-FR"/>
        </w:rPr>
        <w:t>i</w:t>
      </w:r>
      <w:r w:rsidRPr="009254BA">
        <w:rPr>
          <w:lang w:eastAsia="fr-FR" w:bidi="fr-FR"/>
        </w:rPr>
        <w:t>vaux, ou encore neutres par rapport aux partis.</w:t>
      </w:r>
    </w:p>
    <w:p w14:paraId="75804F88" w14:textId="77777777" w:rsidR="00661506" w:rsidRPr="009254BA" w:rsidRDefault="00661506" w:rsidP="00661506">
      <w:pPr>
        <w:spacing w:before="120" w:after="120"/>
        <w:jc w:val="both"/>
      </w:pPr>
      <w:r w:rsidRPr="009254BA">
        <w:rPr>
          <w:lang w:eastAsia="fr-FR" w:bidi="fr-FR"/>
        </w:rPr>
        <w:t>Au Québec, la composante gouvernementale des partis comprend, dans sa dimension extra-sociétale, les autres gouvernements du Can</w:t>
      </w:r>
      <w:r w:rsidRPr="009254BA">
        <w:rPr>
          <w:lang w:eastAsia="fr-FR" w:bidi="fr-FR"/>
        </w:rPr>
        <w:t>a</w:t>
      </w:r>
      <w:r w:rsidRPr="009254BA">
        <w:rPr>
          <w:lang w:eastAsia="fr-FR" w:bidi="fr-FR"/>
        </w:rPr>
        <w:t>da et leurs partis, et en particulier ceux du gouvernement central. Là encore les partis du Québec manient des liens d’alliance, de rivalité et de neutralité avec ces intervenants, que ce soit pour des fins de repr</w:t>
      </w:r>
      <w:r w:rsidRPr="009254BA">
        <w:rPr>
          <w:lang w:eastAsia="fr-FR" w:bidi="fr-FR"/>
        </w:rPr>
        <w:t>é</w:t>
      </w:r>
      <w:r w:rsidRPr="009254BA">
        <w:rPr>
          <w:lang w:eastAsia="fr-FR" w:bidi="fr-FR"/>
        </w:rPr>
        <w:t>sentativité, d’autorité ou d’identité.</w:t>
      </w:r>
    </w:p>
    <w:p w14:paraId="56780612" w14:textId="77777777" w:rsidR="00661506" w:rsidRPr="009254BA" w:rsidRDefault="00661506" w:rsidP="00661506">
      <w:pPr>
        <w:spacing w:before="120" w:after="120"/>
        <w:jc w:val="both"/>
      </w:pPr>
      <w:r w:rsidRPr="009254BA">
        <w:rPr>
          <w:lang w:eastAsia="fr-FR" w:bidi="fr-FR"/>
        </w:rPr>
        <w:t>La composante gouvernementale, dans ses dimensions i</w:t>
      </w:r>
      <w:r w:rsidRPr="009254BA">
        <w:rPr>
          <w:lang w:eastAsia="fr-FR" w:bidi="fr-FR"/>
        </w:rPr>
        <w:t>n</w:t>
      </w:r>
      <w:r w:rsidRPr="009254BA">
        <w:rPr>
          <w:lang w:eastAsia="fr-FR" w:bidi="fr-FR"/>
        </w:rPr>
        <w:t>tra-sociétale et extra-sociétale, est au cœur de notre propos puisque le d</w:t>
      </w:r>
      <w:r w:rsidRPr="009254BA">
        <w:rPr>
          <w:lang w:eastAsia="fr-FR" w:bidi="fr-FR"/>
        </w:rPr>
        <w:t>é</w:t>
      </w:r>
      <w:r w:rsidRPr="009254BA">
        <w:rPr>
          <w:lang w:eastAsia="fr-FR" w:bidi="fr-FR"/>
        </w:rPr>
        <w:t>bat sur l’avenir politique du Québec porte essentiellement sur les no</w:t>
      </w:r>
      <w:r w:rsidRPr="009254BA">
        <w:rPr>
          <w:lang w:eastAsia="fr-FR" w:bidi="fr-FR"/>
        </w:rPr>
        <w:t>u</w:t>
      </w:r>
      <w:r w:rsidRPr="009254BA">
        <w:rPr>
          <w:lang w:eastAsia="fr-FR" w:bidi="fr-FR"/>
        </w:rPr>
        <w:t>velles relations qui doivent être établies entre le gouvernement du Québec et les autres gouvernements du Canada. Nous allons centrer nos analyses sur le positio</w:t>
      </w:r>
      <w:r w:rsidRPr="009254BA">
        <w:rPr>
          <w:lang w:eastAsia="fr-FR" w:bidi="fr-FR"/>
        </w:rPr>
        <w:t>n</w:t>
      </w:r>
      <w:r w:rsidRPr="009254BA">
        <w:rPr>
          <w:lang w:eastAsia="fr-FR" w:bidi="fr-FR"/>
        </w:rPr>
        <w:t>nement des partis dans cette composante, en montrant que ce positionnement obéit aussi à des préoccupations d’identité dans la composante interne et de représentativité dans la co</w:t>
      </w:r>
      <w:r w:rsidRPr="009254BA">
        <w:rPr>
          <w:lang w:eastAsia="fr-FR" w:bidi="fr-FR"/>
        </w:rPr>
        <w:t>m</w:t>
      </w:r>
      <w:r w:rsidRPr="009254BA">
        <w:rPr>
          <w:lang w:eastAsia="fr-FR" w:bidi="fr-FR"/>
        </w:rPr>
        <w:t>posante publique.</w:t>
      </w:r>
    </w:p>
    <w:p w14:paraId="558DCF82" w14:textId="77777777" w:rsidR="00661506" w:rsidRPr="009254BA" w:rsidRDefault="00661506" w:rsidP="00661506">
      <w:pPr>
        <w:spacing w:before="120" w:after="120"/>
        <w:jc w:val="both"/>
      </w:pPr>
      <w:r w:rsidRPr="009254BA">
        <w:rPr>
          <w:lang w:eastAsia="fr-FR" w:bidi="fr-FR"/>
        </w:rPr>
        <w:t>Historiquement, au Québec, le gouvernement central du Canada a été défini par les leaders d’opinion et perçu par les électeurs comme devant protéger, mais sans centralisation e</w:t>
      </w:r>
      <w:r w:rsidRPr="009254BA">
        <w:rPr>
          <w:lang w:eastAsia="fr-FR" w:bidi="fr-FR"/>
        </w:rPr>
        <w:t>x</w:t>
      </w:r>
      <w:r w:rsidRPr="009254BA">
        <w:rPr>
          <w:lang w:eastAsia="fr-FR" w:bidi="fr-FR"/>
        </w:rPr>
        <w:t>cessive, les intérêts de ceux qu’on a nommés successivement les Canadiens, les Canadiens-français et les Québécois, contre des rivaux de l’extérieur, menaçants pour ces intérêts. L’idéal en est un de co-puissance entre les deux gouvernements, contre l’impuissance ou encore la puissance unilatér</w:t>
      </w:r>
      <w:r w:rsidRPr="009254BA">
        <w:rPr>
          <w:lang w:eastAsia="fr-FR" w:bidi="fr-FR"/>
        </w:rPr>
        <w:t>a</w:t>
      </w:r>
      <w:r w:rsidRPr="009254BA">
        <w:rPr>
          <w:lang w:eastAsia="fr-FR" w:bidi="fr-FR"/>
        </w:rPr>
        <w:t>le d’Ottawa. Non pas que la promotion des intérêts soit négligée, mais la fonction de protection a été — du moins c’est ce que nous prés</w:t>
      </w:r>
      <w:r w:rsidRPr="009254BA">
        <w:rPr>
          <w:lang w:eastAsia="fr-FR" w:bidi="fr-FR"/>
        </w:rPr>
        <w:t>u</w:t>
      </w:r>
      <w:r w:rsidRPr="009254BA">
        <w:rPr>
          <w:lang w:eastAsia="fr-FR" w:bidi="fr-FR"/>
        </w:rPr>
        <w:t>mons — davantage ressentie que celle de prom</w:t>
      </w:r>
      <w:r w:rsidRPr="009254BA">
        <w:rPr>
          <w:lang w:eastAsia="fr-FR" w:bidi="fr-FR"/>
        </w:rPr>
        <w:t>o</w:t>
      </w:r>
      <w:r w:rsidRPr="009254BA">
        <w:rPr>
          <w:lang w:eastAsia="fr-FR" w:bidi="fr-FR"/>
        </w:rPr>
        <w:t>tion. Au contraire, ce qui est attendu du gouvernement du Québec est plutôt de l’ordre de la promotion que de la prote</w:t>
      </w:r>
      <w:r w:rsidRPr="009254BA">
        <w:rPr>
          <w:lang w:eastAsia="fr-FR" w:bidi="fr-FR"/>
        </w:rPr>
        <w:t>c</w:t>
      </w:r>
      <w:r w:rsidRPr="009254BA">
        <w:rPr>
          <w:lang w:eastAsia="fr-FR" w:bidi="fr-FR"/>
        </w:rPr>
        <w:t>tion. Quand le gouvernement central n’est pas perçu comme remplissant sa fonction de protection, ou encore quand il est perçu comme trop centralisateur, le gouvernement du Québec doit par contre assurer une fonction de protection contre la centralisation, ou de promotion compensatoire contre les menaces v</w:t>
      </w:r>
      <w:r w:rsidRPr="009254BA">
        <w:rPr>
          <w:lang w:eastAsia="fr-FR" w:bidi="fr-FR"/>
        </w:rPr>
        <w:t>e</w:t>
      </w:r>
      <w:r w:rsidRPr="009254BA">
        <w:rPr>
          <w:lang w:eastAsia="fr-FR" w:bidi="fr-FR"/>
        </w:rPr>
        <w:t>nant de l’extérieur. Duplessis l’avait bien compris, et René Lévesque aussi, à sa manière.</w:t>
      </w:r>
    </w:p>
    <w:p w14:paraId="3C5E8871" w14:textId="77777777" w:rsidR="00661506" w:rsidRPr="009254BA" w:rsidRDefault="00661506" w:rsidP="00661506">
      <w:pPr>
        <w:spacing w:before="120" w:after="120"/>
        <w:jc w:val="both"/>
      </w:pPr>
      <w:r w:rsidRPr="009254BA">
        <w:rPr>
          <w:lang w:eastAsia="fr-FR" w:bidi="fr-FR"/>
        </w:rPr>
        <w:t>Dans la composante gouvernementale il y a donc un m</w:t>
      </w:r>
      <w:r w:rsidRPr="009254BA">
        <w:rPr>
          <w:lang w:eastAsia="fr-FR" w:bidi="fr-FR"/>
        </w:rPr>
        <w:t>a</w:t>
      </w:r>
      <w:r w:rsidRPr="009254BA">
        <w:rPr>
          <w:lang w:eastAsia="fr-FR" w:bidi="fr-FR"/>
        </w:rPr>
        <w:t>niement subtil des liens d’alliance, de rivalité et de neutralité, qui est requis de la part des partis du Québec, avec ou contre les partis et les gouve</w:t>
      </w:r>
      <w:r w:rsidRPr="009254BA">
        <w:rPr>
          <w:lang w:eastAsia="fr-FR" w:bidi="fr-FR"/>
        </w:rPr>
        <w:t>r</w:t>
      </w:r>
      <w:r w:rsidRPr="009254BA">
        <w:rPr>
          <w:lang w:eastAsia="fr-FR" w:bidi="fr-FR"/>
        </w:rPr>
        <w:t>nements du</w:t>
      </w:r>
      <w:r>
        <w:rPr>
          <w:lang w:eastAsia="fr-FR" w:bidi="fr-FR"/>
        </w:rPr>
        <w:t xml:space="preserve"> </w:t>
      </w:r>
      <w:r w:rsidRPr="00360D5F">
        <w:t>[270]</w:t>
      </w:r>
      <w:r>
        <w:t xml:space="preserve"> </w:t>
      </w:r>
      <w:r w:rsidRPr="009254BA">
        <w:rPr>
          <w:lang w:eastAsia="fr-FR" w:bidi="fr-FR"/>
        </w:rPr>
        <w:t>Canada, surtout quand les débats constitutionnels ont bea</w:t>
      </w:r>
      <w:r w:rsidRPr="009254BA">
        <w:rPr>
          <w:lang w:eastAsia="fr-FR" w:bidi="fr-FR"/>
        </w:rPr>
        <w:t>u</w:t>
      </w:r>
      <w:r w:rsidRPr="009254BA">
        <w:rPr>
          <w:lang w:eastAsia="fr-FR" w:bidi="fr-FR"/>
        </w:rPr>
        <w:t>coup de visibilité sur la scène politique.</w:t>
      </w:r>
    </w:p>
    <w:p w14:paraId="11A52534" w14:textId="77777777" w:rsidR="00661506" w:rsidRPr="009254BA" w:rsidRDefault="00661506" w:rsidP="00661506">
      <w:pPr>
        <w:spacing w:before="120" w:after="120"/>
        <w:jc w:val="both"/>
      </w:pPr>
      <w:r w:rsidRPr="009254BA">
        <w:rPr>
          <w:lang w:eastAsia="fr-FR" w:bidi="fr-FR"/>
        </w:rPr>
        <w:t>Dans la composante interne les adhérents du parti sont normal</w:t>
      </w:r>
      <w:r w:rsidRPr="009254BA">
        <w:rPr>
          <w:lang w:eastAsia="fr-FR" w:bidi="fr-FR"/>
        </w:rPr>
        <w:t>e</w:t>
      </w:r>
      <w:r w:rsidRPr="009254BA">
        <w:rPr>
          <w:lang w:eastAsia="fr-FR" w:bidi="fr-FR"/>
        </w:rPr>
        <w:t>ment tous des alliés, mais il peut arriver que des rivalités se dévelo</w:t>
      </w:r>
      <w:r w:rsidRPr="009254BA">
        <w:rPr>
          <w:lang w:eastAsia="fr-FR" w:bidi="fr-FR"/>
        </w:rPr>
        <w:t>p</w:t>
      </w:r>
      <w:r w:rsidRPr="009254BA">
        <w:rPr>
          <w:lang w:eastAsia="fr-FR" w:bidi="fr-FR"/>
        </w:rPr>
        <w:t>pent entre eux, qui menacent l’unité et donc l’identité du parti. Même si cette identité n’est pas, général</w:t>
      </w:r>
      <w:r w:rsidRPr="009254BA">
        <w:rPr>
          <w:lang w:eastAsia="fr-FR" w:bidi="fr-FR"/>
        </w:rPr>
        <w:t>e</w:t>
      </w:r>
      <w:r w:rsidRPr="009254BA">
        <w:rPr>
          <w:lang w:eastAsia="fr-FR" w:bidi="fr-FR"/>
        </w:rPr>
        <w:t>ment, la principale des trois finalités d’un parti, parce qu’elle est reliée moins directement que les deux a</w:t>
      </w:r>
      <w:r w:rsidRPr="009254BA">
        <w:rPr>
          <w:lang w:eastAsia="fr-FR" w:bidi="fr-FR"/>
        </w:rPr>
        <w:t>u</w:t>
      </w:r>
      <w:r w:rsidRPr="009254BA">
        <w:rPr>
          <w:lang w:eastAsia="fr-FR" w:bidi="fr-FR"/>
        </w:rPr>
        <w:t>tres à la direction du système politique, un parti dont l’identité est m</w:t>
      </w:r>
      <w:r w:rsidRPr="009254BA">
        <w:rPr>
          <w:lang w:eastAsia="fr-FR" w:bidi="fr-FR"/>
        </w:rPr>
        <w:t>e</w:t>
      </w:r>
      <w:r w:rsidRPr="009254BA">
        <w:rPr>
          <w:lang w:eastAsia="fr-FR" w:bidi="fr-FR"/>
        </w:rPr>
        <w:t>nacée arrive difficilement à se donner la représentativité et l’autorité nécessaires pour participer efficacement à la direction du système p</w:t>
      </w:r>
      <w:r w:rsidRPr="009254BA">
        <w:rPr>
          <w:lang w:eastAsia="fr-FR" w:bidi="fr-FR"/>
        </w:rPr>
        <w:t>o</w:t>
      </w:r>
      <w:r w:rsidRPr="009254BA">
        <w:rPr>
          <w:lang w:eastAsia="fr-FR" w:bidi="fr-FR"/>
        </w:rPr>
        <w:t>litique.</w:t>
      </w:r>
    </w:p>
    <w:p w14:paraId="079100AE" w14:textId="77777777" w:rsidR="00661506" w:rsidRPr="009254BA" w:rsidRDefault="00661506" w:rsidP="00661506">
      <w:pPr>
        <w:spacing w:before="120" w:after="120"/>
        <w:jc w:val="both"/>
      </w:pPr>
      <w:r w:rsidRPr="009254BA">
        <w:rPr>
          <w:lang w:eastAsia="fr-FR" w:bidi="fr-FR"/>
        </w:rPr>
        <w:t>Ajoutons que la constitution des alliances est différente d’une composante à l’autre. Dans la composante interne les alliances sont permanentes et généralement internes, entre adhérents à un même pa</w:t>
      </w:r>
      <w:r w:rsidRPr="009254BA">
        <w:rPr>
          <w:lang w:eastAsia="fr-FR" w:bidi="fr-FR"/>
        </w:rPr>
        <w:t>r</w:t>
      </w:r>
      <w:r w:rsidRPr="009254BA">
        <w:rPr>
          <w:lang w:eastAsia="fr-FR" w:bidi="fr-FR"/>
        </w:rPr>
        <w:t>ti. Les alliances sont davantage conjon</w:t>
      </w:r>
      <w:r w:rsidRPr="009254BA">
        <w:rPr>
          <w:lang w:eastAsia="fr-FR" w:bidi="fr-FR"/>
        </w:rPr>
        <w:t>c</w:t>
      </w:r>
      <w:r w:rsidRPr="009254BA">
        <w:rPr>
          <w:lang w:eastAsia="fr-FR" w:bidi="fr-FR"/>
        </w:rPr>
        <w:t>turelles dans la composante gouvernementale, bien que certaines d’entre elles soient durables. Dans la composante publique les alliances s’expriment surtout au moment des consultations électorales. Elles sont plus discontinues, même s’il est bien connu que certains électeurs s’identifient de façon constante à un parti politique. Il y en aurait cependant moins qu’avant, ce qui n’est pas sans menacer la stabilité des appuis des partis dans leur composante publique.</w:t>
      </w:r>
    </w:p>
    <w:p w14:paraId="60D3BCF2" w14:textId="77777777" w:rsidR="00661506" w:rsidRDefault="00661506" w:rsidP="00661506">
      <w:pPr>
        <w:spacing w:before="120" w:after="120"/>
        <w:jc w:val="both"/>
      </w:pPr>
    </w:p>
    <w:p w14:paraId="3604706C" w14:textId="77777777" w:rsidR="00661506" w:rsidRPr="009254BA" w:rsidRDefault="00661506" w:rsidP="00661506">
      <w:pPr>
        <w:pStyle w:val="planche"/>
      </w:pPr>
      <w:r w:rsidRPr="009254BA">
        <w:t>Les partis au moment</w:t>
      </w:r>
      <w:r>
        <w:br/>
      </w:r>
      <w:r w:rsidRPr="009254BA">
        <w:t>de l’échec du Lac Meech</w:t>
      </w:r>
    </w:p>
    <w:p w14:paraId="6359B746" w14:textId="77777777" w:rsidR="00661506" w:rsidRDefault="00661506" w:rsidP="00661506">
      <w:pPr>
        <w:spacing w:before="120" w:after="120"/>
        <w:jc w:val="both"/>
        <w:rPr>
          <w:lang w:eastAsia="fr-FR" w:bidi="fr-FR"/>
        </w:rPr>
      </w:pPr>
    </w:p>
    <w:p w14:paraId="03D8E2AF" w14:textId="77777777" w:rsidR="00661506" w:rsidRPr="009254BA" w:rsidRDefault="00661506" w:rsidP="00661506">
      <w:pPr>
        <w:spacing w:before="120" w:after="120"/>
        <w:jc w:val="both"/>
      </w:pPr>
      <w:r w:rsidRPr="009254BA">
        <w:rPr>
          <w:lang w:eastAsia="fr-FR" w:bidi="fr-FR"/>
        </w:rPr>
        <w:t>Quand survient l’échec définitif de l’accord du Lac Meech, à la fin de juin 1990, chacun des deux principaux partis a des problèmes dans l’une ou l’autre de ses composantes. Il réagit à l’événement de façon à ne pas aggraver ces problèmes, ou mieux à les résoudre par un m</w:t>
      </w:r>
      <w:r w:rsidRPr="009254BA">
        <w:rPr>
          <w:lang w:eastAsia="fr-FR" w:bidi="fr-FR"/>
        </w:rPr>
        <w:t>a</w:t>
      </w:r>
      <w:r w:rsidRPr="009254BA">
        <w:rPr>
          <w:lang w:eastAsia="fr-FR" w:bidi="fr-FR"/>
        </w:rPr>
        <w:t>niement approprié des liens politiques.</w:t>
      </w:r>
    </w:p>
    <w:p w14:paraId="327CF66B" w14:textId="77777777" w:rsidR="00661506" w:rsidRPr="009254BA" w:rsidRDefault="00661506" w:rsidP="00661506">
      <w:pPr>
        <w:spacing w:before="120" w:after="120"/>
        <w:jc w:val="both"/>
      </w:pPr>
      <w:r w:rsidRPr="009254BA">
        <w:rPr>
          <w:lang w:eastAsia="fr-FR" w:bidi="fr-FR"/>
        </w:rPr>
        <w:t>Le Parti libéral a misé gros dans l’accord du Lac Meech. La réuss</w:t>
      </w:r>
      <w:r w:rsidRPr="009254BA">
        <w:rPr>
          <w:lang w:eastAsia="fr-FR" w:bidi="fr-FR"/>
        </w:rPr>
        <w:t>i</w:t>
      </w:r>
      <w:r w:rsidRPr="009254BA">
        <w:rPr>
          <w:lang w:eastAsia="fr-FR" w:bidi="fr-FR"/>
        </w:rPr>
        <w:t>te de l’accord lui aurait permis d’améliorer son positio</w:t>
      </w:r>
      <w:r w:rsidRPr="009254BA">
        <w:rPr>
          <w:lang w:eastAsia="fr-FR" w:bidi="fr-FR"/>
        </w:rPr>
        <w:t>n</w:t>
      </w:r>
      <w:r w:rsidRPr="009254BA">
        <w:rPr>
          <w:lang w:eastAsia="fr-FR" w:bidi="fr-FR"/>
        </w:rPr>
        <w:t>nement dans chacune des composantes. À l’intérieur du parti les alliances entre n</w:t>
      </w:r>
      <w:r w:rsidRPr="009254BA">
        <w:rPr>
          <w:lang w:eastAsia="fr-FR" w:bidi="fr-FR"/>
        </w:rPr>
        <w:t>a</w:t>
      </w:r>
      <w:r w:rsidRPr="009254BA">
        <w:rPr>
          <w:lang w:eastAsia="fr-FR" w:bidi="fr-FR"/>
        </w:rPr>
        <w:t>tionalistes et ce qui restait des fédéralistes non-francophones, après l’adoption de la loi</w:t>
      </w:r>
      <w:r>
        <w:rPr>
          <w:lang w:eastAsia="fr-FR" w:bidi="fr-FR"/>
        </w:rPr>
        <w:t> </w:t>
      </w:r>
      <w:r w:rsidRPr="009254BA">
        <w:rPr>
          <w:lang w:eastAsia="fr-FR" w:bidi="fr-FR"/>
        </w:rPr>
        <w:t>178 sur l’affichage commercial, auraient été ra</w:t>
      </w:r>
      <w:r w:rsidRPr="009254BA">
        <w:rPr>
          <w:lang w:eastAsia="fr-FR" w:bidi="fr-FR"/>
        </w:rPr>
        <w:t>f</w:t>
      </w:r>
      <w:r w:rsidRPr="009254BA">
        <w:rPr>
          <w:lang w:eastAsia="fr-FR" w:bidi="fr-FR"/>
        </w:rPr>
        <w:t>fermies. Dans la co</w:t>
      </w:r>
      <w:r w:rsidRPr="009254BA">
        <w:rPr>
          <w:lang w:eastAsia="fr-FR" w:bidi="fr-FR"/>
        </w:rPr>
        <w:t>m</w:t>
      </w:r>
      <w:r w:rsidRPr="009254BA">
        <w:rPr>
          <w:lang w:eastAsia="fr-FR" w:bidi="fr-FR"/>
        </w:rPr>
        <w:t>posante gouvernementale le Parti libéral aurait fait la preuve qu’une alliance franche avec le gouvernement central et les autres gouvernements provinciaux permettait d’obtenir un arra</w:t>
      </w:r>
      <w:r w:rsidRPr="009254BA">
        <w:rPr>
          <w:lang w:eastAsia="fr-FR" w:bidi="fr-FR"/>
        </w:rPr>
        <w:t>n</w:t>
      </w:r>
      <w:r w:rsidRPr="009254BA">
        <w:rPr>
          <w:lang w:eastAsia="fr-FR" w:bidi="fr-FR"/>
        </w:rPr>
        <w:t>gement que le gouvernement du Parti québécois n’avait pas réussi à obtenir par la rivalité, tempérée, il est vrai, d’alliance conjoncturelle avec d’autres gouvernements. Dans la comp</w:t>
      </w:r>
      <w:r w:rsidRPr="009254BA">
        <w:rPr>
          <w:lang w:eastAsia="fr-FR" w:bidi="fr-FR"/>
        </w:rPr>
        <w:t>o</w:t>
      </w:r>
      <w:r w:rsidRPr="009254BA">
        <w:rPr>
          <w:lang w:eastAsia="fr-FR" w:bidi="fr-FR"/>
        </w:rPr>
        <w:t>sante publique, étant donné qu’une majorité d’électeurs du Québec approuvait l’accord, son adoption n’aurait pu que faire augmenter le nombre des alliés élect</w:t>
      </w:r>
      <w:r w:rsidRPr="009254BA">
        <w:rPr>
          <w:lang w:eastAsia="fr-FR" w:bidi="fr-FR"/>
        </w:rPr>
        <w:t>o</w:t>
      </w:r>
      <w:r w:rsidRPr="009254BA">
        <w:rPr>
          <w:lang w:eastAsia="fr-FR" w:bidi="fr-FR"/>
        </w:rPr>
        <w:t>raux du Parti libéral.</w:t>
      </w:r>
    </w:p>
    <w:p w14:paraId="7F062C1A" w14:textId="77777777" w:rsidR="00661506" w:rsidRPr="009254BA" w:rsidRDefault="00661506" w:rsidP="00661506">
      <w:pPr>
        <w:spacing w:before="120" w:after="120"/>
        <w:jc w:val="both"/>
      </w:pPr>
      <w:r>
        <w:rPr>
          <w:lang w:eastAsia="fr-FR" w:bidi="fr-FR"/>
        </w:rPr>
        <w:t>[271]</w:t>
      </w:r>
    </w:p>
    <w:p w14:paraId="2AD6DB5B" w14:textId="77777777" w:rsidR="00661506" w:rsidRPr="009254BA" w:rsidRDefault="00661506" w:rsidP="00661506">
      <w:pPr>
        <w:spacing w:before="120" w:after="120"/>
        <w:jc w:val="both"/>
      </w:pPr>
      <w:r w:rsidRPr="009254BA">
        <w:rPr>
          <w:lang w:eastAsia="fr-FR" w:bidi="fr-FR"/>
        </w:rPr>
        <w:t>La réaction de Robert Bourassa à l’échec de l’accord fut habile. En déclarant de façon solennelle que les Québécois demeuraient maîtres de leur destin, il se positionnait de façon avantageuse devant l’électorat. En ajoutant que désormais le Québec ne négocierait qu’à deux, avec le gouvernement ce</w:t>
      </w:r>
      <w:r w:rsidRPr="009254BA">
        <w:rPr>
          <w:lang w:eastAsia="fr-FR" w:bidi="fr-FR"/>
        </w:rPr>
        <w:t>n</w:t>
      </w:r>
      <w:r w:rsidRPr="009254BA">
        <w:rPr>
          <w:lang w:eastAsia="fr-FR" w:bidi="fr-FR"/>
        </w:rPr>
        <w:t>tral, et non plus à onze, il cherchait à maintenir une alliance qui l’avait bien servi avec le gouvernement conservateur, tout en manifestant de la neutralité sinon de la rivalité envers les provinces, rendues responsables de l’échec de l’accord. En insistant sur la nécessité d’assurer la sécurité économique des Québ</w:t>
      </w:r>
      <w:r w:rsidRPr="009254BA">
        <w:rPr>
          <w:lang w:eastAsia="fr-FR" w:bidi="fr-FR"/>
        </w:rPr>
        <w:t>é</w:t>
      </w:r>
      <w:r w:rsidRPr="009254BA">
        <w:rPr>
          <w:lang w:eastAsia="fr-FR" w:bidi="fr-FR"/>
        </w:rPr>
        <w:t>cois dans une union économique forte avec le reste du Canada, il ra</w:t>
      </w:r>
      <w:r w:rsidRPr="009254BA">
        <w:rPr>
          <w:lang w:eastAsia="fr-FR" w:bidi="fr-FR"/>
        </w:rPr>
        <w:t>s</w:t>
      </w:r>
      <w:r w:rsidRPr="009254BA">
        <w:rPr>
          <w:lang w:eastAsia="fr-FR" w:bidi="fr-FR"/>
        </w:rPr>
        <w:t>surait les adhérents fédéralistes de son parti, tout en maintenant sa r</w:t>
      </w:r>
      <w:r w:rsidRPr="009254BA">
        <w:rPr>
          <w:lang w:eastAsia="fr-FR" w:bidi="fr-FR"/>
        </w:rPr>
        <w:t>i</w:t>
      </w:r>
      <w:r w:rsidRPr="009254BA">
        <w:rPr>
          <w:lang w:eastAsia="fr-FR" w:bidi="fr-FR"/>
        </w:rPr>
        <w:t>valité contre le Parti québécois, pour qui l’union économique n’a pas un caractère de nécessité absolue.</w:t>
      </w:r>
    </w:p>
    <w:p w14:paraId="0FA9F9EB" w14:textId="77777777" w:rsidR="00661506" w:rsidRPr="009254BA" w:rsidRDefault="00661506" w:rsidP="00661506">
      <w:pPr>
        <w:spacing w:before="120" w:after="120"/>
        <w:jc w:val="both"/>
      </w:pPr>
      <w:r w:rsidRPr="009254BA">
        <w:rPr>
          <w:lang w:eastAsia="fr-FR" w:bidi="fr-FR"/>
        </w:rPr>
        <w:t>Pour ce parti l’échec de l’accord favorisait de façon extr</w:t>
      </w:r>
      <w:r w:rsidRPr="009254BA">
        <w:rPr>
          <w:lang w:eastAsia="fr-FR" w:bidi="fr-FR"/>
        </w:rPr>
        <w:t>a</w:t>
      </w:r>
      <w:r w:rsidRPr="009254BA">
        <w:rPr>
          <w:lang w:eastAsia="fr-FR" w:bidi="fr-FR"/>
        </w:rPr>
        <w:t xml:space="preserve">ordinaire sa principale proposition gouvernementale, soit l’accession du Québec au statut d État souverain. Les sondages allaient d’ailleurs montrer une augmentation considérable de l’appui à la souveraineté, à partir de </w:t>
      </w:r>
      <w:r w:rsidRPr="00EE5B82">
        <w:rPr>
          <w:lang w:eastAsia="fr-FR" w:bidi="fr-FR"/>
        </w:rPr>
        <w:t xml:space="preserve">juin </w:t>
      </w:r>
      <w:r w:rsidRPr="00EE5B82">
        <w:rPr>
          <w:bCs/>
        </w:rPr>
        <w:t xml:space="preserve">1990. </w:t>
      </w:r>
      <w:r w:rsidRPr="00EE5B82">
        <w:rPr>
          <w:lang w:eastAsia="fr-FR" w:bidi="fr-FR"/>
        </w:rPr>
        <w:t xml:space="preserve">Dans certains sondages cet appui dépassait même les </w:t>
      </w:r>
      <w:r w:rsidRPr="00EE5B82">
        <w:rPr>
          <w:bCs/>
        </w:rPr>
        <w:t>70%.</w:t>
      </w:r>
      <w:r w:rsidRPr="009254BA">
        <w:rPr>
          <w:rStyle w:val="Corpsdutexte285ptGras"/>
        </w:rPr>
        <w:t xml:space="preserve"> </w:t>
      </w:r>
      <w:r w:rsidRPr="009254BA">
        <w:rPr>
          <w:lang w:eastAsia="fr-FR" w:bidi="fr-FR"/>
        </w:rPr>
        <w:t>Selon ce que nous avons posé plus haut, les électeurs comptaient sur le go</w:t>
      </w:r>
      <w:r w:rsidRPr="009254BA">
        <w:rPr>
          <w:lang w:eastAsia="fr-FR" w:bidi="fr-FR"/>
        </w:rPr>
        <w:t>u</w:t>
      </w:r>
      <w:r w:rsidRPr="009254BA">
        <w:rPr>
          <w:lang w:eastAsia="fr-FR" w:bidi="fr-FR"/>
        </w:rPr>
        <w:t>vernement du Québec pour leur assurer une sécurité contre les rivaux de l’extérieur. Dans un premier temps tout au moins, l’appui du Parti québécois n’augmentait pas pour autant, comme si beaucoup de partisans de la souveraineté faisaient confiance à Robert Bourassa pour y accéder.</w:t>
      </w:r>
    </w:p>
    <w:p w14:paraId="06E56745" w14:textId="77777777" w:rsidR="00661506" w:rsidRPr="009254BA" w:rsidRDefault="00661506" w:rsidP="00661506">
      <w:pPr>
        <w:spacing w:before="120" w:after="120"/>
        <w:jc w:val="both"/>
      </w:pPr>
      <w:r w:rsidRPr="009254BA">
        <w:rPr>
          <w:lang w:eastAsia="fr-FR" w:bidi="fr-FR"/>
        </w:rPr>
        <w:t>Depuis l’arrivée de Jacques Parizeau à la direction du Parti québ</w:t>
      </w:r>
      <w:r w:rsidRPr="009254BA">
        <w:rPr>
          <w:lang w:eastAsia="fr-FR" w:bidi="fr-FR"/>
        </w:rPr>
        <w:t>é</w:t>
      </w:r>
      <w:r w:rsidRPr="009254BA">
        <w:rPr>
          <w:lang w:eastAsia="fr-FR" w:bidi="fr-FR"/>
        </w:rPr>
        <w:t>cois, il n’y avait plus guère de problème d’unité et donc d’identité dans la composante interne du parti. L’échec de l’accord du Lac Meech ne pouvait que renforcer cette identité, en resserrant plus enc</w:t>
      </w:r>
      <w:r w:rsidRPr="009254BA">
        <w:rPr>
          <w:lang w:eastAsia="fr-FR" w:bidi="fr-FR"/>
        </w:rPr>
        <w:t>o</w:t>
      </w:r>
      <w:r w:rsidRPr="009254BA">
        <w:rPr>
          <w:lang w:eastAsia="fr-FR" w:bidi="fr-FR"/>
        </w:rPr>
        <w:t>re les liens entre les alliés, contre les rivaux de l’extérieur.</w:t>
      </w:r>
    </w:p>
    <w:p w14:paraId="29B76CB4" w14:textId="77777777" w:rsidR="00661506" w:rsidRPr="009254BA" w:rsidRDefault="00661506" w:rsidP="00661506">
      <w:pPr>
        <w:spacing w:before="120" w:after="120"/>
        <w:jc w:val="both"/>
      </w:pPr>
      <w:r w:rsidRPr="009254BA">
        <w:rPr>
          <w:lang w:eastAsia="fr-FR" w:bidi="fr-FR"/>
        </w:rPr>
        <w:t>Les deux principaux partis du Québec ayant dans l’espace extra</w:t>
      </w:r>
      <w:r>
        <w:rPr>
          <w:lang w:eastAsia="fr-FR" w:bidi="fr-FR"/>
        </w:rPr>
        <w:t>-</w:t>
      </w:r>
      <w:r w:rsidRPr="009254BA">
        <w:rPr>
          <w:lang w:eastAsia="fr-FR" w:bidi="fr-FR"/>
        </w:rPr>
        <w:t>s</w:t>
      </w:r>
      <w:r w:rsidRPr="009254BA">
        <w:rPr>
          <w:lang w:eastAsia="fr-FR" w:bidi="fr-FR"/>
        </w:rPr>
        <w:t>o</w:t>
      </w:r>
      <w:r w:rsidRPr="009254BA">
        <w:rPr>
          <w:lang w:eastAsia="fr-FR" w:bidi="fr-FR"/>
        </w:rPr>
        <w:t>ciétal un peu les mêmes rivaux, ils étaient amenés, comme le veut l’adage posant que les ennemis de nos ennemis sont nos amis, à s’allier entre eux contre ces rivaux. La cré</w:t>
      </w:r>
      <w:r w:rsidRPr="009254BA">
        <w:rPr>
          <w:lang w:eastAsia="fr-FR" w:bidi="fr-FR"/>
        </w:rPr>
        <w:t>a</w:t>
      </w:r>
      <w:r w:rsidRPr="009254BA">
        <w:rPr>
          <w:lang w:eastAsia="fr-FR" w:bidi="fr-FR"/>
        </w:rPr>
        <w:t>tion de la commission sur l’avenir politique et constitutionnel du Québec a été la principale m</w:t>
      </w:r>
      <w:r w:rsidRPr="009254BA">
        <w:rPr>
          <w:lang w:eastAsia="fr-FR" w:bidi="fr-FR"/>
        </w:rPr>
        <w:t>a</w:t>
      </w:r>
      <w:r w:rsidRPr="009254BA">
        <w:rPr>
          <w:lang w:eastAsia="fr-FR" w:bidi="fr-FR"/>
        </w:rPr>
        <w:t>nifestation de cette alliance conjoncturelle.</w:t>
      </w:r>
    </w:p>
    <w:p w14:paraId="7CD1F66D" w14:textId="77777777" w:rsidR="00661506" w:rsidRPr="009254BA" w:rsidRDefault="00661506" w:rsidP="00661506">
      <w:pPr>
        <w:spacing w:before="120" w:after="120"/>
        <w:jc w:val="both"/>
      </w:pPr>
      <w:r w:rsidRPr="009254BA">
        <w:rPr>
          <w:lang w:eastAsia="fr-FR" w:bidi="fr-FR"/>
        </w:rPr>
        <w:t>Contre les groupes nationalistes qui voulaient plutôt des états gén</w:t>
      </w:r>
      <w:r w:rsidRPr="009254BA">
        <w:rPr>
          <w:lang w:eastAsia="fr-FR" w:bidi="fr-FR"/>
        </w:rPr>
        <w:t>é</w:t>
      </w:r>
      <w:r w:rsidRPr="009254BA">
        <w:rPr>
          <w:lang w:eastAsia="fr-FR" w:bidi="fr-FR"/>
        </w:rPr>
        <w:t>raux, les deux partis s’entendent alors pour créer plutôt une commi</w:t>
      </w:r>
      <w:r w:rsidRPr="009254BA">
        <w:rPr>
          <w:lang w:eastAsia="fr-FR" w:bidi="fr-FR"/>
        </w:rPr>
        <w:t>s</w:t>
      </w:r>
      <w:r w:rsidRPr="009254BA">
        <w:rPr>
          <w:lang w:eastAsia="fr-FR" w:bidi="fr-FR"/>
        </w:rPr>
        <w:t>sion parlementaire élargie. Les principaux alliés des deux partis dans la composante gouvernementale, soit les milieux d’affaires dans le cas du Parti libéral et les milieux syndicaux dans le cas du Parti québ</w:t>
      </w:r>
      <w:r w:rsidRPr="009254BA">
        <w:rPr>
          <w:lang w:eastAsia="fr-FR" w:bidi="fr-FR"/>
        </w:rPr>
        <w:t>é</w:t>
      </w:r>
      <w:r w:rsidRPr="009254BA">
        <w:rPr>
          <w:lang w:eastAsia="fr-FR" w:bidi="fr-FR"/>
        </w:rPr>
        <w:t>cois, ont droit à la représentation la plus nombreuse. Il y a quatre r</w:t>
      </w:r>
      <w:r w:rsidRPr="009254BA">
        <w:rPr>
          <w:lang w:eastAsia="fr-FR" w:bidi="fr-FR"/>
        </w:rPr>
        <w:t>e</w:t>
      </w:r>
      <w:r w:rsidRPr="009254BA">
        <w:rPr>
          <w:lang w:eastAsia="fr-FR" w:bidi="fr-FR"/>
        </w:rPr>
        <w:t>présentants de chacun de ces deux groupes. Le Parti libéral et le Parti québécois finissent par s’entendre pour que les autres membres ext</w:t>
      </w:r>
      <w:r w:rsidRPr="009254BA">
        <w:rPr>
          <w:lang w:eastAsia="fr-FR" w:bidi="fr-FR"/>
        </w:rPr>
        <w:t>é</w:t>
      </w:r>
      <w:r w:rsidRPr="009254BA">
        <w:rPr>
          <w:lang w:eastAsia="fr-FR" w:bidi="fr-FR"/>
        </w:rPr>
        <w:t>rieurs à l’Assemblée</w:t>
      </w:r>
      <w:r>
        <w:t xml:space="preserve"> </w:t>
      </w:r>
      <w:r>
        <w:rPr>
          <w:lang w:eastAsia="fr-FR" w:bidi="fr-FR"/>
        </w:rPr>
        <w:t xml:space="preserve">[272] </w:t>
      </w:r>
      <w:r w:rsidRPr="009254BA">
        <w:rPr>
          <w:lang w:eastAsia="fr-FR" w:bidi="fr-FR"/>
        </w:rPr>
        <w:t>nationale se partagent à peu près également entre les tendances e</w:t>
      </w:r>
      <w:r w:rsidRPr="009254BA">
        <w:rPr>
          <w:lang w:eastAsia="fr-FR" w:bidi="fr-FR"/>
        </w:rPr>
        <w:t>x</w:t>
      </w:r>
      <w:r w:rsidRPr="009254BA">
        <w:rPr>
          <w:lang w:eastAsia="fr-FR" w:bidi="fr-FR"/>
        </w:rPr>
        <w:t>primées par les deux partis. Les deux représe</w:t>
      </w:r>
      <w:r w:rsidRPr="009254BA">
        <w:rPr>
          <w:lang w:eastAsia="fr-FR" w:bidi="fr-FR"/>
        </w:rPr>
        <w:t>n</w:t>
      </w:r>
      <w:r w:rsidRPr="009254BA">
        <w:rPr>
          <w:lang w:eastAsia="fr-FR" w:bidi="fr-FR"/>
        </w:rPr>
        <w:t>tants des partis féd</w:t>
      </w:r>
      <w:r w:rsidRPr="009254BA">
        <w:rPr>
          <w:lang w:eastAsia="fr-FR" w:bidi="fr-FR"/>
        </w:rPr>
        <w:t>é</w:t>
      </w:r>
      <w:r w:rsidRPr="009254BA">
        <w:rPr>
          <w:lang w:eastAsia="fr-FR" w:bidi="fr-FR"/>
        </w:rPr>
        <w:t>raux, le conservateur et le libéral, sont plutôt alliés des libéraux pr</w:t>
      </w:r>
      <w:r w:rsidRPr="009254BA">
        <w:rPr>
          <w:lang w:eastAsia="fr-FR" w:bidi="fr-FR"/>
        </w:rPr>
        <w:t>o</w:t>
      </w:r>
      <w:r w:rsidRPr="009254BA">
        <w:rPr>
          <w:lang w:eastAsia="fr-FR" w:bidi="fr-FR"/>
        </w:rPr>
        <w:t>vinciaux, mais Lucien Bouchard du Bloc québécois est allié du Parti québécois. Le président du mouvement Desjardins, les deux prés</w:t>
      </w:r>
      <w:r w:rsidRPr="009254BA">
        <w:rPr>
          <w:lang w:eastAsia="fr-FR" w:bidi="fr-FR"/>
        </w:rPr>
        <w:t>i</w:t>
      </w:r>
      <w:r w:rsidRPr="009254BA">
        <w:rPr>
          <w:lang w:eastAsia="fr-FR" w:bidi="fr-FR"/>
        </w:rPr>
        <w:t>dents des unions de municipalités et celui de la Fédér</w:t>
      </w:r>
      <w:r w:rsidRPr="009254BA">
        <w:rPr>
          <w:lang w:eastAsia="fr-FR" w:bidi="fr-FR"/>
        </w:rPr>
        <w:t>a</w:t>
      </w:r>
      <w:r w:rsidRPr="009254BA">
        <w:rPr>
          <w:lang w:eastAsia="fr-FR" w:bidi="fr-FR"/>
        </w:rPr>
        <w:t>tion des commissions scolaires a</w:t>
      </w:r>
      <w:r w:rsidRPr="009254BA">
        <w:rPr>
          <w:lang w:eastAsia="fr-FR" w:bidi="fr-FR"/>
        </w:rPr>
        <w:t>p</w:t>
      </w:r>
      <w:r w:rsidRPr="009254BA">
        <w:rPr>
          <w:lang w:eastAsia="fr-FR" w:bidi="fr-FR"/>
        </w:rPr>
        <w:t>paraissent comme neutres au départ, alors que le président de 1 Union des artistes est un souverainiste.</w:t>
      </w:r>
    </w:p>
    <w:p w14:paraId="1DE7A6EA" w14:textId="77777777" w:rsidR="00661506" w:rsidRPr="009254BA" w:rsidRDefault="00661506" w:rsidP="00661506">
      <w:pPr>
        <w:spacing w:before="120" w:after="120"/>
        <w:jc w:val="both"/>
      </w:pPr>
      <w:r w:rsidRPr="009254BA">
        <w:rPr>
          <w:lang w:eastAsia="fr-FR" w:bidi="fr-FR"/>
        </w:rPr>
        <w:t>Un peu avant que soit mise en place la commission, prés</w:t>
      </w:r>
      <w:r w:rsidRPr="009254BA">
        <w:rPr>
          <w:lang w:eastAsia="fr-FR" w:bidi="fr-FR"/>
        </w:rPr>
        <w:t>i</w:t>
      </w:r>
      <w:r w:rsidRPr="009254BA">
        <w:rPr>
          <w:lang w:eastAsia="fr-FR" w:bidi="fr-FR"/>
        </w:rPr>
        <w:t>dée conjointement par Michel Bélanger et Je</w:t>
      </w:r>
      <w:r>
        <w:rPr>
          <w:lang w:eastAsia="fr-FR" w:bidi="fr-FR"/>
        </w:rPr>
        <w:t>an Campeau, deux anciens hauts-</w:t>
      </w:r>
      <w:r w:rsidRPr="009254BA">
        <w:rPr>
          <w:lang w:eastAsia="fr-FR" w:bidi="fr-FR"/>
        </w:rPr>
        <w:t>fonctionnaires du Québec devenus présidents d’institutions f</w:t>
      </w:r>
      <w:r w:rsidRPr="009254BA">
        <w:rPr>
          <w:lang w:eastAsia="fr-FR" w:bidi="fr-FR"/>
        </w:rPr>
        <w:t>i</w:t>
      </w:r>
      <w:r w:rsidRPr="009254BA">
        <w:rPr>
          <w:lang w:eastAsia="fr-FR" w:bidi="fr-FR"/>
        </w:rPr>
        <w:t>nancières, le Parti libéral avait créé à l’intérieur de lui-même un com</w:t>
      </w:r>
      <w:r w:rsidRPr="009254BA">
        <w:rPr>
          <w:lang w:eastAsia="fr-FR" w:bidi="fr-FR"/>
        </w:rPr>
        <w:t>i</w:t>
      </w:r>
      <w:r w:rsidRPr="009254BA">
        <w:rPr>
          <w:lang w:eastAsia="fr-FR" w:bidi="fr-FR"/>
        </w:rPr>
        <w:t>té, présidé par un juriste, Jean Allaire, pour redéfinir sa propre pos</w:t>
      </w:r>
      <w:r w:rsidRPr="009254BA">
        <w:rPr>
          <w:lang w:eastAsia="fr-FR" w:bidi="fr-FR"/>
        </w:rPr>
        <w:t>i</w:t>
      </w:r>
      <w:r w:rsidRPr="009254BA">
        <w:rPr>
          <w:lang w:eastAsia="fr-FR" w:bidi="fr-FR"/>
        </w:rPr>
        <w:t>tion constitutionnelle.</w:t>
      </w:r>
    </w:p>
    <w:p w14:paraId="5AFB2776" w14:textId="77777777" w:rsidR="00661506" w:rsidRDefault="00661506" w:rsidP="00661506">
      <w:pPr>
        <w:spacing w:before="120" w:after="120"/>
        <w:jc w:val="both"/>
      </w:pPr>
      <w:r>
        <w:br w:type="page"/>
      </w:r>
    </w:p>
    <w:p w14:paraId="7025CC81" w14:textId="77777777" w:rsidR="00661506" w:rsidRPr="009254BA" w:rsidRDefault="00661506" w:rsidP="00661506">
      <w:pPr>
        <w:pStyle w:val="planche"/>
      </w:pPr>
      <w:r>
        <w:t>Les partis</w:t>
      </w:r>
      <w:r>
        <w:br/>
      </w:r>
      <w:r w:rsidRPr="009254BA">
        <w:t>suite aux rapports Allaire</w:t>
      </w:r>
      <w:r>
        <w:br/>
      </w:r>
      <w:r w:rsidRPr="009254BA">
        <w:t>et Béla</w:t>
      </w:r>
      <w:r w:rsidRPr="009254BA">
        <w:t>n</w:t>
      </w:r>
      <w:r w:rsidRPr="009254BA">
        <w:t>ger-Campeau</w:t>
      </w:r>
    </w:p>
    <w:p w14:paraId="75236D9E" w14:textId="77777777" w:rsidR="00661506" w:rsidRDefault="00661506" w:rsidP="00661506">
      <w:pPr>
        <w:spacing w:before="120" w:after="120"/>
        <w:jc w:val="both"/>
        <w:rPr>
          <w:lang w:eastAsia="fr-FR" w:bidi="fr-FR"/>
        </w:rPr>
      </w:pPr>
    </w:p>
    <w:p w14:paraId="6B3130DF" w14:textId="77777777" w:rsidR="00661506" w:rsidRPr="009254BA" w:rsidRDefault="00661506" w:rsidP="00661506">
      <w:pPr>
        <w:spacing w:before="120" w:after="120"/>
        <w:jc w:val="both"/>
      </w:pPr>
      <w:r w:rsidRPr="009254BA">
        <w:rPr>
          <w:lang w:eastAsia="fr-FR" w:bidi="fr-FR"/>
        </w:rPr>
        <w:t>Le rapport Allaire et celui de la commission sur l’avenir politique et constitutionnel du Québec ont proposé une strat</w:t>
      </w:r>
      <w:r w:rsidRPr="009254BA">
        <w:rPr>
          <w:lang w:eastAsia="fr-FR" w:bidi="fr-FR"/>
        </w:rPr>
        <w:t>é</w:t>
      </w:r>
      <w:r w:rsidRPr="009254BA">
        <w:rPr>
          <w:lang w:eastAsia="fr-FR" w:bidi="fr-FR"/>
        </w:rPr>
        <w:t>gie de maniement des liens politiques qui est à peu près la même, dans des contenus di</w:t>
      </w:r>
      <w:r w:rsidRPr="009254BA">
        <w:rPr>
          <w:lang w:eastAsia="fr-FR" w:bidi="fr-FR"/>
        </w:rPr>
        <w:t>f</w:t>
      </w:r>
      <w:r w:rsidRPr="009254BA">
        <w:rPr>
          <w:lang w:eastAsia="fr-FR" w:bidi="fr-FR"/>
        </w:rPr>
        <w:t>férents.</w:t>
      </w:r>
    </w:p>
    <w:p w14:paraId="592CB932" w14:textId="77777777" w:rsidR="00661506" w:rsidRPr="009254BA" w:rsidRDefault="00661506" w:rsidP="00661506">
      <w:pPr>
        <w:spacing w:before="120" w:after="120"/>
        <w:jc w:val="both"/>
      </w:pPr>
      <w:r w:rsidRPr="009254BA">
        <w:rPr>
          <w:lang w:eastAsia="fr-FR" w:bidi="fr-FR"/>
        </w:rPr>
        <w:t>Au moment du référendum de 1980, puis dans certaines p</w:t>
      </w:r>
      <w:r w:rsidRPr="009254BA">
        <w:rPr>
          <w:lang w:eastAsia="fr-FR" w:bidi="fr-FR"/>
        </w:rPr>
        <w:t>é</w:t>
      </w:r>
      <w:r w:rsidRPr="009254BA">
        <w:rPr>
          <w:lang w:eastAsia="fr-FR" w:bidi="fr-FR"/>
        </w:rPr>
        <w:t>ripéties des négociations constitutionnelles qui ont suivi, ainsi que dans la pr</w:t>
      </w:r>
      <w:r w:rsidRPr="009254BA">
        <w:rPr>
          <w:lang w:eastAsia="fr-FR" w:bidi="fr-FR"/>
        </w:rPr>
        <w:t>é</w:t>
      </w:r>
      <w:r w:rsidRPr="009254BA">
        <w:rPr>
          <w:lang w:eastAsia="fr-FR" w:bidi="fr-FR"/>
        </w:rPr>
        <w:t>sentation des cinq condit</w:t>
      </w:r>
      <w:r>
        <w:rPr>
          <w:lang w:eastAsia="fr-FR" w:bidi="fr-FR"/>
        </w:rPr>
        <w:t>ions du Québec qui ont mené à l’</w:t>
      </w:r>
      <w:r w:rsidRPr="009254BA">
        <w:rPr>
          <w:lang w:eastAsia="fr-FR" w:bidi="fr-FR"/>
        </w:rPr>
        <w:t>accord du Lac Meech, en 1987, les Québécois par la voix de leur gouvernement ont manifesté qu’ils voulaient maintenir des liens d’alliance avec « le reste du Canada ». La non-ratification de l’accord du Lac Meech, les sondages qui ont montré que les Canadiens hors du Québec n’y étaient pas majoritairement favorables ainsi que des manifestations d’intransigeance (drapeau du Québec piétiné, municipalités ontarie</w:t>
      </w:r>
      <w:r w:rsidRPr="009254BA">
        <w:rPr>
          <w:lang w:eastAsia="fr-FR" w:bidi="fr-FR"/>
        </w:rPr>
        <w:t>n</w:t>
      </w:r>
      <w:r w:rsidRPr="009254BA">
        <w:rPr>
          <w:lang w:eastAsia="fr-FR" w:bidi="fr-FR"/>
        </w:rPr>
        <w:t>nes qui rejettent le français) ont dramatisé une situation où l’autre pa</w:t>
      </w:r>
      <w:r w:rsidRPr="009254BA">
        <w:rPr>
          <w:lang w:eastAsia="fr-FR" w:bidi="fr-FR"/>
        </w:rPr>
        <w:t>r</w:t>
      </w:r>
      <w:r w:rsidRPr="009254BA">
        <w:rPr>
          <w:lang w:eastAsia="fr-FR" w:bidi="fr-FR"/>
        </w:rPr>
        <w:t>tie au débat (si on la considère de façon très agrégée) opposait la riv</w:t>
      </w:r>
      <w:r w:rsidRPr="009254BA">
        <w:rPr>
          <w:lang w:eastAsia="fr-FR" w:bidi="fr-FR"/>
        </w:rPr>
        <w:t>a</w:t>
      </w:r>
      <w:r w:rsidRPr="009254BA">
        <w:rPr>
          <w:lang w:eastAsia="fr-FR" w:bidi="fr-FR"/>
        </w:rPr>
        <w:t>lité aux offres d’alliance</w:t>
      </w:r>
      <w:r>
        <w:rPr>
          <w:lang w:eastAsia="fr-FR" w:bidi="fr-FR"/>
        </w:rPr>
        <w:t xml:space="preserve"> </w:t>
      </w:r>
      <w:r w:rsidRPr="009254BA">
        <w:rPr>
          <w:lang w:eastAsia="fr-FR" w:bidi="fr-FR"/>
        </w:rPr>
        <w:t>venant du Québec.</w:t>
      </w:r>
    </w:p>
    <w:p w14:paraId="23C99971" w14:textId="77777777" w:rsidR="00661506" w:rsidRPr="009254BA" w:rsidRDefault="00661506" w:rsidP="00661506">
      <w:pPr>
        <w:spacing w:before="120" w:after="120"/>
        <w:jc w:val="both"/>
      </w:pPr>
      <w:r w:rsidRPr="009254BA">
        <w:rPr>
          <w:lang w:eastAsia="fr-FR" w:bidi="fr-FR"/>
        </w:rPr>
        <w:t>À travers les recommandations du rapport Allaire et du rapport B</w:t>
      </w:r>
      <w:r w:rsidRPr="009254BA">
        <w:rPr>
          <w:lang w:eastAsia="fr-FR" w:bidi="fr-FR"/>
        </w:rPr>
        <w:t>é</w:t>
      </w:r>
      <w:r w:rsidRPr="009254BA">
        <w:rPr>
          <w:lang w:eastAsia="fr-FR" w:bidi="fr-FR"/>
        </w:rPr>
        <w:t>langer-Campeau le message suivant était envoyé à cette autre partie : nous vous demandons de manifester que vous êtes des alliés d’ici la fin de 1992 en nous faisant des propositions acceptables, sinon nous demanderons aux éle</w:t>
      </w:r>
      <w:r w:rsidRPr="009254BA">
        <w:rPr>
          <w:lang w:eastAsia="fr-FR" w:bidi="fr-FR"/>
        </w:rPr>
        <w:t>c</w:t>
      </w:r>
      <w:r w:rsidRPr="009254BA">
        <w:rPr>
          <w:lang w:eastAsia="fr-FR" w:bidi="fr-FR"/>
        </w:rPr>
        <w:t>teurs du Québec d’affirmer leur rivalité envers vous en consacrant la rupture de ces entités jusqu’à ce jour officiell</w:t>
      </w:r>
      <w:r w:rsidRPr="009254BA">
        <w:rPr>
          <w:lang w:eastAsia="fr-FR" w:bidi="fr-FR"/>
        </w:rPr>
        <w:t>e</w:t>
      </w:r>
      <w:r w:rsidRPr="009254BA">
        <w:rPr>
          <w:lang w:eastAsia="fr-FR" w:bidi="fr-FR"/>
        </w:rPr>
        <w:t>ment incluses l’une dans l’autre que sont le Québec et le Canada.</w:t>
      </w:r>
    </w:p>
    <w:p w14:paraId="08105B92" w14:textId="77777777" w:rsidR="00661506" w:rsidRPr="00EE5B82" w:rsidRDefault="00661506" w:rsidP="00661506">
      <w:pPr>
        <w:spacing w:before="120" w:after="120"/>
        <w:jc w:val="both"/>
        <w:rPr>
          <w:lang w:eastAsia="fr-FR" w:bidi="fr-FR"/>
        </w:rPr>
      </w:pPr>
      <w:r w:rsidRPr="009254BA">
        <w:rPr>
          <w:lang w:eastAsia="fr-FR" w:bidi="fr-FR"/>
        </w:rPr>
        <w:t>Le rapport de la Commission Bélanger-Campeau, plus que celui du comité Allaire, transmettait ce message. Les présidents recomma</w:t>
      </w:r>
      <w:r w:rsidRPr="009254BA">
        <w:rPr>
          <w:lang w:eastAsia="fr-FR" w:bidi="fr-FR"/>
        </w:rPr>
        <w:t>n</w:t>
      </w:r>
      <w:r w:rsidRPr="009254BA">
        <w:rPr>
          <w:lang w:eastAsia="fr-FR" w:bidi="fr-FR"/>
        </w:rPr>
        <w:t>daient</w:t>
      </w:r>
      <w:r>
        <w:t xml:space="preserve"> </w:t>
      </w:r>
      <w:r>
        <w:rPr>
          <w:lang w:eastAsia="fr-FR" w:bidi="fr-FR"/>
        </w:rPr>
        <w:t xml:space="preserve">[273] </w:t>
      </w:r>
      <w:r w:rsidRPr="009254BA">
        <w:rPr>
          <w:lang w:eastAsia="fr-FR" w:bidi="fr-FR"/>
        </w:rPr>
        <w:t>la création de deux commissions parlementaires, l’une pour l’étude des questions afférentes à l’accession du Québec à la souveraineté, et l’autre ayant pour mandat d’apprécier toute offre de nouveau partenariat de nature constitutionnelle faite par le gouvern</w:t>
      </w:r>
      <w:r w:rsidRPr="009254BA">
        <w:rPr>
          <w:lang w:eastAsia="fr-FR" w:bidi="fr-FR"/>
        </w:rPr>
        <w:t>e</w:t>
      </w:r>
      <w:r w:rsidRPr="009254BA">
        <w:rPr>
          <w:lang w:eastAsia="fr-FR" w:bidi="fr-FR"/>
        </w:rPr>
        <w:t xml:space="preserve">ment du Canada, à condition qu’elle lie </w:t>
      </w:r>
      <w:r w:rsidRPr="00EE5B82">
        <w:rPr>
          <w:lang w:eastAsia="fr-FR" w:bidi="fr-FR"/>
        </w:rPr>
        <w:t>formellement ce gouvern</w:t>
      </w:r>
      <w:r w:rsidRPr="00EE5B82">
        <w:rPr>
          <w:lang w:eastAsia="fr-FR" w:bidi="fr-FR"/>
        </w:rPr>
        <w:t>e</w:t>
      </w:r>
      <w:r w:rsidRPr="00EE5B82">
        <w:rPr>
          <w:lang w:eastAsia="fr-FR" w:bidi="fr-FR"/>
        </w:rPr>
        <w:t>ment et les provinces.</w:t>
      </w:r>
    </w:p>
    <w:p w14:paraId="7695A982" w14:textId="77777777" w:rsidR="00661506" w:rsidRPr="009254BA" w:rsidRDefault="00661506" w:rsidP="00661506">
      <w:pPr>
        <w:spacing w:before="120" w:after="120"/>
        <w:jc w:val="both"/>
      </w:pPr>
      <w:r w:rsidRPr="00EE5B82">
        <w:rPr>
          <w:lang w:eastAsia="fr-FR" w:bidi="fr-FR"/>
        </w:rPr>
        <w:t xml:space="preserve">Le projet de loi </w:t>
      </w:r>
      <w:r w:rsidRPr="00EE5B82">
        <w:rPr>
          <w:bCs/>
        </w:rPr>
        <w:t xml:space="preserve">150, </w:t>
      </w:r>
      <w:r w:rsidRPr="00EE5B82">
        <w:rPr>
          <w:lang w:eastAsia="fr-FR" w:bidi="fr-FR"/>
        </w:rPr>
        <w:t xml:space="preserve">prévoyant la tenue d’un référendum en </w:t>
      </w:r>
      <w:r w:rsidRPr="00EE5B82">
        <w:rPr>
          <w:bCs/>
        </w:rPr>
        <w:t xml:space="preserve">1992 </w:t>
      </w:r>
      <w:r w:rsidRPr="00EE5B82">
        <w:rPr>
          <w:lang w:eastAsia="fr-FR" w:bidi="fr-FR"/>
        </w:rPr>
        <w:t>ainsi que la création de ces deux commissions, a été l’occasion</w:t>
      </w:r>
      <w:r w:rsidRPr="009254BA">
        <w:rPr>
          <w:lang w:eastAsia="fr-FR" w:bidi="fr-FR"/>
        </w:rPr>
        <w:t xml:space="preserve"> d’une division entre les deux principaux partis. Elle a manifesté les différe</w:t>
      </w:r>
      <w:r w:rsidRPr="009254BA">
        <w:rPr>
          <w:lang w:eastAsia="fr-FR" w:bidi="fr-FR"/>
        </w:rPr>
        <w:t>n</w:t>
      </w:r>
      <w:r w:rsidRPr="009254BA">
        <w:rPr>
          <w:lang w:eastAsia="fr-FR" w:bidi="fr-FR"/>
        </w:rPr>
        <w:t>ces entre leurs positionnements dans l’espace extra-sociétal de leur composante gouvernementale, mais aussi dans leur composante inte</w:t>
      </w:r>
      <w:r w:rsidRPr="009254BA">
        <w:rPr>
          <w:lang w:eastAsia="fr-FR" w:bidi="fr-FR"/>
        </w:rPr>
        <w:t>r</w:t>
      </w:r>
      <w:r w:rsidRPr="009254BA">
        <w:rPr>
          <w:lang w:eastAsia="fr-FR" w:bidi="fr-FR"/>
        </w:rPr>
        <w:t>ne et dans leur comp</w:t>
      </w:r>
      <w:r w:rsidRPr="009254BA">
        <w:rPr>
          <w:lang w:eastAsia="fr-FR" w:bidi="fr-FR"/>
        </w:rPr>
        <w:t>o</w:t>
      </w:r>
      <w:r w:rsidRPr="009254BA">
        <w:rPr>
          <w:lang w:eastAsia="fr-FR" w:bidi="fr-FR"/>
        </w:rPr>
        <w:t>sante publique.</w:t>
      </w:r>
    </w:p>
    <w:p w14:paraId="6694C647" w14:textId="77777777" w:rsidR="00661506" w:rsidRPr="009254BA" w:rsidRDefault="00661506" w:rsidP="00661506">
      <w:pPr>
        <w:spacing w:before="120" w:after="120"/>
        <w:jc w:val="both"/>
      </w:pPr>
      <w:r w:rsidRPr="009254BA">
        <w:rPr>
          <w:lang w:eastAsia="fr-FR" w:bidi="fr-FR"/>
        </w:rPr>
        <w:t>Alors que le Parti québécois maintient envers les autres gouvern</w:t>
      </w:r>
      <w:r w:rsidRPr="009254BA">
        <w:rPr>
          <w:lang w:eastAsia="fr-FR" w:bidi="fr-FR"/>
        </w:rPr>
        <w:t>e</w:t>
      </w:r>
      <w:r w:rsidRPr="009254BA">
        <w:rPr>
          <w:lang w:eastAsia="fr-FR" w:bidi="fr-FR"/>
        </w:rPr>
        <w:t>ments et partis du Canada des liens qui sont de rival</w:t>
      </w:r>
      <w:r w:rsidRPr="009254BA">
        <w:rPr>
          <w:lang w:eastAsia="fr-FR" w:bidi="fr-FR"/>
        </w:rPr>
        <w:t>i</w:t>
      </w:r>
      <w:r w:rsidRPr="009254BA">
        <w:rPr>
          <w:lang w:eastAsia="fr-FR" w:bidi="fr-FR"/>
        </w:rPr>
        <w:t>té, fondés sur la certitude exprimée publiquement que les offres de réforme constit</w:t>
      </w:r>
      <w:r w:rsidRPr="009254BA">
        <w:rPr>
          <w:lang w:eastAsia="fr-FR" w:bidi="fr-FR"/>
        </w:rPr>
        <w:t>u</w:t>
      </w:r>
      <w:r w:rsidRPr="009254BA">
        <w:rPr>
          <w:lang w:eastAsia="fr-FR" w:bidi="fr-FR"/>
        </w:rPr>
        <w:t>tionnelle ne sauront satisfaire le Qu</w:t>
      </w:r>
      <w:r w:rsidRPr="009254BA">
        <w:rPr>
          <w:lang w:eastAsia="fr-FR" w:bidi="fr-FR"/>
        </w:rPr>
        <w:t>é</w:t>
      </w:r>
      <w:r w:rsidRPr="009254BA">
        <w:rPr>
          <w:lang w:eastAsia="fr-FR" w:bidi="fr-FR"/>
        </w:rPr>
        <w:t>bec, le Parti libéral, par l’entremise de son chef Robert Bo</w:t>
      </w:r>
      <w:r w:rsidRPr="009254BA">
        <w:rPr>
          <w:lang w:eastAsia="fr-FR" w:bidi="fr-FR"/>
        </w:rPr>
        <w:t>u</w:t>
      </w:r>
      <w:r w:rsidRPr="009254BA">
        <w:rPr>
          <w:lang w:eastAsia="fr-FR" w:bidi="fr-FR"/>
        </w:rPr>
        <w:t>rassa, fait alterner l’alliance et la rivalité, en indiquant assez clairement qu’il préférerait l’alliance dans un fédéralisme transformé à la rivalité dans la souveraineté-association.</w:t>
      </w:r>
    </w:p>
    <w:p w14:paraId="74877AEA" w14:textId="77777777" w:rsidR="00661506" w:rsidRPr="009254BA" w:rsidRDefault="00661506" w:rsidP="00661506">
      <w:pPr>
        <w:spacing w:before="120" w:after="120"/>
        <w:jc w:val="both"/>
      </w:pPr>
      <w:r w:rsidRPr="009254BA">
        <w:rPr>
          <w:lang w:eastAsia="fr-FR" w:bidi="fr-FR"/>
        </w:rPr>
        <w:t>Ces positionnements sont évidemment fonction des pos</w:t>
      </w:r>
      <w:r w:rsidRPr="009254BA">
        <w:rPr>
          <w:lang w:eastAsia="fr-FR" w:bidi="fr-FR"/>
        </w:rPr>
        <w:t>i</w:t>
      </w:r>
      <w:r w:rsidRPr="009254BA">
        <w:rPr>
          <w:lang w:eastAsia="fr-FR" w:bidi="fr-FR"/>
        </w:rPr>
        <w:t>tions des adhérents dans la composante interne. Le positionnement souveraini</w:t>
      </w:r>
      <w:r w:rsidRPr="009254BA">
        <w:rPr>
          <w:lang w:eastAsia="fr-FR" w:bidi="fr-FR"/>
        </w:rPr>
        <w:t>s</w:t>
      </w:r>
      <w:r w:rsidRPr="009254BA">
        <w:rPr>
          <w:lang w:eastAsia="fr-FR" w:bidi="fr-FR"/>
        </w:rPr>
        <w:t>te du Parti québécois permet de maintenir l’identité unitaire de ses a</w:t>
      </w:r>
      <w:r w:rsidRPr="009254BA">
        <w:rPr>
          <w:lang w:eastAsia="fr-FR" w:bidi="fr-FR"/>
        </w:rPr>
        <w:t>d</w:t>
      </w:r>
      <w:r w:rsidRPr="009254BA">
        <w:rPr>
          <w:lang w:eastAsia="fr-FR" w:bidi="fr-FR"/>
        </w:rPr>
        <w:t>hérents, favorables à la souverain</w:t>
      </w:r>
      <w:r w:rsidRPr="009254BA">
        <w:rPr>
          <w:lang w:eastAsia="fr-FR" w:bidi="fr-FR"/>
        </w:rPr>
        <w:t>e</w:t>
      </w:r>
      <w:r w:rsidRPr="009254BA">
        <w:rPr>
          <w:lang w:eastAsia="fr-FR" w:bidi="fr-FR"/>
        </w:rPr>
        <w:t>té, comme le positionnement mitigé du Parti libéral permet de maintenir tant bien que mal une identité un</w:t>
      </w:r>
      <w:r w:rsidRPr="009254BA">
        <w:rPr>
          <w:lang w:eastAsia="fr-FR" w:bidi="fr-FR"/>
        </w:rPr>
        <w:t>i</w:t>
      </w:r>
      <w:r w:rsidRPr="009254BA">
        <w:rPr>
          <w:lang w:eastAsia="fr-FR" w:bidi="fr-FR"/>
        </w:rPr>
        <w:t>taire parmi des a</w:t>
      </w:r>
      <w:r w:rsidRPr="009254BA">
        <w:rPr>
          <w:lang w:eastAsia="fr-FR" w:bidi="fr-FR"/>
        </w:rPr>
        <w:t>d</w:t>
      </w:r>
      <w:r w:rsidRPr="009254BA">
        <w:rPr>
          <w:lang w:eastAsia="fr-FR" w:bidi="fr-FR"/>
        </w:rPr>
        <w:t>hérents, dont les uns sont fédéralistes et les autres, souveraini</w:t>
      </w:r>
      <w:r w:rsidRPr="009254BA">
        <w:rPr>
          <w:lang w:eastAsia="fr-FR" w:bidi="fr-FR"/>
        </w:rPr>
        <w:t>s</w:t>
      </w:r>
      <w:r w:rsidRPr="009254BA">
        <w:rPr>
          <w:lang w:eastAsia="fr-FR" w:bidi="fr-FR"/>
        </w:rPr>
        <w:t>tes.</w:t>
      </w:r>
    </w:p>
    <w:p w14:paraId="0C835D25" w14:textId="77777777" w:rsidR="00661506" w:rsidRPr="009254BA" w:rsidRDefault="00661506" w:rsidP="00661506">
      <w:pPr>
        <w:spacing w:before="120" w:after="120"/>
        <w:jc w:val="both"/>
      </w:pPr>
      <w:r w:rsidRPr="009254BA">
        <w:rPr>
          <w:lang w:eastAsia="fr-FR" w:bidi="fr-FR"/>
        </w:rPr>
        <w:t>Ces positionnements sont aussi définis, de façon plus risquée c</w:t>
      </w:r>
      <w:r w:rsidRPr="009254BA">
        <w:rPr>
          <w:lang w:eastAsia="fr-FR" w:bidi="fr-FR"/>
        </w:rPr>
        <w:t>e</w:t>
      </w:r>
      <w:r w:rsidRPr="009254BA">
        <w:rPr>
          <w:lang w:eastAsia="fr-FR" w:bidi="fr-FR"/>
        </w:rPr>
        <w:t>pendant, en fonction des positions présumées des éle</w:t>
      </w:r>
      <w:r w:rsidRPr="009254BA">
        <w:rPr>
          <w:lang w:eastAsia="fr-FR" w:bidi="fr-FR"/>
        </w:rPr>
        <w:t>c</w:t>
      </w:r>
      <w:r w:rsidRPr="009254BA">
        <w:rPr>
          <w:lang w:eastAsia="fr-FR" w:bidi="fr-FR"/>
        </w:rPr>
        <w:t>teurs dans la composante publique, où les partis sont évalués non seulement à partir de leurs positionnements dans l’espace extra-sociétal, mais aussi à partir de leurs positionnements dans l’espace intra-sociétal.</w:t>
      </w:r>
    </w:p>
    <w:p w14:paraId="26990AEB" w14:textId="77777777" w:rsidR="00661506" w:rsidRPr="009254BA" w:rsidRDefault="00661506" w:rsidP="00661506">
      <w:pPr>
        <w:spacing w:before="120" w:after="120"/>
        <w:jc w:val="both"/>
      </w:pPr>
      <w:r w:rsidRPr="009254BA">
        <w:rPr>
          <w:lang w:eastAsia="fr-FR" w:bidi="fr-FR"/>
        </w:rPr>
        <w:t>Si on s’en tient pour le moment à l’extra-sociétal, on peut dire que le Parti québécois fait le pari que les offres venant d’Ottawa ne sa</w:t>
      </w:r>
      <w:r w:rsidRPr="009254BA">
        <w:rPr>
          <w:lang w:eastAsia="fr-FR" w:bidi="fr-FR"/>
        </w:rPr>
        <w:t>u</w:t>
      </w:r>
      <w:r w:rsidRPr="009254BA">
        <w:rPr>
          <w:lang w:eastAsia="fr-FR" w:bidi="fr-FR"/>
        </w:rPr>
        <w:t>ront réparer l’affront fait au Québec par l’échec de l’accord du Lac Meech et les manifestations anti-Québec qui l’ont entouré. Le Parti libéral, au contraire, fait le pari que les efforts faits pour satisfaire aux demandes du go</w:t>
      </w:r>
      <w:r w:rsidRPr="009254BA">
        <w:rPr>
          <w:lang w:eastAsia="fr-FR" w:bidi="fr-FR"/>
        </w:rPr>
        <w:t>u</w:t>
      </w:r>
      <w:r w:rsidRPr="009254BA">
        <w:rPr>
          <w:lang w:eastAsia="fr-FR" w:bidi="fr-FR"/>
        </w:rPr>
        <w:t>vernement du Québec en vue d’un fédéralisme plus « efficace » seront appréciés par les électeurs qui sont des souveraini</w:t>
      </w:r>
      <w:r w:rsidRPr="009254BA">
        <w:rPr>
          <w:lang w:eastAsia="fr-FR" w:bidi="fr-FR"/>
        </w:rPr>
        <w:t>s</w:t>
      </w:r>
      <w:r w:rsidRPr="009254BA">
        <w:rPr>
          <w:lang w:eastAsia="fr-FR" w:bidi="fr-FR"/>
        </w:rPr>
        <w:t>tes « mous », surtout si on fait valoir les risques éc</w:t>
      </w:r>
      <w:r w:rsidRPr="009254BA">
        <w:rPr>
          <w:lang w:eastAsia="fr-FR" w:bidi="fr-FR"/>
        </w:rPr>
        <w:t>o</w:t>
      </w:r>
      <w:r w:rsidRPr="009254BA">
        <w:rPr>
          <w:lang w:eastAsia="fr-FR" w:bidi="fr-FR"/>
        </w:rPr>
        <w:t>nomiques que comporte la souveraineté.</w:t>
      </w:r>
    </w:p>
    <w:p w14:paraId="58448EDE" w14:textId="77777777" w:rsidR="00661506" w:rsidRPr="009254BA" w:rsidRDefault="00661506" w:rsidP="00661506">
      <w:pPr>
        <w:spacing w:before="120" w:after="120"/>
        <w:jc w:val="both"/>
      </w:pPr>
      <w:r w:rsidRPr="009254BA">
        <w:rPr>
          <w:lang w:eastAsia="fr-FR" w:bidi="fr-FR"/>
        </w:rPr>
        <w:t>Qu’en sera-t-il quand viendra le temps des prochaines consult</w:t>
      </w:r>
      <w:r w:rsidRPr="009254BA">
        <w:rPr>
          <w:lang w:eastAsia="fr-FR" w:bidi="fr-FR"/>
        </w:rPr>
        <w:t>a</w:t>
      </w:r>
      <w:r w:rsidRPr="009254BA">
        <w:rPr>
          <w:lang w:eastAsia="fr-FR" w:bidi="fr-FR"/>
        </w:rPr>
        <w:t>tions populaires, au Québec, élection ou référendum ? Nous allons proposer quelques scénarios à cet égard avant de conclure sur ce qui est constant dans le dispositionnement des partis l’un par rapport à l’autre.</w:t>
      </w:r>
    </w:p>
    <w:p w14:paraId="5929CF03" w14:textId="77777777" w:rsidR="00661506" w:rsidRDefault="00661506" w:rsidP="00661506">
      <w:pPr>
        <w:spacing w:before="120" w:after="120"/>
        <w:jc w:val="both"/>
        <w:rPr>
          <w:lang w:eastAsia="fr-FR" w:bidi="fr-FR"/>
        </w:rPr>
      </w:pPr>
      <w:r>
        <w:rPr>
          <w:lang w:eastAsia="fr-FR" w:bidi="fr-FR"/>
        </w:rPr>
        <w:t>[274]</w:t>
      </w:r>
    </w:p>
    <w:p w14:paraId="33F7834D" w14:textId="77777777" w:rsidR="00661506" w:rsidRPr="009254BA" w:rsidRDefault="00661506" w:rsidP="00661506">
      <w:pPr>
        <w:spacing w:before="120" w:after="120"/>
        <w:jc w:val="both"/>
      </w:pPr>
    </w:p>
    <w:p w14:paraId="3974F950" w14:textId="77777777" w:rsidR="00661506" w:rsidRPr="009254BA" w:rsidRDefault="00661506" w:rsidP="00661506">
      <w:pPr>
        <w:pStyle w:val="planche"/>
      </w:pPr>
      <w:r>
        <w:t>Référendum ou élection :</w:t>
      </w:r>
      <w:r>
        <w:br/>
      </w:r>
      <w:r w:rsidRPr="009254BA">
        <w:t>quelques scénarios</w:t>
      </w:r>
    </w:p>
    <w:p w14:paraId="578D51D2" w14:textId="77777777" w:rsidR="00661506" w:rsidRDefault="00661506" w:rsidP="00661506">
      <w:pPr>
        <w:spacing w:before="120" w:after="120"/>
        <w:jc w:val="both"/>
        <w:rPr>
          <w:lang w:eastAsia="fr-FR" w:bidi="fr-FR"/>
        </w:rPr>
      </w:pPr>
    </w:p>
    <w:p w14:paraId="6388C45F" w14:textId="77777777" w:rsidR="00661506" w:rsidRPr="009254BA" w:rsidRDefault="00661506" w:rsidP="00661506">
      <w:pPr>
        <w:spacing w:before="120" w:after="120"/>
        <w:jc w:val="both"/>
      </w:pPr>
      <w:r w:rsidRPr="009254BA">
        <w:rPr>
          <w:lang w:eastAsia="fr-FR" w:bidi="fr-FR"/>
        </w:rPr>
        <w:t>Au moment où nous écrivons ces lignes (été 1991), les plus récents sondages d’opinion publique viennent compliquer la stratégie des pa</w:t>
      </w:r>
      <w:r w:rsidRPr="009254BA">
        <w:rPr>
          <w:lang w:eastAsia="fr-FR" w:bidi="fr-FR"/>
        </w:rPr>
        <w:t>r</w:t>
      </w:r>
      <w:r w:rsidRPr="009254BA">
        <w:rPr>
          <w:lang w:eastAsia="fr-FR" w:bidi="fr-FR"/>
        </w:rPr>
        <w:t xml:space="preserve">tis. Le Parti québécois insiste pour qu’il y </w:t>
      </w:r>
      <w:r>
        <w:rPr>
          <w:lang w:eastAsia="fr-FR" w:bidi="fr-FR"/>
        </w:rPr>
        <w:t>ait référendum, en 1992, mais l’</w:t>
      </w:r>
      <w:r w:rsidRPr="009254BA">
        <w:rPr>
          <w:lang w:eastAsia="fr-FR" w:bidi="fr-FR"/>
        </w:rPr>
        <w:t>appui des électeurs à la souvera</w:t>
      </w:r>
      <w:r w:rsidRPr="009254BA">
        <w:rPr>
          <w:lang w:eastAsia="fr-FR" w:bidi="fr-FR"/>
        </w:rPr>
        <w:t>i</w:t>
      </w:r>
      <w:r w:rsidRPr="009254BA">
        <w:rPr>
          <w:lang w:eastAsia="fr-FR" w:bidi="fr-FR"/>
        </w:rPr>
        <w:t>neté décroît dans les sondages. Le Parti libéral semble préférer une élection référendaire, mais il est derrière le Parti québ</w:t>
      </w:r>
      <w:r w:rsidRPr="009254BA">
        <w:rPr>
          <w:lang w:eastAsia="fr-FR" w:bidi="fr-FR"/>
        </w:rPr>
        <w:t>é</w:t>
      </w:r>
      <w:r w:rsidRPr="009254BA">
        <w:rPr>
          <w:lang w:eastAsia="fr-FR" w:bidi="fr-FR"/>
        </w:rPr>
        <w:t>cois, quand on demande aux électeurs comment ils ont l’intention</w:t>
      </w:r>
      <w:r>
        <w:rPr>
          <w:lang w:eastAsia="fr-FR" w:bidi="fr-FR"/>
        </w:rPr>
        <w:t xml:space="preserve"> </w:t>
      </w:r>
      <w:r w:rsidRPr="009254BA">
        <w:rPr>
          <w:lang w:eastAsia="fr-FR" w:bidi="fr-FR"/>
        </w:rPr>
        <w:t>de voter aux prochaines élections.</w:t>
      </w:r>
    </w:p>
    <w:p w14:paraId="10E25D9C" w14:textId="77777777" w:rsidR="00661506" w:rsidRPr="009254BA" w:rsidRDefault="00661506" w:rsidP="00661506">
      <w:pPr>
        <w:spacing w:before="120" w:after="120"/>
        <w:jc w:val="both"/>
      </w:pPr>
      <w:r w:rsidRPr="009254BA">
        <w:rPr>
          <w:lang w:eastAsia="fr-FR" w:bidi="fr-FR"/>
        </w:rPr>
        <w:t>En plus des positions constitutionnelles des partis, il y a au moins deux autres considérations dont il faut tenir compte, si on cherche à prévoir le résultat d’une élection ou d’un référendum, en 1992 : le p</w:t>
      </w:r>
      <w:r w:rsidRPr="009254BA">
        <w:rPr>
          <w:lang w:eastAsia="fr-FR" w:bidi="fr-FR"/>
        </w:rPr>
        <w:t>o</w:t>
      </w:r>
      <w:r w:rsidRPr="009254BA">
        <w:rPr>
          <w:lang w:eastAsia="fr-FR" w:bidi="fr-FR"/>
        </w:rPr>
        <w:t>sitionnement des partis sur les problèmes gouvernementaux autres que le problème constitutionnel, et le .résultat d’éventuelles élections féd</w:t>
      </w:r>
      <w:r w:rsidRPr="009254BA">
        <w:rPr>
          <w:lang w:eastAsia="fr-FR" w:bidi="fr-FR"/>
        </w:rPr>
        <w:t>é</w:t>
      </w:r>
      <w:r w:rsidRPr="009254BA">
        <w:rPr>
          <w:lang w:eastAsia="fr-FR" w:bidi="fr-FR"/>
        </w:rPr>
        <w:t>rales, qui se dérouleraient avant l’élection ou le référendum québécois de 1992.</w:t>
      </w:r>
    </w:p>
    <w:p w14:paraId="572DEF21" w14:textId="77777777" w:rsidR="00661506" w:rsidRPr="009254BA" w:rsidRDefault="00661506" w:rsidP="00661506">
      <w:pPr>
        <w:spacing w:before="120" w:after="120"/>
        <w:jc w:val="both"/>
      </w:pPr>
      <w:r w:rsidRPr="009254BA">
        <w:rPr>
          <w:lang w:eastAsia="fr-FR" w:bidi="fr-FR"/>
        </w:rPr>
        <w:t>Dans cette optique on peut imaginer quatre scénarios, deux où il y a élection et deux où il y a référendum, l’une ou l’autre de ces consu</w:t>
      </w:r>
      <w:r w:rsidRPr="009254BA">
        <w:rPr>
          <w:lang w:eastAsia="fr-FR" w:bidi="fr-FR"/>
        </w:rPr>
        <w:t>l</w:t>
      </w:r>
      <w:r w:rsidRPr="009254BA">
        <w:rPr>
          <w:lang w:eastAsia="fr-FR" w:bidi="fr-FR"/>
        </w:rPr>
        <w:t>tations populaires survenant avant ou après les prochaines élections fédérales.</w:t>
      </w:r>
    </w:p>
    <w:p w14:paraId="183BAD71" w14:textId="77777777" w:rsidR="00661506" w:rsidRPr="009254BA" w:rsidRDefault="00661506" w:rsidP="00661506">
      <w:pPr>
        <w:spacing w:before="120" w:after="120"/>
        <w:jc w:val="both"/>
      </w:pPr>
      <w:r w:rsidRPr="009254BA">
        <w:rPr>
          <w:lang w:eastAsia="fr-FR" w:bidi="fr-FR"/>
        </w:rPr>
        <w:t>Un premier scénario est celui où il y a élection plutôt que référe</w:t>
      </w:r>
      <w:r w:rsidRPr="009254BA">
        <w:rPr>
          <w:lang w:eastAsia="fr-FR" w:bidi="fr-FR"/>
        </w:rPr>
        <w:t>n</w:t>
      </w:r>
      <w:r w:rsidRPr="009254BA">
        <w:rPr>
          <w:lang w:eastAsia="fr-FR" w:bidi="fr-FR"/>
        </w:rPr>
        <w:t>dum au Québec, avant les élections fédérales sur le plan canadien. Des propositions de réforme constitutionnelle sont faites par le gouvern</w:t>
      </w:r>
      <w:r w:rsidRPr="009254BA">
        <w:rPr>
          <w:lang w:eastAsia="fr-FR" w:bidi="fr-FR"/>
        </w:rPr>
        <w:t>e</w:t>
      </w:r>
      <w:r w:rsidRPr="009254BA">
        <w:rPr>
          <w:lang w:eastAsia="fr-FR" w:bidi="fr-FR"/>
        </w:rPr>
        <w:t>ment du Canada. Elles sont étudiées par la commission parlementaire spéciale chargée de ce faire, qui les juge intéressantes mais insuffisa</w:t>
      </w:r>
      <w:r w:rsidRPr="009254BA">
        <w:rPr>
          <w:lang w:eastAsia="fr-FR" w:bidi="fr-FR"/>
        </w:rPr>
        <w:t>n</w:t>
      </w:r>
      <w:r w:rsidRPr="009254BA">
        <w:rPr>
          <w:lang w:eastAsia="fr-FR" w:bidi="fr-FR"/>
        </w:rPr>
        <w:t>tes. Le Parti libéral prend prétexte de cela pour déclencher des éle</w:t>
      </w:r>
      <w:r w:rsidRPr="009254BA">
        <w:rPr>
          <w:lang w:eastAsia="fr-FR" w:bidi="fr-FR"/>
        </w:rPr>
        <w:t>c</w:t>
      </w:r>
      <w:r w:rsidRPr="009254BA">
        <w:rPr>
          <w:lang w:eastAsia="fr-FR" w:bidi="fr-FR"/>
        </w:rPr>
        <w:t>tions, où il demande à la population de lui donner un nouveau mandat, en particulier pour obtenir des offres plus intéressantes de la part du gouvernement du Canada. On peut imaginer des variantes de ce sc</w:t>
      </w:r>
      <w:r w:rsidRPr="009254BA">
        <w:rPr>
          <w:lang w:eastAsia="fr-FR" w:bidi="fr-FR"/>
        </w:rPr>
        <w:t>é</w:t>
      </w:r>
      <w:r w:rsidRPr="009254BA">
        <w:rPr>
          <w:lang w:eastAsia="fr-FR" w:bidi="fr-FR"/>
        </w:rPr>
        <w:t>nario, selon que les offres venant d’Ottawa sont jugées plus ou moins satisfaisantes par rapport aux conditions posées par le Québec. De plus, il est bien évident que la satisfaction, à ce moment, des électeurs face au gouvernement libéral pourra être déterminante. Si cette sati</w:t>
      </w:r>
      <w:r w:rsidRPr="009254BA">
        <w:rPr>
          <w:lang w:eastAsia="fr-FR" w:bidi="fr-FR"/>
        </w:rPr>
        <w:t>s</w:t>
      </w:r>
      <w:r w:rsidRPr="009254BA">
        <w:rPr>
          <w:lang w:eastAsia="fr-FR" w:bidi="fr-FR"/>
        </w:rPr>
        <w:t>faction n’est pas très grande et que les offres d’Ottawa sont jugées peu intéressantes, il y a de fortes chances que le Parti québécois gagne les élections, les électeurs estimant majoritairement que ce parti est le plus apte à gouverner le Québec et à mettre une pression suppléme</w:t>
      </w:r>
      <w:r w:rsidRPr="009254BA">
        <w:rPr>
          <w:lang w:eastAsia="fr-FR" w:bidi="fr-FR"/>
        </w:rPr>
        <w:t>n</w:t>
      </w:r>
      <w:r w:rsidRPr="009254BA">
        <w:rPr>
          <w:lang w:eastAsia="fr-FR" w:bidi="fr-FR"/>
        </w:rPr>
        <w:t>taire sur le gouvernement du Canada et ceux des autres provinces. Étant donné que le premier ministre du Québec et chef du Parti libéral préfère sans doute l’élection au référendum, son gouvernement che</w:t>
      </w:r>
      <w:r w:rsidRPr="009254BA">
        <w:rPr>
          <w:lang w:eastAsia="fr-FR" w:bidi="fr-FR"/>
        </w:rPr>
        <w:t>r</w:t>
      </w:r>
      <w:r w:rsidRPr="009254BA">
        <w:rPr>
          <w:lang w:eastAsia="fr-FR" w:bidi="fr-FR"/>
        </w:rPr>
        <w:t>chera certainement d’ici les élections à prendre des décisions qui a</w:t>
      </w:r>
      <w:r w:rsidRPr="009254BA">
        <w:rPr>
          <w:lang w:eastAsia="fr-FR" w:bidi="fr-FR"/>
        </w:rPr>
        <w:t>c</w:t>
      </w:r>
      <w:r w:rsidRPr="009254BA">
        <w:rPr>
          <w:lang w:eastAsia="fr-FR" w:bidi="fr-FR"/>
        </w:rPr>
        <w:t>croîtront la satisfaction des électeurs envers lui, en espérant par ai</w:t>
      </w:r>
      <w:r w:rsidRPr="009254BA">
        <w:rPr>
          <w:lang w:eastAsia="fr-FR" w:bidi="fr-FR"/>
        </w:rPr>
        <w:t>l</w:t>
      </w:r>
      <w:r w:rsidRPr="009254BA">
        <w:rPr>
          <w:lang w:eastAsia="fr-FR" w:bidi="fr-FR"/>
        </w:rPr>
        <w:t>leurs que la récession économique prendra fin. Les décisions prises en juin 1991 sont à cet égard ambivalentes. Le gouvernement a cherché</w:t>
      </w:r>
      <w:r>
        <w:t xml:space="preserve"> </w:t>
      </w:r>
      <w:r>
        <w:rPr>
          <w:lang w:eastAsia="fr-FR" w:bidi="fr-FR"/>
        </w:rPr>
        <w:t xml:space="preserve">[275] </w:t>
      </w:r>
      <w:r w:rsidRPr="009254BA">
        <w:rPr>
          <w:lang w:eastAsia="fr-FR" w:bidi="fr-FR"/>
        </w:rPr>
        <w:t>à éviter la confrontation avec les médecins. Il a par contre maint</w:t>
      </w:r>
      <w:r w:rsidRPr="009254BA">
        <w:rPr>
          <w:lang w:eastAsia="fr-FR" w:bidi="fr-FR"/>
        </w:rPr>
        <w:t>e</w:t>
      </w:r>
      <w:r w:rsidRPr="009254BA">
        <w:rPr>
          <w:lang w:eastAsia="fr-FR" w:bidi="fr-FR"/>
        </w:rPr>
        <w:t>nu la ligne dure avec le monde municipal, probablement parce qu’il y avait là des enjeux financiers sur lesquels il ne voulait pas revenir, étant donné l’importance qu’il accorde à sa « bonne » gestion des f</w:t>
      </w:r>
      <w:r w:rsidRPr="009254BA">
        <w:rPr>
          <w:lang w:eastAsia="fr-FR" w:bidi="fr-FR"/>
        </w:rPr>
        <w:t>i</w:t>
      </w:r>
      <w:r w:rsidRPr="009254BA">
        <w:rPr>
          <w:lang w:eastAsia="fr-FR" w:bidi="fr-FR"/>
        </w:rPr>
        <w:t>nances publiques.</w:t>
      </w:r>
    </w:p>
    <w:p w14:paraId="44798378" w14:textId="77777777" w:rsidR="00661506" w:rsidRPr="009254BA" w:rsidRDefault="00661506" w:rsidP="00661506">
      <w:pPr>
        <w:spacing w:before="120" w:after="120"/>
        <w:jc w:val="both"/>
      </w:pPr>
      <w:r w:rsidRPr="009254BA">
        <w:rPr>
          <w:lang w:eastAsia="fr-FR" w:bidi="fr-FR"/>
        </w:rPr>
        <w:t>Dans un deuxième scénario il y a toujours élection plutôt que réf</w:t>
      </w:r>
      <w:r w:rsidRPr="009254BA">
        <w:rPr>
          <w:lang w:eastAsia="fr-FR" w:bidi="fr-FR"/>
        </w:rPr>
        <w:t>é</w:t>
      </w:r>
      <w:r w:rsidRPr="009254BA">
        <w:rPr>
          <w:lang w:eastAsia="fr-FR" w:bidi="fr-FR"/>
        </w:rPr>
        <w:t>rendum au Québec, mais elle survient après les éle</w:t>
      </w:r>
      <w:r w:rsidRPr="009254BA">
        <w:rPr>
          <w:lang w:eastAsia="fr-FR" w:bidi="fr-FR"/>
        </w:rPr>
        <w:t>c</w:t>
      </w:r>
      <w:r w:rsidRPr="009254BA">
        <w:rPr>
          <w:lang w:eastAsia="fr-FR" w:bidi="fr-FR"/>
        </w:rPr>
        <w:t>tions fédérales. Le gouvernement libéral à Québec sera d’autant plus tenté par ce scénario que les offres venant d’Ottawa apparaîtront peu satisfaisantes au Qu</w:t>
      </w:r>
      <w:r w:rsidRPr="009254BA">
        <w:rPr>
          <w:lang w:eastAsia="fr-FR" w:bidi="fr-FR"/>
        </w:rPr>
        <w:t>é</w:t>
      </w:r>
      <w:r w:rsidRPr="009254BA">
        <w:rPr>
          <w:lang w:eastAsia="fr-FR" w:bidi="fr-FR"/>
        </w:rPr>
        <w:t>bec, et que le Parti libéral sera devancé par le Parti québécois dans les sondages, le gouvernement Bourassa recueillant un taux de satisfa</w:t>
      </w:r>
      <w:r w:rsidRPr="009254BA">
        <w:rPr>
          <w:lang w:eastAsia="fr-FR" w:bidi="fr-FR"/>
        </w:rPr>
        <w:t>c</w:t>
      </w:r>
      <w:r w:rsidRPr="009254BA">
        <w:rPr>
          <w:lang w:eastAsia="fr-FR" w:bidi="fr-FR"/>
        </w:rPr>
        <w:t>tion relativement peu élevé. Étant donné que le gouvernement conse</w:t>
      </w:r>
      <w:r w:rsidRPr="009254BA">
        <w:rPr>
          <w:lang w:eastAsia="fr-FR" w:bidi="fr-FR"/>
        </w:rPr>
        <w:t>r</w:t>
      </w:r>
      <w:r w:rsidRPr="009254BA">
        <w:rPr>
          <w:lang w:eastAsia="fr-FR" w:bidi="fr-FR"/>
        </w:rPr>
        <w:t>vateur à Ottawa peut difficilement prolonger son mandat au-delà de 1992 (les pressions pour qu’il déclenche des élections deviendraient irrésistibles), le chef du gouvern</w:t>
      </w:r>
      <w:r w:rsidRPr="009254BA">
        <w:rPr>
          <w:lang w:eastAsia="fr-FR" w:bidi="fr-FR"/>
        </w:rPr>
        <w:t>e</w:t>
      </w:r>
      <w:r w:rsidRPr="009254BA">
        <w:rPr>
          <w:lang w:eastAsia="fr-FR" w:bidi="fr-FR"/>
        </w:rPr>
        <w:t>ment du Québec pourra alors prendre prétexte des élections fédérales pour reporter les élections provinciales en 1993, soit à l’échéance normale de quatre ans, les dernières éle</w:t>
      </w:r>
      <w:r w:rsidRPr="009254BA">
        <w:rPr>
          <w:lang w:eastAsia="fr-FR" w:bidi="fr-FR"/>
        </w:rPr>
        <w:t>c</w:t>
      </w:r>
      <w:r w:rsidRPr="009254BA">
        <w:rPr>
          <w:lang w:eastAsia="fr-FR" w:bidi="fr-FR"/>
        </w:rPr>
        <w:t>tions s’étant déroulées en 1989. Cette manœuvre du Parti libéral pou</w:t>
      </w:r>
      <w:r w:rsidRPr="009254BA">
        <w:rPr>
          <w:lang w:eastAsia="fr-FR" w:bidi="fr-FR"/>
        </w:rPr>
        <w:t>r</w:t>
      </w:r>
      <w:r w:rsidRPr="009254BA">
        <w:rPr>
          <w:lang w:eastAsia="fr-FR" w:bidi="fr-FR"/>
        </w:rPr>
        <w:t>rait lui être profitable si, comme prévu, le Bloc québécois fait élire plusieurs de ses candidats au Québec, le Reform Pa</w:t>
      </w:r>
      <w:r w:rsidRPr="009254BA">
        <w:rPr>
          <w:lang w:eastAsia="fr-FR" w:bidi="fr-FR"/>
        </w:rPr>
        <w:t>r</w:t>
      </w:r>
      <w:r w:rsidRPr="009254BA">
        <w:rPr>
          <w:lang w:eastAsia="fr-FR" w:bidi="fr-FR"/>
        </w:rPr>
        <w:t>ty ayant lui aussi beaucoup de succès. Il y aurait alors form</w:t>
      </w:r>
      <w:r w:rsidRPr="009254BA">
        <w:rPr>
          <w:lang w:eastAsia="fr-FR" w:bidi="fr-FR"/>
        </w:rPr>
        <w:t>a</w:t>
      </w:r>
      <w:r w:rsidRPr="009254BA">
        <w:rPr>
          <w:lang w:eastAsia="fr-FR" w:bidi="fr-FR"/>
        </w:rPr>
        <w:t>tion d’un gouvernement minoritaire. Il se peut que dans la situation d’incertitude qui serait ai</w:t>
      </w:r>
      <w:r w:rsidRPr="009254BA">
        <w:rPr>
          <w:lang w:eastAsia="fr-FR" w:bidi="fr-FR"/>
        </w:rPr>
        <w:t>n</w:t>
      </w:r>
      <w:r w:rsidRPr="009254BA">
        <w:rPr>
          <w:lang w:eastAsia="fr-FR" w:bidi="fr-FR"/>
        </w:rPr>
        <w:t>si créée sur la scène fédérale, les électeurs du Québec préfèrent colle</w:t>
      </w:r>
      <w:r w:rsidRPr="009254BA">
        <w:rPr>
          <w:lang w:eastAsia="fr-FR" w:bidi="fr-FR"/>
        </w:rPr>
        <w:t>c</w:t>
      </w:r>
      <w:r w:rsidRPr="009254BA">
        <w:rPr>
          <w:lang w:eastAsia="fr-FR" w:bidi="fr-FR"/>
        </w:rPr>
        <w:t>tivement s’en remettre au Parti libéral plutôt qu’au Parti québécois pour poursuivre les débats constitutionnels. Si, au contraire, le Parti libéral du Canada réussissait à former seul le prochain gouvernement fédéral (ce qui apparaît improbable à l’heure actuelle), les chances du Parti québécois seraient bien meilleures. Même dans le cas d’un go</w:t>
      </w:r>
      <w:r w:rsidRPr="009254BA">
        <w:rPr>
          <w:lang w:eastAsia="fr-FR" w:bidi="fr-FR"/>
        </w:rPr>
        <w:t>u</w:t>
      </w:r>
      <w:r w:rsidRPr="009254BA">
        <w:rPr>
          <w:lang w:eastAsia="fr-FR" w:bidi="fr-FR"/>
        </w:rPr>
        <w:t>vernement minoritaire à Ottawa, il est loin d’être exclu que le Parti québécois puisse gagner des élections provinciales venant après des élections fédérales, à supposer que le gouvernement libéral à Québec soit très impopulaire dans l’espace intra-sociétal et qu’il apparaisse trop faible dans les négociations constitutionnelles.</w:t>
      </w:r>
    </w:p>
    <w:p w14:paraId="04B56E03" w14:textId="77777777" w:rsidR="00661506" w:rsidRPr="009254BA" w:rsidRDefault="00661506" w:rsidP="00661506">
      <w:pPr>
        <w:spacing w:before="120" w:after="120"/>
        <w:jc w:val="both"/>
      </w:pPr>
      <w:r w:rsidRPr="009254BA">
        <w:rPr>
          <w:lang w:eastAsia="fr-FR" w:bidi="fr-FR"/>
        </w:rPr>
        <w:t>Le troisième scénario est celui d’un référendum québécois surv</w:t>
      </w:r>
      <w:r w:rsidRPr="009254BA">
        <w:rPr>
          <w:lang w:eastAsia="fr-FR" w:bidi="fr-FR"/>
        </w:rPr>
        <w:t>e</w:t>
      </w:r>
      <w:r w:rsidRPr="009254BA">
        <w:rPr>
          <w:lang w:eastAsia="fr-FR" w:bidi="fr-FR"/>
        </w:rPr>
        <w:t>nant avant les élections fédérales. Deux motifs différents pourraient amener le gouvernement libéral à procéder ainsi. Premièrement, si les sondages continuaient de montrer que l’appui à la souveraineté décl</w:t>
      </w:r>
      <w:r w:rsidRPr="009254BA">
        <w:rPr>
          <w:lang w:eastAsia="fr-FR" w:bidi="fr-FR"/>
        </w:rPr>
        <w:t>i</w:t>
      </w:r>
      <w:r w:rsidRPr="009254BA">
        <w:rPr>
          <w:lang w:eastAsia="fr-FR" w:bidi="fr-FR"/>
        </w:rPr>
        <w:t>ne, le Parti libéral pourrait être tenté d’en profiter pour organiser un référendum où les éle</w:t>
      </w:r>
      <w:r w:rsidRPr="009254BA">
        <w:rPr>
          <w:lang w:eastAsia="fr-FR" w:bidi="fr-FR"/>
        </w:rPr>
        <w:t>c</w:t>
      </w:r>
      <w:r w:rsidRPr="009254BA">
        <w:rPr>
          <w:lang w:eastAsia="fr-FR" w:bidi="fr-FR"/>
        </w:rPr>
        <w:t>teurs auraient à choisir entre les propositions d’Ottawa et une conception radicale de la souveraineté, que le Parti québécois serait condamné à défendre. Deuxièmement, si au contraire l’appui à la souveraineté demeure majoritaire et que les offres venant du gouvernement du Canada apparaissent nettement insatisfaisantes, le Parti libéral pourrait</w:t>
      </w:r>
      <w:r>
        <w:t xml:space="preserve"> </w:t>
      </w:r>
      <w:r>
        <w:rPr>
          <w:lang w:eastAsia="fr-FR" w:bidi="fr-FR"/>
        </w:rPr>
        <w:t xml:space="preserve">[276] </w:t>
      </w:r>
      <w:r w:rsidRPr="009254BA">
        <w:rPr>
          <w:lang w:eastAsia="fr-FR" w:bidi="fr-FR"/>
        </w:rPr>
        <w:t>proposer une question référen</w:t>
      </w:r>
      <w:r>
        <w:rPr>
          <w:lang w:eastAsia="fr-FR" w:bidi="fr-FR"/>
        </w:rPr>
        <w:t>daire d</w:t>
      </w:r>
      <w:r>
        <w:rPr>
          <w:lang w:eastAsia="fr-FR" w:bidi="fr-FR"/>
        </w:rPr>
        <w:t>e</w:t>
      </w:r>
      <w:r>
        <w:rPr>
          <w:lang w:eastAsia="fr-FR" w:bidi="fr-FR"/>
        </w:rPr>
        <w:t>mandant aux électeurs d’</w:t>
      </w:r>
      <w:r w:rsidRPr="009254BA">
        <w:rPr>
          <w:lang w:eastAsia="fr-FR" w:bidi="fr-FR"/>
        </w:rPr>
        <w:t>approuver une autonomie politique très éte</w:t>
      </w:r>
      <w:r w:rsidRPr="009254BA">
        <w:rPr>
          <w:lang w:eastAsia="fr-FR" w:bidi="fr-FR"/>
        </w:rPr>
        <w:t>n</w:t>
      </w:r>
      <w:r w:rsidRPr="009254BA">
        <w:rPr>
          <w:lang w:eastAsia="fr-FR" w:bidi="fr-FR"/>
        </w:rPr>
        <w:t>due pour le Québec, de f</w:t>
      </w:r>
      <w:r w:rsidRPr="009254BA">
        <w:rPr>
          <w:lang w:eastAsia="fr-FR" w:bidi="fr-FR"/>
        </w:rPr>
        <w:t>a</w:t>
      </w:r>
      <w:r w:rsidRPr="009254BA">
        <w:rPr>
          <w:lang w:eastAsia="fr-FR" w:bidi="fr-FR"/>
        </w:rPr>
        <w:t>çon à relancer les négociations sur la base d’une légitimité populaire incontestable. Là encore, la situation serait difficile pour le Parti qu</w:t>
      </w:r>
      <w:r w:rsidRPr="009254BA">
        <w:rPr>
          <w:lang w:eastAsia="fr-FR" w:bidi="fr-FR"/>
        </w:rPr>
        <w:t>é</w:t>
      </w:r>
      <w:r w:rsidRPr="009254BA">
        <w:rPr>
          <w:lang w:eastAsia="fr-FR" w:bidi="fr-FR"/>
        </w:rPr>
        <w:t>bécois qui, même s’il s’opposait à l’idée d’autonomie, au nom de ses positions souverainistes, pourrait diffic</w:t>
      </w:r>
      <w:r w:rsidRPr="009254BA">
        <w:rPr>
          <w:lang w:eastAsia="fr-FR" w:bidi="fr-FR"/>
        </w:rPr>
        <w:t>i</w:t>
      </w:r>
      <w:r w:rsidRPr="009254BA">
        <w:rPr>
          <w:lang w:eastAsia="fr-FR" w:bidi="fr-FR"/>
        </w:rPr>
        <w:t>lement recommander de voter non. S’il le faisait, la position du Qu</w:t>
      </w:r>
      <w:r w:rsidRPr="009254BA">
        <w:rPr>
          <w:lang w:eastAsia="fr-FR" w:bidi="fr-FR"/>
        </w:rPr>
        <w:t>é</w:t>
      </w:r>
      <w:r w:rsidRPr="009254BA">
        <w:rPr>
          <w:lang w:eastAsia="fr-FR" w:bidi="fr-FR"/>
        </w:rPr>
        <w:t>bec serait affaiblie, ce qui pou</w:t>
      </w:r>
      <w:r w:rsidRPr="009254BA">
        <w:rPr>
          <w:lang w:eastAsia="fr-FR" w:bidi="fr-FR"/>
        </w:rPr>
        <w:t>r</w:t>
      </w:r>
      <w:r w:rsidRPr="009254BA">
        <w:rPr>
          <w:lang w:eastAsia="fr-FR" w:bidi="fr-FR"/>
        </w:rPr>
        <w:t>rait être reproché au Parti québécois, lors des élections provinciales qui suivraient. Même s’il gagnait ces élections, le Parti québécois ri</w:t>
      </w:r>
      <w:r w:rsidRPr="009254BA">
        <w:rPr>
          <w:lang w:eastAsia="fr-FR" w:bidi="fr-FR"/>
        </w:rPr>
        <w:t>s</w:t>
      </w:r>
      <w:r w:rsidRPr="009254BA">
        <w:rPr>
          <w:lang w:eastAsia="fr-FR" w:bidi="fr-FR"/>
        </w:rPr>
        <w:t xml:space="preserve">querait alors de se trouver handicapé dans ses négociations en vue de la souveraineté. </w:t>
      </w:r>
      <w:r>
        <w:rPr>
          <w:lang w:eastAsia="fr-FR" w:bidi="fr-FR"/>
        </w:rPr>
        <w:t>À</w:t>
      </w:r>
      <w:r w:rsidRPr="009254BA">
        <w:rPr>
          <w:lang w:eastAsia="fr-FR" w:bidi="fr-FR"/>
        </w:rPr>
        <w:t xml:space="preserve"> moins que le Parti libéral soit ba</w:t>
      </w:r>
      <w:r w:rsidRPr="009254BA">
        <w:rPr>
          <w:lang w:eastAsia="fr-FR" w:bidi="fr-FR"/>
        </w:rPr>
        <w:t>t</w:t>
      </w:r>
      <w:r w:rsidRPr="009254BA">
        <w:rPr>
          <w:lang w:eastAsia="fr-FR" w:bidi="fr-FR"/>
        </w:rPr>
        <w:t>tu au référendum et que ce résultat soit interprété co</w:t>
      </w:r>
      <w:r w:rsidRPr="009254BA">
        <w:rPr>
          <w:lang w:eastAsia="fr-FR" w:bidi="fr-FR"/>
        </w:rPr>
        <w:t>m</w:t>
      </w:r>
      <w:r w:rsidRPr="009254BA">
        <w:rPr>
          <w:lang w:eastAsia="fr-FR" w:bidi="fr-FR"/>
        </w:rPr>
        <w:t>me le refus par les électeurs du Québec d’une position qui n’était pas assez souverainiste. On peut cependant penser que Robert Bourassa prendra les précautions néce</w:t>
      </w:r>
      <w:r w:rsidRPr="009254BA">
        <w:rPr>
          <w:lang w:eastAsia="fr-FR" w:bidi="fr-FR"/>
        </w:rPr>
        <w:t>s</w:t>
      </w:r>
      <w:r w:rsidRPr="009254BA">
        <w:rPr>
          <w:lang w:eastAsia="fr-FR" w:bidi="fr-FR"/>
        </w:rPr>
        <w:t>saires pour que cela n’arrive pas.</w:t>
      </w:r>
    </w:p>
    <w:p w14:paraId="3F4A0D48" w14:textId="77777777" w:rsidR="00661506" w:rsidRPr="009254BA" w:rsidRDefault="00661506" w:rsidP="00661506">
      <w:pPr>
        <w:spacing w:before="120" w:after="120"/>
        <w:jc w:val="both"/>
      </w:pPr>
      <w:r w:rsidRPr="009254BA">
        <w:rPr>
          <w:lang w:eastAsia="fr-FR" w:bidi="fr-FR"/>
        </w:rPr>
        <w:t>Dans un quatrième et dernier scénario le référendum arrive après des élections fédérales qui donnent un gouvernement, tout probabl</w:t>
      </w:r>
      <w:r w:rsidRPr="009254BA">
        <w:rPr>
          <w:lang w:eastAsia="fr-FR" w:bidi="fr-FR"/>
        </w:rPr>
        <w:t>e</w:t>
      </w:r>
      <w:r w:rsidRPr="009254BA">
        <w:rPr>
          <w:lang w:eastAsia="fr-FR" w:bidi="fr-FR"/>
        </w:rPr>
        <w:t>ment minoritaire, dirigé par le Parti libéral ou encore le NPD. Dans cette conjoncture, on peut penser que le référendum québécois serait utilisé par le gouvernement Bo</w:t>
      </w:r>
      <w:r w:rsidRPr="009254BA">
        <w:rPr>
          <w:lang w:eastAsia="fr-FR" w:bidi="fr-FR"/>
        </w:rPr>
        <w:t>u</w:t>
      </w:r>
      <w:r w:rsidRPr="009254BA">
        <w:rPr>
          <w:lang w:eastAsia="fr-FR" w:bidi="fr-FR"/>
        </w:rPr>
        <w:t>rassa pour approuver une position très autonomiste du Québec, même si elle n’allait pas jusqu’à la souvera</w:t>
      </w:r>
      <w:r w:rsidRPr="009254BA">
        <w:rPr>
          <w:lang w:eastAsia="fr-FR" w:bidi="fr-FR"/>
        </w:rPr>
        <w:t>i</w:t>
      </w:r>
      <w:r w:rsidRPr="009254BA">
        <w:rPr>
          <w:lang w:eastAsia="fr-FR" w:bidi="fr-FR"/>
        </w:rPr>
        <w:t>neté. On se retro</w:t>
      </w:r>
      <w:r w:rsidRPr="009254BA">
        <w:rPr>
          <w:lang w:eastAsia="fr-FR" w:bidi="fr-FR"/>
        </w:rPr>
        <w:t>u</w:t>
      </w:r>
      <w:r w:rsidRPr="009254BA">
        <w:rPr>
          <w:lang w:eastAsia="fr-FR" w:bidi="fr-FR"/>
        </w:rPr>
        <w:t>verait alors dans une situation très proche de la deuxième variante du scénario précédent, avec toutefois de bien mei</w:t>
      </w:r>
      <w:r w:rsidRPr="009254BA">
        <w:rPr>
          <w:lang w:eastAsia="fr-FR" w:bidi="fr-FR"/>
        </w:rPr>
        <w:t>l</w:t>
      </w:r>
      <w:r w:rsidRPr="009254BA">
        <w:rPr>
          <w:lang w:eastAsia="fr-FR" w:bidi="fr-FR"/>
        </w:rPr>
        <w:t>leures chances pour le Parti québécois de gagner les élections qui su</w:t>
      </w:r>
      <w:r w:rsidRPr="009254BA">
        <w:rPr>
          <w:lang w:eastAsia="fr-FR" w:bidi="fr-FR"/>
        </w:rPr>
        <w:t>i</w:t>
      </w:r>
      <w:r w:rsidRPr="009254BA">
        <w:rPr>
          <w:lang w:eastAsia="fr-FR" w:bidi="fr-FR"/>
        </w:rPr>
        <w:t>vraient, beaucoup d électeurs considérant qu’il vaut mieux opposer ce parti que le Parti libéral au nouveau gouvernement d’Ottawa, qu’il soit minoritaire ou non.</w:t>
      </w:r>
    </w:p>
    <w:p w14:paraId="16EC52BC" w14:textId="77777777" w:rsidR="00661506" w:rsidRPr="009254BA" w:rsidRDefault="00661506" w:rsidP="00661506">
      <w:pPr>
        <w:spacing w:before="120" w:after="120"/>
        <w:jc w:val="both"/>
      </w:pPr>
      <w:r w:rsidRPr="009254BA">
        <w:rPr>
          <w:lang w:eastAsia="fr-FR" w:bidi="fr-FR"/>
        </w:rPr>
        <w:t>Ce ne sont là que des scénarios. Ils reposent évidemment sur des connaissances imparfaites et qui sont à la merci d év</w:t>
      </w:r>
      <w:r w:rsidRPr="009254BA">
        <w:rPr>
          <w:lang w:eastAsia="fr-FR" w:bidi="fr-FR"/>
        </w:rPr>
        <w:t>é</w:t>
      </w:r>
      <w:r w:rsidRPr="009254BA">
        <w:rPr>
          <w:lang w:eastAsia="fr-FR" w:bidi="fr-FR"/>
        </w:rPr>
        <w:t>nements qui pourraient en modifier la logique, comme par exemple la démission éventuelle du premier ministre Boura</w:t>
      </w:r>
      <w:r w:rsidRPr="009254BA">
        <w:rPr>
          <w:lang w:eastAsia="fr-FR" w:bidi="fr-FR"/>
        </w:rPr>
        <w:t>s</w:t>
      </w:r>
      <w:r w:rsidRPr="009254BA">
        <w:rPr>
          <w:lang w:eastAsia="fr-FR" w:bidi="fr-FR"/>
        </w:rPr>
        <w:t>sa, et une course au leadership chez les libéraux. Retenons qu’il n’est pas évident que le Parti libéral ait avantage à opter pour une élection plutôt que pour un référendum, même si c est là, semble-t-il, sa préférence. À l’inverse, il n’est pas évident que le Parti québécois trouve son avantage dans le réf</w:t>
      </w:r>
      <w:r w:rsidRPr="009254BA">
        <w:rPr>
          <w:lang w:eastAsia="fr-FR" w:bidi="fr-FR"/>
        </w:rPr>
        <w:t>é</w:t>
      </w:r>
      <w:r w:rsidRPr="009254BA">
        <w:rPr>
          <w:lang w:eastAsia="fr-FR" w:bidi="fr-FR"/>
        </w:rPr>
        <w:t>rendum qu’il réclame, plutôt que dans une élection qui viendrait avant ce réf</w:t>
      </w:r>
      <w:r w:rsidRPr="009254BA">
        <w:rPr>
          <w:lang w:eastAsia="fr-FR" w:bidi="fr-FR"/>
        </w:rPr>
        <w:t>é</w:t>
      </w:r>
      <w:r w:rsidRPr="009254BA">
        <w:rPr>
          <w:lang w:eastAsia="fr-FR" w:bidi="fr-FR"/>
        </w:rPr>
        <w:t>rendum. Quittant ces spéculations fragiles, nous voudrions, en term</w:t>
      </w:r>
      <w:r w:rsidRPr="009254BA">
        <w:rPr>
          <w:lang w:eastAsia="fr-FR" w:bidi="fr-FR"/>
        </w:rPr>
        <w:t>i</w:t>
      </w:r>
      <w:r w:rsidRPr="009254BA">
        <w:rPr>
          <w:lang w:eastAsia="fr-FR" w:bidi="fr-FR"/>
        </w:rPr>
        <w:t>nant, revenir sur un terrain plus solide et montrer que le positionn</w:t>
      </w:r>
      <w:r w:rsidRPr="009254BA">
        <w:rPr>
          <w:lang w:eastAsia="fr-FR" w:bidi="fr-FR"/>
        </w:rPr>
        <w:t>e</w:t>
      </w:r>
      <w:r w:rsidRPr="009254BA">
        <w:rPr>
          <w:lang w:eastAsia="fr-FR" w:bidi="fr-FR"/>
        </w:rPr>
        <w:t>ment actuel des partis sur la que</w:t>
      </w:r>
      <w:r w:rsidRPr="009254BA">
        <w:rPr>
          <w:lang w:eastAsia="fr-FR" w:bidi="fr-FR"/>
        </w:rPr>
        <w:t>s</w:t>
      </w:r>
      <w:r w:rsidRPr="009254BA">
        <w:rPr>
          <w:lang w:eastAsia="fr-FR" w:bidi="fr-FR"/>
        </w:rPr>
        <w:t>tion constitutionnelle reproduit un maniement des liens polit</w:t>
      </w:r>
      <w:r w:rsidRPr="009254BA">
        <w:rPr>
          <w:lang w:eastAsia="fr-FR" w:bidi="fr-FR"/>
        </w:rPr>
        <w:t>i</w:t>
      </w:r>
      <w:r w:rsidRPr="009254BA">
        <w:rPr>
          <w:lang w:eastAsia="fr-FR" w:bidi="fr-FR"/>
        </w:rPr>
        <w:t>ques qui, dans ses traits généraux, est une constante du syst</w:t>
      </w:r>
      <w:r w:rsidRPr="009254BA">
        <w:rPr>
          <w:lang w:eastAsia="fr-FR" w:bidi="fr-FR"/>
        </w:rPr>
        <w:t>è</w:t>
      </w:r>
      <w:r w:rsidRPr="009254BA">
        <w:rPr>
          <w:lang w:eastAsia="fr-FR" w:bidi="fr-FR"/>
        </w:rPr>
        <w:t>me des partis provinciaux au Québec.</w:t>
      </w:r>
    </w:p>
    <w:p w14:paraId="032EA608" w14:textId="77777777" w:rsidR="00661506" w:rsidRDefault="00661506" w:rsidP="00661506">
      <w:pPr>
        <w:spacing w:before="120" w:after="120"/>
        <w:jc w:val="both"/>
        <w:rPr>
          <w:lang w:eastAsia="fr-FR" w:bidi="fr-FR"/>
        </w:rPr>
      </w:pPr>
      <w:r>
        <w:rPr>
          <w:lang w:eastAsia="fr-FR" w:bidi="fr-FR"/>
        </w:rPr>
        <w:t>[277]</w:t>
      </w:r>
    </w:p>
    <w:p w14:paraId="2FA42912" w14:textId="77777777" w:rsidR="00661506" w:rsidRPr="009254BA" w:rsidRDefault="00661506" w:rsidP="00661506">
      <w:pPr>
        <w:spacing w:before="120" w:after="120"/>
        <w:jc w:val="both"/>
      </w:pPr>
    </w:p>
    <w:p w14:paraId="47C858CE" w14:textId="77777777" w:rsidR="00661506" w:rsidRPr="009254BA" w:rsidRDefault="00661506" w:rsidP="00661506">
      <w:pPr>
        <w:pStyle w:val="planche"/>
      </w:pPr>
      <w:r w:rsidRPr="009254BA">
        <w:t>Conclusion :</w:t>
      </w:r>
      <w:r>
        <w:br/>
      </w:r>
      <w:r w:rsidRPr="009254BA">
        <w:t>un dispositionnement constant</w:t>
      </w:r>
    </w:p>
    <w:p w14:paraId="6C03A954" w14:textId="77777777" w:rsidR="00661506" w:rsidRDefault="00661506" w:rsidP="00661506">
      <w:pPr>
        <w:spacing w:before="120" w:after="120"/>
        <w:jc w:val="both"/>
        <w:rPr>
          <w:lang w:eastAsia="fr-FR" w:bidi="fr-FR"/>
        </w:rPr>
      </w:pPr>
    </w:p>
    <w:p w14:paraId="6383FB31" w14:textId="77777777" w:rsidR="00661506" w:rsidRPr="009254BA" w:rsidRDefault="00661506" w:rsidP="00661506">
      <w:pPr>
        <w:spacing w:before="120" w:after="120"/>
        <w:jc w:val="both"/>
      </w:pPr>
      <w:r w:rsidRPr="009254BA">
        <w:rPr>
          <w:lang w:eastAsia="fr-FR" w:bidi="fr-FR"/>
        </w:rPr>
        <w:t>Comme nous avons voulu le montrer dans ce chapitre, c’est par le maniement des liens politiques que les partis cherchent à se donner une identité unitaire dans leur composante interne, une représentativ</w:t>
      </w:r>
      <w:r w:rsidRPr="009254BA">
        <w:rPr>
          <w:lang w:eastAsia="fr-FR" w:bidi="fr-FR"/>
        </w:rPr>
        <w:t>i</w:t>
      </w:r>
      <w:r w:rsidRPr="009254BA">
        <w:rPr>
          <w:lang w:eastAsia="fr-FR" w:bidi="fr-FR"/>
        </w:rPr>
        <w:t>té pluralitaire dans leur composante publique et une autorité décisive dans leur composante gouvernement</w:t>
      </w:r>
      <w:r w:rsidRPr="009254BA">
        <w:rPr>
          <w:lang w:eastAsia="fr-FR" w:bidi="fr-FR"/>
        </w:rPr>
        <w:t>a</w:t>
      </w:r>
      <w:r w:rsidRPr="009254BA">
        <w:rPr>
          <w:lang w:eastAsia="fr-FR" w:bidi="fr-FR"/>
        </w:rPr>
        <w:t>le. Le maniement de ses liens politiques définit le positionnement d’un parti par rapport au positio</w:t>
      </w:r>
      <w:r w:rsidRPr="009254BA">
        <w:rPr>
          <w:lang w:eastAsia="fr-FR" w:bidi="fr-FR"/>
        </w:rPr>
        <w:t>n</w:t>
      </w:r>
      <w:r w:rsidRPr="009254BA">
        <w:rPr>
          <w:lang w:eastAsia="fr-FR" w:bidi="fr-FR"/>
        </w:rPr>
        <w:t>nement de partis concurrents, si bien qu’on peut parler de dispositio</w:t>
      </w:r>
      <w:r w:rsidRPr="009254BA">
        <w:rPr>
          <w:lang w:eastAsia="fr-FR" w:bidi="fr-FR"/>
        </w:rPr>
        <w:t>n</w:t>
      </w:r>
      <w:r w:rsidRPr="009254BA">
        <w:rPr>
          <w:lang w:eastAsia="fr-FR" w:bidi="fr-FR"/>
        </w:rPr>
        <w:t>nement pour décrire les positionnements respectifs des partis. Au Québec, le dispositionnement que nous avons constaté à pr</w:t>
      </w:r>
      <w:r w:rsidRPr="009254BA">
        <w:rPr>
          <w:lang w:eastAsia="fr-FR" w:bidi="fr-FR"/>
        </w:rPr>
        <w:t>o</w:t>
      </w:r>
      <w:r w:rsidRPr="009254BA">
        <w:rPr>
          <w:lang w:eastAsia="fr-FR" w:bidi="fr-FR"/>
        </w:rPr>
        <w:t>pos des débats constitutionnels récents vient illustrer une stru</w:t>
      </w:r>
      <w:r w:rsidRPr="009254BA">
        <w:rPr>
          <w:lang w:eastAsia="fr-FR" w:bidi="fr-FR"/>
        </w:rPr>
        <w:t>c</w:t>
      </w:r>
      <w:r w:rsidRPr="009254BA">
        <w:rPr>
          <w:lang w:eastAsia="fr-FR" w:bidi="fr-FR"/>
        </w:rPr>
        <w:t>turation des liens politiques qui est constante depuis les années 1930, même si les acteurs changent ainsi que les enjeux qui motivent leur action.</w:t>
      </w:r>
    </w:p>
    <w:p w14:paraId="5948746B" w14:textId="77777777" w:rsidR="00661506" w:rsidRPr="009254BA" w:rsidRDefault="00661506" w:rsidP="00661506">
      <w:pPr>
        <w:spacing w:before="120" w:after="120"/>
        <w:jc w:val="both"/>
      </w:pPr>
      <w:r w:rsidRPr="009254BA">
        <w:rPr>
          <w:lang w:eastAsia="fr-FR" w:bidi="fr-FR"/>
        </w:rPr>
        <w:t>Dans l’espace extra-sociétal de la composante gouvern</w:t>
      </w:r>
      <w:r w:rsidRPr="009254BA">
        <w:rPr>
          <w:lang w:eastAsia="fr-FR" w:bidi="fr-FR"/>
        </w:rPr>
        <w:t>e</w:t>
      </w:r>
      <w:r w:rsidRPr="009254BA">
        <w:rPr>
          <w:lang w:eastAsia="fr-FR" w:bidi="fr-FR"/>
        </w:rPr>
        <w:t>mentale le Parti libéral a presque toujours entretenu un lien d’alliance avec un des partis fédéraux. Ce fut longtemps avec le Parti libéral du Canada, même si de plus en plus dans les années 1970 et 1980 ce lien d’alliance a été mêlé de neutralité. Depuis 1985, c’est plutôt avec le Parti conservateur de Brian Mulroney que les libéraux sont alliés, même si cette alliance est tempérée de neutralité et parfois même de rivalité. Ni l’Union nationale, ni le Parti québécois n’ont entretenu de telles alliances. Il leur est arrivé d’en avoir, de façon conjonct</w:t>
      </w:r>
      <w:r w:rsidRPr="009254BA">
        <w:rPr>
          <w:lang w:eastAsia="fr-FR" w:bidi="fr-FR"/>
        </w:rPr>
        <w:t>u</w:t>
      </w:r>
      <w:r w:rsidRPr="009254BA">
        <w:rPr>
          <w:lang w:eastAsia="fr-FR" w:bidi="fr-FR"/>
        </w:rPr>
        <w:t>relle, avec des partis fédéraux. Il y a eu des pactes électoraux secrets entre l’Union nationale et les libéraux fédéraux, et le Parti québécois a été l’allié du Parti conservateur au début des années 1980. Cependant la rivalité et la neutralité du Parti québécois envers les partis fédéraux ont été des traits plus constants.</w:t>
      </w:r>
    </w:p>
    <w:p w14:paraId="4BA7231C" w14:textId="77777777" w:rsidR="00661506" w:rsidRPr="009254BA" w:rsidRDefault="00661506" w:rsidP="00661506">
      <w:pPr>
        <w:spacing w:before="120" w:after="120"/>
        <w:jc w:val="both"/>
      </w:pPr>
      <w:r w:rsidRPr="009254BA">
        <w:rPr>
          <w:lang w:eastAsia="fr-FR" w:bidi="fr-FR"/>
        </w:rPr>
        <w:t>On retrouve dans l’espace intra-sociétal un peu la même oppos</w:t>
      </w:r>
      <w:r w:rsidRPr="009254BA">
        <w:rPr>
          <w:lang w:eastAsia="fr-FR" w:bidi="fr-FR"/>
        </w:rPr>
        <w:t>i</w:t>
      </w:r>
      <w:r w:rsidRPr="009254BA">
        <w:rPr>
          <w:lang w:eastAsia="fr-FR" w:bidi="fr-FR"/>
        </w:rPr>
        <w:t>tion. Le Parti libéral, d’une part, est traditionnellement l’allié des m</w:t>
      </w:r>
      <w:r w:rsidRPr="009254BA">
        <w:rPr>
          <w:lang w:eastAsia="fr-FR" w:bidi="fr-FR"/>
        </w:rPr>
        <w:t>i</w:t>
      </w:r>
      <w:r w:rsidRPr="009254BA">
        <w:rPr>
          <w:lang w:eastAsia="fr-FR" w:bidi="fr-FR"/>
        </w:rPr>
        <w:t>lieux d’affaires, qui sont des intervenants centr</w:t>
      </w:r>
      <w:r w:rsidRPr="009254BA">
        <w:rPr>
          <w:lang w:eastAsia="fr-FR" w:bidi="fr-FR"/>
        </w:rPr>
        <w:t>i</w:t>
      </w:r>
      <w:r w:rsidRPr="009254BA">
        <w:rPr>
          <w:lang w:eastAsia="fr-FR" w:bidi="fr-FR"/>
        </w:rPr>
        <w:t>fuges par rapport à la société québécoise. L’Union nationale puis le Parti québécois, d’autre part, sont traditionnellement les alliés des milieux nationalistes, d</w:t>
      </w:r>
      <w:r w:rsidRPr="009254BA">
        <w:rPr>
          <w:lang w:eastAsia="fr-FR" w:bidi="fr-FR"/>
        </w:rPr>
        <w:t>a</w:t>
      </w:r>
      <w:r w:rsidRPr="009254BA">
        <w:rPr>
          <w:lang w:eastAsia="fr-FR" w:bidi="fr-FR"/>
        </w:rPr>
        <w:t>vantage centripètes par rapport au Québec. Les milieux syndicaux présentent un cas plus ambivalent à cet égard. Ils étaient les rivaux de l’Union nationale parce que le gouvernement de ce parti leur était contraire, mais ils sont devenus les alliés du Parti libéral puis du Parti québécois quand ils se sont mis à retirer des avantages du gouvern</w:t>
      </w:r>
      <w:r w:rsidRPr="009254BA">
        <w:rPr>
          <w:lang w:eastAsia="fr-FR" w:bidi="fr-FR"/>
        </w:rPr>
        <w:t>e</w:t>
      </w:r>
      <w:r w:rsidRPr="009254BA">
        <w:rPr>
          <w:lang w:eastAsia="fr-FR" w:bidi="fr-FR"/>
        </w:rPr>
        <w:t>ment du Québec.</w:t>
      </w:r>
    </w:p>
    <w:p w14:paraId="65FAB4C6" w14:textId="77777777" w:rsidR="00661506" w:rsidRPr="009254BA" w:rsidRDefault="00661506" w:rsidP="00661506">
      <w:pPr>
        <w:spacing w:before="120" w:after="120"/>
        <w:jc w:val="both"/>
      </w:pPr>
      <w:r w:rsidRPr="009254BA">
        <w:rPr>
          <w:lang w:eastAsia="fr-FR" w:bidi="fr-FR"/>
        </w:rPr>
        <w:t>Dans le maniement de ses alliances, rivalités et neutralités le Parti libéral apparaît donc comme un parti plutôt extroverti, proche des a</w:t>
      </w:r>
      <w:r w:rsidRPr="009254BA">
        <w:rPr>
          <w:lang w:eastAsia="fr-FR" w:bidi="fr-FR"/>
        </w:rPr>
        <w:t>c</w:t>
      </w:r>
      <w:r w:rsidRPr="009254BA">
        <w:rPr>
          <w:lang w:eastAsia="fr-FR" w:bidi="fr-FR"/>
        </w:rPr>
        <w:t>teurs politiques qui ont avantage à une société qui se nourrit de l’extérieur et se protège contre un trop grand enfermement à l’intérieur, alors que le</w:t>
      </w:r>
      <w:r>
        <w:rPr>
          <w:lang w:eastAsia="fr-FR" w:bidi="fr-FR"/>
        </w:rPr>
        <w:t xml:space="preserve"> </w:t>
      </w:r>
      <w:r w:rsidRPr="005514E6">
        <w:t xml:space="preserve">[278] </w:t>
      </w:r>
      <w:r w:rsidRPr="009254BA">
        <w:rPr>
          <w:lang w:eastAsia="fr-FR" w:bidi="fr-FR"/>
        </w:rPr>
        <w:t>Parti québécois, comme l’Union nation</w:t>
      </w:r>
      <w:r w:rsidRPr="009254BA">
        <w:rPr>
          <w:lang w:eastAsia="fr-FR" w:bidi="fr-FR"/>
        </w:rPr>
        <w:t>a</w:t>
      </w:r>
      <w:r w:rsidRPr="009254BA">
        <w:rPr>
          <w:lang w:eastAsia="fr-FR" w:bidi="fr-FR"/>
        </w:rPr>
        <w:t>le avant lui, app</w:t>
      </w:r>
      <w:r w:rsidRPr="009254BA">
        <w:rPr>
          <w:lang w:eastAsia="fr-FR" w:bidi="fr-FR"/>
        </w:rPr>
        <w:t>a</w:t>
      </w:r>
      <w:r w:rsidRPr="009254BA">
        <w:rPr>
          <w:lang w:eastAsia="fr-FR" w:bidi="fr-FR"/>
        </w:rPr>
        <w:t>raît plutôt introverti et proche des acteurs politiques qui cherchent plutôt à nou</w:t>
      </w:r>
      <w:r w:rsidRPr="009254BA">
        <w:rPr>
          <w:lang w:eastAsia="fr-FR" w:bidi="fr-FR"/>
        </w:rPr>
        <w:t>r</w:t>
      </w:r>
      <w:r w:rsidRPr="009254BA">
        <w:rPr>
          <w:lang w:eastAsia="fr-FR" w:bidi="fr-FR"/>
        </w:rPr>
        <w:t>rir la société de l’intérieur et à la protéger contre les menaces de l’extérieur.</w:t>
      </w:r>
    </w:p>
    <w:p w14:paraId="5DF5F455" w14:textId="77777777" w:rsidR="00661506" w:rsidRPr="009254BA" w:rsidRDefault="00661506" w:rsidP="00661506">
      <w:pPr>
        <w:spacing w:before="120" w:after="120"/>
        <w:jc w:val="both"/>
      </w:pPr>
      <w:r w:rsidRPr="009254BA">
        <w:rPr>
          <w:lang w:eastAsia="fr-FR" w:bidi="fr-FR"/>
        </w:rPr>
        <w:t>Cette opposition explique, en partie tout au moins, les a</w:t>
      </w:r>
      <w:r w:rsidRPr="009254BA">
        <w:rPr>
          <w:lang w:eastAsia="fr-FR" w:bidi="fr-FR"/>
        </w:rPr>
        <w:t>p</w:t>
      </w:r>
      <w:r w:rsidRPr="009254BA">
        <w:rPr>
          <w:lang w:eastAsia="fr-FR" w:bidi="fr-FR"/>
        </w:rPr>
        <w:t>puis changeants des partis dans leur composante publique. Les situations qui, à cet égard, sont les plus favorables à un parti sont celles où, ses propres liens politiques étant valorisés, y compris les liens qui contr</w:t>
      </w:r>
      <w:r w:rsidRPr="009254BA">
        <w:rPr>
          <w:lang w:eastAsia="fr-FR" w:bidi="fr-FR"/>
        </w:rPr>
        <w:t>i</w:t>
      </w:r>
      <w:r w:rsidRPr="009254BA">
        <w:rPr>
          <w:lang w:eastAsia="fr-FR" w:bidi="fr-FR"/>
        </w:rPr>
        <w:t>buent à l’identité unitaire à l’intérieur du parti, ceux de son adversaire sont ou bien dév</w:t>
      </w:r>
      <w:r w:rsidRPr="009254BA">
        <w:rPr>
          <w:lang w:eastAsia="fr-FR" w:bidi="fr-FR"/>
        </w:rPr>
        <w:t>a</w:t>
      </w:r>
      <w:r w:rsidRPr="009254BA">
        <w:rPr>
          <w:lang w:eastAsia="fr-FR" w:bidi="fr-FR"/>
        </w:rPr>
        <w:t>lorisés ou bien annulés, s’ils sont valorisés, par un maniement stratégique qui consiste à en établir de semblables. On peut expliquer ainsi, en guise d’illustration, la victoire très major</w:t>
      </w:r>
      <w:r w:rsidRPr="009254BA">
        <w:rPr>
          <w:lang w:eastAsia="fr-FR" w:bidi="fr-FR"/>
        </w:rPr>
        <w:t>i</w:t>
      </w:r>
      <w:r w:rsidRPr="009254BA">
        <w:rPr>
          <w:lang w:eastAsia="fr-FR" w:bidi="fr-FR"/>
        </w:rPr>
        <w:t>taire du Parti libéral sur l’Union nationale en 1962. L’identité unitaire du Parti libéral est alors plus grande que celle de l’Union nationale qui demeure divisée, suite à la lutte au le</w:t>
      </w:r>
      <w:r w:rsidRPr="009254BA">
        <w:rPr>
          <w:lang w:eastAsia="fr-FR" w:bidi="fr-FR"/>
        </w:rPr>
        <w:t>a</w:t>
      </w:r>
      <w:r w:rsidRPr="009254BA">
        <w:rPr>
          <w:lang w:eastAsia="fr-FR" w:bidi="fr-FR"/>
        </w:rPr>
        <w:t>dership qui a opposé Johnson et Bertrand, en 1961. Dans 1 espace extra-sociétal l’alliance entre les deux partis libéraux est plutôt valorisée, suite à la déconfiture du go</w:t>
      </w:r>
      <w:r w:rsidRPr="009254BA">
        <w:rPr>
          <w:lang w:eastAsia="fr-FR" w:bidi="fr-FR"/>
        </w:rPr>
        <w:t>u</w:t>
      </w:r>
      <w:r w:rsidRPr="009254BA">
        <w:rPr>
          <w:lang w:eastAsia="fr-FR" w:bidi="fr-FR"/>
        </w:rPr>
        <w:t>vernement Diefenbaker, de 1958 à 1962. Dans l’espace intra-sociétal, le gouvernement libéral, par son engagement à nationaliser les co</w:t>
      </w:r>
      <w:r w:rsidRPr="009254BA">
        <w:rPr>
          <w:lang w:eastAsia="fr-FR" w:bidi="fr-FR"/>
        </w:rPr>
        <w:t>m</w:t>
      </w:r>
      <w:r w:rsidRPr="009254BA">
        <w:rPr>
          <w:lang w:eastAsia="fr-FR" w:bidi="fr-FR"/>
        </w:rPr>
        <w:t>pagnies d’électricité, annule l’avantage traditionnel qu’a l’Union n</w:t>
      </w:r>
      <w:r w:rsidRPr="009254BA">
        <w:rPr>
          <w:lang w:eastAsia="fr-FR" w:bidi="fr-FR"/>
        </w:rPr>
        <w:t>a</w:t>
      </w:r>
      <w:r w:rsidRPr="009254BA">
        <w:rPr>
          <w:lang w:eastAsia="fr-FR" w:bidi="fr-FR"/>
        </w:rPr>
        <w:t>tionale dans les milieux nationalistes et chez les électeurs sensibles aux réactions de ces milieux. Par contraste, la défaite du Parti libéral aux mains du Parti québécois, en 1976, s’explique par la dévaloris</w:t>
      </w:r>
      <w:r w:rsidRPr="009254BA">
        <w:rPr>
          <w:lang w:eastAsia="fr-FR" w:bidi="fr-FR"/>
        </w:rPr>
        <w:t>a</w:t>
      </w:r>
      <w:r w:rsidRPr="009254BA">
        <w:rPr>
          <w:lang w:eastAsia="fr-FR" w:bidi="fr-FR"/>
        </w:rPr>
        <w:t>tion des liens des libéraux avec les milieux d’affaires, suite en partic</w:t>
      </w:r>
      <w:r w:rsidRPr="009254BA">
        <w:rPr>
          <w:lang w:eastAsia="fr-FR" w:bidi="fr-FR"/>
        </w:rPr>
        <w:t>u</w:t>
      </w:r>
      <w:r w:rsidRPr="009254BA">
        <w:rPr>
          <w:lang w:eastAsia="fr-FR" w:bidi="fr-FR"/>
        </w:rPr>
        <w:t>lier aux scandales entourant la construction du stade olympique. Il y a aussi la dévalorisation des liens du Parti libéral du Québec avec le Parti libéral de Pierre Trudeau, qui donne l’impression de trop dom</w:t>
      </w:r>
      <w:r w:rsidRPr="009254BA">
        <w:rPr>
          <w:lang w:eastAsia="fr-FR" w:bidi="fr-FR"/>
        </w:rPr>
        <w:t>i</w:t>
      </w:r>
      <w:r w:rsidRPr="009254BA">
        <w:rPr>
          <w:lang w:eastAsia="fr-FR" w:bidi="fr-FR"/>
        </w:rPr>
        <w:t>ner les libéraux provinciaux, contrairement à l’exigence de co-puissance dont nous avons parlé plus haut. Enfin la d</w:t>
      </w:r>
      <w:r w:rsidRPr="009254BA">
        <w:rPr>
          <w:lang w:eastAsia="fr-FR" w:bidi="fr-FR"/>
        </w:rPr>
        <w:t>é</w:t>
      </w:r>
      <w:r w:rsidRPr="009254BA">
        <w:rPr>
          <w:lang w:eastAsia="fr-FR" w:bidi="fr-FR"/>
        </w:rPr>
        <w:t>faite du Parti québécois, en 1985, s’explique par ses divisions internes, mais surtout par la transformation des liens d’alliance envers les syndicats en liens de rivalité, dans le but de réduire les salaires des employés du secteur public. La présence d’un gouvernement conservateur, à Ottawa, avec qui et les péquistes et les libéraux du Québec sont les quasi-alliés, pl</w:t>
      </w:r>
      <w:r w:rsidRPr="009254BA">
        <w:rPr>
          <w:lang w:eastAsia="fr-FR" w:bidi="fr-FR"/>
        </w:rPr>
        <w:t>a</w:t>
      </w:r>
      <w:r w:rsidRPr="009254BA">
        <w:rPr>
          <w:lang w:eastAsia="fr-FR" w:bidi="fr-FR"/>
        </w:rPr>
        <w:t>ce le Pa</w:t>
      </w:r>
      <w:r w:rsidRPr="009254BA">
        <w:rPr>
          <w:lang w:eastAsia="fr-FR" w:bidi="fr-FR"/>
        </w:rPr>
        <w:t>r</w:t>
      </w:r>
      <w:r w:rsidRPr="009254BA">
        <w:rPr>
          <w:lang w:eastAsia="fr-FR" w:bidi="fr-FR"/>
        </w:rPr>
        <w:t>ti libéral en meilleure position qu’en 1976 et 1981.</w:t>
      </w:r>
    </w:p>
    <w:p w14:paraId="3FAB4A01" w14:textId="77777777" w:rsidR="00661506" w:rsidRPr="009254BA" w:rsidRDefault="00661506" w:rsidP="00661506">
      <w:pPr>
        <w:spacing w:before="120" w:after="120"/>
        <w:jc w:val="both"/>
      </w:pPr>
      <w:r w:rsidRPr="009254BA">
        <w:rPr>
          <w:lang w:eastAsia="fr-FR" w:bidi="fr-FR"/>
        </w:rPr>
        <w:t>Dans cette optique, le parti qui l’emportera sur l’autre lors de la prochaine consultation populaire, au Québec, sera celui qui aura l’avantage dans les perceptions qu’auront les plural</w:t>
      </w:r>
      <w:r w:rsidRPr="009254BA">
        <w:rPr>
          <w:lang w:eastAsia="fr-FR" w:bidi="fr-FR"/>
        </w:rPr>
        <w:t>i</w:t>
      </w:r>
      <w:r w:rsidRPr="009254BA">
        <w:rPr>
          <w:lang w:eastAsia="fr-FR" w:bidi="fr-FR"/>
        </w:rPr>
        <w:t>tés d’électeurs. Ces perceptions porteront sur les liens internes aux partis, sur les liens de ceux-ci avec les autres gouvern</w:t>
      </w:r>
      <w:r w:rsidRPr="009254BA">
        <w:rPr>
          <w:lang w:eastAsia="fr-FR" w:bidi="fr-FR"/>
        </w:rPr>
        <w:t>e</w:t>
      </w:r>
      <w:r w:rsidRPr="009254BA">
        <w:rPr>
          <w:lang w:eastAsia="fr-FR" w:bidi="fr-FR"/>
        </w:rPr>
        <w:t>ments ou partis du Canada, et sur les liens des partis, internes à la société québécoise, avec les acteurs qui interviennent, d’une façon qui est jugée bénéfique ou maléfique, dans les processus de gouverne.</w:t>
      </w:r>
    </w:p>
    <w:p w14:paraId="2942DC23" w14:textId="77777777" w:rsidR="00661506" w:rsidRDefault="00661506" w:rsidP="00661506">
      <w:pPr>
        <w:spacing w:before="120" w:after="120"/>
        <w:jc w:val="both"/>
        <w:rPr>
          <w:lang w:eastAsia="fr-FR" w:bidi="fr-FR"/>
        </w:rPr>
      </w:pPr>
      <w:r>
        <w:rPr>
          <w:lang w:eastAsia="fr-FR" w:bidi="fr-FR"/>
        </w:rPr>
        <w:t>[279]</w:t>
      </w:r>
    </w:p>
    <w:p w14:paraId="0503E10B" w14:textId="77777777" w:rsidR="00661506" w:rsidRPr="009254BA" w:rsidRDefault="00661506" w:rsidP="00661506">
      <w:pPr>
        <w:spacing w:before="120" w:after="120"/>
        <w:jc w:val="both"/>
      </w:pPr>
      <w:r w:rsidRPr="009254BA">
        <w:rPr>
          <w:lang w:eastAsia="fr-FR" w:bidi="fr-FR"/>
        </w:rPr>
        <w:t>À l’heure actuelle on peut prévoir que le maniement des liens i</w:t>
      </w:r>
      <w:r w:rsidRPr="009254BA">
        <w:rPr>
          <w:lang w:eastAsia="fr-FR" w:bidi="fr-FR"/>
        </w:rPr>
        <w:t>n</w:t>
      </w:r>
      <w:r w:rsidRPr="009254BA">
        <w:rPr>
          <w:lang w:eastAsia="fr-FR" w:bidi="fr-FR"/>
        </w:rPr>
        <w:t>ternes au parti et des liens intra-sociétaux sera plus di</w:t>
      </w:r>
      <w:r w:rsidRPr="009254BA">
        <w:rPr>
          <w:lang w:eastAsia="fr-FR" w:bidi="fr-FR"/>
        </w:rPr>
        <w:t>f</w:t>
      </w:r>
      <w:r w:rsidRPr="009254BA">
        <w:rPr>
          <w:lang w:eastAsia="fr-FR" w:bidi="fr-FR"/>
        </w:rPr>
        <w:t>ficile pour le Parti libéral que pour le Parti québécois. Le Parti libéral aura donc à faire en sorte que les enjeux extra-sociétaux soient les plus déterm</w:t>
      </w:r>
      <w:r w:rsidRPr="009254BA">
        <w:rPr>
          <w:lang w:eastAsia="fr-FR" w:bidi="fr-FR"/>
        </w:rPr>
        <w:t>i</w:t>
      </w:r>
      <w:r w:rsidRPr="009254BA">
        <w:rPr>
          <w:lang w:eastAsia="fr-FR" w:bidi="fr-FR"/>
        </w:rPr>
        <w:t>nants et que les liens d’alliance qui viendront illustrer ses positions fédéralistes soient davantage appréciés que les liens de rivalité qui viendront illustrer les positions souverainistes du Parti québécois.</w:t>
      </w:r>
    </w:p>
    <w:p w14:paraId="00DD0A90" w14:textId="77777777" w:rsidR="00661506" w:rsidRDefault="00661506" w:rsidP="00661506">
      <w:pPr>
        <w:spacing w:before="120" w:after="120"/>
        <w:jc w:val="both"/>
      </w:pPr>
    </w:p>
    <w:p w14:paraId="3AEAE631" w14:textId="77777777" w:rsidR="00661506" w:rsidRDefault="00661506" w:rsidP="00661506">
      <w:pPr>
        <w:jc w:val="both"/>
      </w:pPr>
      <w:r w:rsidRPr="003F76B5">
        <w:rPr>
          <w:b/>
          <w:color w:val="FF0000"/>
        </w:rPr>
        <w:t>NOTES</w:t>
      </w:r>
    </w:p>
    <w:p w14:paraId="608DC243" w14:textId="77777777" w:rsidR="00661506" w:rsidRDefault="00661506" w:rsidP="00661506">
      <w:pPr>
        <w:jc w:val="both"/>
      </w:pPr>
    </w:p>
    <w:p w14:paraId="39626F30" w14:textId="77777777" w:rsidR="00661506" w:rsidRPr="00E07116" w:rsidRDefault="00661506" w:rsidP="00661506">
      <w:pPr>
        <w:jc w:val="both"/>
      </w:pPr>
      <w:r>
        <w:t>Pour faciliter la consultation des notes en fin de textes, nous les avons toutes converties, dans cette édition numérique des Classiques des sciences sociales, en notes de bas de page. JMT.</w:t>
      </w:r>
    </w:p>
    <w:p w14:paraId="10505F07" w14:textId="77777777" w:rsidR="00661506" w:rsidRPr="00E07116" w:rsidRDefault="00661506" w:rsidP="00661506">
      <w:pPr>
        <w:jc w:val="both"/>
      </w:pPr>
    </w:p>
    <w:p w14:paraId="765A5A2B" w14:textId="77777777" w:rsidR="00661506" w:rsidRDefault="00661506" w:rsidP="00661506">
      <w:pPr>
        <w:spacing w:before="120" w:after="120"/>
        <w:jc w:val="both"/>
      </w:pPr>
    </w:p>
    <w:p w14:paraId="03422088" w14:textId="77777777" w:rsidR="00661506" w:rsidRDefault="00661506" w:rsidP="00661506">
      <w:pPr>
        <w:pStyle w:val="p"/>
      </w:pPr>
      <w:r>
        <w:t>[280]</w:t>
      </w:r>
    </w:p>
    <w:p w14:paraId="1AE6AD18" w14:textId="77777777" w:rsidR="00661506" w:rsidRPr="009254BA" w:rsidRDefault="00661506" w:rsidP="00661506">
      <w:pPr>
        <w:pStyle w:val="p"/>
      </w:pPr>
      <w:r w:rsidRPr="009254BA">
        <w:br w:type="page"/>
      </w:r>
      <w:r>
        <w:rPr>
          <w:lang w:eastAsia="fr-FR" w:bidi="fr-FR"/>
        </w:rPr>
        <w:t>[281]</w:t>
      </w:r>
    </w:p>
    <w:p w14:paraId="1E8B213A" w14:textId="77777777" w:rsidR="00661506" w:rsidRPr="00E07116" w:rsidRDefault="00661506" w:rsidP="00661506">
      <w:pPr>
        <w:jc w:val="both"/>
      </w:pPr>
    </w:p>
    <w:p w14:paraId="5A867EB1" w14:textId="77777777" w:rsidR="00661506" w:rsidRPr="00E07116" w:rsidRDefault="00661506" w:rsidP="00661506">
      <w:pPr>
        <w:jc w:val="both"/>
      </w:pPr>
    </w:p>
    <w:p w14:paraId="74B73738" w14:textId="77777777" w:rsidR="00661506" w:rsidRPr="00566F88" w:rsidRDefault="00661506" w:rsidP="00661506">
      <w:pPr>
        <w:ind w:firstLine="0"/>
        <w:jc w:val="center"/>
      </w:pPr>
      <w:bookmarkStart w:id="29" w:name="Le_Quebec_texte_14_intro"/>
      <w:r w:rsidRPr="00566F88">
        <w:rPr>
          <w:b/>
          <w:sz w:val="24"/>
        </w:rPr>
        <w:t>Le Québec et la restructuration du Canada 1980-1992.</w:t>
      </w:r>
      <w:r w:rsidRPr="00566F88">
        <w:rPr>
          <w:b/>
          <w:sz w:val="24"/>
        </w:rPr>
        <w:br/>
      </w:r>
      <w:r w:rsidRPr="00566F88">
        <w:rPr>
          <w:i/>
          <w:color w:val="000080"/>
        </w:rPr>
        <w:t>Enjeux et perspectives</w:t>
      </w:r>
      <w:r w:rsidRPr="00566F88">
        <w:rPr>
          <w:color w:val="000080"/>
        </w:rPr>
        <w:t>.</w:t>
      </w:r>
    </w:p>
    <w:p w14:paraId="33CE6744" w14:textId="77777777" w:rsidR="00661506" w:rsidRDefault="00661506" w:rsidP="00661506">
      <w:pPr>
        <w:pStyle w:val="Titreniveau2"/>
      </w:pPr>
      <w:r>
        <w:t>“LE COMPROMIS</w:t>
      </w:r>
      <w:r>
        <w:br/>
        <w:t>EST-IL ENCORE POSSIBLE ?</w:t>
      </w:r>
    </w:p>
    <w:p w14:paraId="105C625D" w14:textId="77777777" w:rsidR="00661506" w:rsidRPr="00E07116" w:rsidRDefault="00661506" w:rsidP="00661506">
      <w:pPr>
        <w:pStyle w:val="Titreniveau2"/>
      </w:pPr>
      <w:r>
        <w:t>La négociation constitutionnelle</w:t>
      </w:r>
      <w:r>
        <w:br/>
        <w:t>de l’après-Meech à la lumière</w:t>
      </w:r>
      <w:r>
        <w:br/>
        <w:t>de la théorie des jeux.”</w:t>
      </w:r>
    </w:p>
    <w:bookmarkEnd w:id="29"/>
    <w:p w14:paraId="43364847" w14:textId="77777777" w:rsidR="00661506" w:rsidRDefault="00661506" w:rsidP="00661506">
      <w:pPr>
        <w:jc w:val="both"/>
        <w:rPr>
          <w:szCs w:val="36"/>
        </w:rPr>
      </w:pPr>
    </w:p>
    <w:p w14:paraId="147F9201" w14:textId="77777777" w:rsidR="00661506" w:rsidRPr="00E07116" w:rsidRDefault="00661506" w:rsidP="00661506">
      <w:pPr>
        <w:jc w:val="both"/>
        <w:rPr>
          <w:szCs w:val="36"/>
        </w:rPr>
      </w:pPr>
    </w:p>
    <w:p w14:paraId="7D10EB67" w14:textId="77777777" w:rsidR="00661506" w:rsidRPr="00E07116" w:rsidRDefault="00661506" w:rsidP="00661506">
      <w:pPr>
        <w:pStyle w:val="auteur"/>
      </w:pPr>
      <w:r>
        <w:t xml:space="preserve">Louis M. </w:t>
      </w:r>
      <w:r w:rsidRPr="0059330C">
        <w:rPr>
          <w:b/>
        </w:rPr>
        <w:t>IMBEAU</w:t>
      </w:r>
    </w:p>
    <w:p w14:paraId="0D23D3B8" w14:textId="77777777" w:rsidR="00661506" w:rsidRPr="00E07116" w:rsidRDefault="00661506" w:rsidP="00661506">
      <w:pPr>
        <w:jc w:val="both"/>
      </w:pPr>
    </w:p>
    <w:p w14:paraId="327DF2B7" w14:textId="77777777" w:rsidR="00661506" w:rsidRPr="00E07116" w:rsidRDefault="00661506" w:rsidP="00661506">
      <w:pPr>
        <w:jc w:val="both"/>
      </w:pPr>
    </w:p>
    <w:p w14:paraId="24D52B27" w14:textId="77777777" w:rsidR="00661506" w:rsidRPr="00384B20" w:rsidRDefault="00661506" w:rsidP="00661506">
      <w:pPr>
        <w:ind w:right="90" w:firstLine="0"/>
        <w:jc w:val="both"/>
        <w:rPr>
          <w:sz w:val="20"/>
        </w:rPr>
      </w:pPr>
      <w:hyperlink w:anchor="tdm" w:history="1">
        <w:r w:rsidRPr="00384B20">
          <w:rPr>
            <w:rStyle w:val="Hyperlien"/>
            <w:sz w:val="20"/>
          </w:rPr>
          <w:t>Retour à la table des matières</w:t>
        </w:r>
      </w:hyperlink>
    </w:p>
    <w:p w14:paraId="20E53463" w14:textId="77777777" w:rsidR="00661506" w:rsidRPr="009254BA" w:rsidRDefault="00661506" w:rsidP="00661506">
      <w:pPr>
        <w:spacing w:before="120" w:after="120"/>
        <w:jc w:val="both"/>
      </w:pPr>
      <w:r w:rsidRPr="009254BA">
        <w:rPr>
          <w:lang w:eastAsia="fr-FR" w:bidi="fr-FR"/>
        </w:rPr>
        <w:t>La théorie des jeux peut servir à clarifier les négociations constit</w:t>
      </w:r>
      <w:r w:rsidRPr="009254BA">
        <w:rPr>
          <w:lang w:eastAsia="fr-FR" w:bidi="fr-FR"/>
        </w:rPr>
        <w:t>u</w:t>
      </w:r>
      <w:r w:rsidRPr="009254BA">
        <w:rPr>
          <w:lang w:eastAsia="fr-FR" w:bidi="fr-FR"/>
        </w:rPr>
        <w:t>tionnelles entre le Canada et le Québec. La réflexion de Louis Imbeau postule d’abord qu’il s’agit bel et bien d’un conflit à deux. L’auteur identifie la gamme des jeux possibles, selon que les acteurs adopteront une attitude conflictuelle ou conciliante, également en fonction de l’échelle de leurs préférences. Par après, il prête une attention partic</w:t>
      </w:r>
      <w:r w:rsidRPr="009254BA">
        <w:rPr>
          <w:lang w:eastAsia="fr-FR" w:bidi="fr-FR"/>
        </w:rPr>
        <w:t>u</w:t>
      </w:r>
      <w:r w:rsidRPr="009254BA">
        <w:rPr>
          <w:lang w:eastAsia="fr-FR" w:bidi="fr-FR"/>
        </w:rPr>
        <w:t>lière aux conséquences du recours à la menace dans des configur</w:t>
      </w:r>
      <w:r w:rsidRPr="009254BA">
        <w:rPr>
          <w:lang w:eastAsia="fr-FR" w:bidi="fr-FR"/>
        </w:rPr>
        <w:t>a</w:t>
      </w:r>
      <w:r w:rsidRPr="009254BA">
        <w:rPr>
          <w:lang w:eastAsia="fr-FR" w:bidi="fr-FR"/>
        </w:rPr>
        <w:t>tions strat</w:t>
      </w:r>
      <w:r w:rsidRPr="009254BA">
        <w:rPr>
          <w:lang w:eastAsia="fr-FR" w:bidi="fr-FR"/>
        </w:rPr>
        <w:t>é</w:t>
      </w:r>
      <w:r w:rsidRPr="009254BA">
        <w:rPr>
          <w:lang w:eastAsia="fr-FR" w:bidi="fr-FR"/>
        </w:rPr>
        <w:t>giques associées au dilemme du prisonnier. Pour le Canada comme pour le Québec, l’emploi de la menace comporte des risques importants. Il est loin d’être sûr que la crise actuelle se termine par un compromis. L’échelle des préférences du reste du Canada demeure une grande inconnue. En définitive, l’auteur croit que le Québec doit montrer qu’il est disposé à risquer l’indépendance, et le Canada qu’il est prêt à un compromis. Louis Imbeau est professeur agrégé au d</w:t>
      </w:r>
      <w:r w:rsidRPr="009254BA">
        <w:rPr>
          <w:lang w:eastAsia="fr-FR" w:bidi="fr-FR"/>
        </w:rPr>
        <w:t>é</w:t>
      </w:r>
      <w:r w:rsidRPr="009254BA">
        <w:rPr>
          <w:lang w:eastAsia="fr-FR" w:bidi="fr-FR"/>
        </w:rPr>
        <w:t>partement de science politique de l’Université Laval.</w:t>
      </w:r>
    </w:p>
    <w:p w14:paraId="14177CCE" w14:textId="77777777" w:rsidR="00661506" w:rsidRDefault="00661506" w:rsidP="00661506">
      <w:pPr>
        <w:pStyle w:val="p"/>
      </w:pPr>
      <w:r>
        <w:t>[282]</w:t>
      </w:r>
    </w:p>
    <w:p w14:paraId="641B9F35" w14:textId="77777777" w:rsidR="00661506" w:rsidRPr="009254BA" w:rsidRDefault="00661506" w:rsidP="00661506">
      <w:pPr>
        <w:pStyle w:val="p"/>
      </w:pPr>
      <w:r w:rsidRPr="009254BA">
        <w:br w:type="page"/>
      </w:r>
      <w:r>
        <w:rPr>
          <w:lang w:eastAsia="fr-FR" w:bidi="fr-FR"/>
        </w:rPr>
        <w:t>[283]</w:t>
      </w:r>
    </w:p>
    <w:p w14:paraId="12B7B32F" w14:textId="77777777" w:rsidR="00661506" w:rsidRDefault="00661506" w:rsidP="00661506">
      <w:pPr>
        <w:jc w:val="both"/>
        <w:rPr>
          <w:color w:val="000000"/>
          <w:lang w:eastAsia="fr-FR" w:bidi="fr-FR"/>
        </w:rPr>
      </w:pPr>
    </w:p>
    <w:p w14:paraId="2C61E060" w14:textId="77777777" w:rsidR="00661506" w:rsidRDefault="00661506" w:rsidP="00661506">
      <w:pPr>
        <w:jc w:val="both"/>
      </w:pPr>
    </w:p>
    <w:p w14:paraId="41E99599" w14:textId="77777777" w:rsidR="00661506" w:rsidRPr="00512232" w:rsidRDefault="00661506" w:rsidP="00661506">
      <w:pPr>
        <w:jc w:val="both"/>
      </w:pPr>
    </w:p>
    <w:p w14:paraId="391CD670" w14:textId="77777777" w:rsidR="00661506" w:rsidRPr="00384B20" w:rsidRDefault="00661506" w:rsidP="00661506">
      <w:pPr>
        <w:pStyle w:val="Titreniveau1"/>
      </w:pPr>
      <w:bookmarkStart w:id="30" w:name="Le_Quebec_texte_14"/>
      <w:r>
        <w:t>Chapitre 14</w:t>
      </w:r>
    </w:p>
    <w:p w14:paraId="225B67F2" w14:textId="77777777" w:rsidR="00661506" w:rsidRDefault="00661506" w:rsidP="00661506">
      <w:pPr>
        <w:pStyle w:val="Titreniveau2"/>
      </w:pPr>
      <w:r>
        <w:t>“LE COMPROMIS</w:t>
      </w:r>
      <w:r>
        <w:br/>
        <w:t>EST-IL ENCORE POSSIBLE ?</w:t>
      </w:r>
    </w:p>
    <w:p w14:paraId="27AF7FEA" w14:textId="77777777" w:rsidR="00661506" w:rsidRPr="00E07116" w:rsidRDefault="00661506" w:rsidP="00661506">
      <w:pPr>
        <w:pStyle w:val="Titreniveau2"/>
      </w:pPr>
      <w:r>
        <w:t>La négociation constitutionnelle</w:t>
      </w:r>
      <w:r>
        <w:br/>
        <w:t>de l’après-Meech à la lumière</w:t>
      </w:r>
      <w:r>
        <w:br/>
        <w:t>de la théorie des jeux.”</w:t>
      </w:r>
      <w:r>
        <w:rPr>
          <w:lang w:eastAsia="fr-FR" w:bidi="fr-FR"/>
        </w:rPr>
        <w:t> </w:t>
      </w:r>
      <w:r>
        <w:rPr>
          <w:rStyle w:val="Appelnotedebasdep"/>
          <w:lang w:eastAsia="fr-FR" w:bidi="fr-FR"/>
        </w:rPr>
        <w:footnoteReference w:customMarkFollows="1" w:id="279"/>
        <w:t>*</w:t>
      </w:r>
    </w:p>
    <w:bookmarkEnd w:id="30"/>
    <w:p w14:paraId="12CAF50C" w14:textId="77777777" w:rsidR="00661506" w:rsidRDefault="00661506" w:rsidP="00661506">
      <w:pPr>
        <w:spacing w:before="120" w:after="120"/>
        <w:jc w:val="both"/>
      </w:pPr>
    </w:p>
    <w:p w14:paraId="0F279A50" w14:textId="77777777" w:rsidR="00661506" w:rsidRPr="00512232" w:rsidRDefault="00661506" w:rsidP="00661506">
      <w:pPr>
        <w:pStyle w:val="auteur"/>
      </w:pPr>
      <w:r>
        <w:t xml:space="preserve">Louis M. </w:t>
      </w:r>
      <w:r w:rsidRPr="0059330C">
        <w:rPr>
          <w:b/>
        </w:rPr>
        <w:t>IMBEAU</w:t>
      </w:r>
    </w:p>
    <w:p w14:paraId="7D57B771" w14:textId="77777777" w:rsidR="00661506" w:rsidRDefault="00661506" w:rsidP="00661506">
      <w:pPr>
        <w:spacing w:before="120" w:after="120"/>
        <w:jc w:val="both"/>
        <w:rPr>
          <w:color w:val="000000"/>
          <w:lang w:eastAsia="fr-FR" w:bidi="fr-FR"/>
        </w:rPr>
      </w:pPr>
    </w:p>
    <w:p w14:paraId="292555B9" w14:textId="77777777" w:rsidR="00661506" w:rsidRDefault="00661506" w:rsidP="00661506">
      <w:pPr>
        <w:spacing w:before="120" w:after="120"/>
        <w:jc w:val="both"/>
        <w:rPr>
          <w:color w:val="000000"/>
          <w:lang w:eastAsia="fr-FR" w:bidi="fr-FR"/>
        </w:rPr>
      </w:pPr>
    </w:p>
    <w:p w14:paraId="185674CC" w14:textId="77777777" w:rsidR="00661506" w:rsidRPr="00384B20" w:rsidRDefault="00661506" w:rsidP="00661506">
      <w:pPr>
        <w:ind w:right="90" w:firstLine="0"/>
        <w:jc w:val="both"/>
        <w:rPr>
          <w:sz w:val="20"/>
        </w:rPr>
      </w:pPr>
      <w:hyperlink w:anchor="tdm" w:history="1">
        <w:r w:rsidRPr="00384B20">
          <w:rPr>
            <w:rStyle w:val="Hyperlien"/>
            <w:sz w:val="20"/>
          </w:rPr>
          <w:t>Retour à la table des matières</w:t>
        </w:r>
      </w:hyperlink>
    </w:p>
    <w:p w14:paraId="47CB80BD" w14:textId="77777777" w:rsidR="00661506" w:rsidRPr="009254BA" w:rsidRDefault="00661506" w:rsidP="00661506">
      <w:pPr>
        <w:spacing w:before="120" w:after="120"/>
        <w:jc w:val="both"/>
      </w:pPr>
      <w:r w:rsidRPr="009254BA">
        <w:rPr>
          <w:lang w:eastAsia="fr-FR" w:bidi="fr-FR"/>
        </w:rPr>
        <w:t>L’histoire récente est riche de péripéties constitutionnelles au C</w:t>
      </w:r>
      <w:r w:rsidRPr="009254BA">
        <w:rPr>
          <w:lang w:eastAsia="fr-FR" w:bidi="fr-FR"/>
        </w:rPr>
        <w:t>a</w:t>
      </w:r>
      <w:r w:rsidRPr="009254BA">
        <w:rPr>
          <w:lang w:eastAsia="fr-FR" w:bidi="fr-FR"/>
        </w:rPr>
        <w:t>nada. Après l’acte de foi du Québec au fédéralisme lors du référe</w:t>
      </w:r>
      <w:r w:rsidRPr="009254BA">
        <w:rPr>
          <w:lang w:eastAsia="fr-FR" w:bidi="fr-FR"/>
        </w:rPr>
        <w:t>n</w:t>
      </w:r>
      <w:r w:rsidRPr="009254BA">
        <w:rPr>
          <w:lang w:eastAsia="fr-FR" w:bidi="fr-FR"/>
        </w:rPr>
        <w:t>dum de 1980 et sa mise à l’écart lors des négoci</w:t>
      </w:r>
      <w:r w:rsidRPr="009254BA">
        <w:rPr>
          <w:lang w:eastAsia="fr-FR" w:bidi="fr-FR"/>
        </w:rPr>
        <w:t>a</w:t>
      </w:r>
      <w:r w:rsidRPr="009254BA">
        <w:rPr>
          <w:lang w:eastAsia="fr-FR" w:bidi="fr-FR"/>
        </w:rPr>
        <w:t>tions de 1981, 1982 a vu le triomphe du nationalisme canadien</w:t>
      </w:r>
      <w:r>
        <w:rPr>
          <w:lang w:eastAsia="fr-FR" w:bidi="fr-FR"/>
        </w:rPr>
        <w:t> </w:t>
      </w:r>
      <w:r>
        <w:rPr>
          <w:rStyle w:val="Appelnotedebasdep"/>
          <w:lang w:eastAsia="fr-FR" w:bidi="fr-FR"/>
        </w:rPr>
        <w:footnoteReference w:id="280"/>
      </w:r>
      <w:r w:rsidRPr="009254BA">
        <w:rPr>
          <w:lang w:eastAsia="fr-FR" w:bidi="fr-FR"/>
        </w:rPr>
        <w:t> : on consacrait dans les te</w:t>
      </w:r>
      <w:r w:rsidRPr="009254BA">
        <w:rPr>
          <w:lang w:eastAsia="fr-FR" w:bidi="fr-FR"/>
        </w:rPr>
        <w:t>x</w:t>
      </w:r>
      <w:r w:rsidRPr="009254BA">
        <w:rPr>
          <w:lang w:eastAsia="fr-FR" w:bidi="fr-FR"/>
        </w:rPr>
        <w:t>tes le Canada plus centralisé dont Trudeau s’était fait le champion. Après le « beau risque » Lévesque-Mulroney en 1984-85, et le « retour dans l’honneur » de Bourassa-Mulroney en 1986-90, 1990 a vu un autre triomphe du nationalisme canadien : la tentative d’affaiblissement de l’État central que constituait l’accord du lac Meech avait avorté, la nation était préservée ! La période de l’après-Meech semble avoir ouvert une brèche dans l’édifice national can</w:t>
      </w:r>
      <w:r w:rsidRPr="009254BA">
        <w:rPr>
          <w:lang w:eastAsia="fr-FR" w:bidi="fr-FR"/>
        </w:rPr>
        <w:t>a</w:t>
      </w:r>
      <w:r w:rsidRPr="009254BA">
        <w:rPr>
          <w:lang w:eastAsia="fr-FR" w:bidi="fr-FR"/>
        </w:rPr>
        <w:t>dien. Le nationalisme québécois, s’opposant au nationalisme can</w:t>
      </w:r>
      <w:r w:rsidRPr="009254BA">
        <w:rPr>
          <w:lang w:eastAsia="fr-FR" w:bidi="fr-FR"/>
        </w:rPr>
        <w:t>a</w:t>
      </w:r>
      <w:r w:rsidRPr="009254BA">
        <w:rPr>
          <w:lang w:eastAsia="fr-FR" w:bidi="fr-FR"/>
        </w:rPr>
        <w:t>dien, provoquait une telle réaction des élites et de la population qu</w:t>
      </w:r>
      <w:r w:rsidRPr="009254BA">
        <w:rPr>
          <w:lang w:eastAsia="fr-FR" w:bidi="fr-FR"/>
        </w:rPr>
        <w:t>é</w:t>
      </w:r>
      <w:r w:rsidRPr="009254BA">
        <w:rPr>
          <w:lang w:eastAsia="fr-FR" w:bidi="fr-FR"/>
        </w:rPr>
        <w:t>bécoises que la nég</w:t>
      </w:r>
      <w:r w:rsidRPr="009254BA">
        <w:rPr>
          <w:lang w:eastAsia="fr-FR" w:bidi="fr-FR"/>
        </w:rPr>
        <w:t>o</w:t>
      </w:r>
      <w:r w:rsidRPr="009254BA">
        <w:rPr>
          <w:lang w:eastAsia="fr-FR" w:bidi="fr-FR"/>
        </w:rPr>
        <w:t>ciation constitutionnelle entrait dans des avenues jusqu’alors inexplorées</w:t>
      </w:r>
      <w:r>
        <w:rPr>
          <w:lang w:eastAsia="fr-FR" w:bidi="fr-FR"/>
        </w:rPr>
        <w:t> </w:t>
      </w:r>
      <w:r>
        <w:rPr>
          <w:rStyle w:val="Appelnotedebasdep"/>
          <w:lang w:eastAsia="fr-FR" w:bidi="fr-FR"/>
        </w:rPr>
        <w:footnoteReference w:id="281"/>
      </w:r>
      <w:r w:rsidRPr="009254BA">
        <w:rPr>
          <w:lang w:eastAsia="fr-FR" w:bidi="fr-FR"/>
        </w:rPr>
        <w:t>.</w:t>
      </w:r>
    </w:p>
    <w:p w14:paraId="6516A933" w14:textId="77777777" w:rsidR="00661506" w:rsidRPr="009254BA" w:rsidRDefault="00661506" w:rsidP="00661506">
      <w:pPr>
        <w:spacing w:before="120" w:after="120"/>
        <w:jc w:val="both"/>
      </w:pPr>
      <w:r w:rsidRPr="009254BA">
        <w:rPr>
          <w:lang w:eastAsia="fr-FR" w:bidi="fr-FR"/>
        </w:rPr>
        <w:t>Car il s’agit bien d’une négociation. En dépit des préte</w:t>
      </w:r>
      <w:r w:rsidRPr="009254BA">
        <w:rPr>
          <w:lang w:eastAsia="fr-FR" w:bidi="fr-FR"/>
        </w:rPr>
        <w:t>n</w:t>
      </w:r>
      <w:r w:rsidRPr="009254BA">
        <w:rPr>
          <w:lang w:eastAsia="fr-FR" w:bidi="fr-FR"/>
        </w:rPr>
        <w:t>tions contraires des Rémillard et Bourassa à l’effet que le Québec ne nég</w:t>
      </w:r>
      <w:r w:rsidRPr="009254BA">
        <w:rPr>
          <w:lang w:eastAsia="fr-FR" w:bidi="fr-FR"/>
        </w:rPr>
        <w:t>o</w:t>
      </w:r>
      <w:r w:rsidRPr="009254BA">
        <w:rPr>
          <w:lang w:eastAsia="fr-FR" w:bidi="fr-FR"/>
        </w:rPr>
        <w:t>cie pas mais qu’il attend une offre de la part du Canada, il y a bel et bien négociation. À tout le moins sommes-nous engagés dans la ronde initiale d’une négociation où les acteurs en présence toisent l’adversaire (ou les adversa</w:t>
      </w:r>
      <w:r w:rsidRPr="009254BA">
        <w:rPr>
          <w:lang w:eastAsia="fr-FR" w:bidi="fr-FR"/>
        </w:rPr>
        <w:t>i</w:t>
      </w:r>
      <w:r w:rsidRPr="009254BA">
        <w:rPr>
          <w:lang w:eastAsia="fr-FR" w:bidi="fr-FR"/>
        </w:rPr>
        <w:t>res ?) et positionnent leurs pions en vue d’une joute immine</w:t>
      </w:r>
      <w:r w:rsidRPr="009254BA">
        <w:rPr>
          <w:lang w:eastAsia="fr-FR" w:bidi="fr-FR"/>
        </w:rPr>
        <w:t>n</w:t>
      </w:r>
      <w:r w:rsidRPr="009254BA">
        <w:rPr>
          <w:lang w:eastAsia="fr-FR" w:bidi="fr-FR"/>
        </w:rPr>
        <w:t>te.</w:t>
      </w:r>
      <w:r>
        <w:t xml:space="preserve"> </w:t>
      </w:r>
      <w:r>
        <w:rPr>
          <w:lang w:eastAsia="fr-FR" w:bidi="fr-FR"/>
        </w:rPr>
        <w:t xml:space="preserve">[284] </w:t>
      </w:r>
      <w:r w:rsidRPr="009254BA">
        <w:rPr>
          <w:lang w:eastAsia="fr-FR" w:bidi="fr-FR"/>
        </w:rPr>
        <w:t>C’est en ce sens, me semble-t-il, qu’il faut comprendre les rapports Allaire et Bélanger-Campeau : une pos</w:t>
      </w:r>
      <w:r w:rsidRPr="009254BA">
        <w:rPr>
          <w:lang w:eastAsia="fr-FR" w:bidi="fr-FR"/>
        </w:rPr>
        <w:t>i</w:t>
      </w:r>
      <w:r w:rsidRPr="009254BA">
        <w:rPr>
          <w:lang w:eastAsia="fr-FR" w:bidi="fr-FR"/>
        </w:rPr>
        <w:t>tion de nég</w:t>
      </w:r>
      <w:r w:rsidRPr="009254BA">
        <w:rPr>
          <w:lang w:eastAsia="fr-FR" w:bidi="fr-FR"/>
        </w:rPr>
        <w:t>o</w:t>
      </w:r>
      <w:r w:rsidRPr="009254BA">
        <w:rPr>
          <w:lang w:eastAsia="fr-FR" w:bidi="fr-FR"/>
        </w:rPr>
        <w:t>ciation, non un ultimatum.</w:t>
      </w:r>
    </w:p>
    <w:p w14:paraId="316601DD" w14:textId="77777777" w:rsidR="00661506" w:rsidRPr="009254BA" w:rsidRDefault="00661506" w:rsidP="00661506">
      <w:pPr>
        <w:spacing w:before="120" w:after="120"/>
        <w:jc w:val="both"/>
      </w:pPr>
      <w:r w:rsidRPr="009254BA">
        <w:rPr>
          <w:lang w:eastAsia="fr-FR" w:bidi="fr-FR"/>
        </w:rPr>
        <w:t>S’il s’agit d’une négociation, il ne s’agit pas d’une négoci</w:t>
      </w:r>
      <w:r w:rsidRPr="009254BA">
        <w:rPr>
          <w:lang w:eastAsia="fr-FR" w:bidi="fr-FR"/>
        </w:rPr>
        <w:t>a</w:t>
      </w:r>
      <w:r w:rsidRPr="009254BA">
        <w:rPr>
          <w:lang w:eastAsia="fr-FR" w:bidi="fr-FR"/>
        </w:rPr>
        <w:t>tion à onze, malgré ce qu’en disent les intéressés du « Reste du Canada ». Les conclusions de la commission Bélanger-Campeau et le rapport Allaire ont mis en évidence une déte</w:t>
      </w:r>
      <w:r w:rsidRPr="009254BA">
        <w:rPr>
          <w:lang w:eastAsia="fr-FR" w:bidi="fr-FR"/>
        </w:rPr>
        <w:t>r</w:t>
      </w:r>
      <w:r w:rsidRPr="009254BA">
        <w:rPr>
          <w:lang w:eastAsia="fr-FR" w:bidi="fr-FR"/>
        </w:rPr>
        <w:t>mination nouvelle, chez une bonne part des membres de l’élite québécoise, de voir le Canada créé par l’Acte constitutionnel de 1982 adapté aux revendications trad</w:t>
      </w:r>
      <w:r w:rsidRPr="009254BA">
        <w:rPr>
          <w:lang w:eastAsia="fr-FR" w:bidi="fr-FR"/>
        </w:rPr>
        <w:t>i</w:t>
      </w:r>
      <w:r w:rsidRPr="009254BA">
        <w:rPr>
          <w:lang w:eastAsia="fr-FR" w:bidi="fr-FR"/>
        </w:rPr>
        <w:t>tionnelles du Québec. L’enjeu de la négociation actuelle est le mai</w:t>
      </w:r>
      <w:r w:rsidRPr="009254BA">
        <w:rPr>
          <w:lang w:eastAsia="fr-FR" w:bidi="fr-FR"/>
        </w:rPr>
        <w:t>n</w:t>
      </w:r>
      <w:r w:rsidRPr="009254BA">
        <w:rPr>
          <w:lang w:eastAsia="fr-FR" w:bidi="fr-FR"/>
        </w:rPr>
        <w:t>tien ou non du Québec dans le système fédéral, ce qui n’a jamais été le cas jusqu’à maintenant. La négociation de 1982 avait pour objectif de « rapatrier » la Constitution, dernière étape de l’expression const</w:t>
      </w:r>
      <w:r w:rsidRPr="009254BA">
        <w:rPr>
          <w:lang w:eastAsia="fr-FR" w:bidi="fr-FR"/>
        </w:rPr>
        <w:t>i</w:t>
      </w:r>
      <w:r w:rsidRPr="009254BA">
        <w:rPr>
          <w:lang w:eastAsia="fr-FR" w:bidi="fr-FR"/>
        </w:rPr>
        <w:t>tutionnelle de la construction du nationalisme canadien. La négoci</w:t>
      </w:r>
      <w:r w:rsidRPr="009254BA">
        <w:rPr>
          <w:lang w:eastAsia="fr-FR" w:bidi="fr-FR"/>
        </w:rPr>
        <w:t>a</w:t>
      </w:r>
      <w:r w:rsidRPr="009254BA">
        <w:rPr>
          <w:lang w:eastAsia="fr-FR" w:bidi="fr-FR"/>
        </w:rPr>
        <w:t>tion de 1987-90 se situait dans la même foulée : ajouter, aux dix s</w:t>
      </w:r>
      <w:r w:rsidRPr="009254BA">
        <w:rPr>
          <w:lang w:eastAsia="fr-FR" w:bidi="fr-FR"/>
        </w:rPr>
        <w:t>i</w:t>
      </w:r>
      <w:r w:rsidRPr="009254BA">
        <w:rPr>
          <w:lang w:eastAsia="fr-FR" w:bidi="fr-FR"/>
        </w:rPr>
        <w:t>gnatures de 1981, celle du Québec, et consolider ainsi le grand Can</w:t>
      </w:r>
      <w:r w:rsidRPr="009254BA">
        <w:rPr>
          <w:lang w:eastAsia="fr-FR" w:bidi="fr-FR"/>
        </w:rPr>
        <w:t>a</w:t>
      </w:r>
      <w:r w:rsidRPr="009254BA">
        <w:rPr>
          <w:lang w:eastAsia="fr-FR" w:bidi="fr-FR"/>
        </w:rPr>
        <w:t>da dont rêvent les nationalistes canadiens. La négociation actuelle po</w:t>
      </w:r>
      <w:r w:rsidRPr="009254BA">
        <w:rPr>
          <w:lang w:eastAsia="fr-FR" w:bidi="fr-FR"/>
        </w:rPr>
        <w:t>r</w:t>
      </w:r>
      <w:r w:rsidRPr="009254BA">
        <w:rPr>
          <w:lang w:eastAsia="fr-FR" w:bidi="fr-FR"/>
        </w:rPr>
        <w:t>te sur le maintien ou non du lien fédératif entre le Québec et le reste du Canada. Le public québécois, comme ses élites — et ce, jusqu’à l’intérieur même du parti libéral du Québec —, considère maintenant la sépar</w:t>
      </w:r>
      <w:r w:rsidRPr="009254BA">
        <w:rPr>
          <w:lang w:eastAsia="fr-FR" w:bidi="fr-FR"/>
        </w:rPr>
        <w:t>a</w:t>
      </w:r>
      <w:r w:rsidRPr="009254BA">
        <w:rPr>
          <w:lang w:eastAsia="fr-FR" w:bidi="fr-FR"/>
        </w:rPr>
        <w:t>tion, sous une forme ou sous une autre, comme l’alternative à un accord avec le reste du Canada.</w:t>
      </w:r>
    </w:p>
    <w:p w14:paraId="31624A30" w14:textId="77777777" w:rsidR="00661506" w:rsidRPr="009254BA" w:rsidRDefault="00661506" w:rsidP="00661506">
      <w:pPr>
        <w:spacing w:before="120" w:after="120"/>
        <w:jc w:val="both"/>
      </w:pPr>
      <w:r w:rsidRPr="009254BA">
        <w:rPr>
          <w:lang w:eastAsia="fr-FR" w:bidi="fr-FR"/>
        </w:rPr>
        <w:t>Dans une telle conjoncture le besoin de voir plus clair se fait imp</w:t>
      </w:r>
      <w:r w:rsidRPr="009254BA">
        <w:rPr>
          <w:lang w:eastAsia="fr-FR" w:bidi="fr-FR"/>
        </w:rPr>
        <w:t>é</w:t>
      </w:r>
      <w:r w:rsidRPr="009254BA">
        <w:rPr>
          <w:lang w:eastAsia="fr-FR" w:bidi="fr-FR"/>
        </w:rPr>
        <w:t>rieux si l’on veut garder un minimum de contrôle sur ce qui se prép</w:t>
      </w:r>
      <w:r w:rsidRPr="009254BA">
        <w:rPr>
          <w:lang w:eastAsia="fr-FR" w:bidi="fr-FR"/>
        </w:rPr>
        <w:t>a</w:t>
      </w:r>
      <w:r w:rsidRPr="009254BA">
        <w:rPr>
          <w:lang w:eastAsia="fr-FR" w:bidi="fr-FR"/>
        </w:rPr>
        <w:t>re, regarder les choses en face et avoir le cour</w:t>
      </w:r>
      <w:r w:rsidRPr="009254BA">
        <w:rPr>
          <w:lang w:eastAsia="fr-FR" w:bidi="fr-FR"/>
        </w:rPr>
        <w:t>a</w:t>
      </w:r>
      <w:r w:rsidRPr="009254BA">
        <w:rPr>
          <w:lang w:eastAsia="fr-FR" w:bidi="fr-FR"/>
        </w:rPr>
        <w:t>ge de poser les gestes qui s’imposent. Ce texte est un effort en ce sens. Il vise deux obje</w:t>
      </w:r>
      <w:r w:rsidRPr="009254BA">
        <w:rPr>
          <w:lang w:eastAsia="fr-FR" w:bidi="fr-FR"/>
        </w:rPr>
        <w:t>c</w:t>
      </w:r>
      <w:r w:rsidRPr="009254BA">
        <w:rPr>
          <w:lang w:eastAsia="fr-FR" w:bidi="fr-FR"/>
        </w:rPr>
        <w:t>tifs : d’abord fournir un cadre gén</w:t>
      </w:r>
      <w:r w:rsidRPr="009254BA">
        <w:rPr>
          <w:lang w:eastAsia="fr-FR" w:bidi="fr-FR"/>
        </w:rPr>
        <w:t>é</w:t>
      </w:r>
      <w:r w:rsidRPr="009254BA">
        <w:rPr>
          <w:lang w:eastAsia="fr-FR" w:bidi="fr-FR"/>
        </w:rPr>
        <w:t>ral d’analyse permettant d’étudier les négociations constit</w:t>
      </w:r>
      <w:r w:rsidRPr="009254BA">
        <w:rPr>
          <w:lang w:eastAsia="fr-FR" w:bidi="fr-FR"/>
        </w:rPr>
        <w:t>u</w:t>
      </w:r>
      <w:r w:rsidRPr="009254BA">
        <w:rPr>
          <w:lang w:eastAsia="fr-FR" w:bidi="fr-FR"/>
        </w:rPr>
        <w:t>tionnelles au Canada, ensuite, répondre à la question cruciale dans le contexte actuel : le compromis est-il possible dans la négociation constitutionnelle de l’après-Meech ? C’est à l’aide des concepts de la théorie des jeux que je poursuivrai le premier o</w:t>
      </w:r>
      <w:r w:rsidRPr="009254BA">
        <w:rPr>
          <w:lang w:eastAsia="fr-FR" w:bidi="fr-FR"/>
        </w:rPr>
        <w:t>b</w:t>
      </w:r>
      <w:r w:rsidRPr="009254BA">
        <w:rPr>
          <w:lang w:eastAsia="fr-FR" w:bidi="fr-FR"/>
        </w:rPr>
        <w:t>jectif et c’est à partir du cadre ainsi élaboré que je te</w:t>
      </w:r>
      <w:r w:rsidRPr="009254BA">
        <w:rPr>
          <w:lang w:eastAsia="fr-FR" w:bidi="fr-FR"/>
        </w:rPr>
        <w:t>n</w:t>
      </w:r>
      <w:r w:rsidRPr="009254BA">
        <w:rPr>
          <w:lang w:eastAsia="fr-FR" w:bidi="fr-FR"/>
        </w:rPr>
        <w:t>terai de fournir une réponse utile à ma question de départ. Ma démarche consistera à présenter d’abord les données de base de la situation étudiée (la conf</w:t>
      </w:r>
      <w:r w:rsidRPr="009254BA">
        <w:rPr>
          <w:lang w:eastAsia="fr-FR" w:bidi="fr-FR"/>
        </w:rPr>
        <w:t>i</w:t>
      </w:r>
      <w:r w:rsidRPr="009254BA">
        <w:rPr>
          <w:lang w:eastAsia="fr-FR" w:bidi="fr-FR"/>
        </w:rPr>
        <w:t>guration de base, les préfére</w:t>
      </w:r>
      <w:r w:rsidRPr="009254BA">
        <w:rPr>
          <w:lang w:eastAsia="fr-FR" w:bidi="fr-FR"/>
        </w:rPr>
        <w:t>n</w:t>
      </w:r>
      <w:r w:rsidRPr="009254BA">
        <w:rPr>
          <w:lang w:eastAsia="fr-FR" w:bidi="fr-FR"/>
        </w:rPr>
        <w:t>ces des acteurs), à analyser ensuite les caractéristiques des configurations stratégiques générées par ces do</w:t>
      </w:r>
      <w:r w:rsidRPr="009254BA">
        <w:rPr>
          <w:lang w:eastAsia="fr-FR" w:bidi="fr-FR"/>
        </w:rPr>
        <w:t>n</w:t>
      </w:r>
      <w:r w:rsidRPr="009254BA">
        <w:rPr>
          <w:lang w:eastAsia="fr-FR" w:bidi="fr-FR"/>
        </w:rPr>
        <w:t>nées de base, pour enfin répondre à la question elle-même.</w:t>
      </w:r>
    </w:p>
    <w:p w14:paraId="22C4D12E" w14:textId="77777777" w:rsidR="00661506" w:rsidRDefault="00661506" w:rsidP="00661506">
      <w:pPr>
        <w:spacing w:before="120" w:after="120"/>
        <w:jc w:val="both"/>
      </w:pPr>
      <w:r>
        <w:t>[285]</w:t>
      </w:r>
    </w:p>
    <w:p w14:paraId="73999EF6" w14:textId="77777777" w:rsidR="00661506" w:rsidRDefault="00661506" w:rsidP="00661506">
      <w:pPr>
        <w:spacing w:before="120" w:after="120"/>
        <w:jc w:val="both"/>
        <w:rPr>
          <w:lang w:eastAsia="fr-FR" w:bidi="fr-FR"/>
        </w:rPr>
      </w:pPr>
    </w:p>
    <w:p w14:paraId="6774279F" w14:textId="77777777" w:rsidR="00661506" w:rsidRPr="006A158F" w:rsidRDefault="00661506" w:rsidP="00661506">
      <w:pPr>
        <w:pStyle w:val="planche"/>
      </w:pPr>
      <w:r w:rsidRPr="006A158F">
        <w:t>Les données de base</w:t>
      </w:r>
    </w:p>
    <w:p w14:paraId="6E20DA19" w14:textId="77777777" w:rsidR="00661506" w:rsidRDefault="00661506" w:rsidP="00661506">
      <w:pPr>
        <w:spacing w:before="120" w:after="120"/>
        <w:jc w:val="both"/>
        <w:rPr>
          <w:rStyle w:val="En-tte52NonGrasNonItalique"/>
          <w:b w:val="0"/>
          <w:bCs w:val="0"/>
          <w:i w:val="0"/>
          <w:iCs w:val="0"/>
        </w:rPr>
      </w:pPr>
    </w:p>
    <w:p w14:paraId="7D5BDB07" w14:textId="77777777" w:rsidR="00661506" w:rsidRPr="009254BA" w:rsidRDefault="00661506" w:rsidP="00661506">
      <w:pPr>
        <w:pStyle w:val="a"/>
      </w:pPr>
      <w:r w:rsidRPr="009254BA">
        <w:t>La configuration de base</w:t>
      </w:r>
    </w:p>
    <w:p w14:paraId="47EE95C0" w14:textId="77777777" w:rsidR="00661506" w:rsidRDefault="00661506" w:rsidP="00661506">
      <w:pPr>
        <w:spacing w:before="120" w:after="120"/>
        <w:jc w:val="both"/>
        <w:rPr>
          <w:lang w:eastAsia="fr-FR" w:bidi="fr-FR"/>
        </w:rPr>
      </w:pPr>
    </w:p>
    <w:p w14:paraId="26F3CA7B" w14:textId="77777777" w:rsidR="00661506" w:rsidRDefault="00661506" w:rsidP="00661506">
      <w:pPr>
        <w:spacing w:before="120" w:after="120"/>
        <w:jc w:val="both"/>
        <w:rPr>
          <w:lang w:eastAsia="fr-FR" w:bidi="fr-FR"/>
        </w:rPr>
      </w:pPr>
      <w:r w:rsidRPr="009254BA">
        <w:rPr>
          <w:lang w:eastAsia="fr-FR" w:bidi="fr-FR"/>
        </w:rPr>
        <w:t>Il est suggéré de formaliser la négociation Canada-Québec à l’aide des concepts développés dans la théorie des jeux su</w:t>
      </w:r>
      <w:r w:rsidRPr="009254BA">
        <w:rPr>
          <w:lang w:eastAsia="fr-FR" w:bidi="fr-FR"/>
        </w:rPr>
        <w:t>i</w:t>
      </w:r>
      <w:r w:rsidRPr="009254BA">
        <w:rPr>
          <w:lang w:eastAsia="fr-FR" w:bidi="fr-FR"/>
        </w:rPr>
        <w:t>vant le modèle classique de Von Neumann et Morgenstern</w:t>
      </w:r>
      <w:r>
        <w:rPr>
          <w:lang w:eastAsia="fr-FR" w:bidi="fr-FR"/>
        </w:rPr>
        <w:t> </w:t>
      </w:r>
      <w:r>
        <w:rPr>
          <w:rStyle w:val="Appelnotedebasdep"/>
          <w:lang w:eastAsia="fr-FR" w:bidi="fr-FR"/>
        </w:rPr>
        <w:footnoteReference w:id="282"/>
      </w:r>
      <w:r w:rsidRPr="009254BA">
        <w:rPr>
          <w:lang w:eastAsia="fr-FR" w:bidi="fr-FR"/>
        </w:rPr>
        <w:t>. La configuration de base comprend deux acteurs (« Québec » et « Canada ») ayant chacun deux stratégies : adopter une att</w:t>
      </w:r>
      <w:r w:rsidRPr="009254BA">
        <w:rPr>
          <w:lang w:eastAsia="fr-FR" w:bidi="fr-FR"/>
        </w:rPr>
        <w:t>i</w:t>
      </w:r>
      <w:r w:rsidRPr="009254BA">
        <w:rPr>
          <w:lang w:eastAsia="fr-FR" w:bidi="fr-FR"/>
        </w:rPr>
        <w:t>tude conciliante (CO), ne pas adopter une telle attitude (NCO). Cette représentation donne jour à une matr</w:t>
      </w:r>
      <w:r w:rsidRPr="009254BA">
        <w:rPr>
          <w:lang w:eastAsia="fr-FR" w:bidi="fr-FR"/>
        </w:rPr>
        <w:t>i</w:t>
      </w:r>
      <w:r w:rsidRPr="009254BA">
        <w:rPr>
          <w:lang w:eastAsia="fr-FR" w:bidi="fr-FR"/>
        </w:rPr>
        <w:t>ce de quatre résu</w:t>
      </w:r>
      <w:r w:rsidRPr="009254BA">
        <w:rPr>
          <w:lang w:eastAsia="fr-FR" w:bidi="fr-FR"/>
        </w:rPr>
        <w:t>l</w:t>
      </w:r>
      <w:r w:rsidRPr="009254BA">
        <w:rPr>
          <w:lang w:eastAsia="fr-FR" w:bidi="fr-FR"/>
        </w:rPr>
        <w:t>tats possibles selon la stratégie adoptée par chaque joueur (voir la figure</w:t>
      </w:r>
      <w:r>
        <w:rPr>
          <w:lang w:eastAsia="fr-FR" w:bidi="fr-FR"/>
        </w:rPr>
        <w:t> </w:t>
      </w:r>
      <w:r w:rsidRPr="009254BA">
        <w:rPr>
          <w:lang w:eastAsia="fr-FR" w:bidi="fr-FR"/>
        </w:rPr>
        <w:t>1) :</w:t>
      </w:r>
    </w:p>
    <w:p w14:paraId="71ABA174" w14:textId="77777777" w:rsidR="00661506" w:rsidRPr="009254BA" w:rsidRDefault="00661506" w:rsidP="00661506">
      <w:pPr>
        <w:spacing w:before="120" w:after="120"/>
        <w:jc w:val="both"/>
      </w:pPr>
      <w:r>
        <w:br w:type="page"/>
      </w:r>
    </w:p>
    <w:p w14:paraId="605DD800" w14:textId="77777777" w:rsidR="00661506" w:rsidRPr="0052438E" w:rsidRDefault="00661506" w:rsidP="00661506">
      <w:pPr>
        <w:spacing w:before="120" w:after="120"/>
        <w:ind w:left="900" w:hanging="540"/>
        <w:jc w:val="both"/>
        <w:rPr>
          <w:color w:val="000090"/>
          <w:sz w:val="24"/>
        </w:rPr>
      </w:pPr>
      <w:r w:rsidRPr="0052438E">
        <w:rPr>
          <w:color w:val="000090"/>
          <w:sz w:val="24"/>
          <w:lang w:eastAsia="fr-FR" w:bidi="fr-FR"/>
        </w:rPr>
        <w:t>C :</w:t>
      </w:r>
      <w:r w:rsidRPr="0052438E">
        <w:rPr>
          <w:color w:val="000090"/>
          <w:sz w:val="24"/>
          <w:lang w:eastAsia="fr-FR" w:bidi="fr-FR"/>
        </w:rPr>
        <w:tab/>
        <w:t>le Compromis (l’accord du lac Meech en était un) ;</w:t>
      </w:r>
    </w:p>
    <w:p w14:paraId="0B345165" w14:textId="77777777" w:rsidR="00661506" w:rsidRPr="0052438E" w:rsidRDefault="00661506" w:rsidP="00661506">
      <w:pPr>
        <w:spacing w:before="120" w:after="120"/>
        <w:ind w:left="900" w:hanging="540"/>
        <w:jc w:val="both"/>
        <w:rPr>
          <w:color w:val="000090"/>
          <w:sz w:val="24"/>
        </w:rPr>
      </w:pPr>
      <w:r w:rsidRPr="0052438E">
        <w:rPr>
          <w:color w:val="000090"/>
          <w:sz w:val="24"/>
          <w:lang w:eastAsia="fr-FR" w:bidi="fr-FR"/>
        </w:rPr>
        <w:t>FQ :</w:t>
      </w:r>
      <w:r w:rsidRPr="0052438E">
        <w:rPr>
          <w:color w:val="000090"/>
          <w:sz w:val="24"/>
          <w:lang w:eastAsia="fr-FR" w:bidi="fr-FR"/>
        </w:rPr>
        <w:tab/>
        <w:t>une solution qui Favorise « Québec » (le Québec o</w:t>
      </w:r>
      <w:r w:rsidRPr="0052438E">
        <w:rPr>
          <w:color w:val="000090"/>
          <w:sz w:val="24"/>
          <w:lang w:eastAsia="fr-FR" w:bidi="fr-FR"/>
        </w:rPr>
        <w:t>b</w:t>
      </w:r>
      <w:r w:rsidRPr="0052438E">
        <w:rPr>
          <w:color w:val="000090"/>
          <w:sz w:val="24"/>
          <w:lang w:eastAsia="fr-FR" w:bidi="fr-FR"/>
        </w:rPr>
        <w:t>tient plus ou moins tout ce qu’il veut en préservant le lien fédéral ; une solution « à la Alla</w:t>
      </w:r>
      <w:r w:rsidRPr="0052438E">
        <w:rPr>
          <w:color w:val="000090"/>
          <w:sz w:val="24"/>
          <w:lang w:eastAsia="fr-FR" w:bidi="fr-FR"/>
        </w:rPr>
        <w:t>i</w:t>
      </w:r>
      <w:r w:rsidRPr="0052438E">
        <w:rPr>
          <w:color w:val="000090"/>
          <w:sz w:val="24"/>
          <w:lang w:eastAsia="fr-FR" w:bidi="fr-FR"/>
        </w:rPr>
        <w:t>re » qui décentraliserait le C</w:t>
      </w:r>
      <w:r w:rsidRPr="0052438E">
        <w:rPr>
          <w:color w:val="000090"/>
          <w:sz w:val="24"/>
          <w:lang w:eastAsia="fr-FR" w:bidi="fr-FR"/>
        </w:rPr>
        <w:t>a</w:t>
      </w:r>
      <w:r w:rsidRPr="0052438E">
        <w:rPr>
          <w:color w:val="000090"/>
          <w:sz w:val="24"/>
          <w:lang w:eastAsia="fr-FR" w:bidi="fr-FR"/>
        </w:rPr>
        <w:t>nada en accordant à toutes les provinces les avantages conse</w:t>
      </w:r>
      <w:r w:rsidRPr="0052438E">
        <w:rPr>
          <w:color w:val="000090"/>
          <w:sz w:val="24"/>
          <w:lang w:eastAsia="fr-FR" w:bidi="fr-FR"/>
        </w:rPr>
        <w:t>n</w:t>
      </w:r>
      <w:r w:rsidRPr="0052438E">
        <w:rPr>
          <w:color w:val="000090"/>
          <w:sz w:val="24"/>
          <w:lang w:eastAsia="fr-FR" w:bidi="fr-FR"/>
        </w:rPr>
        <w:t>tis au Québec serait classée dans cette catégorie) ;</w:t>
      </w:r>
    </w:p>
    <w:p w14:paraId="7123378D" w14:textId="77777777" w:rsidR="00661506" w:rsidRPr="0052438E" w:rsidRDefault="00661506" w:rsidP="00661506">
      <w:pPr>
        <w:spacing w:before="120" w:after="120"/>
        <w:ind w:left="900" w:hanging="540"/>
        <w:jc w:val="both"/>
        <w:rPr>
          <w:color w:val="000090"/>
          <w:sz w:val="24"/>
        </w:rPr>
      </w:pPr>
      <w:r w:rsidRPr="0052438E">
        <w:rPr>
          <w:color w:val="000090"/>
          <w:sz w:val="24"/>
          <w:lang w:eastAsia="fr-FR" w:bidi="fr-FR"/>
        </w:rPr>
        <w:t>FC :</w:t>
      </w:r>
      <w:r w:rsidRPr="0052438E">
        <w:rPr>
          <w:color w:val="000090"/>
          <w:sz w:val="24"/>
          <w:lang w:eastAsia="fr-FR" w:bidi="fr-FR"/>
        </w:rPr>
        <w:tab/>
        <w:t xml:space="preserve">une solution qui Favorise « Canada » (le </w:t>
      </w:r>
      <w:r w:rsidRPr="0052438E">
        <w:rPr>
          <w:i/>
          <w:color w:val="000090"/>
          <w:sz w:val="24"/>
        </w:rPr>
        <w:t>statu quo</w:t>
      </w:r>
      <w:r w:rsidRPr="0052438E">
        <w:rPr>
          <w:color w:val="000090"/>
          <w:sz w:val="24"/>
        </w:rPr>
        <w:t xml:space="preserve"> créé</w:t>
      </w:r>
      <w:r w:rsidRPr="0052438E">
        <w:rPr>
          <w:color w:val="000090"/>
          <w:sz w:val="24"/>
          <w:lang w:eastAsia="fr-FR" w:bidi="fr-FR"/>
        </w:rPr>
        <w:t xml:space="preserve"> par le </w:t>
      </w:r>
      <w:r w:rsidRPr="0052438E">
        <w:rPr>
          <w:i/>
          <w:color w:val="000090"/>
          <w:sz w:val="24"/>
        </w:rPr>
        <w:t>Canada Act</w:t>
      </w:r>
      <w:r w:rsidRPr="0052438E">
        <w:rPr>
          <w:color w:val="000090"/>
          <w:sz w:val="24"/>
          <w:lang w:eastAsia="fr-FR" w:bidi="fr-FR"/>
        </w:rPr>
        <w:t xml:space="preserve"> de 1982) ;</w:t>
      </w:r>
    </w:p>
    <w:p w14:paraId="6F170E56" w14:textId="77777777" w:rsidR="00661506" w:rsidRDefault="00661506" w:rsidP="00661506">
      <w:pPr>
        <w:spacing w:before="120" w:after="120"/>
        <w:ind w:left="900" w:hanging="540"/>
        <w:jc w:val="both"/>
        <w:rPr>
          <w:color w:val="000090"/>
          <w:sz w:val="24"/>
          <w:lang w:eastAsia="fr-FR" w:bidi="fr-FR"/>
        </w:rPr>
      </w:pPr>
      <w:r w:rsidRPr="0052438E">
        <w:rPr>
          <w:color w:val="000090"/>
          <w:sz w:val="24"/>
          <w:lang w:eastAsia="fr-FR" w:bidi="fr-FR"/>
        </w:rPr>
        <w:t>AA :</w:t>
      </w:r>
      <w:r w:rsidRPr="0052438E">
        <w:rPr>
          <w:color w:val="000090"/>
          <w:sz w:val="24"/>
          <w:lang w:eastAsia="fr-FR" w:bidi="fr-FR"/>
        </w:rPr>
        <w:tab/>
        <w:t>Aucun Accord (la souveraineté du Québec).</w:t>
      </w:r>
    </w:p>
    <w:p w14:paraId="628DEBA8" w14:textId="77777777" w:rsidR="00661506" w:rsidRPr="0052438E" w:rsidRDefault="00661506" w:rsidP="00661506">
      <w:pPr>
        <w:spacing w:before="120" w:after="120"/>
        <w:ind w:left="900" w:hanging="540"/>
        <w:jc w:val="both"/>
        <w:rPr>
          <w:color w:val="000090"/>
          <w:sz w:val="24"/>
        </w:rPr>
      </w:pPr>
    </w:p>
    <w:p w14:paraId="799673F4" w14:textId="77777777" w:rsidR="00661506" w:rsidRPr="009254BA" w:rsidRDefault="00661506" w:rsidP="00661506">
      <w:pPr>
        <w:spacing w:before="120" w:after="120"/>
        <w:jc w:val="both"/>
      </w:pPr>
      <w:r w:rsidRPr="009254BA">
        <w:rPr>
          <w:lang w:eastAsia="fr-FR" w:bidi="fr-FR"/>
        </w:rPr>
        <w:t xml:space="preserve">Traditionnellement, dans les négociations constitutionnelles au Canada, AA équivalait au </w:t>
      </w:r>
      <w:r w:rsidRPr="0052438E">
        <w:rPr>
          <w:i/>
        </w:rPr>
        <w:t>statu quo</w:t>
      </w:r>
      <w:r w:rsidRPr="0052438E">
        <w:rPr>
          <w:i/>
          <w:lang w:eastAsia="fr-FR" w:bidi="fr-FR"/>
        </w:rPr>
        <w:t> </w:t>
      </w:r>
      <w:r w:rsidRPr="009254BA">
        <w:rPr>
          <w:lang w:eastAsia="fr-FR" w:bidi="fr-FR"/>
        </w:rPr>
        <w:t xml:space="preserve">: s’il n’y avait pas d’accord, rien ne changeait. Ce facteur a été important dans l’échec de l’entreprise du </w:t>
      </w:r>
      <w:r w:rsidRPr="0052438E">
        <w:rPr>
          <w:i/>
        </w:rPr>
        <w:t>Gang of Eight</w:t>
      </w:r>
      <w:r w:rsidRPr="009254BA">
        <w:rPr>
          <w:lang w:eastAsia="fr-FR" w:bidi="fr-FR"/>
        </w:rPr>
        <w:t xml:space="preserve"> en 1981. Dans la pr</w:t>
      </w:r>
      <w:r w:rsidRPr="009254BA">
        <w:rPr>
          <w:lang w:eastAsia="fr-FR" w:bidi="fr-FR"/>
        </w:rPr>
        <w:t>é</w:t>
      </w:r>
      <w:r w:rsidRPr="009254BA">
        <w:rPr>
          <w:lang w:eastAsia="fr-FR" w:bidi="fr-FR"/>
        </w:rPr>
        <w:t xml:space="preserve">sente négociation, AA équivaut, bien sûr, au </w:t>
      </w:r>
      <w:r w:rsidRPr="009254BA">
        <w:t>statu quo</w:t>
      </w:r>
      <w:r w:rsidRPr="009254BA">
        <w:rPr>
          <w:lang w:eastAsia="fr-FR" w:bidi="fr-FR"/>
        </w:rPr>
        <w:t xml:space="preserve"> jurid</w:t>
      </w:r>
      <w:r w:rsidRPr="009254BA">
        <w:rPr>
          <w:lang w:eastAsia="fr-FR" w:bidi="fr-FR"/>
        </w:rPr>
        <w:t>i</w:t>
      </w:r>
      <w:r w:rsidRPr="009254BA">
        <w:rPr>
          <w:lang w:eastAsia="fr-FR" w:bidi="fr-FR"/>
        </w:rPr>
        <w:t>que, mais il mène à une impasse politique que les rapports A</w:t>
      </w:r>
      <w:r w:rsidRPr="009254BA">
        <w:rPr>
          <w:lang w:eastAsia="fr-FR" w:bidi="fr-FR"/>
        </w:rPr>
        <w:t>l</w:t>
      </w:r>
      <w:r w:rsidRPr="009254BA">
        <w:rPr>
          <w:lang w:eastAsia="fr-FR" w:bidi="fr-FR"/>
        </w:rPr>
        <w:t>laire et Bélanger-Campeau ont défini comme la souveraineté du Québec.</w:t>
      </w:r>
    </w:p>
    <w:p w14:paraId="1BEB555F" w14:textId="77777777" w:rsidR="00661506" w:rsidRPr="009254BA" w:rsidRDefault="00661506" w:rsidP="00661506">
      <w:pPr>
        <w:spacing w:before="120" w:after="120"/>
        <w:jc w:val="both"/>
      </w:pPr>
      <w:r w:rsidRPr="009254BA">
        <w:rPr>
          <w:lang w:eastAsia="fr-FR" w:bidi="fr-FR"/>
        </w:rPr>
        <w:t>Les résultats correspondant aux recoupements des strat</w:t>
      </w:r>
      <w:r w:rsidRPr="009254BA">
        <w:rPr>
          <w:lang w:eastAsia="fr-FR" w:bidi="fr-FR"/>
        </w:rPr>
        <w:t>é</w:t>
      </w:r>
      <w:r w:rsidRPr="009254BA">
        <w:rPr>
          <w:lang w:eastAsia="fr-FR" w:bidi="fr-FR"/>
        </w:rPr>
        <w:t>gies des deux acteurs sont incertains. La ligne de démarcation entre C et FQ, par exemple, n’est pas claire. Pour plusieurs Canadiens du « Reste du Canada », l’accord du lac Meech n’était pas un compromis, mais un résultat favorisant le Qu</w:t>
      </w:r>
      <w:r w:rsidRPr="009254BA">
        <w:rPr>
          <w:lang w:eastAsia="fr-FR" w:bidi="fr-FR"/>
        </w:rPr>
        <w:t>é</w:t>
      </w:r>
      <w:r w:rsidRPr="009254BA">
        <w:rPr>
          <w:lang w:eastAsia="fr-FR" w:bidi="fr-FR"/>
        </w:rPr>
        <w:t>bec. L’incertitude est encore plus élevée quand on considère le résultat AA. Il est loin d’être sûr, en effet, qu’un échec de la négociation mène à la souveraineté du Québec. On pourrait soutenir que la fatigue des uns et des autres, et le désintére</w:t>
      </w:r>
      <w:r w:rsidRPr="009254BA">
        <w:rPr>
          <w:lang w:eastAsia="fr-FR" w:bidi="fr-FR"/>
        </w:rPr>
        <w:t>s</w:t>
      </w:r>
      <w:r w:rsidRPr="009254BA">
        <w:rPr>
          <w:lang w:eastAsia="fr-FR" w:bidi="fr-FR"/>
        </w:rPr>
        <w:t xml:space="preserve">sement qu’elle engendrerait, pourraient faire en sorte qu’un échec de la négociation corresponde au </w:t>
      </w:r>
      <w:r w:rsidRPr="0052438E">
        <w:rPr>
          <w:i/>
        </w:rPr>
        <w:t>statu quo</w:t>
      </w:r>
      <w:r w:rsidRPr="009254BA">
        <w:t>.</w:t>
      </w:r>
      <w:r w:rsidRPr="009254BA">
        <w:rPr>
          <w:lang w:eastAsia="fr-FR" w:bidi="fr-FR"/>
        </w:rPr>
        <w:t xml:space="preserve"> De même, certains évén</w:t>
      </w:r>
      <w:r w:rsidRPr="009254BA">
        <w:rPr>
          <w:lang w:eastAsia="fr-FR" w:bidi="fr-FR"/>
        </w:rPr>
        <w:t>e</w:t>
      </w:r>
      <w:r w:rsidRPr="009254BA">
        <w:rPr>
          <w:lang w:eastAsia="fr-FR" w:bidi="fr-FR"/>
        </w:rPr>
        <w:t>ments relatifs à la politique interne ou à la pol</w:t>
      </w:r>
      <w:r w:rsidRPr="009254BA">
        <w:rPr>
          <w:lang w:eastAsia="fr-FR" w:bidi="fr-FR"/>
        </w:rPr>
        <w:t>i</w:t>
      </w:r>
      <w:r w:rsidRPr="009254BA">
        <w:rPr>
          <w:lang w:eastAsia="fr-FR" w:bidi="fr-FR"/>
        </w:rPr>
        <w:t>tique internationale pourraient précipiter les choses en renversant l’agenda actuel, repou</w:t>
      </w:r>
      <w:r w:rsidRPr="009254BA">
        <w:rPr>
          <w:lang w:eastAsia="fr-FR" w:bidi="fr-FR"/>
        </w:rPr>
        <w:t>s</w:t>
      </w:r>
      <w:r w:rsidRPr="009254BA">
        <w:rPr>
          <w:lang w:eastAsia="fr-FR" w:bidi="fr-FR"/>
        </w:rPr>
        <w:t xml:space="preserve">sant la question constitutionnelle à la fin de la liste. Encore là, AA pourrait équivaloir au </w:t>
      </w:r>
      <w:r w:rsidRPr="0052438E">
        <w:rPr>
          <w:i/>
        </w:rPr>
        <w:t>statu quo</w:t>
      </w:r>
      <w:r w:rsidRPr="009254BA">
        <w:t>.</w:t>
      </w:r>
      <w:r w:rsidRPr="009254BA">
        <w:rPr>
          <w:lang w:eastAsia="fr-FR" w:bidi="fr-FR"/>
        </w:rPr>
        <w:t xml:space="preserve"> C’est donc bien conscient des limites d’un tel postulat que je base mon analyse sur</w:t>
      </w:r>
      <w:r>
        <w:t xml:space="preserve"> </w:t>
      </w:r>
      <w:r w:rsidRPr="006A158F">
        <w:t>[286]</w:t>
      </w:r>
      <w:r>
        <w:t xml:space="preserve"> </w:t>
      </w:r>
      <w:r w:rsidRPr="009254BA">
        <w:rPr>
          <w:lang w:eastAsia="fr-FR" w:bidi="fr-FR"/>
        </w:rPr>
        <w:t>une adéquation entre un échec de la négociation (AA) et la souv</w:t>
      </w:r>
      <w:r w:rsidRPr="009254BA">
        <w:rPr>
          <w:lang w:eastAsia="fr-FR" w:bidi="fr-FR"/>
        </w:rPr>
        <w:t>e</w:t>
      </w:r>
      <w:r w:rsidRPr="009254BA">
        <w:rPr>
          <w:lang w:eastAsia="fr-FR" w:bidi="fr-FR"/>
        </w:rPr>
        <w:t>raineté du Québec. La situation actuelle me semble le justifier car la souveraineté reçoit un appui inégalé jusqu’à maintenant dans la pop</w:t>
      </w:r>
      <w:r w:rsidRPr="009254BA">
        <w:rPr>
          <w:lang w:eastAsia="fr-FR" w:bidi="fr-FR"/>
        </w:rPr>
        <w:t>u</w:t>
      </w:r>
      <w:r w:rsidRPr="009254BA">
        <w:rPr>
          <w:lang w:eastAsia="fr-FR" w:bidi="fr-FR"/>
        </w:rPr>
        <w:t>lation et dans une grande partie des élites politiques et économiques, et ce, même à l’intérieur du parti libéral. Si cette tendance se maintient, la probabil</w:t>
      </w:r>
      <w:r w:rsidRPr="009254BA">
        <w:rPr>
          <w:lang w:eastAsia="fr-FR" w:bidi="fr-FR"/>
        </w:rPr>
        <w:t>i</w:t>
      </w:r>
      <w:r w:rsidRPr="009254BA">
        <w:rPr>
          <w:lang w:eastAsia="fr-FR" w:bidi="fr-FR"/>
        </w:rPr>
        <w:t>té qu’un échec de la négociation conduise à une déclaration de souv</w:t>
      </w:r>
      <w:r w:rsidRPr="009254BA">
        <w:rPr>
          <w:lang w:eastAsia="fr-FR" w:bidi="fr-FR"/>
        </w:rPr>
        <w:t>e</w:t>
      </w:r>
      <w:r w:rsidRPr="009254BA">
        <w:rPr>
          <w:lang w:eastAsia="fr-FR" w:bidi="fr-FR"/>
        </w:rPr>
        <w:t>raineté de la part du Québec est très grande.</w:t>
      </w:r>
    </w:p>
    <w:p w14:paraId="2E36EF8F" w14:textId="77777777" w:rsidR="00661506" w:rsidRDefault="00661506" w:rsidP="00661506">
      <w:pPr>
        <w:spacing w:before="120" w:after="120"/>
        <w:jc w:val="both"/>
        <w:rPr>
          <w:lang w:eastAsia="fr-FR" w:bidi="fr-FR"/>
        </w:rPr>
      </w:pPr>
    </w:p>
    <w:p w14:paraId="0C9116D2" w14:textId="77777777" w:rsidR="00661506" w:rsidRPr="009254BA" w:rsidRDefault="00661506" w:rsidP="00661506">
      <w:pPr>
        <w:pStyle w:val="figtitre"/>
      </w:pPr>
      <w:r w:rsidRPr="009254BA">
        <w:t>Figure 1</w:t>
      </w:r>
    </w:p>
    <w:p w14:paraId="35252FE9" w14:textId="77777777" w:rsidR="00661506" w:rsidRPr="009254BA" w:rsidRDefault="00661506" w:rsidP="00661506">
      <w:pPr>
        <w:pStyle w:val="figtitrest"/>
      </w:pPr>
      <w:r w:rsidRPr="009254BA">
        <w:t>Configuration de base d’un jeu à deux</w:t>
      </w:r>
      <w:r w:rsidRPr="009254BA">
        <w:br/>
        <w:t>acteurs ayant chacun deux stratégies</w:t>
      </w:r>
    </w:p>
    <w:tbl>
      <w:tblPr>
        <w:tblW w:w="0" w:type="auto"/>
        <w:tblInd w:w="1008" w:type="dxa"/>
        <w:tblLook w:val="00BF" w:firstRow="1" w:lastRow="0" w:firstColumn="1" w:lastColumn="0" w:noHBand="0" w:noVBand="0"/>
      </w:tblPr>
      <w:tblGrid>
        <w:gridCol w:w="1620"/>
        <w:gridCol w:w="1402"/>
        <w:gridCol w:w="1478"/>
        <w:gridCol w:w="1710"/>
      </w:tblGrid>
      <w:tr w:rsidR="00661506" w:rsidRPr="0038592B" w14:paraId="11811FD8" w14:textId="77777777">
        <w:tc>
          <w:tcPr>
            <w:tcW w:w="1620" w:type="dxa"/>
          </w:tcPr>
          <w:p w14:paraId="6EABCB45" w14:textId="77777777" w:rsidR="00661506" w:rsidRPr="0038592B" w:rsidRDefault="00661506" w:rsidP="00661506">
            <w:pPr>
              <w:spacing w:before="120" w:after="120"/>
              <w:ind w:firstLine="0"/>
              <w:jc w:val="center"/>
              <w:rPr>
                <w:sz w:val="24"/>
                <w:lang w:eastAsia="fr-FR" w:bidi="fr-FR"/>
              </w:rPr>
            </w:pPr>
          </w:p>
        </w:tc>
        <w:tc>
          <w:tcPr>
            <w:tcW w:w="1402" w:type="dxa"/>
          </w:tcPr>
          <w:p w14:paraId="4FA1F6CC" w14:textId="77777777" w:rsidR="00661506" w:rsidRPr="0038592B" w:rsidRDefault="00661506" w:rsidP="00661506">
            <w:pPr>
              <w:spacing w:before="120" w:after="120"/>
              <w:ind w:firstLine="0"/>
              <w:jc w:val="center"/>
              <w:rPr>
                <w:sz w:val="24"/>
                <w:lang w:eastAsia="fr-FR" w:bidi="fr-FR"/>
              </w:rPr>
            </w:pPr>
          </w:p>
        </w:tc>
        <w:tc>
          <w:tcPr>
            <w:tcW w:w="3188" w:type="dxa"/>
            <w:gridSpan w:val="2"/>
            <w:tcBorders>
              <w:bottom w:val="single" w:sz="12" w:space="0" w:color="auto"/>
            </w:tcBorders>
          </w:tcPr>
          <w:p w14:paraId="1385DD22" w14:textId="77777777" w:rsidR="00661506" w:rsidRPr="0038592B" w:rsidRDefault="00661506" w:rsidP="00661506">
            <w:pPr>
              <w:spacing w:before="120" w:after="120"/>
              <w:ind w:firstLine="0"/>
              <w:jc w:val="center"/>
              <w:rPr>
                <w:sz w:val="24"/>
                <w:lang w:eastAsia="fr-FR" w:bidi="fr-FR"/>
              </w:rPr>
            </w:pPr>
            <w:r w:rsidRPr="0038592B">
              <w:rPr>
                <w:sz w:val="24"/>
                <w:lang w:eastAsia="fr-FR" w:bidi="fr-FR"/>
              </w:rPr>
              <w:t>"Québec"</w:t>
            </w:r>
          </w:p>
        </w:tc>
      </w:tr>
      <w:tr w:rsidR="00661506" w:rsidRPr="0038592B" w14:paraId="6BF85884" w14:textId="77777777">
        <w:tc>
          <w:tcPr>
            <w:tcW w:w="1620" w:type="dxa"/>
          </w:tcPr>
          <w:p w14:paraId="21AF67AE" w14:textId="77777777" w:rsidR="00661506" w:rsidRPr="0038592B" w:rsidRDefault="00661506" w:rsidP="00661506">
            <w:pPr>
              <w:spacing w:before="120" w:after="120"/>
              <w:ind w:firstLine="0"/>
              <w:jc w:val="center"/>
              <w:rPr>
                <w:sz w:val="24"/>
                <w:lang w:eastAsia="fr-FR" w:bidi="fr-FR"/>
              </w:rPr>
            </w:pPr>
          </w:p>
        </w:tc>
        <w:tc>
          <w:tcPr>
            <w:tcW w:w="1402" w:type="dxa"/>
            <w:tcBorders>
              <w:right w:val="single" w:sz="12" w:space="0" w:color="auto"/>
            </w:tcBorders>
          </w:tcPr>
          <w:p w14:paraId="61293941" w14:textId="77777777" w:rsidR="00661506" w:rsidRPr="0038592B" w:rsidRDefault="00661506" w:rsidP="00661506">
            <w:pPr>
              <w:spacing w:before="120" w:after="120"/>
              <w:ind w:firstLine="0"/>
              <w:jc w:val="center"/>
              <w:rPr>
                <w:sz w:val="24"/>
                <w:lang w:eastAsia="fr-FR" w:bidi="fr-FR"/>
              </w:rPr>
            </w:pPr>
            <w:r w:rsidRPr="0038592B">
              <w:rPr>
                <w:sz w:val="24"/>
                <w:lang w:eastAsia="fr-FR" w:bidi="fr-FR"/>
              </w:rPr>
              <w:t>CO</w:t>
            </w:r>
          </w:p>
        </w:tc>
        <w:tc>
          <w:tcPr>
            <w:tcW w:w="1478" w:type="dxa"/>
            <w:tcBorders>
              <w:top w:val="single" w:sz="12" w:space="0" w:color="auto"/>
              <w:left w:val="single" w:sz="12" w:space="0" w:color="auto"/>
            </w:tcBorders>
          </w:tcPr>
          <w:p w14:paraId="0586518D" w14:textId="77777777" w:rsidR="00661506" w:rsidRPr="0038592B" w:rsidRDefault="00661506" w:rsidP="00661506">
            <w:pPr>
              <w:spacing w:before="120" w:after="120"/>
              <w:ind w:firstLine="0"/>
              <w:jc w:val="center"/>
              <w:rPr>
                <w:sz w:val="24"/>
                <w:lang w:eastAsia="fr-FR" w:bidi="fr-FR"/>
              </w:rPr>
            </w:pPr>
            <w:r w:rsidRPr="0038592B">
              <w:rPr>
                <w:sz w:val="24"/>
                <w:lang w:eastAsia="fr-FR" w:bidi="fr-FR"/>
              </w:rPr>
              <w:t>C</w:t>
            </w:r>
          </w:p>
        </w:tc>
        <w:tc>
          <w:tcPr>
            <w:tcW w:w="1710" w:type="dxa"/>
            <w:tcBorders>
              <w:top w:val="single" w:sz="12" w:space="0" w:color="auto"/>
            </w:tcBorders>
          </w:tcPr>
          <w:p w14:paraId="0CF34706" w14:textId="77777777" w:rsidR="00661506" w:rsidRPr="0038592B" w:rsidRDefault="00661506" w:rsidP="00661506">
            <w:pPr>
              <w:spacing w:before="120" w:after="120"/>
              <w:ind w:firstLine="0"/>
              <w:jc w:val="center"/>
              <w:rPr>
                <w:sz w:val="24"/>
                <w:lang w:eastAsia="fr-FR" w:bidi="fr-FR"/>
              </w:rPr>
            </w:pPr>
            <w:r w:rsidRPr="0038592B">
              <w:rPr>
                <w:sz w:val="24"/>
                <w:lang w:eastAsia="fr-FR" w:bidi="fr-FR"/>
              </w:rPr>
              <w:t>FQ</w:t>
            </w:r>
          </w:p>
        </w:tc>
      </w:tr>
      <w:tr w:rsidR="00661506" w:rsidRPr="0038592B" w14:paraId="7DB62DB0" w14:textId="77777777">
        <w:tc>
          <w:tcPr>
            <w:tcW w:w="1620" w:type="dxa"/>
          </w:tcPr>
          <w:p w14:paraId="3168A7A8" w14:textId="77777777" w:rsidR="00661506" w:rsidRPr="0038592B" w:rsidRDefault="00661506" w:rsidP="00661506">
            <w:pPr>
              <w:spacing w:before="120" w:after="120"/>
              <w:ind w:firstLine="0"/>
              <w:jc w:val="center"/>
              <w:rPr>
                <w:sz w:val="24"/>
                <w:lang w:eastAsia="fr-FR" w:bidi="fr-FR"/>
              </w:rPr>
            </w:pPr>
            <w:r w:rsidRPr="0038592B">
              <w:rPr>
                <w:sz w:val="24"/>
                <w:lang w:eastAsia="fr-FR" w:bidi="fr-FR"/>
              </w:rPr>
              <w:t>"Canada”</w:t>
            </w:r>
          </w:p>
        </w:tc>
        <w:tc>
          <w:tcPr>
            <w:tcW w:w="1402" w:type="dxa"/>
            <w:tcBorders>
              <w:right w:val="single" w:sz="12" w:space="0" w:color="auto"/>
            </w:tcBorders>
          </w:tcPr>
          <w:p w14:paraId="16F49A7F" w14:textId="77777777" w:rsidR="00661506" w:rsidRPr="0038592B" w:rsidRDefault="00661506" w:rsidP="00661506">
            <w:pPr>
              <w:spacing w:before="120" w:after="120"/>
              <w:ind w:firstLine="0"/>
              <w:jc w:val="center"/>
              <w:rPr>
                <w:sz w:val="24"/>
                <w:lang w:eastAsia="fr-FR" w:bidi="fr-FR"/>
              </w:rPr>
            </w:pPr>
          </w:p>
        </w:tc>
        <w:tc>
          <w:tcPr>
            <w:tcW w:w="1478" w:type="dxa"/>
            <w:tcBorders>
              <w:left w:val="single" w:sz="12" w:space="0" w:color="auto"/>
            </w:tcBorders>
          </w:tcPr>
          <w:p w14:paraId="40D7B209" w14:textId="77777777" w:rsidR="00661506" w:rsidRPr="0038592B" w:rsidRDefault="00661506" w:rsidP="00661506">
            <w:pPr>
              <w:spacing w:before="120" w:after="120"/>
              <w:ind w:firstLine="0"/>
              <w:jc w:val="center"/>
              <w:rPr>
                <w:sz w:val="24"/>
                <w:lang w:eastAsia="fr-FR" w:bidi="fr-FR"/>
              </w:rPr>
            </w:pPr>
          </w:p>
        </w:tc>
        <w:tc>
          <w:tcPr>
            <w:tcW w:w="1710" w:type="dxa"/>
          </w:tcPr>
          <w:p w14:paraId="2DD5CA14" w14:textId="77777777" w:rsidR="00661506" w:rsidRPr="0038592B" w:rsidRDefault="00661506" w:rsidP="00661506">
            <w:pPr>
              <w:spacing w:before="120" w:after="120"/>
              <w:ind w:firstLine="0"/>
              <w:jc w:val="center"/>
              <w:rPr>
                <w:sz w:val="24"/>
                <w:lang w:eastAsia="fr-FR" w:bidi="fr-FR"/>
              </w:rPr>
            </w:pPr>
          </w:p>
        </w:tc>
      </w:tr>
      <w:tr w:rsidR="00661506" w:rsidRPr="0038592B" w14:paraId="7D9E08F2" w14:textId="77777777">
        <w:tc>
          <w:tcPr>
            <w:tcW w:w="1620" w:type="dxa"/>
          </w:tcPr>
          <w:p w14:paraId="5103C3A1" w14:textId="77777777" w:rsidR="00661506" w:rsidRPr="0038592B" w:rsidRDefault="00661506" w:rsidP="00661506">
            <w:pPr>
              <w:spacing w:before="120" w:after="120"/>
              <w:ind w:firstLine="0"/>
              <w:jc w:val="center"/>
              <w:rPr>
                <w:sz w:val="24"/>
                <w:lang w:eastAsia="fr-FR" w:bidi="fr-FR"/>
              </w:rPr>
            </w:pPr>
          </w:p>
        </w:tc>
        <w:tc>
          <w:tcPr>
            <w:tcW w:w="1402" w:type="dxa"/>
            <w:tcBorders>
              <w:right w:val="single" w:sz="12" w:space="0" w:color="auto"/>
            </w:tcBorders>
          </w:tcPr>
          <w:p w14:paraId="1874D9B9" w14:textId="77777777" w:rsidR="00661506" w:rsidRPr="0038592B" w:rsidRDefault="00661506" w:rsidP="00661506">
            <w:pPr>
              <w:spacing w:before="120" w:after="120"/>
              <w:ind w:firstLine="0"/>
              <w:jc w:val="center"/>
              <w:rPr>
                <w:sz w:val="24"/>
                <w:lang w:eastAsia="fr-FR" w:bidi="fr-FR"/>
              </w:rPr>
            </w:pPr>
            <w:r w:rsidRPr="0038592B">
              <w:rPr>
                <w:sz w:val="24"/>
                <w:lang w:eastAsia="fr-FR" w:bidi="fr-FR"/>
              </w:rPr>
              <w:t>NCO</w:t>
            </w:r>
          </w:p>
        </w:tc>
        <w:tc>
          <w:tcPr>
            <w:tcW w:w="1478" w:type="dxa"/>
            <w:tcBorders>
              <w:left w:val="single" w:sz="12" w:space="0" w:color="auto"/>
            </w:tcBorders>
          </w:tcPr>
          <w:p w14:paraId="55D146B4" w14:textId="77777777" w:rsidR="00661506" w:rsidRPr="0038592B" w:rsidRDefault="00661506" w:rsidP="00661506">
            <w:pPr>
              <w:spacing w:before="120" w:after="120"/>
              <w:ind w:firstLine="0"/>
              <w:jc w:val="center"/>
              <w:rPr>
                <w:sz w:val="24"/>
                <w:lang w:eastAsia="fr-FR" w:bidi="fr-FR"/>
              </w:rPr>
            </w:pPr>
            <w:r w:rsidRPr="0038592B">
              <w:rPr>
                <w:sz w:val="24"/>
                <w:lang w:eastAsia="fr-FR" w:bidi="fr-FR"/>
              </w:rPr>
              <w:t>FC</w:t>
            </w:r>
          </w:p>
        </w:tc>
        <w:tc>
          <w:tcPr>
            <w:tcW w:w="1710" w:type="dxa"/>
          </w:tcPr>
          <w:p w14:paraId="58923F94" w14:textId="77777777" w:rsidR="00661506" w:rsidRPr="0038592B" w:rsidRDefault="00661506" w:rsidP="00661506">
            <w:pPr>
              <w:spacing w:before="120" w:after="120"/>
              <w:ind w:firstLine="0"/>
              <w:jc w:val="center"/>
              <w:rPr>
                <w:sz w:val="24"/>
                <w:lang w:eastAsia="fr-FR" w:bidi="fr-FR"/>
              </w:rPr>
            </w:pPr>
            <w:r w:rsidRPr="0038592B">
              <w:rPr>
                <w:sz w:val="24"/>
                <w:lang w:eastAsia="fr-FR" w:bidi="fr-FR"/>
              </w:rPr>
              <w:t>AA</w:t>
            </w:r>
          </w:p>
        </w:tc>
      </w:tr>
    </w:tbl>
    <w:p w14:paraId="32CA399B" w14:textId="77777777" w:rsidR="00661506" w:rsidRPr="00C5244A" w:rsidRDefault="00661506" w:rsidP="00661506">
      <w:pPr>
        <w:spacing w:before="120" w:after="120"/>
        <w:jc w:val="both"/>
        <w:rPr>
          <w:sz w:val="24"/>
          <w:lang w:eastAsia="fr-FR" w:bidi="fr-FR"/>
        </w:rPr>
      </w:pPr>
    </w:p>
    <w:p w14:paraId="1310B55F" w14:textId="77777777" w:rsidR="00661506" w:rsidRPr="009254BA" w:rsidRDefault="00661506" w:rsidP="00661506">
      <w:pPr>
        <w:pStyle w:val="a"/>
      </w:pPr>
      <w:r w:rsidRPr="009254BA">
        <w:t>Les préférences</w:t>
      </w:r>
    </w:p>
    <w:p w14:paraId="030AAA9F" w14:textId="77777777" w:rsidR="00661506" w:rsidRDefault="00661506" w:rsidP="00661506">
      <w:pPr>
        <w:spacing w:before="120" w:after="120"/>
        <w:jc w:val="both"/>
        <w:rPr>
          <w:lang w:eastAsia="fr-FR" w:bidi="fr-FR"/>
        </w:rPr>
      </w:pPr>
    </w:p>
    <w:p w14:paraId="4B405693" w14:textId="77777777" w:rsidR="00661506" w:rsidRPr="009254BA" w:rsidRDefault="00661506" w:rsidP="00661506">
      <w:pPr>
        <w:spacing w:before="120" w:after="120"/>
        <w:jc w:val="both"/>
      </w:pPr>
      <w:r w:rsidRPr="009254BA">
        <w:rPr>
          <w:lang w:eastAsia="fr-FR" w:bidi="fr-FR"/>
        </w:rPr>
        <w:t>Les stratégies adoptées par les deux joueurs dans une situation comme celle qui est décrite à la figure 1 dépendent des préférences de chacun des joueurs, en égard aux résultats possibles. À l’instar de R</w:t>
      </w:r>
      <w:r w:rsidRPr="009254BA">
        <w:rPr>
          <w:lang w:eastAsia="fr-FR" w:bidi="fr-FR"/>
        </w:rPr>
        <w:t>a</w:t>
      </w:r>
      <w:r w:rsidRPr="009254BA">
        <w:rPr>
          <w:lang w:eastAsia="fr-FR" w:bidi="fr-FR"/>
        </w:rPr>
        <w:t>poport et Guyer, nous ne considérerons que les échelles strictement o</w:t>
      </w:r>
      <w:r w:rsidRPr="009254BA">
        <w:rPr>
          <w:lang w:eastAsia="fr-FR" w:bidi="fr-FR"/>
        </w:rPr>
        <w:t>r</w:t>
      </w:r>
      <w:r w:rsidRPr="009254BA">
        <w:rPr>
          <w:lang w:eastAsia="fr-FR" w:bidi="fr-FR"/>
        </w:rPr>
        <w:t>dinales, c’est-à-dire qu’il est postulé que chaque joueur classe les quatre résultats du plus désirable au moins désirable ; les égalités ou les indifférences sont refusées. Quatre résultats possibles engendrent 4 ! (ou 24) échelles strictement ordin</w:t>
      </w:r>
      <w:r w:rsidRPr="009254BA">
        <w:rPr>
          <w:lang w:eastAsia="fr-FR" w:bidi="fr-FR"/>
        </w:rPr>
        <w:t>a</w:t>
      </w:r>
      <w:r w:rsidRPr="009254BA">
        <w:rPr>
          <w:lang w:eastAsia="fr-FR" w:bidi="fr-FR"/>
        </w:rPr>
        <w:t>les : 1- AA &gt; FC &gt; C &gt; FQ ; 2- AA &gt; FC &gt; FQ &gt; C ; 3- AA &gt; C &gt; FC &gt; FQ ; etc.</w:t>
      </w:r>
    </w:p>
    <w:p w14:paraId="7E4623D0" w14:textId="77777777" w:rsidR="00661506" w:rsidRPr="009254BA" w:rsidRDefault="00661506" w:rsidP="00661506">
      <w:pPr>
        <w:spacing w:before="120" w:after="120"/>
        <w:jc w:val="both"/>
      </w:pPr>
      <w:r w:rsidRPr="009254BA">
        <w:rPr>
          <w:lang w:eastAsia="fr-FR" w:bidi="fr-FR"/>
        </w:rPr>
        <w:t xml:space="preserve">Toutes ces échelles ne sont pas également plausibles. Ainsi, on peut imaginer qu’un acteur peut préférer AA à tout autre résultat. Ce peut être le cas des « Canadiens » qui voudraient punir « Québec », tout simplement, ou des « Québécois » qui préfèrent l’indépendance à toute autre solution. On peut aussi reconnaître que, dans le cas ou AA est le premier choix, il est </w:t>
      </w:r>
      <w:r w:rsidRPr="00C5244A">
        <w:rPr>
          <w:lang w:eastAsia="fr-FR" w:bidi="fr-FR"/>
        </w:rPr>
        <w:t xml:space="preserve">peu probable de trouver C au second choix. On s’attendrait plutôt à trouver </w:t>
      </w:r>
      <w:r w:rsidRPr="00C5244A">
        <w:rPr>
          <w:bCs/>
        </w:rPr>
        <w:t xml:space="preserve">FC </w:t>
      </w:r>
      <w:r w:rsidRPr="00C5244A">
        <w:rPr>
          <w:lang w:eastAsia="fr-FR" w:bidi="fr-FR"/>
        </w:rPr>
        <w:t>s’il s’agit de « Canadiens » (on veut bien punir le Québec, mais si ça ne marche pas, on préfère le st</w:t>
      </w:r>
      <w:r w:rsidRPr="00C5244A">
        <w:rPr>
          <w:lang w:eastAsia="fr-FR" w:bidi="fr-FR"/>
        </w:rPr>
        <w:t>a</w:t>
      </w:r>
      <w:r w:rsidRPr="00C5244A">
        <w:rPr>
          <w:lang w:eastAsia="fr-FR" w:bidi="fr-FR"/>
        </w:rPr>
        <w:t xml:space="preserve">tu quo </w:t>
      </w:r>
      <w:r w:rsidRPr="00C5244A">
        <w:rPr>
          <w:bCs/>
        </w:rPr>
        <w:t xml:space="preserve">FC </w:t>
      </w:r>
      <w:r w:rsidRPr="00C5244A">
        <w:rPr>
          <w:lang w:eastAsia="fr-FR" w:bidi="fr-FR"/>
        </w:rPr>
        <w:t xml:space="preserve">au compromis </w:t>
      </w:r>
      <w:r w:rsidRPr="00C5244A">
        <w:rPr>
          <w:bCs/>
        </w:rPr>
        <w:t xml:space="preserve">C), </w:t>
      </w:r>
      <w:r w:rsidRPr="00C5244A">
        <w:rPr>
          <w:lang w:eastAsia="fr-FR" w:bidi="fr-FR"/>
        </w:rPr>
        <w:t xml:space="preserve">ou </w:t>
      </w:r>
      <w:r w:rsidRPr="00C5244A">
        <w:rPr>
          <w:bCs/>
        </w:rPr>
        <w:t xml:space="preserve">FQ, </w:t>
      </w:r>
      <w:r w:rsidRPr="00C5244A">
        <w:rPr>
          <w:lang w:eastAsia="fr-FR" w:bidi="fr-FR"/>
        </w:rPr>
        <w:t>s’il s’agit de « Québécois » (si on ne peut avoir l’indépendance, on préfère</w:t>
      </w:r>
      <w:r w:rsidRPr="009254BA">
        <w:rPr>
          <w:lang w:eastAsia="fr-FR" w:bidi="fr-FR"/>
        </w:rPr>
        <w:t xml:space="preserve"> une solution qui favorise « Québec » à un compromis). Ainsi, des 24</w:t>
      </w:r>
      <w:r>
        <w:rPr>
          <w:lang w:eastAsia="fr-FR" w:bidi="fr-FR"/>
        </w:rPr>
        <w:t xml:space="preserve"> [287] </w:t>
      </w:r>
      <w:r w:rsidRPr="009254BA">
        <w:rPr>
          <w:lang w:eastAsia="fr-FR" w:bidi="fr-FR"/>
        </w:rPr>
        <w:t>échelles de préf</w:t>
      </w:r>
      <w:r w:rsidRPr="009254BA">
        <w:rPr>
          <w:lang w:eastAsia="fr-FR" w:bidi="fr-FR"/>
        </w:rPr>
        <w:t>é</w:t>
      </w:r>
      <w:r w:rsidRPr="009254BA">
        <w:rPr>
          <w:lang w:eastAsia="fr-FR" w:bidi="fr-FR"/>
        </w:rPr>
        <w:t>rence, un certain nombre sont plus susceptibles que d’autres de repr</w:t>
      </w:r>
      <w:r w:rsidRPr="009254BA">
        <w:rPr>
          <w:lang w:eastAsia="fr-FR" w:bidi="fr-FR"/>
        </w:rPr>
        <w:t>é</w:t>
      </w:r>
      <w:r w:rsidRPr="009254BA">
        <w:rPr>
          <w:lang w:eastAsia="fr-FR" w:bidi="fr-FR"/>
        </w:rPr>
        <w:t>senter les préférences des acteurs en présence (« Québec » et « Canada »), En postulant une certaine transitivité e</w:t>
      </w:r>
      <w:r w:rsidRPr="009254BA">
        <w:rPr>
          <w:lang w:eastAsia="fr-FR" w:bidi="fr-FR"/>
        </w:rPr>
        <w:t>n</w:t>
      </w:r>
      <w:r w:rsidRPr="009254BA">
        <w:rPr>
          <w:lang w:eastAsia="fr-FR" w:bidi="fr-FR"/>
        </w:rPr>
        <w:t>tre FC, C et FQ qui ferait du compromis un moindre mal entre un r</w:t>
      </w:r>
      <w:r w:rsidRPr="009254BA">
        <w:rPr>
          <w:lang w:eastAsia="fr-FR" w:bidi="fr-FR"/>
        </w:rPr>
        <w:t>é</w:t>
      </w:r>
      <w:r w:rsidRPr="009254BA">
        <w:rPr>
          <w:lang w:eastAsia="fr-FR" w:bidi="fr-FR"/>
        </w:rPr>
        <w:t>sultat qui favorise « Canada » et un résultat qui favorise « Québec », j’ai défini cinq cr</w:t>
      </w:r>
      <w:r w:rsidRPr="009254BA">
        <w:rPr>
          <w:lang w:eastAsia="fr-FR" w:bidi="fr-FR"/>
        </w:rPr>
        <w:t>i</w:t>
      </w:r>
      <w:r w:rsidRPr="009254BA">
        <w:rPr>
          <w:lang w:eastAsia="fr-FR" w:bidi="fr-FR"/>
        </w:rPr>
        <w:t>tères qui permettent de réduire le nombre d’échelles de préférence à celles qui sont les plus plausibles. Le premier critère renvoie à la di</w:t>
      </w:r>
      <w:r w:rsidRPr="009254BA">
        <w:rPr>
          <w:lang w:eastAsia="fr-FR" w:bidi="fr-FR"/>
        </w:rPr>
        <w:t>s</w:t>
      </w:r>
      <w:r w:rsidRPr="009254BA">
        <w:rPr>
          <w:lang w:eastAsia="fr-FR" w:bidi="fr-FR"/>
        </w:rPr>
        <w:t>cussion du début de ce paragraphe : si on a AA comme premier choix, on ne peut avoir C comme deuxième choix, ou bien,</w:t>
      </w:r>
    </w:p>
    <w:p w14:paraId="63D8CE4F" w14:textId="77777777" w:rsidR="00661506" w:rsidRPr="009254BA" w:rsidRDefault="00661506" w:rsidP="00661506">
      <w:pPr>
        <w:spacing w:before="120" w:after="120"/>
        <w:jc w:val="both"/>
      </w:pPr>
      <w:r w:rsidRPr="009254BA">
        <w:rPr>
          <w:lang w:eastAsia="fr-FR" w:bidi="fr-FR"/>
        </w:rPr>
        <w:t>si [AA = 4] et [C = 3], rejeter l’échelle.</w:t>
      </w:r>
      <w:r w:rsidRPr="009254BA">
        <w:rPr>
          <w:lang w:eastAsia="fr-FR" w:bidi="fr-FR"/>
        </w:rPr>
        <w:tab/>
        <w:t>(</w:t>
      </w:r>
      <w:r w:rsidRPr="009254BA">
        <w:t>1</w:t>
      </w:r>
      <w:r w:rsidRPr="009254BA">
        <w:rPr>
          <w:lang w:eastAsia="fr-FR" w:bidi="fr-FR"/>
        </w:rPr>
        <w:t>)</w:t>
      </w:r>
    </w:p>
    <w:p w14:paraId="0F6F8E56" w14:textId="77777777" w:rsidR="00661506" w:rsidRPr="009254BA" w:rsidRDefault="00661506" w:rsidP="00661506">
      <w:pPr>
        <w:spacing w:before="120" w:after="120"/>
        <w:jc w:val="both"/>
      </w:pPr>
      <w:r w:rsidRPr="009254BA">
        <w:rPr>
          <w:lang w:eastAsia="fr-FR" w:bidi="fr-FR"/>
        </w:rPr>
        <w:t>On a une situation semblable quand AA est préféré à tout autre r</w:t>
      </w:r>
      <w:r w:rsidRPr="009254BA">
        <w:rPr>
          <w:lang w:eastAsia="fr-FR" w:bidi="fr-FR"/>
        </w:rPr>
        <w:t>é</w:t>
      </w:r>
      <w:r w:rsidRPr="009254BA">
        <w:rPr>
          <w:lang w:eastAsia="fr-FR" w:bidi="fr-FR"/>
        </w:rPr>
        <w:t>sultat et que FC ou FQ est au deuxième rang. Il est en effet peu prob</w:t>
      </w:r>
      <w:r w:rsidRPr="009254BA">
        <w:rPr>
          <w:lang w:eastAsia="fr-FR" w:bidi="fr-FR"/>
        </w:rPr>
        <w:t>a</w:t>
      </w:r>
      <w:r w:rsidRPr="009254BA">
        <w:rPr>
          <w:lang w:eastAsia="fr-FR" w:bidi="fr-FR"/>
        </w:rPr>
        <w:t>ble que les « Canadiens » qui veulent punir « Québec » préfèrent une solution qui favorise « Québec » à un compromis. De même, on ne s’attend pas à ce que les Québécois qui veulent l’indépendance, préf</w:t>
      </w:r>
      <w:r w:rsidRPr="009254BA">
        <w:rPr>
          <w:lang w:eastAsia="fr-FR" w:bidi="fr-FR"/>
        </w:rPr>
        <w:t>è</w:t>
      </w:r>
      <w:r w:rsidRPr="009254BA">
        <w:rPr>
          <w:lang w:eastAsia="fr-FR" w:bidi="fr-FR"/>
        </w:rPr>
        <w:t xml:space="preserve">rent le </w:t>
      </w:r>
      <w:r w:rsidRPr="0052438E">
        <w:rPr>
          <w:i/>
        </w:rPr>
        <w:t>statu quo</w:t>
      </w:r>
      <w:r w:rsidRPr="009254BA">
        <w:rPr>
          <w:lang w:eastAsia="fr-FR" w:bidi="fr-FR"/>
        </w:rPr>
        <w:t xml:space="preserve"> à un compromis. D’où,</w:t>
      </w:r>
    </w:p>
    <w:p w14:paraId="45B4205B" w14:textId="77777777" w:rsidR="00661506" w:rsidRPr="009254BA" w:rsidRDefault="00661506" w:rsidP="00661506">
      <w:pPr>
        <w:spacing w:before="120" w:after="120"/>
        <w:jc w:val="both"/>
      </w:pPr>
      <w:r w:rsidRPr="009254BA">
        <w:rPr>
          <w:lang w:eastAsia="fr-FR" w:bidi="fr-FR"/>
        </w:rPr>
        <w:t>si [(AA = 4 et FC = 3) ou (AA = 4 et FQ = 3)] et [C = 1], rejeter</w:t>
      </w:r>
      <w:r>
        <w:rPr>
          <w:lang w:eastAsia="fr-FR" w:bidi="fr-FR"/>
        </w:rPr>
        <w:t xml:space="preserve"> </w:t>
      </w:r>
      <w:r w:rsidRPr="009254BA">
        <w:rPr>
          <w:lang w:eastAsia="fr-FR" w:bidi="fr-FR"/>
        </w:rPr>
        <w:t>l’échelle.</w:t>
      </w:r>
      <w:r w:rsidRPr="009254BA">
        <w:rPr>
          <w:lang w:eastAsia="fr-FR" w:bidi="fr-FR"/>
        </w:rPr>
        <w:tab/>
        <w:t>(</w:t>
      </w:r>
      <w:r w:rsidRPr="009254BA">
        <w:t>2</w:t>
      </w:r>
      <w:r w:rsidRPr="009254BA">
        <w:rPr>
          <w:lang w:eastAsia="fr-FR" w:bidi="fr-FR"/>
        </w:rPr>
        <w:t>)</w:t>
      </w:r>
    </w:p>
    <w:p w14:paraId="2A4A15DB" w14:textId="77777777" w:rsidR="00661506" w:rsidRPr="009254BA" w:rsidRDefault="00661506" w:rsidP="00661506">
      <w:pPr>
        <w:spacing w:before="120" w:after="120"/>
        <w:jc w:val="both"/>
      </w:pPr>
      <w:r w:rsidRPr="009254BA">
        <w:rPr>
          <w:lang w:eastAsia="fr-FR" w:bidi="fr-FR"/>
        </w:rPr>
        <w:t>On trouvera FQ comme premier choix chez certains nati</w:t>
      </w:r>
      <w:r w:rsidRPr="009254BA">
        <w:rPr>
          <w:lang w:eastAsia="fr-FR" w:bidi="fr-FR"/>
        </w:rPr>
        <w:t>o</w:t>
      </w:r>
      <w:r w:rsidRPr="009254BA">
        <w:rPr>
          <w:lang w:eastAsia="fr-FR" w:bidi="fr-FR"/>
        </w:rPr>
        <w:t xml:space="preserve">nalistes du Québec qui préfèrent une solution qui favorise le Québec à toute autre, ou bien chez certains décentralisateurs canadiens qui préfèrent une solution décentralisatrice « à la Allaire ». Dans ces deux cas, on préférera C à FC puisque le compromis est plus favorable au Québec (ou est plus proche d’une solution décentralisatrice) que le </w:t>
      </w:r>
      <w:r w:rsidRPr="0052438E">
        <w:rPr>
          <w:i/>
        </w:rPr>
        <w:t>statu quo</w:t>
      </w:r>
      <w:r w:rsidRPr="009254BA">
        <w:t>,</w:t>
      </w:r>
      <w:r w:rsidRPr="009254BA">
        <w:rPr>
          <w:lang w:eastAsia="fr-FR" w:bidi="fr-FR"/>
        </w:rPr>
        <w:t xml:space="preserve"> d’où,</w:t>
      </w:r>
    </w:p>
    <w:p w14:paraId="77354161" w14:textId="77777777" w:rsidR="00661506" w:rsidRPr="009254BA" w:rsidRDefault="00661506" w:rsidP="00661506">
      <w:pPr>
        <w:spacing w:before="120" w:after="120"/>
        <w:jc w:val="both"/>
      </w:pPr>
      <w:r w:rsidRPr="009254BA">
        <w:rPr>
          <w:lang w:eastAsia="fr-FR" w:bidi="fr-FR"/>
        </w:rPr>
        <w:t>si [FQ = 4] et [FC &gt; C], rejeter l’échelle.</w:t>
      </w:r>
      <w:r w:rsidRPr="009254BA">
        <w:rPr>
          <w:lang w:eastAsia="fr-FR" w:bidi="fr-FR"/>
        </w:rPr>
        <w:tab/>
        <w:t>(</w:t>
      </w:r>
      <w:r w:rsidRPr="009254BA">
        <w:t>3</w:t>
      </w:r>
      <w:r w:rsidRPr="009254BA">
        <w:rPr>
          <w:lang w:eastAsia="fr-FR" w:bidi="fr-FR"/>
        </w:rPr>
        <w:t>)</w:t>
      </w:r>
    </w:p>
    <w:p w14:paraId="511A29BD" w14:textId="77777777" w:rsidR="00661506" w:rsidRPr="009254BA" w:rsidRDefault="00661506" w:rsidP="00661506">
      <w:pPr>
        <w:spacing w:before="120" w:after="120"/>
        <w:jc w:val="both"/>
      </w:pPr>
      <w:r w:rsidRPr="009254BA">
        <w:rPr>
          <w:lang w:eastAsia="fr-FR" w:bidi="fr-FR"/>
        </w:rPr>
        <w:t>De même, quand FC sera le premier choix, comme chez les hér</w:t>
      </w:r>
      <w:r w:rsidRPr="009254BA">
        <w:rPr>
          <w:lang w:eastAsia="fr-FR" w:bidi="fr-FR"/>
        </w:rPr>
        <w:t>i</w:t>
      </w:r>
      <w:r w:rsidRPr="009254BA">
        <w:rPr>
          <w:lang w:eastAsia="fr-FR" w:bidi="fr-FR"/>
        </w:rPr>
        <w:t xml:space="preserve">tiers de Trudeau, on préférera C à FQ puisque le premier est plus près de la vision liée au </w:t>
      </w:r>
      <w:r w:rsidRPr="009254BA">
        <w:t>statu quo</w:t>
      </w:r>
      <w:r w:rsidRPr="009254BA">
        <w:rPr>
          <w:lang w:eastAsia="fr-FR" w:bidi="fr-FR"/>
        </w:rPr>
        <w:t xml:space="preserve"> que le deuxième, d’où,</w:t>
      </w:r>
    </w:p>
    <w:p w14:paraId="73C0091B" w14:textId="77777777" w:rsidR="00661506" w:rsidRPr="009254BA" w:rsidRDefault="00661506" w:rsidP="00661506">
      <w:pPr>
        <w:spacing w:before="120" w:after="120"/>
        <w:jc w:val="both"/>
      </w:pPr>
      <w:r w:rsidRPr="009254BA">
        <w:rPr>
          <w:lang w:eastAsia="fr-FR" w:bidi="fr-FR"/>
        </w:rPr>
        <w:t>si [FC = 4] et [FQ &gt; C], rejeter l’échelle.</w:t>
      </w:r>
      <w:r w:rsidRPr="009254BA">
        <w:rPr>
          <w:lang w:eastAsia="fr-FR" w:bidi="fr-FR"/>
        </w:rPr>
        <w:tab/>
        <w:t>(</w:t>
      </w:r>
      <w:r w:rsidRPr="009254BA">
        <w:t>4</w:t>
      </w:r>
      <w:r w:rsidRPr="009254BA">
        <w:rPr>
          <w:lang w:eastAsia="fr-FR" w:bidi="fr-FR"/>
        </w:rPr>
        <w:t>)</w:t>
      </w:r>
    </w:p>
    <w:p w14:paraId="292A3BA8" w14:textId="77777777" w:rsidR="00661506" w:rsidRPr="009254BA" w:rsidRDefault="00661506" w:rsidP="00661506">
      <w:pPr>
        <w:spacing w:before="120" w:after="120"/>
        <w:jc w:val="both"/>
      </w:pPr>
      <w:r w:rsidRPr="009254BA">
        <w:rPr>
          <w:lang w:eastAsia="fr-FR" w:bidi="fr-FR"/>
        </w:rPr>
        <w:t xml:space="preserve">Enfin, on peut considérer que le compromis est le premier choix de personnes qui préfèrent un réaménagement du </w:t>
      </w:r>
      <w:r w:rsidRPr="0052438E">
        <w:rPr>
          <w:i/>
        </w:rPr>
        <w:t>statu quo</w:t>
      </w:r>
      <w:r w:rsidRPr="009254BA">
        <w:rPr>
          <w:lang w:eastAsia="fr-FR" w:bidi="fr-FR"/>
        </w:rPr>
        <w:t xml:space="preserve"> au </w:t>
      </w:r>
      <w:r w:rsidRPr="0052438E">
        <w:rPr>
          <w:i/>
        </w:rPr>
        <w:t>statu quo</w:t>
      </w:r>
      <w:r>
        <w:rPr>
          <w:lang w:eastAsia="fr-FR" w:bidi="fr-FR"/>
        </w:rPr>
        <w:t xml:space="preserve"> lui-</w:t>
      </w:r>
      <w:r w:rsidRPr="009254BA">
        <w:rPr>
          <w:lang w:eastAsia="fr-FR" w:bidi="fr-FR"/>
        </w:rPr>
        <w:t>même ou à une solution décentralisatrice. Dans cette perspective, il est peu probable que ces personnes aient l’impasse comme deuxi</w:t>
      </w:r>
      <w:r w:rsidRPr="009254BA">
        <w:rPr>
          <w:lang w:eastAsia="fr-FR" w:bidi="fr-FR"/>
        </w:rPr>
        <w:t>è</w:t>
      </w:r>
      <w:r w:rsidRPr="009254BA">
        <w:rPr>
          <w:lang w:eastAsia="fr-FR" w:bidi="fr-FR"/>
        </w:rPr>
        <w:t>me choix :</w:t>
      </w:r>
    </w:p>
    <w:p w14:paraId="543F76C5" w14:textId="77777777" w:rsidR="00661506" w:rsidRPr="009254BA" w:rsidRDefault="00661506" w:rsidP="00661506">
      <w:pPr>
        <w:spacing w:before="120" w:after="120"/>
        <w:jc w:val="both"/>
      </w:pPr>
      <w:r w:rsidRPr="009254BA">
        <w:rPr>
          <w:lang w:eastAsia="fr-FR" w:bidi="fr-FR"/>
        </w:rPr>
        <w:t>si [C = 4] et [AA = 3], rejeter l’échelle.</w:t>
      </w:r>
      <w:r w:rsidRPr="009254BA">
        <w:rPr>
          <w:lang w:eastAsia="fr-FR" w:bidi="fr-FR"/>
        </w:rPr>
        <w:tab/>
        <w:t>(</w:t>
      </w:r>
      <w:r w:rsidRPr="009254BA">
        <w:t>5</w:t>
      </w:r>
      <w:r w:rsidRPr="009254BA">
        <w:rPr>
          <w:lang w:eastAsia="fr-FR" w:bidi="fr-FR"/>
        </w:rPr>
        <w:t>)</w:t>
      </w:r>
    </w:p>
    <w:p w14:paraId="21BC3C22" w14:textId="77777777" w:rsidR="00661506" w:rsidRPr="009254BA" w:rsidRDefault="00661506" w:rsidP="00661506">
      <w:pPr>
        <w:spacing w:before="120" w:after="120"/>
        <w:jc w:val="both"/>
      </w:pPr>
      <w:r w:rsidRPr="009254BA">
        <w:rPr>
          <w:lang w:eastAsia="fr-FR" w:bidi="fr-FR"/>
        </w:rPr>
        <w:t>L’application de ces cinq critères permet de retenir douze échelles jugées pertinentes que l’on peut classer sur un cont</w:t>
      </w:r>
      <w:r w:rsidRPr="009254BA">
        <w:rPr>
          <w:lang w:eastAsia="fr-FR" w:bidi="fr-FR"/>
        </w:rPr>
        <w:t>i</w:t>
      </w:r>
      <w:r w:rsidRPr="009254BA">
        <w:rPr>
          <w:lang w:eastAsia="fr-FR" w:bidi="fr-FR"/>
        </w:rPr>
        <w:t>nuum allant d’une</w:t>
      </w:r>
      <w:r>
        <w:t xml:space="preserve"> [288] </w:t>
      </w:r>
      <w:r w:rsidRPr="009254BA">
        <w:rPr>
          <w:lang w:eastAsia="fr-FR" w:bidi="fr-FR"/>
        </w:rPr>
        <w:t>position « nationaliste canadienne dure » à une position « nationaliste québécoise dure », en passant par des positions mod</w:t>
      </w:r>
      <w:r w:rsidRPr="009254BA">
        <w:rPr>
          <w:lang w:eastAsia="fr-FR" w:bidi="fr-FR"/>
        </w:rPr>
        <w:t>é</w:t>
      </w:r>
      <w:r w:rsidRPr="009254BA">
        <w:rPr>
          <w:lang w:eastAsia="fr-FR" w:bidi="fr-FR"/>
        </w:rPr>
        <w:t>rées et fédéralistes. Ainsi, selon la position de l’impasse AA dans 1 échelle de préférence, on a deux types d’échelle : si AA = 1, (c’est-à-dire si l’impasse est le dernier choix), on a les fédéralistes ; autrement, on a les nationalistes. Est donc considérée comme fédéraliste la pos</w:t>
      </w:r>
      <w:r w:rsidRPr="009254BA">
        <w:rPr>
          <w:lang w:eastAsia="fr-FR" w:bidi="fr-FR"/>
        </w:rPr>
        <w:t>i</w:t>
      </w:r>
      <w:r w:rsidRPr="009254BA">
        <w:rPr>
          <w:lang w:eastAsia="fr-FR" w:bidi="fr-FR"/>
        </w:rPr>
        <w:t>tion qui met le maintien du lien fédéral au-dessus des intérêts partic</w:t>
      </w:r>
      <w:r w:rsidRPr="009254BA">
        <w:rPr>
          <w:lang w:eastAsia="fr-FR" w:bidi="fr-FR"/>
        </w:rPr>
        <w:t>u</w:t>
      </w:r>
      <w:r w:rsidRPr="009254BA">
        <w:rPr>
          <w:lang w:eastAsia="fr-FR" w:bidi="fr-FR"/>
        </w:rPr>
        <w:t>liers (FC ou FQ). Selon la position relative de FC et de FQ, les nati</w:t>
      </w:r>
      <w:r w:rsidRPr="009254BA">
        <w:rPr>
          <w:lang w:eastAsia="fr-FR" w:bidi="fr-FR"/>
        </w:rPr>
        <w:t>o</w:t>
      </w:r>
      <w:r w:rsidRPr="009254BA">
        <w:rPr>
          <w:lang w:eastAsia="fr-FR" w:bidi="fr-FR"/>
        </w:rPr>
        <w:t>nalistes sont québ</w:t>
      </w:r>
      <w:r w:rsidRPr="009254BA">
        <w:rPr>
          <w:lang w:eastAsia="fr-FR" w:bidi="fr-FR"/>
        </w:rPr>
        <w:t>é</w:t>
      </w:r>
      <w:r w:rsidRPr="009254BA">
        <w:rPr>
          <w:lang w:eastAsia="fr-FR" w:bidi="fr-FR"/>
        </w:rPr>
        <w:t xml:space="preserve">cois (FQ &gt; FC) ou canadiens (FC &gt; FQ), et selon la position de l’impasse (AA), les nationalistes sont modérés (AA = 2) ou durs (AA &gt;= 3). Enfin, les fédéralistes sont centralisateurs s’ils préfèrent le </w:t>
      </w:r>
      <w:r w:rsidRPr="0052438E">
        <w:rPr>
          <w:i/>
        </w:rPr>
        <w:t>statu quo</w:t>
      </w:r>
      <w:r w:rsidRPr="009254BA">
        <w:rPr>
          <w:lang w:eastAsia="fr-FR" w:bidi="fr-FR"/>
        </w:rPr>
        <w:t xml:space="preserve"> au compromis (FC &gt; C) ; autrement ils sont d</w:t>
      </w:r>
      <w:r w:rsidRPr="009254BA">
        <w:rPr>
          <w:lang w:eastAsia="fr-FR" w:bidi="fr-FR"/>
        </w:rPr>
        <w:t>é</w:t>
      </w:r>
      <w:r w:rsidRPr="009254BA">
        <w:rPr>
          <w:lang w:eastAsia="fr-FR" w:bidi="fr-FR"/>
        </w:rPr>
        <w:t>centralisateurs. Ces quelques règles permettent de créer la typologie des préférences constitutionnelles présentée au tableau</w:t>
      </w:r>
      <w:r>
        <w:rPr>
          <w:lang w:eastAsia="fr-FR" w:bidi="fr-FR"/>
        </w:rPr>
        <w:t> </w:t>
      </w:r>
      <w:r w:rsidRPr="009254BA">
        <w:rPr>
          <w:lang w:eastAsia="fr-FR" w:bidi="fr-FR"/>
        </w:rPr>
        <w:t>1.</w:t>
      </w:r>
    </w:p>
    <w:p w14:paraId="4D5BB2A7" w14:textId="77777777" w:rsidR="00661506" w:rsidRPr="005514E6" w:rsidRDefault="00661506" w:rsidP="00661506">
      <w:pPr>
        <w:jc w:val="both"/>
        <w:rPr>
          <w:sz w:val="18"/>
          <w:lang w:eastAsia="fr-FR" w:bidi="fr-FR"/>
        </w:rPr>
      </w:pPr>
    </w:p>
    <w:p w14:paraId="51E18363" w14:textId="77777777" w:rsidR="00661506" w:rsidRPr="009254BA" w:rsidRDefault="00661506" w:rsidP="00661506">
      <w:pPr>
        <w:pStyle w:val="figtitre"/>
      </w:pPr>
      <w:r w:rsidRPr="009254BA">
        <w:t>Tableau 1</w:t>
      </w:r>
    </w:p>
    <w:p w14:paraId="537A5B2F" w14:textId="77777777" w:rsidR="00661506" w:rsidRPr="009254BA" w:rsidRDefault="00661506" w:rsidP="00661506">
      <w:pPr>
        <w:pStyle w:val="figtitrest"/>
      </w:pPr>
      <w:r w:rsidRPr="009254BA">
        <w:t>Typologie des préférences constitutionnelles</w:t>
      </w:r>
    </w:p>
    <w:tbl>
      <w:tblPr>
        <w:tblW w:w="0" w:type="auto"/>
        <w:tblInd w:w="40" w:type="dxa"/>
        <w:tblLayout w:type="fixed"/>
        <w:tblCellMar>
          <w:left w:w="40" w:type="dxa"/>
          <w:right w:w="40" w:type="dxa"/>
        </w:tblCellMar>
        <w:tblLook w:val="0000" w:firstRow="0" w:lastRow="0" w:firstColumn="0" w:lastColumn="0" w:noHBand="0" w:noVBand="0"/>
      </w:tblPr>
      <w:tblGrid>
        <w:gridCol w:w="3780"/>
        <w:gridCol w:w="2610"/>
        <w:gridCol w:w="1530"/>
      </w:tblGrid>
      <w:tr w:rsidR="00661506" w:rsidRPr="00C806C4" w14:paraId="1549D33F" w14:textId="77777777">
        <w:tblPrEx>
          <w:tblCellMar>
            <w:top w:w="0" w:type="dxa"/>
            <w:bottom w:w="0" w:type="dxa"/>
          </w:tblCellMar>
        </w:tblPrEx>
        <w:tc>
          <w:tcPr>
            <w:tcW w:w="3780" w:type="dxa"/>
            <w:tcBorders>
              <w:top w:val="single" w:sz="12" w:space="0" w:color="auto"/>
              <w:left w:val="nil"/>
              <w:bottom w:val="single" w:sz="12" w:space="0" w:color="auto"/>
              <w:right w:val="nil"/>
            </w:tcBorders>
            <w:shd w:val="clear" w:color="auto" w:fill="EEECE1"/>
          </w:tcPr>
          <w:p w14:paraId="1808FB55" w14:textId="77777777" w:rsidR="00661506" w:rsidRPr="00C806C4" w:rsidRDefault="00661506" w:rsidP="00661506">
            <w:pPr>
              <w:spacing w:before="120" w:after="120"/>
              <w:ind w:firstLine="0"/>
              <w:rPr>
                <w:sz w:val="20"/>
              </w:rPr>
            </w:pPr>
            <w:r w:rsidRPr="00C806C4">
              <w:rPr>
                <w:sz w:val="20"/>
                <w:szCs w:val="46"/>
              </w:rPr>
              <w:t>Etiquette</w:t>
            </w:r>
          </w:p>
        </w:tc>
        <w:tc>
          <w:tcPr>
            <w:tcW w:w="2610" w:type="dxa"/>
            <w:tcBorders>
              <w:top w:val="single" w:sz="12" w:space="0" w:color="auto"/>
              <w:left w:val="nil"/>
              <w:bottom w:val="single" w:sz="12" w:space="0" w:color="auto"/>
              <w:right w:val="nil"/>
            </w:tcBorders>
            <w:shd w:val="clear" w:color="auto" w:fill="EEECE1"/>
          </w:tcPr>
          <w:p w14:paraId="2B9EBCE1" w14:textId="77777777" w:rsidR="00661506" w:rsidRPr="00C806C4" w:rsidRDefault="00661506" w:rsidP="00661506">
            <w:pPr>
              <w:spacing w:before="120" w:after="120"/>
              <w:ind w:firstLine="0"/>
              <w:rPr>
                <w:sz w:val="20"/>
              </w:rPr>
            </w:pPr>
            <w:r>
              <w:rPr>
                <w:sz w:val="20"/>
                <w:szCs w:val="46"/>
              </w:rPr>
              <w:t>É</w:t>
            </w:r>
            <w:r w:rsidRPr="00C806C4">
              <w:rPr>
                <w:sz w:val="20"/>
                <w:szCs w:val="46"/>
              </w:rPr>
              <w:t>chelles de préférences</w:t>
            </w:r>
          </w:p>
        </w:tc>
        <w:tc>
          <w:tcPr>
            <w:tcW w:w="1530" w:type="dxa"/>
            <w:tcBorders>
              <w:top w:val="single" w:sz="12" w:space="0" w:color="auto"/>
              <w:left w:val="nil"/>
              <w:bottom w:val="single" w:sz="12" w:space="0" w:color="auto"/>
              <w:right w:val="nil"/>
            </w:tcBorders>
            <w:shd w:val="clear" w:color="auto" w:fill="EEECE1"/>
          </w:tcPr>
          <w:p w14:paraId="03C0C4C8" w14:textId="77777777" w:rsidR="00661506" w:rsidRPr="00C806C4" w:rsidRDefault="00661506" w:rsidP="00661506">
            <w:pPr>
              <w:spacing w:before="120" w:after="120"/>
              <w:ind w:firstLine="0"/>
              <w:jc w:val="center"/>
              <w:rPr>
                <w:sz w:val="20"/>
              </w:rPr>
            </w:pPr>
            <w:r w:rsidRPr="00C806C4">
              <w:rPr>
                <w:sz w:val="20"/>
                <w:szCs w:val="46"/>
              </w:rPr>
              <w:t>Cote</w:t>
            </w:r>
          </w:p>
        </w:tc>
      </w:tr>
      <w:tr w:rsidR="00661506" w:rsidRPr="00C806C4" w14:paraId="0C0144FE" w14:textId="77777777">
        <w:tblPrEx>
          <w:tblCellMar>
            <w:top w:w="0" w:type="dxa"/>
            <w:bottom w:w="0" w:type="dxa"/>
          </w:tblCellMar>
        </w:tblPrEx>
        <w:tc>
          <w:tcPr>
            <w:tcW w:w="3780" w:type="dxa"/>
            <w:tcBorders>
              <w:top w:val="single" w:sz="12" w:space="0" w:color="auto"/>
              <w:left w:val="nil"/>
              <w:bottom w:val="nil"/>
              <w:right w:val="nil"/>
            </w:tcBorders>
            <w:shd w:val="clear" w:color="auto" w:fill="FFFFFF"/>
          </w:tcPr>
          <w:p w14:paraId="4C39E044" w14:textId="77777777" w:rsidR="00661506" w:rsidRPr="00C806C4" w:rsidRDefault="00661506" w:rsidP="00661506">
            <w:pPr>
              <w:ind w:firstLine="0"/>
              <w:rPr>
                <w:sz w:val="20"/>
              </w:rPr>
            </w:pPr>
            <w:r w:rsidRPr="00C806C4">
              <w:rPr>
                <w:sz w:val="20"/>
                <w:szCs w:val="46"/>
              </w:rPr>
              <w:t>1- Nationalistes canadiens durs</w:t>
            </w:r>
          </w:p>
        </w:tc>
        <w:tc>
          <w:tcPr>
            <w:tcW w:w="2610" w:type="dxa"/>
            <w:tcBorders>
              <w:top w:val="single" w:sz="12" w:space="0" w:color="auto"/>
              <w:left w:val="nil"/>
              <w:bottom w:val="nil"/>
              <w:right w:val="nil"/>
            </w:tcBorders>
            <w:shd w:val="clear" w:color="auto" w:fill="FFFFFF"/>
          </w:tcPr>
          <w:p w14:paraId="635D7C60" w14:textId="77777777" w:rsidR="00661506" w:rsidRPr="00C806C4" w:rsidRDefault="00661506" w:rsidP="00661506">
            <w:pPr>
              <w:ind w:firstLine="0"/>
              <w:rPr>
                <w:sz w:val="20"/>
              </w:rPr>
            </w:pPr>
            <w:r w:rsidRPr="00C806C4">
              <w:rPr>
                <w:sz w:val="20"/>
                <w:szCs w:val="46"/>
              </w:rPr>
              <w:t xml:space="preserve">AA &gt; FC &gt; C &gt; FQ </w:t>
            </w:r>
          </w:p>
        </w:tc>
        <w:tc>
          <w:tcPr>
            <w:tcW w:w="1530" w:type="dxa"/>
            <w:tcBorders>
              <w:top w:val="single" w:sz="12" w:space="0" w:color="auto"/>
              <w:left w:val="nil"/>
              <w:bottom w:val="nil"/>
              <w:right w:val="nil"/>
            </w:tcBorders>
            <w:shd w:val="clear" w:color="auto" w:fill="FFFFFF"/>
          </w:tcPr>
          <w:p w14:paraId="14794964" w14:textId="77777777" w:rsidR="00661506" w:rsidRPr="00C806C4" w:rsidRDefault="00661506" w:rsidP="00661506">
            <w:pPr>
              <w:ind w:firstLine="0"/>
              <w:jc w:val="center"/>
              <w:rPr>
                <w:sz w:val="20"/>
              </w:rPr>
            </w:pPr>
            <w:r w:rsidRPr="00C806C4">
              <w:rPr>
                <w:sz w:val="20"/>
                <w:szCs w:val="46"/>
              </w:rPr>
              <w:t>[1.1]</w:t>
            </w:r>
          </w:p>
        </w:tc>
      </w:tr>
      <w:tr w:rsidR="00661506" w:rsidRPr="00C806C4" w14:paraId="52050494" w14:textId="77777777">
        <w:tblPrEx>
          <w:tblCellMar>
            <w:top w:w="0" w:type="dxa"/>
            <w:bottom w:w="0" w:type="dxa"/>
          </w:tblCellMar>
        </w:tblPrEx>
        <w:tc>
          <w:tcPr>
            <w:tcW w:w="3780" w:type="dxa"/>
            <w:tcBorders>
              <w:top w:val="nil"/>
              <w:left w:val="nil"/>
              <w:bottom w:val="nil"/>
              <w:right w:val="nil"/>
            </w:tcBorders>
            <w:shd w:val="clear" w:color="auto" w:fill="FFFFFF"/>
          </w:tcPr>
          <w:p w14:paraId="27C07893" w14:textId="77777777" w:rsidR="00661506" w:rsidRPr="00C806C4" w:rsidRDefault="00661506" w:rsidP="00661506">
            <w:pPr>
              <w:ind w:firstLine="0"/>
              <w:rPr>
                <w:sz w:val="20"/>
                <w:szCs w:val="46"/>
              </w:rPr>
            </w:pPr>
          </w:p>
        </w:tc>
        <w:tc>
          <w:tcPr>
            <w:tcW w:w="2610" w:type="dxa"/>
            <w:tcBorders>
              <w:top w:val="nil"/>
              <w:left w:val="nil"/>
              <w:bottom w:val="nil"/>
              <w:right w:val="nil"/>
            </w:tcBorders>
            <w:shd w:val="clear" w:color="auto" w:fill="FFFFFF"/>
          </w:tcPr>
          <w:p w14:paraId="1DDE7100" w14:textId="77777777" w:rsidR="00661506" w:rsidRPr="00C806C4" w:rsidRDefault="00661506" w:rsidP="00661506">
            <w:pPr>
              <w:ind w:firstLine="0"/>
              <w:rPr>
                <w:sz w:val="20"/>
                <w:szCs w:val="46"/>
              </w:rPr>
            </w:pPr>
            <w:r w:rsidRPr="00C806C4">
              <w:rPr>
                <w:sz w:val="20"/>
                <w:szCs w:val="46"/>
              </w:rPr>
              <w:t>FC &gt; AA &gt;  C &gt; FQ</w:t>
            </w:r>
          </w:p>
        </w:tc>
        <w:tc>
          <w:tcPr>
            <w:tcW w:w="1530" w:type="dxa"/>
            <w:tcBorders>
              <w:top w:val="nil"/>
              <w:left w:val="nil"/>
              <w:bottom w:val="nil"/>
              <w:right w:val="nil"/>
            </w:tcBorders>
            <w:shd w:val="clear" w:color="auto" w:fill="FFFFFF"/>
          </w:tcPr>
          <w:p w14:paraId="79A1DF6B" w14:textId="77777777" w:rsidR="00661506" w:rsidRPr="00C806C4" w:rsidRDefault="00661506" w:rsidP="00661506">
            <w:pPr>
              <w:ind w:firstLine="0"/>
              <w:jc w:val="center"/>
              <w:rPr>
                <w:sz w:val="20"/>
                <w:szCs w:val="46"/>
              </w:rPr>
            </w:pPr>
            <w:r w:rsidRPr="00C806C4">
              <w:rPr>
                <w:sz w:val="20"/>
                <w:szCs w:val="46"/>
              </w:rPr>
              <w:t>[1.2]</w:t>
            </w:r>
          </w:p>
        </w:tc>
      </w:tr>
      <w:tr w:rsidR="00661506" w:rsidRPr="00C806C4" w14:paraId="5EA6FE83" w14:textId="77777777">
        <w:tblPrEx>
          <w:tblCellMar>
            <w:top w:w="0" w:type="dxa"/>
            <w:bottom w:w="0" w:type="dxa"/>
          </w:tblCellMar>
        </w:tblPrEx>
        <w:tc>
          <w:tcPr>
            <w:tcW w:w="3780" w:type="dxa"/>
            <w:tcBorders>
              <w:top w:val="nil"/>
              <w:left w:val="nil"/>
              <w:bottom w:val="nil"/>
              <w:right w:val="nil"/>
            </w:tcBorders>
            <w:shd w:val="clear" w:color="auto" w:fill="FFFFFF"/>
          </w:tcPr>
          <w:p w14:paraId="258D9395" w14:textId="77777777" w:rsidR="00661506" w:rsidRPr="00C806C4" w:rsidRDefault="00661506" w:rsidP="00661506">
            <w:pPr>
              <w:ind w:firstLine="0"/>
              <w:rPr>
                <w:sz w:val="20"/>
              </w:rPr>
            </w:pPr>
            <w:r w:rsidRPr="00C806C4">
              <w:rPr>
                <w:sz w:val="20"/>
                <w:szCs w:val="46"/>
              </w:rPr>
              <w:t>2- Nationalistes canadiens modérés</w:t>
            </w:r>
          </w:p>
        </w:tc>
        <w:tc>
          <w:tcPr>
            <w:tcW w:w="2610" w:type="dxa"/>
            <w:tcBorders>
              <w:top w:val="nil"/>
              <w:left w:val="nil"/>
              <w:bottom w:val="nil"/>
              <w:right w:val="nil"/>
            </w:tcBorders>
            <w:shd w:val="clear" w:color="auto" w:fill="FFFFFF"/>
          </w:tcPr>
          <w:p w14:paraId="43639199" w14:textId="77777777" w:rsidR="00661506" w:rsidRPr="00C806C4" w:rsidRDefault="00661506" w:rsidP="00661506">
            <w:pPr>
              <w:ind w:firstLine="0"/>
              <w:rPr>
                <w:sz w:val="20"/>
              </w:rPr>
            </w:pPr>
            <w:r w:rsidRPr="00C806C4">
              <w:rPr>
                <w:sz w:val="20"/>
                <w:szCs w:val="46"/>
              </w:rPr>
              <w:t xml:space="preserve">FC &gt;  C &gt; AA &gt; FQ </w:t>
            </w:r>
          </w:p>
        </w:tc>
        <w:tc>
          <w:tcPr>
            <w:tcW w:w="1530" w:type="dxa"/>
            <w:tcBorders>
              <w:top w:val="nil"/>
              <w:left w:val="nil"/>
              <w:bottom w:val="nil"/>
              <w:right w:val="nil"/>
            </w:tcBorders>
            <w:shd w:val="clear" w:color="auto" w:fill="FFFFFF"/>
          </w:tcPr>
          <w:p w14:paraId="5DD56595" w14:textId="77777777" w:rsidR="00661506" w:rsidRPr="00C806C4" w:rsidRDefault="00661506" w:rsidP="00661506">
            <w:pPr>
              <w:ind w:firstLine="0"/>
              <w:jc w:val="center"/>
              <w:rPr>
                <w:sz w:val="20"/>
              </w:rPr>
            </w:pPr>
            <w:r w:rsidRPr="00C806C4">
              <w:rPr>
                <w:sz w:val="20"/>
                <w:szCs w:val="46"/>
              </w:rPr>
              <w:t>[2.1]</w:t>
            </w:r>
          </w:p>
        </w:tc>
      </w:tr>
      <w:tr w:rsidR="00661506" w:rsidRPr="00C806C4" w14:paraId="0BC84D84" w14:textId="77777777">
        <w:tblPrEx>
          <w:tblCellMar>
            <w:top w:w="0" w:type="dxa"/>
            <w:bottom w:w="0" w:type="dxa"/>
          </w:tblCellMar>
        </w:tblPrEx>
        <w:tc>
          <w:tcPr>
            <w:tcW w:w="3780" w:type="dxa"/>
            <w:tcBorders>
              <w:top w:val="nil"/>
              <w:left w:val="nil"/>
              <w:bottom w:val="nil"/>
              <w:right w:val="nil"/>
            </w:tcBorders>
            <w:shd w:val="clear" w:color="auto" w:fill="FFFFFF"/>
          </w:tcPr>
          <w:p w14:paraId="477ECB52" w14:textId="77777777" w:rsidR="00661506" w:rsidRPr="00C806C4" w:rsidRDefault="00661506" w:rsidP="00661506">
            <w:pPr>
              <w:ind w:firstLine="0"/>
              <w:rPr>
                <w:sz w:val="20"/>
                <w:szCs w:val="46"/>
              </w:rPr>
            </w:pPr>
          </w:p>
        </w:tc>
        <w:tc>
          <w:tcPr>
            <w:tcW w:w="2610" w:type="dxa"/>
            <w:tcBorders>
              <w:top w:val="nil"/>
              <w:left w:val="nil"/>
              <w:bottom w:val="nil"/>
              <w:right w:val="nil"/>
            </w:tcBorders>
            <w:shd w:val="clear" w:color="auto" w:fill="FFFFFF"/>
          </w:tcPr>
          <w:p w14:paraId="664AD98F" w14:textId="77777777" w:rsidR="00661506" w:rsidRPr="00C806C4" w:rsidRDefault="00661506" w:rsidP="00661506">
            <w:pPr>
              <w:ind w:firstLine="0"/>
              <w:rPr>
                <w:sz w:val="20"/>
                <w:szCs w:val="46"/>
              </w:rPr>
            </w:pPr>
            <w:r w:rsidRPr="00C806C4">
              <w:rPr>
                <w:sz w:val="20"/>
                <w:szCs w:val="46"/>
              </w:rPr>
              <w:t>C &gt; FC &gt; AA &gt; FQ</w:t>
            </w:r>
          </w:p>
        </w:tc>
        <w:tc>
          <w:tcPr>
            <w:tcW w:w="1530" w:type="dxa"/>
            <w:tcBorders>
              <w:top w:val="nil"/>
              <w:left w:val="nil"/>
              <w:bottom w:val="nil"/>
              <w:right w:val="nil"/>
            </w:tcBorders>
            <w:shd w:val="clear" w:color="auto" w:fill="FFFFFF"/>
          </w:tcPr>
          <w:p w14:paraId="60893BCF" w14:textId="77777777" w:rsidR="00661506" w:rsidRPr="00C806C4" w:rsidRDefault="00661506" w:rsidP="00661506">
            <w:pPr>
              <w:ind w:firstLine="0"/>
              <w:jc w:val="center"/>
              <w:rPr>
                <w:sz w:val="20"/>
                <w:szCs w:val="46"/>
              </w:rPr>
            </w:pPr>
            <w:r w:rsidRPr="00C806C4">
              <w:rPr>
                <w:sz w:val="20"/>
                <w:szCs w:val="46"/>
              </w:rPr>
              <w:t>[2.2]</w:t>
            </w:r>
          </w:p>
        </w:tc>
      </w:tr>
      <w:tr w:rsidR="00661506" w:rsidRPr="00C806C4" w14:paraId="5E1C2747" w14:textId="77777777">
        <w:tblPrEx>
          <w:tblCellMar>
            <w:top w:w="0" w:type="dxa"/>
            <w:bottom w:w="0" w:type="dxa"/>
          </w:tblCellMar>
        </w:tblPrEx>
        <w:tc>
          <w:tcPr>
            <w:tcW w:w="3780" w:type="dxa"/>
            <w:tcBorders>
              <w:top w:val="nil"/>
              <w:left w:val="nil"/>
              <w:bottom w:val="nil"/>
              <w:right w:val="nil"/>
            </w:tcBorders>
            <w:shd w:val="clear" w:color="auto" w:fill="FFFFFF"/>
          </w:tcPr>
          <w:p w14:paraId="1E528836" w14:textId="77777777" w:rsidR="00661506" w:rsidRPr="00C806C4" w:rsidRDefault="00661506" w:rsidP="00661506">
            <w:pPr>
              <w:ind w:firstLine="0"/>
              <w:rPr>
                <w:sz w:val="20"/>
              </w:rPr>
            </w:pPr>
            <w:r w:rsidRPr="00C806C4">
              <w:rPr>
                <w:sz w:val="20"/>
                <w:szCs w:val="46"/>
              </w:rPr>
              <w:t>3- Fédéralistes centralis</w:t>
            </w:r>
            <w:r w:rsidRPr="00C806C4">
              <w:rPr>
                <w:sz w:val="20"/>
                <w:szCs w:val="46"/>
              </w:rPr>
              <w:t>a</w:t>
            </w:r>
            <w:r w:rsidRPr="00C806C4">
              <w:rPr>
                <w:sz w:val="20"/>
                <w:szCs w:val="46"/>
              </w:rPr>
              <w:t>teurs</w:t>
            </w:r>
          </w:p>
        </w:tc>
        <w:tc>
          <w:tcPr>
            <w:tcW w:w="2610" w:type="dxa"/>
            <w:tcBorders>
              <w:top w:val="nil"/>
              <w:left w:val="nil"/>
              <w:bottom w:val="nil"/>
              <w:right w:val="nil"/>
            </w:tcBorders>
            <w:shd w:val="clear" w:color="auto" w:fill="FFFFFF"/>
          </w:tcPr>
          <w:p w14:paraId="5F404F7D" w14:textId="77777777" w:rsidR="00661506" w:rsidRPr="00C806C4" w:rsidRDefault="00661506" w:rsidP="00661506">
            <w:pPr>
              <w:ind w:firstLine="0"/>
              <w:rPr>
                <w:sz w:val="20"/>
              </w:rPr>
            </w:pPr>
            <w:r w:rsidRPr="00C806C4">
              <w:rPr>
                <w:sz w:val="20"/>
                <w:szCs w:val="46"/>
              </w:rPr>
              <w:t>FC &gt;  C &gt; FQ &gt; AA</w:t>
            </w:r>
          </w:p>
        </w:tc>
        <w:tc>
          <w:tcPr>
            <w:tcW w:w="1530" w:type="dxa"/>
            <w:tcBorders>
              <w:top w:val="nil"/>
              <w:left w:val="nil"/>
              <w:bottom w:val="nil"/>
              <w:right w:val="nil"/>
            </w:tcBorders>
            <w:shd w:val="clear" w:color="auto" w:fill="FFFFFF"/>
          </w:tcPr>
          <w:p w14:paraId="41366060" w14:textId="77777777" w:rsidR="00661506" w:rsidRPr="00C806C4" w:rsidRDefault="00661506" w:rsidP="00661506">
            <w:pPr>
              <w:ind w:firstLine="0"/>
              <w:jc w:val="center"/>
              <w:rPr>
                <w:sz w:val="20"/>
              </w:rPr>
            </w:pPr>
            <w:r w:rsidRPr="00C806C4">
              <w:rPr>
                <w:sz w:val="20"/>
                <w:szCs w:val="46"/>
              </w:rPr>
              <w:t>[3.0]</w:t>
            </w:r>
          </w:p>
        </w:tc>
      </w:tr>
      <w:tr w:rsidR="00661506" w:rsidRPr="00C806C4" w14:paraId="05D1BFE0" w14:textId="77777777">
        <w:tblPrEx>
          <w:tblCellMar>
            <w:top w:w="0" w:type="dxa"/>
            <w:bottom w:w="0" w:type="dxa"/>
          </w:tblCellMar>
        </w:tblPrEx>
        <w:tc>
          <w:tcPr>
            <w:tcW w:w="3780" w:type="dxa"/>
            <w:tcBorders>
              <w:top w:val="nil"/>
              <w:left w:val="nil"/>
              <w:bottom w:val="nil"/>
              <w:right w:val="nil"/>
            </w:tcBorders>
            <w:shd w:val="clear" w:color="auto" w:fill="FFFFFF"/>
          </w:tcPr>
          <w:p w14:paraId="791BB7EA" w14:textId="77777777" w:rsidR="00661506" w:rsidRPr="00C806C4" w:rsidRDefault="00661506" w:rsidP="00661506">
            <w:pPr>
              <w:ind w:firstLine="0"/>
              <w:rPr>
                <w:sz w:val="20"/>
              </w:rPr>
            </w:pPr>
            <w:r w:rsidRPr="00C806C4">
              <w:rPr>
                <w:sz w:val="20"/>
                <w:szCs w:val="46"/>
              </w:rPr>
              <w:t>4- Fédéralistes décentral</w:t>
            </w:r>
            <w:r w:rsidRPr="00C806C4">
              <w:rPr>
                <w:sz w:val="20"/>
                <w:szCs w:val="46"/>
              </w:rPr>
              <w:t>i</w:t>
            </w:r>
            <w:r w:rsidRPr="00C806C4">
              <w:rPr>
                <w:sz w:val="20"/>
                <w:szCs w:val="46"/>
              </w:rPr>
              <w:t>sateurs</w:t>
            </w:r>
          </w:p>
        </w:tc>
        <w:tc>
          <w:tcPr>
            <w:tcW w:w="2610" w:type="dxa"/>
            <w:tcBorders>
              <w:top w:val="nil"/>
              <w:left w:val="nil"/>
              <w:bottom w:val="nil"/>
              <w:right w:val="nil"/>
            </w:tcBorders>
            <w:shd w:val="clear" w:color="auto" w:fill="FFFFFF"/>
          </w:tcPr>
          <w:p w14:paraId="376B8624" w14:textId="77777777" w:rsidR="00661506" w:rsidRPr="00C806C4" w:rsidRDefault="00661506" w:rsidP="00661506">
            <w:pPr>
              <w:ind w:firstLine="0"/>
              <w:rPr>
                <w:sz w:val="20"/>
              </w:rPr>
            </w:pPr>
            <w:r w:rsidRPr="00C806C4">
              <w:rPr>
                <w:sz w:val="20"/>
                <w:szCs w:val="46"/>
              </w:rPr>
              <w:t>C &gt; FC &gt; FQ &gt; AA</w:t>
            </w:r>
          </w:p>
        </w:tc>
        <w:tc>
          <w:tcPr>
            <w:tcW w:w="1530" w:type="dxa"/>
            <w:tcBorders>
              <w:top w:val="nil"/>
              <w:left w:val="nil"/>
              <w:bottom w:val="nil"/>
              <w:right w:val="nil"/>
            </w:tcBorders>
            <w:shd w:val="clear" w:color="auto" w:fill="FFFFFF"/>
          </w:tcPr>
          <w:p w14:paraId="3305EFEA" w14:textId="77777777" w:rsidR="00661506" w:rsidRPr="00C806C4" w:rsidRDefault="00661506" w:rsidP="00661506">
            <w:pPr>
              <w:ind w:firstLine="0"/>
              <w:jc w:val="center"/>
              <w:rPr>
                <w:sz w:val="20"/>
              </w:rPr>
            </w:pPr>
            <w:r w:rsidRPr="00C806C4">
              <w:rPr>
                <w:sz w:val="20"/>
                <w:szCs w:val="46"/>
              </w:rPr>
              <w:t>[4.1]</w:t>
            </w:r>
          </w:p>
        </w:tc>
      </w:tr>
      <w:tr w:rsidR="00661506" w:rsidRPr="00C806C4" w14:paraId="768952D1" w14:textId="77777777">
        <w:tblPrEx>
          <w:tblCellMar>
            <w:top w:w="0" w:type="dxa"/>
            <w:bottom w:w="0" w:type="dxa"/>
          </w:tblCellMar>
        </w:tblPrEx>
        <w:tc>
          <w:tcPr>
            <w:tcW w:w="3780" w:type="dxa"/>
            <w:tcBorders>
              <w:top w:val="nil"/>
              <w:left w:val="nil"/>
              <w:right w:val="nil"/>
            </w:tcBorders>
            <w:shd w:val="clear" w:color="auto" w:fill="FFFFFF"/>
          </w:tcPr>
          <w:p w14:paraId="5ABA9C03" w14:textId="77777777" w:rsidR="00661506" w:rsidRPr="00C806C4" w:rsidRDefault="00661506" w:rsidP="00661506">
            <w:pPr>
              <w:ind w:firstLine="0"/>
              <w:rPr>
                <w:sz w:val="20"/>
                <w:szCs w:val="46"/>
              </w:rPr>
            </w:pPr>
          </w:p>
        </w:tc>
        <w:tc>
          <w:tcPr>
            <w:tcW w:w="2610" w:type="dxa"/>
            <w:tcBorders>
              <w:top w:val="nil"/>
              <w:left w:val="nil"/>
              <w:right w:val="nil"/>
            </w:tcBorders>
            <w:shd w:val="clear" w:color="auto" w:fill="FFFFFF"/>
          </w:tcPr>
          <w:p w14:paraId="43FFFC4D" w14:textId="77777777" w:rsidR="00661506" w:rsidRPr="00C806C4" w:rsidRDefault="00661506" w:rsidP="00661506">
            <w:pPr>
              <w:ind w:firstLine="0"/>
              <w:rPr>
                <w:sz w:val="20"/>
                <w:szCs w:val="46"/>
              </w:rPr>
            </w:pPr>
            <w:r w:rsidRPr="00C806C4">
              <w:rPr>
                <w:sz w:val="20"/>
                <w:szCs w:val="46"/>
              </w:rPr>
              <w:t>C &gt; FQ &gt; FC &gt; AA</w:t>
            </w:r>
          </w:p>
        </w:tc>
        <w:tc>
          <w:tcPr>
            <w:tcW w:w="1530" w:type="dxa"/>
            <w:tcBorders>
              <w:top w:val="nil"/>
              <w:left w:val="nil"/>
              <w:right w:val="nil"/>
            </w:tcBorders>
            <w:shd w:val="clear" w:color="auto" w:fill="FFFFFF"/>
          </w:tcPr>
          <w:p w14:paraId="4E7EEE50" w14:textId="77777777" w:rsidR="00661506" w:rsidRPr="00C806C4" w:rsidRDefault="00661506" w:rsidP="00661506">
            <w:pPr>
              <w:ind w:firstLine="0"/>
              <w:jc w:val="center"/>
              <w:rPr>
                <w:sz w:val="20"/>
                <w:szCs w:val="46"/>
              </w:rPr>
            </w:pPr>
            <w:r w:rsidRPr="00C806C4">
              <w:rPr>
                <w:sz w:val="20"/>
                <w:szCs w:val="46"/>
              </w:rPr>
              <w:t>[4.2]</w:t>
            </w:r>
          </w:p>
        </w:tc>
      </w:tr>
      <w:tr w:rsidR="00661506" w:rsidRPr="00C806C4" w14:paraId="56A5E854" w14:textId="77777777">
        <w:tblPrEx>
          <w:tblCellMar>
            <w:top w:w="0" w:type="dxa"/>
            <w:bottom w:w="0" w:type="dxa"/>
          </w:tblCellMar>
        </w:tblPrEx>
        <w:tc>
          <w:tcPr>
            <w:tcW w:w="3780" w:type="dxa"/>
            <w:tcBorders>
              <w:top w:val="nil"/>
              <w:left w:val="nil"/>
              <w:right w:val="nil"/>
            </w:tcBorders>
            <w:shd w:val="clear" w:color="auto" w:fill="FFFFFF"/>
          </w:tcPr>
          <w:p w14:paraId="0D3B2160" w14:textId="77777777" w:rsidR="00661506" w:rsidRPr="00C806C4" w:rsidRDefault="00661506" w:rsidP="00661506">
            <w:pPr>
              <w:ind w:firstLine="0"/>
              <w:rPr>
                <w:sz w:val="20"/>
                <w:szCs w:val="46"/>
              </w:rPr>
            </w:pPr>
          </w:p>
        </w:tc>
        <w:tc>
          <w:tcPr>
            <w:tcW w:w="2610" w:type="dxa"/>
            <w:tcBorders>
              <w:top w:val="nil"/>
              <w:left w:val="nil"/>
              <w:right w:val="nil"/>
            </w:tcBorders>
            <w:shd w:val="clear" w:color="auto" w:fill="FFFFFF"/>
          </w:tcPr>
          <w:p w14:paraId="307C26AF" w14:textId="77777777" w:rsidR="00661506" w:rsidRPr="00C806C4" w:rsidRDefault="00661506" w:rsidP="00661506">
            <w:pPr>
              <w:ind w:firstLine="0"/>
              <w:rPr>
                <w:sz w:val="20"/>
                <w:szCs w:val="46"/>
              </w:rPr>
            </w:pPr>
            <w:r w:rsidRPr="00C806C4">
              <w:rPr>
                <w:sz w:val="20"/>
                <w:szCs w:val="46"/>
              </w:rPr>
              <w:t>FQ &gt;  C &gt; FC &gt; AA</w:t>
            </w:r>
          </w:p>
        </w:tc>
        <w:tc>
          <w:tcPr>
            <w:tcW w:w="1530" w:type="dxa"/>
            <w:tcBorders>
              <w:top w:val="nil"/>
              <w:left w:val="nil"/>
              <w:right w:val="nil"/>
            </w:tcBorders>
            <w:shd w:val="clear" w:color="auto" w:fill="FFFFFF"/>
          </w:tcPr>
          <w:p w14:paraId="25E4D401" w14:textId="77777777" w:rsidR="00661506" w:rsidRPr="00C806C4" w:rsidRDefault="00661506" w:rsidP="00661506">
            <w:pPr>
              <w:ind w:firstLine="0"/>
              <w:jc w:val="center"/>
              <w:rPr>
                <w:sz w:val="20"/>
                <w:szCs w:val="46"/>
              </w:rPr>
            </w:pPr>
            <w:r w:rsidRPr="00C806C4">
              <w:rPr>
                <w:sz w:val="20"/>
                <w:szCs w:val="46"/>
              </w:rPr>
              <w:t>[4.3]</w:t>
            </w:r>
          </w:p>
        </w:tc>
      </w:tr>
      <w:tr w:rsidR="00661506" w:rsidRPr="00C806C4" w14:paraId="0855B3E3" w14:textId="77777777">
        <w:tblPrEx>
          <w:tblCellMar>
            <w:top w:w="0" w:type="dxa"/>
            <w:bottom w:w="0" w:type="dxa"/>
          </w:tblCellMar>
        </w:tblPrEx>
        <w:tc>
          <w:tcPr>
            <w:tcW w:w="3780" w:type="dxa"/>
            <w:tcBorders>
              <w:top w:val="nil"/>
              <w:left w:val="nil"/>
              <w:right w:val="nil"/>
            </w:tcBorders>
            <w:shd w:val="clear" w:color="auto" w:fill="FFFFFF"/>
          </w:tcPr>
          <w:p w14:paraId="35CEC0AC" w14:textId="77777777" w:rsidR="00661506" w:rsidRPr="00C806C4" w:rsidRDefault="00661506" w:rsidP="00661506">
            <w:pPr>
              <w:ind w:firstLine="0"/>
              <w:rPr>
                <w:sz w:val="20"/>
              </w:rPr>
            </w:pPr>
            <w:r w:rsidRPr="00C806C4">
              <w:rPr>
                <w:sz w:val="20"/>
                <w:szCs w:val="46"/>
              </w:rPr>
              <w:t>5- Nationalistes québécois modérés</w:t>
            </w:r>
          </w:p>
        </w:tc>
        <w:tc>
          <w:tcPr>
            <w:tcW w:w="2610" w:type="dxa"/>
            <w:tcBorders>
              <w:top w:val="nil"/>
              <w:left w:val="nil"/>
              <w:right w:val="nil"/>
            </w:tcBorders>
            <w:shd w:val="clear" w:color="auto" w:fill="FFFFFF"/>
          </w:tcPr>
          <w:p w14:paraId="57C25E60" w14:textId="77777777" w:rsidR="00661506" w:rsidRPr="00C806C4" w:rsidRDefault="00661506" w:rsidP="00661506">
            <w:pPr>
              <w:ind w:firstLine="0"/>
              <w:rPr>
                <w:sz w:val="20"/>
              </w:rPr>
            </w:pPr>
            <w:r w:rsidRPr="00C806C4">
              <w:rPr>
                <w:sz w:val="20"/>
                <w:szCs w:val="46"/>
              </w:rPr>
              <w:t xml:space="preserve">C &gt; FQ &gt; AA &gt; FC </w:t>
            </w:r>
          </w:p>
        </w:tc>
        <w:tc>
          <w:tcPr>
            <w:tcW w:w="1530" w:type="dxa"/>
            <w:tcBorders>
              <w:top w:val="nil"/>
              <w:left w:val="nil"/>
              <w:right w:val="nil"/>
            </w:tcBorders>
            <w:shd w:val="clear" w:color="auto" w:fill="FFFFFF"/>
          </w:tcPr>
          <w:p w14:paraId="56AB6530" w14:textId="77777777" w:rsidR="00661506" w:rsidRPr="00C806C4" w:rsidRDefault="00661506" w:rsidP="00661506">
            <w:pPr>
              <w:ind w:firstLine="0"/>
              <w:jc w:val="center"/>
              <w:rPr>
                <w:sz w:val="20"/>
              </w:rPr>
            </w:pPr>
            <w:r w:rsidRPr="00C806C4">
              <w:rPr>
                <w:sz w:val="20"/>
                <w:szCs w:val="46"/>
              </w:rPr>
              <w:t>[5.1]</w:t>
            </w:r>
          </w:p>
        </w:tc>
      </w:tr>
      <w:tr w:rsidR="00661506" w:rsidRPr="00C806C4" w14:paraId="5B155C55" w14:textId="77777777">
        <w:tblPrEx>
          <w:tblCellMar>
            <w:top w:w="0" w:type="dxa"/>
            <w:bottom w:w="0" w:type="dxa"/>
          </w:tblCellMar>
        </w:tblPrEx>
        <w:tc>
          <w:tcPr>
            <w:tcW w:w="3780" w:type="dxa"/>
            <w:tcBorders>
              <w:top w:val="nil"/>
              <w:left w:val="nil"/>
              <w:bottom w:val="single" w:sz="12" w:space="0" w:color="auto"/>
              <w:right w:val="nil"/>
            </w:tcBorders>
            <w:shd w:val="clear" w:color="auto" w:fill="FFFFFF"/>
          </w:tcPr>
          <w:p w14:paraId="5AE2CFF3" w14:textId="77777777" w:rsidR="00661506" w:rsidRPr="00C806C4" w:rsidRDefault="00661506" w:rsidP="00661506">
            <w:pPr>
              <w:spacing w:after="120"/>
              <w:ind w:firstLine="0"/>
              <w:rPr>
                <w:sz w:val="20"/>
                <w:szCs w:val="46"/>
              </w:rPr>
            </w:pPr>
          </w:p>
        </w:tc>
        <w:tc>
          <w:tcPr>
            <w:tcW w:w="2610" w:type="dxa"/>
            <w:tcBorders>
              <w:top w:val="nil"/>
              <w:left w:val="nil"/>
              <w:bottom w:val="single" w:sz="12" w:space="0" w:color="auto"/>
              <w:right w:val="nil"/>
            </w:tcBorders>
            <w:shd w:val="clear" w:color="auto" w:fill="FFFFFF"/>
          </w:tcPr>
          <w:p w14:paraId="4A5077DE" w14:textId="77777777" w:rsidR="00661506" w:rsidRPr="00C806C4" w:rsidRDefault="00661506" w:rsidP="00661506">
            <w:pPr>
              <w:spacing w:after="120"/>
              <w:ind w:firstLine="0"/>
              <w:rPr>
                <w:sz w:val="20"/>
                <w:szCs w:val="46"/>
              </w:rPr>
            </w:pPr>
            <w:r w:rsidRPr="00C806C4">
              <w:rPr>
                <w:sz w:val="20"/>
                <w:szCs w:val="46"/>
              </w:rPr>
              <w:t>FQ &gt;  C &gt; AA &gt; FC</w:t>
            </w:r>
          </w:p>
        </w:tc>
        <w:tc>
          <w:tcPr>
            <w:tcW w:w="1530" w:type="dxa"/>
            <w:tcBorders>
              <w:top w:val="nil"/>
              <w:left w:val="nil"/>
              <w:bottom w:val="single" w:sz="12" w:space="0" w:color="auto"/>
              <w:right w:val="nil"/>
            </w:tcBorders>
            <w:shd w:val="clear" w:color="auto" w:fill="FFFFFF"/>
          </w:tcPr>
          <w:p w14:paraId="0C134A48" w14:textId="77777777" w:rsidR="00661506" w:rsidRPr="00C806C4" w:rsidRDefault="00661506" w:rsidP="00661506">
            <w:pPr>
              <w:spacing w:after="120"/>
              <w:ind w:firstLine="0"/>
              <w:jc w:val="center"/>
              <w:rPr>
                <w:sz w:val="20"/>
                <w:szCs w:val="46"/>
              </w:rPr>
            </w:pPr>
            <w:r w:rsidRPr="00C806C4">
              <w:rPr>
                <w:sz w:val="20"/>
                <w:szCs w:val="46"/>
              </w:rPr>
              <w:t>[5.2]</w:t>
            </w:r>
          </w:p>
        </w:tc>
      </w:tr>
      <w:tr w:rsidR="00661506" w:rsidRPr="00C806C4" w14:paraId="67DC8BB8" w14:textId="77777777">
        <w:tblPrEx>
          <w:tblCellMar>
            <w:top w:w="0" w:type="dxa"/>
            <w:bottom w:w="0" w:type="dxa"/>
          </w:tblCellMar>
        </w:tblPrEx>
        <w:tc>
          <w:tcPr>
            <w:tcW w:w="3780" w:type="dxa"/>
            <w:tcBorders>
              <w:top w:val="nil"/>
              <w:left w:val="nil"/>
              <w:bottom w:val="nil"/>
              <w:right w:val="nil"/>
            </w:tcBorders>
            <w:shd w:val="clear" w:color="auto" w:fill="FFFFFF"/>
          </w:tcPr>
          <w:p w14:paraId="5D842136" w14:textId="77777777" w:rsidR="00661506" w:rsidRPr="00C806C4" w:rsidRDefault="00661506" w:rsidP="00661506">
            <w:pPr>
              <w:ind w:firstLine="0"/>
              <w:rPr>
                <w:sz w:val="20"/>
              </w:rPr>
            </w:pPr>
            <w:r w:rsidRPr="00C806C4">
              <w:rPr>
                <w:sz w:val="20"/>
                <w:szCs w:val="46"/>
              </w:rPr>
              <w:t>6- Nationalistes québécois durs</w:t>
            </w:r>
          </w:p>
        </w:tc>
        <w:tc>
          <w:tcPr>
            <w:tcW w:w="2610" w:type="dxa"/>
            <w:tcBorders>
              <w:top w:val="nil"/>
              <w:left w:val="nil"/>
              <w:bottom w:val="nil"/>
              <w:right w:val="nil"/>
            </w:tcBorders>
            <w:shd w:val="clear" w:color="auto" w:fill="FFFFFF"/>
          </w:tcPr>
          <w:p w14:paraId="30FB09E2" w14:textId="77777777" w:rsidR="00661506" w:rsidRPr="00C806C4" w:rsidRDefault="00661506" w:rsidP="00661506">
            <w:pPr>
              <w:ind w:firstLine="0"/>
              <w:rPr>
                <w:sz w:val="20"/>
              </w:rPr>
            </w:pPr>
            <w:r w:rsidRPr="00C806C4">
              <w:rPr>
                <w:sz w:val="20"/>
                <w:szCs w:val="46"/>
              </w:rPr>
              <w:t xml:space="preserve">FQ &gt; AA &gt;  C &gt; FC </w:t>
            </w:r>
          </w:p>
        </w:tc>
        <w:tc>
          <w:tcPr>
            <w:tcW w:w="1530" w:type="dxa"/>
            <w:tcBorders>
              <w:top w:val="nil"/>
              <w:left w:val="nil"/>
              <w:bottom w:val="nil"/>
              <w:right w:val="nil"/>
            </w:tcBorders>
            <w:shd w:val="clear" w:color="auto" w:fill="FFFFFF"/>
          </w:tcPr>
          <w:p w14:paraId="29B6E0D8" w14:textId="77777777" w:rsidR="00661506" w:rsidRPr="00C806C4" w:rsidRDefault="00661506" w:rsidP="00661506">
            <w:pPr>
              <w:ind w:firstLine="0"/>
              <w:jc w:val="center"/>
              <w:rPr>
                <w:sz w:val="20"/>
              </w:rPr>
            </w:pPr>
            <w:r w:rsidRPr="00C806C4">
              <w:rPr>
                <w:sz w:val="20"/>
                <w:szCs w:val="46"/>
              </w:rPr>
              <w:t>[6,1]</w:t>
            </w:r>
          </w:p>
        </w:tc>
      </w:tr>
      <w:tr w:rsidR="00661506" w:rsidRPr="00C806C4" w14:paraId="6C871A33" w14:textId="77777777">
        <w:tblPrEx>
          <w:tblCellMar>
            <w:top w:w="0" w:type="dxa"/>
            <w:bottom w:w="0" w:type="dxa"/>
          </w:tblCellMar>
        </w:tblPrEx>
        <w:tc>
          <w:tcPr>
            <w:tcW w:w="3780" w:type="dxa"/>
            <w:tcBorders>
              <w:top w:val="nil"/>
              <w:left w:val="nil"/>
              <w:bottom w:val="single" w:sz="12" w:space="0" w:color="auto"/>
              <w:right w:val="nil"/>
            </w:tcBorders>
            <w:shd w:val="clear" w:color="auto" w:fill="FFFFFF"/>
          </w:tcPr>
          <w:p w14:paraId="12E8F61A" w14:textId="77777777" w:rsidR="00661506" w:rsidRPr="00C806C4" w:rsidRDefault="00661506" w:rsidP="00661506">
            <w:pPr>
              <w:spacing w:after="120"/>
              <w:ind w:firstLine="0"/>
              <w:rPr>
                <w:sz w:val="20"/>
                <w:szCs w:val="46"/>
              </w:rPr>
            </w:pPr>
          </w:p>
        </w:tc>
        <w:tc>
          <w:tcPr>
            <w:tcW w:w="2610" w:type="dxa"/>
            <w:tcBorders>
              <w:top w:val="nil"/>
              <w:left w:val="nil"/>
              <w:bottom w:val="single" w:sz="12" w:space="0" w:color="auto"/>
              <w:right w:val="nil"/>
            </w:tcBorders>
            <w:shd w:val="clear" w:color="auto" w:fill="FFFFFF"/>
          </w:tcPr>
          <w:p w14:paraId="0E35F846" w14:textId="77777777" w:rsidR="00661506" w:rsidRPr="00C806C4" w:rsidRDefault="00661506" w:rsidP="00661506">
            <w:pPr>
              <w:spacing w:after="120"/>
              <w:ind w:firstLine="0"/>
              <w:rPr>
                <w:sz w:val="20"/>
                <w:szCs w:val="46"/>
              </w:rPr>
            </w:pPr>
            <w:r w:rsidRPr="00C806C4">
              <w:rPr>
                <w:sz w:val="20"/>
                <w:szCs w:val="46"/>
              </w:rPr>
              <w:t>AA &gt; FQ &gt;  C &gt; FC</w:t>
            </w:r>
          </w:p>
        </w:tc>
        <w:tc>
          <w:tcPr>
            <w:tcW w:w="1530" w:type="dxa"/>
            <w:tcBorders>
              <w:top w:val="nil"/>
              <w:left w:val="nil"/>
              <w:bottom w:val="single" w:sz="12" w:space="0" w:color="auto"/>
              <w:right w:val="nil"/>
            </w:tcBorders>
            <w:shd w:val="clear" w:color="auto" w:fill="FFFFFF"/>
          </w:tcPr>
          <w:p w14:paraId="47824B14" w14:textId="77777777" w:rsidR="00661506" w:rsidRPr="00C806C4" w:rsidRDefault="00661506" w:rsidP="00661506">
            <w:pPr>
              <w:spacing w:after="120"/>
              <w:ind w:firstLine="0"/>
              <w:jc w:val="center"/>
              <w:rPr>
                <w:sz w:val="20"/>
                <w:szCs w:val="46"/>
              </w:rPr>
            </w:pPr>
            <w:r w:rsidRPr="00C806C4">
              <w:rPr>
                <w:sz w:val="20"/>
                <w:szCs w:val="46"/>
              </w:rPr>
              <w:t>[6.2]</w:t>
            </w:r>
          </w:p>
        </w:tc>
      </w:tr>
    </w:tbl>
    <w:p w14:paraId="160511DD" w14:textId="77777777" w:rsidR="00661506" w:rsidRPr="00C806C4" w:rsidRDefault="00661506" w:rsidP="00661506">
      <w:pPr>
        <w:spacing w:before="120"/>
        <w:ind w:firstLine="0"/>
        <w:rPr>
          <w:sz w:val="20"/>
        </w:rPr>
      </w:pPr>
      <w:r w:rsidRPr="00C806C4">
        <w:rPr>
          <w:sz w:val="20"/>
          <w:szCs w:val="46"/>
        </w:rPr>
        <w:t>N.B. Ce classement est établi à partir des critères suivants:</w:t>
      </w:r>
    </w:p>
    <w:p w14:paraId="5B8AFE29" w14:textId="77777777" w:rsidR="00661506" w:rsidRPr="00C806C4" w:rsidRDefault="00661506" w:rsidP="00661506">
      <w:pPr>
        <w:ind w:left="360" w:firstLine="0"/>
        <w:rPr>
          <w:sz w:val="20"/>
          <w:szCs w:val="46"/>
        </w:rPr>
      </w:pPr>
      <w:r w:rsidRPr="00C806C4">
        <w:rPr>
          <w:sz w:val="20"/>
          <w:szCs w:val="46"/>
        </w:rPr>
        <w:t>si AA &gt;= 3, alors "nationalistes durs"</w:t>
      </w:r>
    </w:p>
    <w:p w14:paraId="7E45518B" w14:textId="77777777" w:rsidR="00661506" w:rsidRPr="00C806C4" w:rsidRDefault="00661506" w:rsidP="00661506">
      <w:pPr>
        <w:ind w:left="360" w:firstLine="0"/>
        <w:rPr>
          <w:sz w:val="20"/>
          <w:szCs w:val="46"/>
        </w:rPr>
      </w:pPr>
      <w:r w:rsidRPr="00C806C4">
        <w:rPr>
          <w:sz w:val="20"/>
          <w:szCs w:val="46"/>
        </w:rPr>
        <w:t>si AA = 2, alors "nationalistes modérés"</w:t>
      </w:r>
    </w:p>
    <w:p w14:paraId="44563BDB" w14:textId="77777777" w:rsidR="00661506" w:rsidRPr="00C806C4" w:rsidRDefault="00661506" w:rsidP="00661506">
      <w:pPr>
        <w:ind w:left="360" w:firstLine="0"/>
        <w:rPr>
          <w:sz w:val="20"/>
          <w:szCs w:val="46"/>
        </w:rPr>
      </w:pPr>
      <w:r w:rsidRPr="00C806C4">
        <w:rPr>
          <w:sz w:val="20"/>
          <w:szCs w:val="46"/>
        </w:rPr>
        <w:t>si le critère 1 ou le critère 2 est vrai et si FC &gt; FQ, alors "</w:t>
      </w:r>
      <w:r>
        <w:rPr>
          <w:sz w:val="20"/>
          <w:szCs w:val="46"/>
        </w:rPr>
        <w:t>nationalistes canadiens</w:t>
      </w:r>
      <w:r w:rsidRPr="00C806C4">
        <w:rPr>
          <w:sz w:val="20"/>
          <w:szCs w:val="46"/>
        </w:rPr>
        <w:t>"</w:t>
      </w:r>
    </w:p>
    <w:p w14:paraId="3B430BDD" w14:textId="77777777" w:rsidR="00661506" w:rsidRPr="00C806C4" w:rsidRDefault="00661506" w:rsidP="00661506">
      <w:pPr>
        <w:ind w:left="360" w:firstLine="0"/>
        <w:rPr>
          <w:sz w:val="20"/>
          <w:szCs w:val="46"/>
        </w:rPr>
      </w:pPr>
      <w:r w:rsidRPr="00C806C4">
        <w:rPr>
          <w:sz w:val="20"/>
          <w:szCs w:val="46"/>
        </w:rPr>
        <w:t>si le critère 2 ou le critère 2 est vrai et si FQ &gt; FC,</w:t>
      </w:r>
      <w:r>
        <w:rPr>
          <w:sz w:val="20"/>
          <w:szCs w:val="46"/>
        </w:rPr>
        <w:t xml:space="preserve"> alors </w:t>
      </w:r>
      <w:r w:rsidRPr="00C806C4">
        <w:rPr>
          <w:sz w:val="20"/>
          <w:szCs w:val="46"/>
        </w:rPr>
        <w:t>"</w:t>
      </w:r>
      <w:r>
        <w:rPr>
          <w:sz w:val="20"/>
          <w:szCs w:val="46"/>
        </w:rPr>
        <w:t>nationalistes québécois</w:t>
      </w:r>
      <w:r w:rsidRPr="00C806C4">
        <w:rPr>
          <w:sz w:val="20"/>
          <w:szCs w:val="46"/>
        </w:rPr>
        <w:t>"</w:t>
      </w:r>
    </w:p>
    <w:p w14:paraId="162AE5D2" w14:textId="77777777" w:rsidR="00661506" w:rsidRPr="00C806C4" w:rsidRDefault="00661506" w:rsidP="00661506">
      <w:pPr>
        <w:ind w:left="360" w:firstLine="0"/>
        <w:rPr>
          <w:sz w:val="20"/>
          <w:szCs w:val="46"/>
        </w:rPr>
      </w:pPr>
      <w:r w:rsidRPr="00C806C4">
        <w:rPr>
          <w:sz w:val="20"/>
          <w:szCs w:val="46"/>
        </w:rPr>
        <w:t>si les critères 1 et 2 sont faux et si FC &gt; C, alors "fédéralistes ce</w:t>
      </w:r>
      <w:r w:rsidRPr="00C806C4">
        <w:rPr>
          <w:sz w:val="20"/>
          <w:szCs w:val="46"/>
        </w:rPr>
        <w:t>n</w:t>
      </w:r>
      <w:r w:rsidRPr="00C806C4">
        <w:rPr>
          <w:sz w:val="20"/>
          <w:szCs w:val="46"/>
        </w:rPr>
        <w:t>tralisateurs"</w:t>
      </w:r>
    </w:p>
    <w:p w14:paraId="06BF562D" w14:textId="77777777" w:rsidR="00661506" w:rsidRPr="00C806C4" w:rsidRDefault="00661506" w:rsidP="00661506">
      <w:pPr>
        <w:ind w:left="360" w:firstLine="0"/>
        <w:rPr>
          <w:sz w:val="20"/>
          <w:szCs w:val="46"/>
        </w:rPr>
      </w:pPr>
      <w:r w:rsidRPr="00C806C4">
        <w:rPr>
          <w:sz w:val="20"/>
          <w:szCs w:val="46"/>
        </w:rPr>
        <w:t>si les critères 1 et 2 sont faux et si C &gt; FC, alors "fédéralistes d</w:t>
      </w:r>
      <w:r w:rsidRPr="00C806C4">
        <w:rPr>
          <w:sz w:val="20"/>
          <w:szCs w:val="46"/>
        </w:rPr>
        <w:t>é</w:t>
      </w:r>
      <w:r w:rsidRPr="00C806C4">
        <w:rPr>
          <w:sz w:val="20"/>
          <w:szCs w:val="46"/>
        </w:rPr>
        <w:t>centralisateurs".</w:t>
      </w:r>
    </w:p>
    <w:p w14:paraId="7559A841" w14:textId="77777777" w:rsidR="00661506" w:rsidRPr="009254BA" w:rsidRDefault="00661506" w:rsidP="00661506">
      <w:pPr>
        <w:spacing w:before="120" w:after="120"/>
        <w:jc w:val="both"/>
      </w:pPr>
      <w:r>
        <w:rPr>
          <w:lang w:eastAsia="fr-FR" w:bidi="fr-FR"/>
        </w:rPr>
        <w:t>[289]</w:t>
      </w:r>
    </w:p>
    <w:p w14:paraId="0B98B064" w14:textId="77777777" w:rsidR="00661506" w:rsidRPr="009254BA" w:rsidRDefault="00661506" w:rsidP="00661506">
      <w:pPr>
        <w:spacing w:before="120" w:after="120"/>
        <w:jc w:val="both"/>
      </w:pPr>
      <w:r w:rsidRPr="009254BA">
        <w:rPr>
          <w:lang w:eastAsia="fr-FR" w:bidi="fr-FR"/>
        </w:rPr>
        <w:t xml:space="preserve">L’un des </w:t>
      </w:r>
      <w:r w:rsidRPr="00D63B7B">
        <w:rPr>
          <w:lang w:eastAsia="fr-FR" w:bidi="fr-FR"/>
        </w:rPr>
        <w:t>avantages de cette typologie est de permettre le class</w:t>
      </w:r>
      <w:r w:rsidRPr="00D63B7B">
        <w:rPr>
          <w:lang w:eastAsia="fr-FR" w:bidi="fr-FR"/>
        </w:rPr>
        <w:t>e</w:t>
      </w:r>
      <w:r w:rsidRPr="00D63B7B">
        <w:rPr>
          <w:lang w:eastAsia="fr-FR" w:bidi="fr-FR"/>
        </w:rPr>
        <w:t>ment des acteurs l’un par rapport à l’autre. Il n’existe aucune étude empirique systématique sur cette question mais l’information dispon</w:t>
      </w:r>
      <w:r w:rsidRPr="00D63B7B">
        <w:rPr>
          <w:lang w:eastAsia="fr-FR" w:bidi="fr-FR"/>
        </w:rPr>
        <w:t>i</w:t>
      </w:r>
      <w:r w:rsidRPr="00D63B7B">
        <w:rPr>
          <w:lang w:eastAsia="fr-FR" w:bidi="fr-FR"/>
        </w:rPr>
        <w:t>ble permet un premier classement à caractère intuitif. Le premier m</w:t>
      </w:r>
      <w:r w:rsidRPr="00D63B7B">
        <w:rPr>
          <w:lang w:eastAsia="fr-FR" w:bidi="fr-FR"/>
        </w:rPr>
        <w:t>i</w:t>
      </w:r>
      <w:r w:rsidRPr="00D63B7B">
        <w:rPr>
          <w:lang w:eastAsia="fr-FR" w:bidi="fr-FR"/>
        </w:rPr>
        <w:t>nistre Bourassa, par exemple, peut être classé en [5.1] ou [5.2] si on donne foi à son insista</w:t>
      </w:r>
      <w:r w:rsidRPr="00D63B7B">
        <w:rPr>
          <w:lang w:eastAsia="fr-FR" w:bidi="fr-FR"/>
        </w:rPr>
        <w:t>n</w:t>
      </w:r>
      <w:r w:rsidRPr="00D63B7B">
        <w:rPr>
          <w:lang w:eastAsia="fr-FR" w:bidi="fr-FR"/>
        </w:rPr>
        <w:t xml:space="preserve">ce sur le caractère inacceptable du </w:t>
      </w:r>
      <w:r w:rsidRPr="0052438E">
        <w:rPr>
          <w:i/>
          <w:lang w:eastAsia="fr-FR" w:bidi="fr-FR"/>
        </w:rPr>
        <w:t>statu quo</w:t>
      </w:r>
      <w:r w:rsidRPr="00D63B7B">
        <w:rPr>
          <w:lang w:eastAsia="fr-FR" w:bidi="fr-FR"/>
        </w:rPr>
        <w:t xml:space="preserve"> </w:t>
      </w:r>
      <w:r w:rsidRPr="00D63B7B">
        <w:rPr>
          <w:bCs/>
        </w:rPr>
        <w:t xml:space="preserve">(FC). </w:t>
      </w:r>
      <w:r w:rsidRPr="00D63B7B">
        <w:rPr>
          <w:lang w:eastAsia="fr-FR" w:bidi="fr-FR"/>
        </w:rPr>
        <w:t>Son endo</w:t>
      </w:r>
      <w:r w:rsidRPr="00D63B7B">
        <w:rPr>
          <w:lang w:eastAsia="fr-FR" w:bidi="fr-FR"/>
        </w:rPr>
        <w:t>s</w:t>
      </w:r>
      <w:r w:rsidRPr="00D63B7B">
        <w:rPr>
          <w:lang w:eastAsia="fr-FR" w:bidi="fr-FR"/>
        </w:rPr>
        <w:t xml:space="preserve">sement du rapport Allaire peut être vu comme une indication qu’il préfère </w:t>
      </w:r>
      <w:r w:rsidRPr="00D63B7B">
        <w:rPr>
          <w:bCs/>
        </w:rPr>
        <w:t xml:space="preserve">FQ </w:t>
      </w:r>
      <w:r w:rsidRPr="00D63B7B">
        <w:rPr>
          <w:lang w:eastAsia="fr-FR" w:bidi="fr-FR"/>
        </w:rPr>
        <w:t xml:space="preserve">à </w:t>
      </w:r>
      <w:r w:rsidRPr="00D63B7B">
        <w:rPr>
          <w:bCs/>
        </w:rPr>
        <w:t xml:space="preserve">C </w:t>
      </w:r>
      <w:r w:rsidRPr="00D63B7B">
        <w:rPr>
          <w:lang w:eastAsia="fr-FR" w:bidi="fr-FR"/>
        </w:rPr>
        <w:t>(échelle [5.2]). Le ministre Rémillard peut être situé de même (échelle</w:t>
      </w:r>
      <w:r>
        <w:rPr>
          <w:lang w:eastAsia="fr-FR" w:bidi="fr-FR"/>
        </w:rPr>
        <w:t xml:space="preserve"> [5.2]</w:t>
      </w:r>
      <w:r w:rsidRPr="00D63B7B">
        <w:rPr>
          <w:lang w:eastAsia="fr-FR" w:bidi="fr-FR"/>
        </w:rPr>
        <w:t>). Plusieurs ministres du parti libéral du Québec ont une p</w:t>
      </w:r>
      <w:r w:rsidRPr="00D63B7B">
        <w:rPr>
          <w:lang w:eastAsia="fr-FR" w:bidi="fr-FR"/>
        </w:rPr>
        <w:t>o</w:t>
      </w:r>
      <w:r w:rsidRPr="00D63B7B">
        <w:rPr>
          <w:lang w:eastAsia="fr-FR" w:bidi="fr-FR"/>
        </w:rPr>
        <w:t>sition fédéraliste. Claude Ryan, par exemple, a une position qui se rapproche de</w:t>
      </w:r>
      <w:r>
        <w:rPr>
          <w:lang w:eastAsia="fr-FR" w:bidi="fr-FR"/>
        </w:rPr>
        <w:t xml:space="preserve"> [4.3]</w:t>
      </w:r>
      <w:r w:rsidRPr="009254BA">
        <w:rPr>
          <w:lang w:eastAsia="fr-FR" w:bidi="fr-FR"/>
        </w:rPr>
        <w:t xml:space="preserve">. Son premier choix, tel qu’on peut le </w:t>
      </w:r>
      <w:r w:rsidRPr="00D63B7B">
        <w:rPr>
          <w:lang w:eastAsia="fr-FR" w:bidi="fr-FR"/>
        </w:rPr>
        <w:t xml:space="preserve">voir dans le célèbre </w:t>
      </w:r>
      <w:r w:rsidRPr="0052438E">
        <w:rPr>
          <w:i/>
          <w:lang w:eastAsia="fr-FR" w:bidi="fr-FR"/>
        </w:rPr>
        <w:t>Livre beige</w:t>
      </w:r>
      <w:r w:rsidRPr="00D63B7B">
        <w:rPr>
          <w:lang w:eastAsia="fr-FR" w:bidi="fr-FR"/>
        </w:rPr>
        <w:t xml:space="preserve"> de 1980, est une plus grande décentralisation </w:t>
      </w:r>
      <w:r w:rsidRPr="00D63B7B">
        <w:rPr>
          <w:bCs/>
        </w:rPr>
        <w:t xml:space="preserve">(FQ), </w:t>
      </w:r>
      <w:r w:rsidRPr="00D63B7B">
        <w:rPr>
          <w:lang w:eastAsia="fr-FR" w:bidi="fr-FR"/>
        </w:rPr>
        <w:t>mais il se</w:t>
      </w:r>
      <w:r w:rsidRPr="00D63B7B">
        <w:rPr>
          <w:lang w:eastAsia="fr-FR" w:bidi="fr-FR"/>
        </w:rPr>
        <w:t>m</w:t>
      </w:r>
      <w:r w:rsidRPr="00D63B7B">
        <w:rPr>
          <w:lang w:eastAsia="fr-FR" w:bidi="fr-FR"/>
        </w:rPr>
        <w:t>ble être opposé à toute forme de souveraineté. La position des me</w:t>
      </w:r>
      <w:r w:rsidRPr="00D63B7B">
        <w:rPr>
          <w:lang w:eastAsia="fr-FR" w:bidi="fr-FR"/>
        </w:rPr>
        <w:t>m</w:t>
      </w:r>
      <w:r w:rsidRPr="00D63B7B">
        <w:rPr>
          <w:lang w:eastAsia="fr-FR" w:bidi="fr-FR"/>
        </w:rPr>
        <w:t>bres anglophones du parti libéral du Québec peut être rapprochée</w:t>
      </w:r>
      <w:r w:rsidRPr="009254BA">
        <w:rPr>
          <w:lang w:eastAsia="fr-FR" w:bidi="fr-FR"/>
        </w:rPr>
        <w:t xml:space="preserve"> des échelles</w:t>
      </w:r>
      <w:r>
        <w:rPr>
          <w:lang w:eastAsia="fr-FR" w:bidi="fr-FR"/>
        </w:rPr>
        <w:t xml:space="preserve"> [4.1] </w:t>
      </w:r>
      <w:r w:rsidRPr="009254BA">
        <w:rPr>
          <w:lang w:eastAsia="fr-FR" w:bidi="fr-FR"/>
        </w:rPr>
        <w:t>et [4.2], ou même de l’échelle [3.0], selon qu’ils préfèrent le co</w:t>
      </w:r>
      <w:r w:rsidRPr="009254BA">
        <w:rPr>
          <w:lang w:eastAsia="fr-FR" w:bidi="fr-FR"/>
        </w:rPr>
        <w:t>m</w:t>
      </w:r>
      <w:r w:rsidRPr="009254BA">
        <w:rPr>
          <w:lang w:eastAsia="fr-FR" w:bidi="fr-FR"/>
        </w:rPr>
        <w:t xml:space="preserve">promis ou le </w:t>
      </w:r>
      <w:r w:rsidRPr="0052438E">
        <w:rPr>
          <w:i/>
        </w:rPr>
        <w:t>statu quo</w:t>
      </w:r>
      <w:r w:rsidRPr="009254BA">
        <w:t>.</w:t>
      </w:r>
      <w:r w:rsidRPr="009254BA">
        <w:rPr>
          <w:lang w:eastAsia="fr-FR" w:bidi="fr-FR"/>
        </w:rPr>
        <w:t xml:space="preserve"> À l’autre extrême, on retrouve la commission jeunesse du parti libéral qui a clairement pris parti pour la souveraineté. Cela peut être inte</w:t>
      </w:r>
      <w:r w:rsidRPr="009254BA">
        <w:rPr>
          <w:lang w:eastAsia="fr-FR" w:bidi="fr-FR"/>
        </w:rPr>
        <w:t>r</w:t>
      </w:r>
      <w:r w:rsidRPr="009254BA">
        <w:rPr>
          <w:lang w:eastAsia="fr-FR" w:bidi="fr-FR"/>
        </w:rPr>
        <w:t>prété comme une p</w:t>
      </w:r>
      <w:r w:rsidRPr="009254BA">
        <w:rPr>
          <w:lang w:eastAsia="fr-FR" w:bidi="fr-FR"/>
        </w:rPr>
        <w:t>o</w:t>
      </w:r>
      <w:r w:rsidRPr="009254BA">
        <w:rPr>
          <w:lang w:eastAsia="fr-FR" w:bidi="fr-FR"/>
        </w:rPr>
        <w:t>sition de négociation si on se trouve à [6.1] (on défend la souveraineté pour forcer les autres i</w:t>
      </w:r>
      <w:r w:rsidRPr="009254BA">
        <w:rPr>
          <w:lang w:eastAsia="fr-FR" w:bidi="fr-FR"/>
        </w:rPr>
        <w:t>n</w:t>
      </w:r>
      <w:r w:rsidRPr="009254BA">
        <w:rPr>
          <w:lang w:eastAsia="fr-FR" w:bidi="fr-FR"/>
        </w:rPr>
        <w:t>tervenants dans le parti à défendre une solution qui favorise le Qu</w:t>
      </w:r>
      <w:r w:rsidRPr="009254BA">
        <w:rPr>
          <w:lang w:eastAsia="fr-FR" w:bidi="fr-FR"/>
        </w:rPr>
        <w:t>é</w:t>
      </w:r>
      <w:r w:rsidRPr="009254BA">
        <w:rPr>
          <w:lang w:eastAsia="fr-FR" w:bidi="fr-FR"/>
        </w:rPr>
        <w:t>bec), ou bien elle peut être l’expression de ses préférences réelles [6.2], Autrement dit, le parti libéral du Québec couvrirait une plage de préfére</w:t>
      </w:r>
      <w:r w:rsidRPr="009254BA">
        <w:rPr>
          <w:lang w:eastAsia="fr-FR" w:bidi="fr-FR"/>
        </w:rPr>
        <w:t>n</w:t>
      </w:r>
      <w:r w:rsidRPr="009254BA">
        <w:rPr>
          <w:lang w:eastAsia="fr-FR" w:bidi="fr-FR"/>
        </w:rPr>
        <w:t>ces qui irait de [3.0] à [6.2], le leadership semblant</w:t>
      </w:r>
      <w:r>
        <w:rPr>
          <w:lang w:eastAsia="fr-FR" w:bidi="fr-FR"/>
        </w:rPr>
        <w:t xml:space="preserve"> se situer entre [4.3] et [5.2].</w:t>
      </w:r>
    </w:p>
    <w:p w14:paraId="7BB399A8" w14:textId="77777777" w:rsidR="00661506" w:rsidRPr="009254BA" w:rsidRDefault="00661506" w:rsidP="00661506">
      <w:pPr>
        <w:spacing w:before="120" w:after="120"/>
        <w:jc w:val="both"/>
      </w:pPr>
      <w:r w:rsidRPr="009254BA">
        <w:rPr>
          <w:lang w:eastAsia="fr-FR" w:bidi="fr-FR"/>
        </w:rPr>
        <w:t>Au parti québécois, la cohérence interne semble plus gra</w:t>
      </w:r>
      <w:r w:rsidRPr="009254BA">
        <w:rPr>
          <w:lang w:eastAsia="fr-FR" w:bidi="fr-FR"/>
        </w:rPr>
        <w:t>n</w:t>
      </w:r>
      <w:r w:rsidRPr="009254BA">
        <w:rPr>
          <w:lang w:eastAsia="fr-FR" w:bidi="fr-FR"/>
        </w:rPr>
        <w:t>de. La position officielle du parti, telle qu’elle est défendue par Parizeau, le situe à</w:t>
      </w:r>
      <w:r>
        <w:rPr>
          <w:lang w:eastAsia="fr-FR" w:bidi="fr-FR"/>
        </w:rPr>
        <w:t xml:space="preserve"> [6.2] </w:t>
      </w:r>
      <w:r w:rsidRPr="009254BA">
        <w:rPr>
          <w:lang w:eastAsia="fr-FR" w:bidi="fr-FR"/>
        </w:rPr>
        <w:t>(la souveraineté est l’objectif premier), mais on perçoit chez plusieurs membres une préférence pour une solution f</w:t>
      </w:r>
      <w:r w:rsidRPr="009254BA">
        <w:rPr>
          <w:lang w:eastAsia="fr-FR" w:bidi="fr-FR"/>
        </w:rPr>
        <w:t>a</w:t>
      </w:r>
      <w:r w:rsidRPr="009254BA">
        <w:rPr>
          <w:lang w:eastAsia="fr-FR" w:bidi="fr-FR"/>
        </w:rPr>
        <w:t xml:space="preserve">vorisant le Québec (FQ). </w:t>
      </w:r>
      <w:r>
        <w:rPr>
          <w:lang w:eastAsia="fr-FR" w:bidi="fr-FR"/>
        </w:rPr>
        <w:t>À</w:t>
      </w:r>
      <w:r w:rsidRPr="009254BA">
        <w:rPr>
          <w:lang w:eastAsia="fr-FR" w:bidi="fr-FR"/>
        </w:rPr>
        <w:t xml:space="preserve"> la limite, d’ailleurs, le concept de « souveraineté-association » peut aussi bien être </w:t>
      </w:r>
      <w:r w:rsidRPr="00D63B7B">
        <w:rPr>
          <w:lang w:eastAsia="fr-FR" w:bidi="fr-FR"/>
        </w:rPr>
        <w:t xml:space="preserve">considéré comme </w:t>
      </w:r>
      <w:r w:rsidRPr="00D63B7B">
        <w:rPr>
          <w:bCs/>
        </w:rPr>
        <w:t xml:space="preserve">FQ, </w:t>
      </w:r>
      <w:r w:rsidRPr="00D63B7B">
        <w:rPr>
          <w:lang w:eastAsia="fr-FR" w:bidi="fr-FR"/>
        </w:rPr>
        <w:t>si on insiste sur la dimension « association », que comme AA si on</w:t>
      </w:r>
      <w:r w:rsidRPr="009254BA">
        <w:rPr>
          <w:lang w:eastAsia="fr-FR" w:bidi="fr-FR"/>
        </w:rPr>
        <w:t xml:space="preserve"> insiste sur la dimension « souveraineté ».</w:t>
      </w:r>
    </w:p>
    <w:p w14:paraId="341ABE1D" w14:textId="77777777" w:rsidR="00661506" w:rsidRPr="009254BA" w:rsidRDefault="00661506" w:rsidP="00661506">
      <w:pPr>
        <w:spacing w:before="120" w:after="120"/>
        <w:jc w:val="both"/>
      </w:pPr>
      <w:r w:rsidRPr="009254BA">
        <w:rPr>
          <w:lang w:eastAsia="fr-FR" w:bidi="fr-FR"/>
        </w:rPr>
        <w:t>Au niveau fédéral, les positions des membres du parti conservateur sont plus fédéralistes. En général, ce qui ressort du discours officiel se rapproche des positions [3.0] à [4.3], Mulroney et Clark se situant a</w:t>
      </w:r>
      <w:r w:rsidRPr="009254BA">
        <w:rPr>
          <w:lang w:eastAsia="fr-FR" w:bidi="fr-FR"/>
        </w:rPr>
        <w:t>u</w:t>
      </w:r>
      <w:r w:rsidRPr="009254BA">
        <w:rPr>
          <w:lang w:eastAsia="fr-FR" w:bidi="fr-FR"/>
        </w:rPr>
        <w:t>tour de [3.0] et [4.1]. Le di</w:t>
      </w:r>
      <w:r w:rsidRPr="009254BA">
        <w:rPr>
          <w:lang w:eastAsia="fr-FR" w:bidi="fr-FR"/>
        </w:rPr>
        <w:t>s</w:t>
      </w:r>
      <w:r w:rsidRPr="009254BA">
        <w:rPr>
          <w:lang w:eastAsia="fr-FR" w:bidi="fr-FR"/>
        </w:rPr>
        <w:t>cours non officiel de certains ministres fédéraux québécois les rapproche plutôt des positions [5.1] ou [5.2], alors que d’autres membres influents parmi les anglophones se situent à [2.1] ou</w:t>
      </w:r>
      <w:r>
        <w:rPr>
          <w:lang w:eastAsia="fr-FR" w:bidi="fr-FR"/>
        </w:rPr>
        <w:t xml:space="preserve"> [2.2.]. </w:t>
      </w:r>
      <w:r w:rsidRPr="009254BA">
        <w:rPr>
          <w:lang w:eastAsia="fr-FR" w:bidi="fr-FR"/>
        </w:rPr>
        <w:t>Comme le parti libéral au Québec, le parti conserv</w:t>
      </w:r>
      <w:r w:rsidRPr="009254BA">
        <w:rPr>
          <w:lang w:eastAsia="fr-FR" w:bidi="fr-FR"/>
        </w:rPr>
        <w:t>a</w:t>
      </w:r>
      <w:r w:rsidRPr="009254BA">
        <w:rPr>
          <w:lang w:eastAsia="fr-FR" w:bidi="fr-FR"/>
        </w:rPr>
        <w:t>teur à Ottawa couvrirait une plage assez grande de préfé</w:t>
      </w:r>
      <w:r>
        <w:rPr>
          <w:lang w:eastAsia="fr-FR" w:bidi="fr-FR"/>
        </w:rPr>
        <w:t>rences, allant de [2.1] à [5.2].</w:t>
      </w:r>
    </w:p>
    <w:p w14:paraId="00FC3096" w14:textId="77777777" w:rsidR="00661506" w:rsidRPr="009254BA" w:rsidRDefault="00661506" w:rsidP="00661506">
      <w:pPr>
        <w:spacing w:before="120" w:after="120"/>
        <w:jc w:val="both"/>
      </w:pPr>
      <w:r w:rsidRPr="009254BA">
        <w:rPr>
          <w:lang w:eastAsia="fr-FR" w:bidi="fr-FR"/>
        </w:rPr>
        <w:t>Les positions prises par Trudeau lors du débat sur l’accord du lac Meech suggèrent qu’il se situe à [2.1] : il préfère cla</w:t>
      </w:r>
      <w:r w:rsidRPr="009254BA">
        <w:rPr>
          <w:lang w:eastAsia="fr-FR" w:bidi="fr-FR"/>
        </w:rPr>
        <w:t>i</w:t>
      </w:r>
      <w:r w:rsidRPr="009254BA">
        <w:rPr>
          <w:lang w:eastAsia="fr-FR" w:bidi="fr-FR"/>
        </w:rPr>
        <w:t xml:space="preserve">rement le </w:t>
      </w:r>
      <w:r w:rsidRPr="008721C3">
        <w:rPr>
          <w:i/>
        </w:rPr>
        <w:t>statu quo</w:t>
      </w:r>
      <w:r>
        <w:t xml:space="preserve"> [290] </w:t>
      </w:r>
      <w:r w:rsidRPr="009254BA">
        <w:rPr>
          <w:lang w:eastAsia="fr-FR" w:bidi="fr-FR"/>
        </w:rPr>
        <w:t>à tout compromis et peut-être préfère-t-il le compromis à une sép</w:t>
      </w:r>
      <w:r w:rsidRPr="009254BA">
        <w:rPr>
          <w:lang w:eastAsia="fr-FR" w:bidi="fr-FR"/>
        </w:rPr>
        <w:t>a</w:t>
      </w:r>
      <w:r w:rsidRPr="009254BA">
        <w:rPr>
          <w:lang w:eastAsia="fr-FR" w:bidi="fr-FR"/>
        </w:rPr>
        <w:t>ration du Québec. Il est possible aussi que sa position soit plutôt du type « ça passe ou ça casse », auquel cas on le classerait à [1.2]. Jean Chrétien, quant à lui, partage en grande partie les opinions de son maître à penser, sans être aussi e</w:t>
      </w:r>
      <w:r w:rsidRPr="009254BA">
        <w:rPr>
          <w:lang w:eastAsia="fr-FR" w:bidi="fr-FR"/>
        </w:rPr>
        <w:t>x</w:t>
      </w:r>
      <w:r w:rsidRPr="009254BA">
        <w:rPr>
          <w:lang w:eastAsia="fr-FR" w:bidi="fr-FR"/>
        </w:rPr>
        <w:t>trémiste. On peut aussi im</w:t>
      </w:r>
      <w:r w:rsidRPr="009254BA">
        <w:rPr>
          <w:lang w:eastAsia="fr-FR" w:bidi="fr-FR"/>
        </w:rPr>
        <w:t>a</w:t>
      </w:r>
      <w:r w:rsidRPr="009254BA">
        <w:rPr>
          <w:lang w:eastAsia="fr-FR" w:bidi="fr-FR"/>
        </w:rPr>
        <w:t>giner que Chrétien se situe à [3.0], préférant une solution qui favorise le Québec à une séparation.</w:t>
      </w:r>
    </w:p>
    <w:p w14:paraId="65E099FF" w14:textId="77777777" w:rsidR="00661506" w:rsidRPr="009254BA" w:rsidRDefault="00661506" w:rsidP="00661506">
      <w:pPr>
        <w:spacing w:before="120" w:after="120"/>
        <w:jc w:val="both"/>
      </w:pPr>
      <w:r w:rsidRPr="009254BA">
        <w:rPr>
          <w:lang w:eastAsia="fr-FR" w:bidi="fr-FR"/>
        </w:rPr>
        <w:t>Quant aux premiers ministres provinciaux anglophones, les pos</w:t>
      </w:r>
      <w:r w:rsidRPr="009254BA">
        <w:rPr>
          <w:lang w:eastAsia="fr-FR" w:bidi="fr-FR"/>
        </w:rPr>
        <w:t>i</w:t>
      </w:r>
      <w:r w:rsidRPr="009254BA">
        <w:rPr>
          <w:lang w:eastAsia="fr-FR" w:bidi="fr-FR"/>
        </w:rPr>
        <w:t>tions semblent varier de [1.2] ou [2.1] pour Wells (son o</w:t>
      </w:r>
      <w:r w:rsidRPr="009254BA">
        <w:rPr>
          <w:lang w:eastAsia="fr-FR" w:bidi="fr-FR"/>
        </w:rPr>
        <w:t>p</w:t>
      </w:r>
      <w:r w:rsidRPr="009254BA">
        <w:rPr>
          <w:lang w:eastAsia="fr-FR" w:bidi="fr-FR"/>
        </w:rPr>
        <w:t>position de principe à l’accord du lac Meech est cohérente avec les deux pos</w:t>
      </w:r>
      <w:r w:rsidRPr="009254BA">
        <w:rPr>
          <w:lang w:eastAsia="fr-FR" w:bidi="fr-FR"/>
        </w:rPr>
        <w:t>i</w:t>
      </w:r>
      <w:r w:rsidRPr="009254BA">
        <w:rPr>
          <w:lang w:eastAsia="fr-FR" w:bidi="fr-FR"/>
        </w:rPr>
        <w:t>tions) à [4.2] ou</w:t>
      </w:r>
      <w:r>
        <w:rPr>
          <w:lang w:eastAsia="fr-FR" w:bidi="fr-FR"/>
        </w:rPr>
        <w:t xml:space="preserve"> [4.3] </w:t>
      </w:r>
      <w:r w:rsidRPr="009254BA">
        <w:rPr>
          <w:lang w:eastAsia="fr-FR" w:bidi="fr-FR"/>
        </w:rPr>
        <w:t>pour Getty, si on considère que FQ représente une déce</w:t>
      </w:r>
      <w:r w:rsidRPr="009254BA">
        <w:rPr>
          <w:lang w:eastAsia="fr-FR" w:bidi="fr-FR"/>
        </w:rPr>
        <w:t>n</w:t>
      </w:r>
      <w:r w:rsidRPr="009254BA">
        <w:rPr>
          <w:lang w:eastAsia="fr-FR" w:bidi="fr-FR"/>
        </w:rPr>
        <w:t>tralisation importante en faveur de toutes les provinces.</w:t>
      </w:r>
    </w:p>
    <w:p w14:paraId="7480AB9E" w14:textId="77777777" w:rsidR="00661506" w:rsidRDefault="00661506" w:rsidP="00661506">
      <w:pPr>
        <w:spacing w:before="120" w:after="120"/>
        <w:jc w:val="both"/>
        <w:rPr>
          <w:lang w:eastAsia="fr-FR" w:bidi="fr-FR"/>
        </w:rPr>
      </w:pPr>
      <w:r w:rsidRPr="009254BA">
        <w:rPr>
          <w:lang w:eastAsia="fr-FR" w:bidi="fr-FR"/>
        </w:rPr>
        <w:t>La caractérisation des préférences des acteurs est difficile, on le voit. Il n’est pas sûr qu’elle soit même possible si on considère que toute évaluation des préférences est basée sur un discours qui est lui-même soigneusement étudié pour correspondre à l’image que le loc</w:t>
      </w:r>
      <w:r w:rsidRPr="009254BA">
        <w:rPr>
          <w:lang w:eastAsia="fr-FR" w:bidi="fr-FR"/>
        </w:rPr>
        <w:t>u</w:t>
      </w:r>
      <w:r w:rsidRPr="009254BA">
        <w:rPr>
          <w:lang w:eastAsia="fr-FR" w:bidi="fr-FR"/>
        </w:rPr>
        <w:t>teur veut projeter de lui-même. À la limite, on pourrait dire que les positions observées sont ce</w:t>
      </w:r>
      <w:r w:rsidRPr="009254BA">
        <w:rPr>
          <w:lang w:eastAsia="fr-FR" w:bidi="fr-FR"/>
        </w:rPr>
        <w:t>l</w:t>
      </w:r>
      <w:r w:rsidRPr="009254BA">
        <w:rPr>
          <w:lang w:eastAsia="fr-FR" w:bidi="fr-FR"/>
        </w:rPr>
        <w:t>les que projettent les acteurs, plutôt que celles qu’ils ont rée</w:t>
      </w:r>
      <w:r w:rsidRPr="009254BA">
        <w:rPr>
          <w:lang w:eastAsia="fr-FR" w:bidi="fr-FR"/>
        </w:rPr>
        <w:t>l</w:t>
      </w:r>
      <w:r w:rsidRPr="009254BA">
        <w:rPr>
          <w:lang w:eastAsia="fr-FR" w:bidi="fr-FR"/>
        </w:rPr>
        <w:t>lement. Encore que d’aucuns pourront soutenir que les préf</w:t>
      </w:r>
      <w:r w:rsidRPr="009254BA">
        <w:rPr>
          <w:lang w:eastAsia="fr-FR" w:bidi="fr-FR"/>
        </w:rPr>
        <w:t>é</w:t>
      </w:r>
      <w:r w:rsidRPr="009254BA">
        <w:rPr>
          <w:lang w:eastAsia="fr-FR" w:bidi="fr-FR"/>
        </w:rPr>
        <w:t>rences varient, pour une personne, selon la conjoncture, ou même que d’autres dimensions (telles les considérations élector</w:t>
      </w:r>
      <w:r w:rsidRPr="009254BA">
        <w:rPr>
          <w:lang w:eastAsia="fr-FR" w:bidi="fr-FR"/>
        </w:rPr>
        <w:t>a</w:t>
      </w:r>
      <w:r w:rsidRPr="009254BA">
        <w:rPr>
          <w:lang w:eastAsia="fr-FR" w:bidi="fr-FR"/>
        </w:rPr>
        <w:t>listes) sont plus importantes que les préférences quant aux choix con</w:t>
      </w:r>
      <w:r w:rsidRPr="009254BA">
        <w:rPr>
          <w:lang w:eastAsia="fr-FR" w:bidi="fr-FR"/>
        </w:rPr>
        <w:t>s</w:t>
      </w:r>
      <w:r w:rsidRPr="009254BA">
        <w:rPr>
          <w:lang w:eastAsia="fr-FR" w:bidi="fr-FR"/>
        </w:rPr>
        <w:t>titutionnels. Quoiqu’il en soit, l’étude des positions relatives des a</w:t>
      </w:r>
      <w:r w:rsidRPr="009254BA">
        <w:rPr>
          <w:lang w:eastAsia="fr-FR" w:bidi="fr-FR"/>
        </w:rPr>
        <w:t>c</w:t>
      </w:r>
      <w:r w:rsidRPr="009254BA">
        <w:rPr>
          <w:lang w:eastAsia="fr-FR" w:bidi="fr-FR"/>
        </w:rPr>
        <w:t>teurs sur les résultats de la négociation constitutionnelle est utile pui</w:t>
      </w:r>
      <w:r w:rsidRPr="009254BA">
        <w:rPr>
          <w:lang w:eastAsia="fr-FR" w:bidi="fr-FR"/>
        </w:rPr>
        <w:t>s</w:t>
      </w:r>
      <w:r w:rsidRPr="009254BA">
        <w:rPr>
          <w:lang w:eastAsia="fr-FR" w:bidi="fr-FR"/>
        </w:rPr>
        <w:t>qu’elle permet de les situer l’un par rapport à l’autre (comme on l’illustre à la figure</w:t>
      </w:r>
      <w:r>
        <w:rPr>
          <w:lang w:eastAsia="fr-FR" w:bidi="fr-FR"/>
        </w:rPr>
        <w:t> </w:t>
      </w:r>
      <w:r w:rsidRPr="009254BA">
        <w:rPr>
          <w:lang w:eastAsia="fr-FR" w:bidi="fr-FR"/>
        </w:rPr>
        <w:t>2) et, surtout, de mettre en lumière les caractérist</w:t>
      </w:r>
      <w:r w:rsidRPr="009254BA">
        <w:rPr>
          <w:lang w:eastAsia="fr-FR" w:bidi="fr-FR"/>
        </w:rPr>
        <w:t>i</w:t>
      </w:r>
      <w:r w:rsidRPr="009254BA">
        <w:rPr>
          <w:lang w:eastAsia="fr-FR" w:bidi="fr-FR"/>
        </w:rPr>
        <w:t>ques de la configuration stratégique dans laquelle sont engagés les négociateurs.</w:t>
      </w:r>
    </w:p>
    <w:p w14:paraId="0744CBDB" w14:textId="77777777" w:rsidR="00661506" w:rsidRDefault="00661506" w:rsidP="00661506">
      <w:pPr>
        <w:spacing w:before="120" w:after="120"/>
        <w:jc w:val="both"/>
        <w:rPr>
          <w:lang w:eastAsia="fr-FR" w:bidi="fr-FR"/>
        </w:rPr>
      </w:pPr>
      <w:r>
        <w:rPr>
          <w:lang w:eastAsia="fr-FR" w:bidi="fr-FR"/>
        </w:rPr>
        <w:br w:type="page"/>
      </w:r>
    </w:p>
    <w:p w14:paraId="754D42FB" w14:textId="77777777" w:rsidR="00661506" w:rsidRPr="009254BA" w:rsidRDefault="00661506" w:rsidP="00661506">
      <w:pPr>
        <w:pStyle w:val="figtitre"/>
      </w:pPr>
      <w:r>
        <w:t>Figure 2.</w:t>
      </w:r>
    </w:p>
    <w:p w14:paraId="300FA0C1" w14:textId="77777777" w:rsidR="00661506" w:rsidRDefault="00661506" w:rsidP="00661506">
      <w:pPr>
        <w:pStyle w:val="figtitrest"/>
      </w:pPr>
      <w:r w:rsidRPr="009254BA">
        <w:t>Position de divers acteurs sur le continuum</w:t>
      </w:r>
      <w:r w:rsidRPr="009254BA">
        <w:br/>
        <w:t>des échelles de préférences</w:t>
      </w:r>
    </w:p>
    <w:p w14:paraId="6296D278" w14:textId="77777777" w:rsidR="00661506" w:rsidRPr="009254BA" w:rsidRDefault="00324C19" w:rsidP="00661506">
      <w:pPr>
        <w:pStyle w:val="fig"/>
      </w:pPr>
      <w:r>
        <w:rPr>
          <w:noProof/>
        </w:rPr>
        <w:drawing>
          <wp:inline distT="0" distB="0" distL="0" distR="0" wp14:anchorId="55B48BB5" wp14:editId="0A608B2E">
            <wp:extent cx="5003800" cy="5715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3800" cy="571500"/>
                    </a:xfrm>
                    <a:prstGeom prst="rect">
                      <a:avLst/>
                    </a:prstGeom>
                    <a:noFill/>
                    <a:ln>
                      <a:noFill/>
                    </a:ln>
                  </pic:spPr>
                </pic:pic>
              </a:graphicData>
            </a:graphic>
          </wp:inline>
        </w:drawing>
      </w:r>
    </w:p>
    <w:p w14:paraId="4F1534F0" w14:textId="77777777" w:rsidR="00661506" w:rsidRDefault="00661506" w:rsidP="00661506">
      <w:pPr>
        <w:spacing w:before="120" w:after="120"/>
        <w:jc w:val="both"/>
      </w:pPr>
    </w:p>
    <w:p w14:paraId="7B9CB1E0" w14:textId="77777777" w:rsidR="00661506" w:rsidRDefault="00661506" w:rsidP="00661506">
      <w:pPr>
        <w:spacing w:before="120" w:after="120"/>
        <w:jc w:val="both"/>
        <w:rPr>
          <w:lang w:eastAsia="fr-FR" w:bidi="fr-FR"/>
        </w:rPr>
      </w:pPr>
      <w:r>
        <w:rPr>
          <w:lang w:eastAsia="fr-FR" w:bidi="fr-FR"/>
        </w:rPr>
        <w:t>[291]</w:t>
      </w:r>
    </w:p>
    <w:p w14:paraId="4560E4A6" w14:textId="77777777" w:rsidR="00661506" w:rsidRPr="009254BA" w:rsidRDefault="00661506" w:rsidP="00661506">
      <w:pPr>
        <w:spacing w:before="120" w:after="120"/>
        <w:jc w:val="both"/>
      </w:pPr>
    </w:p>
    <w:p w14:paraId="31307AF7" w14:textId="77777777" w:rsidR="00661506" w:rsidRDefault="00661506" w:rsidP="00661506">
      <w:pPr>
        <w:pStyle w:val="planche"/>
        <w:rPr>
          <w:lang w:eastAsia="fr-FR" w:bidi="fr-FR"/>
        </w:rPr>
      </w:pPr>
      <w:r w:rsidRPr="009254BA">
        <w:rPr>
          <w:lang w:eastAsia="fr-FR" w:bidi="fr-FR"/>
        </w:rPr>
        <w:t>Les configurations stratégiques</w:t>
      </w:r>
    </w:p>
    <w:p w14:paraId="2BEA1439" w14:textId="77777777" w:rsidR="00661506" w:rsidRPr="008721C3" w:rsidRDefault="00661506" w:rsidP="00661506">
      <w:pPr>
        <w:spacing w:before="120" w:after="120"/>
        <w:jc w:val="both"/>
        <w:rPr>
          <w:lang w:eastAsia="fr-FR" w:bidi="fr-FR"/>
        </w:rPr>
      </w:pPr>
    </w:p>
    <w:p w14:paraId="4E1694EA" w14:textId="77777777" w:rsidR="00661506" w:rsidRPr="008721C3" w:rsidRDefault="00661506" w:rsidP="00661506">
      <w:pPr>
        <w:pStyle w:val="a"/>
      </w:pPr>
      <w:r w:rsidRPr="008721C3">
        <w:t>Les principaux concepts</w:t>
      </w:r>
    </w:p>
    <w:p w14:paraId="535BB66A" w14:textId="77777777" w:rsidR="00661506" w:rsidRPr="008721C3" w:rsidRDefault="00661506" w:rsidP="00661506">
      <w:pPr>
        <w:spacing w:before="120" w:after="120"/>
        <w:jc w:val="both"/>
        <w:rPr>
          <w:lang w:eastAsia="fr-FR" w:bidi="fr-FR"/>
        </w:rPr>
      </w:pPr>
    </w:p>
    <w:p w14:paraId="0071DF72" w14:textId="77777777" w:rsidR="00661506" w:rsidRPr="008721C3" w:rsidRDefault="00661506" w:rsidP="00661506">
      <w:pPr>
        <w:spacing w:before="120" w:after="120"/>
        <w:jc w:val="both"/>
        <w:rPr>
          <w:lang w:eastAsia="fr-FR" w:bidi="fr-FR"/>
        </w:rPr>
      </w:pPr>
      <w:r w:rsidRPr="008721C3">
        <w:rPr>
          <w:lang w:eastAsia="fr-FR" w:bidi="fr-FR"/>
        </w:rPr>
        <w:t>Deux acteurs ayant chacun vingt-quatre échelles de préf</w:t>
      </w:r>
      <w:r w:rsidRPr="008721C3">
        <w:rPr>
          <w:lang w:eastAsia="fr-FR" w:bidi="fr-FR"/>
        </w:rPr>
        <w:t>é</w:t>
      </w:r>
      <w:r w:rsidRPr="008721C3">
        <w:rPr>
          <w:lang w:eastAsia="fr-FR" w:bidi="fr-FR"/>
        </w:rPr>
        <w:t>rence possibles : cela génère en tout une possibilité de 242 (ou 576) jeux ou configurations stratégiques. Par exemple, si on postule que « Québec » a [5.2] comme préférence et « Canada » [2.1], la config</w:t>
      </w:r>
      <w:r w:rsidRPr="008721C3">
        <w:rPr>
          <w:lang w:eastAsia="fr-FR" w:bidi="fr-FR"/>
        </w:rPr>
        <w:t>u</w:t>
      </w:r>
      <w:r w:rsidRPr="008721C3">
        <w:rPr>
          <w:lang w:eastAsia="fr-FR" w:bidi="fr-FR"/>
        </w:rPr>
        <w:t>ration stratégique prend la forme donnée à la figure</w:t>
      </w:r>
      <w:r>
        <w:rPr>
          <w:lang w:eastAsia="fr-FR" w:bidi="fr-FR"/>
        </w:rPr>
        <w:t> </w:t>
      </w:r>
      <w:r w:rsidRPr="008721C3">
        <w:rPr>
          <w:lang w:eastAsia="fr-FR" w:bidi="fr-FR"/>
        </w:rPr>
        <w:t>3. Comme on l’a vu, les deux acteurs ont chacun deux stratégies : CO (adopter une att</w:t>
      </w:r>
      <w:r w:rsidRPr="008721C3">
        <w:rPr>
          <w:lang w:eastAsia="fr-FR" w:bidi="fr-FR"/>
        </w:rPr>
        <w:t>i</w:t>
      </w:r>
      <w:r w:rsidRPr="008721C3">
        <w:rPr>
          <w:lang w:eastAsia="fr-FR" w:bidi="fr-FR"/>
        </w:rPr>
        <w:t>tude conciliante) et NCO (ne pas adopter une telle attitude). Selon l’attitude adoptée, les résultats sont tels qu’ils sont définis dans la f</w:t>
      </w:r>
      <w:r w:rsidRPr="008721C3">
        <w:rPr>
          <w:lang w:eastAsia="fr-FR" w:bidi="fr-FR"/>
        </w:rPr>
        <w:t>i</w:t>
      </w:r>
      <w:r w:rsidRPr="008721C3">
        <w:rPr>
          <w:lang w:eastAsia="fr-FR" w:bidi="fr-FR"/>
        </w:rPr>
        <w:t xml:space="preserve">gure 3. La solution naturelle de ce jeu est </w:t>
      </w:r>
      <w:r w:rsidRPr="008721C3">
        <w:rPr>
          <w:bCs/>
        </w:rPr>
        <w:t>AA</w:t>
      </w:r>
      <w:r w:rsidRPr="008721C3">
        <w:rPr>
          <w:lang w:eastAsia="fr-FR" w:bidi="fr-FR"/>
        </w:rPr>
        <w:t>. On peut, par exe</w:t>
      </w:r>
      <w:r w:rsidRPr="008721C3">
        <w:rPr>
          <w:lang w:eastAsia="fr-FR" w:bidi="fr-FR"/>
        </w:rPr>
        <w:t>m</w:t>
      </w:r>
      <w:r w:rsidRPr="008721C3">
        <w:rPr>
          <w:lang w:eastAsia="fr-FR" w:bidi="fr-FR"/>
        </w:rPr>
        <w:t xml:space="preserve">ple, débuter le jeu à </w:t>
      </w:r>
      <w:r w:rsidRPr="008721C3">
        <w:rPr>
          <w:bCs/>
        </w:rPr>
        <w:t xml:space="preserve">FC </w:t>
      </w:r>
      <w:r w:rsidRPr="008721C3">
        <w:rPr>
          <w:lang w:eastAsia="fr-FR" w:bidi="fr-FR"/>
        </w:rPr>
        <w:t>(c’est la situation créée par l’accord constitutio</w:t>
      </w:r>
      <w:r w:rsidRPr="008721C3">
        <w:rPr>
          <w:lang w:eastAsia="fr-FR" w:bidi="fr-FR"/>
        </w:rPr>
        <w:t>n</w:t>
      </w:r>
      <w:r w:rsidRPr="008721C3">
        <w:rPr>
          <w:lang w:eastAsia="fr-FR" w:bidi="fr-FR"/>
        </w:rPr>
        <w:t xml:space="preserve">nel de 1981). On voit que si « Québec » change de stratégie (i.e. passe de CO à NCO), il améliore son règlement qui passe de 1 à 2. Il n’est pas dans l’intérêt de « Canada » d’adopter une stratégie conciliante puisqu’il détériorerait ainsi son règlement de 4 à 3, si on part de </w:t>
      </w:r>
      <w:r w:rsidRPr="008721C3">
        <w:rPr>
          <w:bCs/>
        </w:rPr>
        <w:t xml:space="preserve">FC, </w:t>
      </w:r>
      <w:r w:rsidRPr="008721C3">
        <w:rPr>
          <w:lang w:eastAsia="fr-FR" w:bidi="fr-FR"/>
        </w:rPr>
        <w:t xml:space="preserve">ou de 2 à 1 si « Québec » a déjà changé de stratégie. Une fois à </w:t>
      </w:r>
      <w:r w:rsidRPr="008721C3">
        <w:rPr>
          <w:bCs/>
        </w:rPr>
        <w:t xml:space="preserve">AA </w:t>
      </w:r>
      <w:r w:rsidRPr="008721C3">
        <w:rPr>
          <w:lang w:eastAsia="fr-FR" w:bidi="fr-FR"/>
        </w:rPr>
        <w:t xml:space="preserve">donc, aucun des deux joueurs n’est tenté de changer unilatéralement de position pour améliorer son règlement : c’est pourquoi on dit de </w:t>
      </w:r>
      <w:r w:rsidRPr="008721C3">
        <w:rPr>
          <w:bCs/>
        </w:rPr>
        <w:t xml:space="preserve">AA </w:t>
      </w:r>
      <w:r w:rsidRPr="008721C3">
        <w:rPr>
          <w:lang w:eastAsia="fr-FR" w:bidi="fr-FR"/>
        </w:rPr>
        <w:t>qu’il est un équilibre de Nash. Si les joueurs antic</w:t>
      </w:r>
      <w:r w:rsidRPr="008721C3">
        <w:rPr>
          <w:lang w:eastAsia="fr-FR" w:bidi="fr-FR"/>
        </w:rPr>
        <w:t>i</w:t>
      </w:r>
      <w:r w:rsidRPr="008721C3">
        <w:rPr>
          <w:lang w:eastAsia="fr-FR" w:bidi="fr-FR"/>
        </w:rPr>
        <w:t>pent tous les mouvements rationnels possibles à partir d’un résultat donné, deux résultats apparaissent comme des équil</w:t>
      </w:r>
      <w:r w:rsidRPr="008721C3">
        <w:rPr>
          <w:lang w:eastAsia="fr-FR" w:bidi="fr-FR"/>
        </w:rPr>
        <w:t>i</w:t>
      </w:r>
      <w:r w:rsidRPr="008721C3">
        <w:rPr>
          <w:lang w:eastAsia="fr-FR" w:bidi="fr-FR"/>
        </w:rPr>
        <w:t xml:space="preserve">bres non-myopes : </w:t>
      </w:r>
      <w:r w:rsidRPr="008721C3">
        <w:rPr>
          <w:bCs/>
        </w:rPr>
        <w:t xml:space="preserve">C </w:t>
      </w:r>
      <w:r w:rsidRPr="008721C3">
        <w:rPr>
          <w:lang w:eastAsia="fr-FR" w:bidi="fr-FR"/>
        </w:rPr>
        <w:t xml:space="preserve">et </w:t>
      </w:r>
      <w:r w:rsidRPr="008721C3">
        <w:rPr>
          <w:bCs/>
        </w:rPr>
        <w:t xml:space="preserve">AA. </w:t>
      </w:r>
      <w:r w:rsidRPr="008721C3">
        <w:rPr>
          <w:lang w:eastAsia="fr-FR" w:bidi="fr-FR"/>
        </w:rPr>
        <w:t xml:space="preserve">En effet, partant de </w:t>
      </w:r>
      <w:r w:rsidRPr="008721C3">
        <w:rPr>
          <w:bCs/>
        </w:rPr>
        <w:t xml:space="preserve">C, </w:t>
      </w:r>
      <w:r w:rsidRPr="008721C3">
        <w:rPr>
          <w:lang w:eastAsia="fr-FR" w:bidi="fr-FR"/>
        </w:rPr>
        <w:t xml:space="preserve">« Canada » peut anticiper que s’il change de stratégie pour obtenir </w:t>
      </w:r>
      <w:r w:rsidRPr="008721C3">
        <w:rPr>
          <w:bCs/>
        </w:rPr>
        <w:t xml:space="preserve">FC </w:t>
      </w:r>
      <w:r w:rsidRPr="008721C3">
        <w:rPr>
          <w:lang w:eastAsia="fr-FR" w:bidi="fr-FR"/>
        </w:rPr>
        <w:t xml:space="preserve">(son meilleur règlement), « Québec » sera tenté de changer de stratégie lui aussi. Le choix sera alors pour « Canada » de rester à </w:t>
      </w:r>
      <w:r w:rsidRPr="008721C3">
        <w:rPr>
          <w:bCs/>
        </w:rPr>
        <w:t xml:space="preserve">AA </w:t>
      </w:r>
      <w:r w:rsidRPr="008721C3">
        <w:rPr>
          <w:lang w:eastAsia="fr-FR" w:bidi="fr-FR"/>
        </w:rPr>
        <w:t xml:space="preserve">ou d’aller à </w:t>
      </w:r>
      <w:r w:rsidRPr="008721C3">
        <w:rPr>
          <w:bCs/>
        </w:rPr>
        <w:t xml:space="preserve">FQ. </w:t>
      </w:r>
      <w:r w:rsidRPr="008721C3">
        <w:rPr>
          <w:lang w:eastAsia="fr-FR" w:bidi="fr-FR"/>
        </w:rPr>
        <w:t>Dans les deux cas, le r</w:t>
      </w:r>
      <w:r w:rsidRPr="008721C3">
        <w:rPr>
          <w:lang w:eastAsia="fr-FR" w:bidi="fr-FR"/>
        </w:rPr>
        <w:t>è</w:t>
      </w:r>
      <w:r w:rsidRPr="008721C3">
        <w:rPr>
          <w:lang w:eastAsia="fr-FR" w:bidi="fr-FR"/>
        </w:rPr>
        <w:t xml:space="preserve">glement est moins bon que celui du point de départ. Il est donc dans l’intérêt de « Canada » de rester à </w:t>
      </w:r>
      <w:r w:rsidRPr="008721C3">
        <w:rPr>
          <w:bCs/>
        </w:rPr>
        <w:t xml:space="preserve">C </w:t>
      </w:r>
      <w:r w:rsidRPr="008721C3">
        <w:rPr>
          <w:lang w:eastAsia="fr-FR" w:bidi="fr-FR"/>
        </w:rPr>
        <w:t>une fois qu’il y est. Le même ra</w:t>
      </w:r>
      <w:r w:rsidRPr="008721C3">
        <w:rPr>
          <w:lang w:eastAsia="fr-FR" w:bidi="fr-FR"/>
        </w:rPr>
        <w:t>i</w:t>
      </w:r>
      <w:r w:rsidRPr="008721C3">
        <w:rPr>
          <w:lang w:eastAsia="fr-FR" w:bidi="fr-FR"/>
        </w:rPr>
        <w:t xml:space="preserve">sonnement s’applique, mutatis mutandis, à « Québec ». </w:t>
      </w:r>
      <w:r w:rsidRPr="008721C3">
        <w:rPr>
          <w:bCs/>
        </w:rPr>
        <w:t xml:space="preserve">C </w:t>
      </w:r>
      <w:r w:rsidRPr="008721C3">
        <w:rPr>
          <w:lang w:eastAsia="fr-FR" w:bidi="fr-FR"/>
        </w:rPr>
        <w:t xml:space="preserve">est donc un équilibre non-myope, de même que </w:t>
      </w:r>
      <w:r w:rsidRPr="008721C3">
        <w:rPr>
          <w:bCs/>
        </w:rPr>
        <w:t>AA.</w:t>
      </w:r>
    </w:p>
    <w:p w14:paraId="2B95D136" w14:textId="77777777" w:rsidR="00661506" w:rsidRDefault="00661506" w:rsidP="00661506">
      <w:pPr>
        <w:spacing w:before="120" w:after="120"/>
        <w:jc w:val="both"/>
      </w:pPr>
    </w:p>
    <w:p w14:paraId="2D87D252" w14:textId="77777777" w:rsidR="00661506" w:rsidRDefault="00661506" w:rsidP="00661506">
      <w:pPr>
        <w:pStyle w:val="figtitre"/>
      </w:pPr>
      <w:r>
        <w:t>Figure 3</w:t>
      </w:r>
    </w:p>
    <w:p w14:paraId="4E9C60A1" w14:textId="77777777" w:rsidR="00661506" w:rsidRDefault="00661506" w:rsidP="00661506">
      <w:pPr>
        <w:pStyle w:val="figtitrest"/>
      </w:pPr>
      <w:r>
        <w:t>Configuration stratégique où l’échelle de préférence de «Québec»</w:t>
      </w:r>
      <w:r>
        <w:br/>
        <w:t>est [5.2] et où celle de «Canada» est [2.1] (dilemme du prisonnier).</w:t>
      </w:r>
    </w:p>
    <w:p w14:paraId="6033D199" w14:textId="77777777" w:rsidR="00661506" w:rsidRDefault="00324C19" w:rsidP="00661506">
      <w:pPr>
        <w:pStyle w:val="fig"/>
      </w:pPr>
      <w:r>
        <w:rPr>
          <w:noProof/>
        </w:rPr>
        <w:drawing>
          <wp:inline distT="0" distB="0" distL="0" distR="0" wp14:anchorId="34C810D2" wp14:editId="7A3A0919">
            <wp:extent cx="2413000" cy="16891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3000" cy="1689100"/>
                    </a:xfrm>
                    <a:prstGeom prst="rect">
                      <a:avLst/>
                    </a:prstGeom>
                    <a:noFill/>
                    <a:ln>
                      <a:noFill/>
                    </a:ln>
                  </pic:spPr>
                </pic:pic>
              </a:graphicData>
            </a:graphic>
          </wp:inline>
        </w:drawing>
      </w:r>
    </w:p>
    <w:p w14:paraId="3EFCB94B" w14:textId="77777777" w:rsidR="00661506" w:rsidRDefault="00661506" w:rsidP="00661506">
      <w:pPr>
        <w:pStyle w:val="p"/>
      </w:pPr>
      <w:r w:rsidRPr="0052438E">
        <w:t>[292]</w:t>
      </w:r>
    </w:p>
    <w:p w14:paraId="005D3C81" w14:textId="77777777" w:rsidR="00661506" w:rsidRPr="009254BA" w:rsidRDefault="00661506" w:rsidP="00661506">
      <w:pPr>
        <w:spacing w:before="120" w:after="120"/>
        <w:jc w:val="both"/>
        <w:rPr>
          <w:lang w:eastAsia="fr-FR" w:bidi="fr-FR"/>
        </w:rPr>
      </w:pPr>
    </w:p>
    <w:p w14:paraId="13E6D491" w14:textId="77777777" w:rsidR="00661506" w:rsidRPr="008721C3" w:rsidRDefault="00661506" w:rsidP="00661506">
      <w:pPr>
        <w:spacing w:before="120" w:after="120"/>
        <w:jc w:val="both"/>
        <w:rPr>
          <w:sz w:val="20"/>
        </w:rPr>
      </w:pPr>
      <w:r w:rsidRPr="008721C3">
        <w:rPr>
          <w:rFonts w:eastAsia="Courier New" w:cs="Courier New"/>
          <w:sz w:val="20"/>
          <w:lang w:eastAsia="fr-FR" w:bidi="fr-FR"/>
        </w:rPr>
        <w:t xml:space="preserve"> Indique la solution naturelle.</w:t>
      </w:r>
    </w:p>
    <w:p w14:paraId="19757EE5" w14:textId="77777777" w:rsidR="00661506" w:rsidRPr="008721C3" w:rsidRDefault="00661506" w:rsidP="00661506">
      <w:pPr>
        <w:spacing w:before="120" w:after="120"/>
        <w:jc w:val="both"/>
        <w:rPr>
          <w:sz w:val="20"/>
        </w:rPr>
      </w:pPr>
      <w:r>
        <w:rPr>
          <w:rFonts w:eastAsia="Courier New" w:cs="Courier New"/>
          <w:sz w:val="20"/>
          <w:lang w:eastAsia="fr-FR" w:bidi="fr-FR"/>
        </w:rPr>
        <w:t>*</w:t>
      </w:r>
      <w:r w:rsidRPr="008721C3">
        <w:rPr>
          <w:rFonts w:eastAsia="Courier New" w:cs="Courier New"/>
          <w:sz w:val="20"/>
          <w:lang w:eastAsia="fr-FR" w:bidi="fr-FR"/>
        </w:rPr>
        <w:t xml:space="preserve"> Indique un équilibre de Nash.</w:t>
      </w:r>
    </w:p>
    <w:p w14:paraId="4B91CC39" w14:textId="77777777" w:rsidR="00661506" w:rsidRPr="008721C3" w:rsidRDefault="00661506" w:rsidP="00661506">
      <w:pPr>
        <w:spacing w:before="120" w:after="120"/>
        <w:jc w:val="both"/>
        <w:rPr>
          <w:sz w:val="20"/>
        </w:rPr>
      </w:pPr>
      <w:r w:rsidRPr="008721C3">
        <w:rPr>
          <w:rFonts w:eastAsia="Courier New" w:cs="Courier New"/>
          <w:sz w:val="20"/>
          <w:lang w:eastAsia="fr-FR" w:bidi="fr-FR"/>
        </w:rPr>
        <w:t>** Indique un équilibre non-myope.</w:t>
      </w:r>
    </w:p>
    <w:p w14:paraId="3354791C" w14:textId="77777777" w:rsidR="00661506" w:rsidRPr="008721C3" w:rsidRDefault="00661506" w:rsidP="00661506">
      <w:pPr>
        <w:spacing w:before="120" w:after="120"/>
        <w:jc w:val="both"/>
        <w:rPr>
          <w:rFonts w:eastAsia="Courier New" w:cs="Courier New"/>
          <w:sz w:val="20"/>
          <w:lang w:eastAsia="fr-FR" w:bidi="fr-FR"/>
        </w:rPr>
      </w:pPr>
      <w:r w:rsidRPr="008721C3">
        <w:rPr>
          <w:rFonts w:eastAsia="Courier New" w:cs="Courier New"/>
          <w:sz w:val="20"/>
          <w:lang w:eastAsia="fr-FR" w:bidi="fr-FR"/>
        </w:rPr>
        <w:t>Les chiffres entre parenthèses [v.g. (28)] renvoient aux numéros séquentiels attribués aux configurations énumérées dans le tableau 2.</w:t>
      </w:r>
    </w:p>
    <w:p w14:paraId="4AB70163" w14:textId="77777777" w:rsidR="00661506" w:rsidRPr="008721C3" w:rsidRDefault="00661506" w:rsidP="00661506">
      <w:pPr>
        <w:spacing w:before="120" w:after="120"/>
        <w:jc w:val="both"/>
        <w:rPr>
          <w:rFonts w:eastAsia="Courier New" w:cs="Courier New"/>
          <w:sz w:val="20"/>
          <w:lang w:eastAsia="fr-FR" w:bidi="fr-FR"/>
        </w:rPr>
      </w:pPr>
      <w:r w:rsidRPr="008721C3">
        <w:rPr>
          <w:rFonts w:eastAsia="Courier New" w:cs="Courier New"/>
          <w:sz w:val="20"/>
          <w:lang w:eastAsia="fr-FR" w:bidi="fr-FR"/>
        </w:rPr>
        <w:t>Les chiffres apparaissant sous les résultats renvoient aux préfére</w:t>
      </w:r>
      <w:r w:rsidRPr="008721C3">
        <w:rPr>
          <w:rFonts w:eastAsia="Courier New" w:cs="Courier New"/>
          <w:sz w:val="20"/>
          <w:lang w:eastAsia="fr-FR" w:bidi="fr-FR"/>
        </w:rPr>
        <w:t>n</w:t>
      </w:r>
      <w:r w:rsidRPr="008721C3">
        <w:rPr>
          <w:rFonts w:eastAsia="Courier New" w:cs="Courier New"/>
          <w:sz w:val="20"/>
          <w:lang w:eastAsia="fr-FR" w:bidi="fr-FR"/>
        </w:rPr>
        <w:t>ces des acteurs (celui de gauche, à l’acteur "Canada" et celui de droite à l’acteur "Québec") :</w:t>
      </w:r>
    </w:p>
    <w:tbl>
      <w:tblPr>
        <w:tblW w:w="0" w:type="auto"/>
        <w:tblInd w:w="468" w:type="dxa"/>
        <w:tblLook w:val="00BF" w:firstRow="1" w:lastRow="0" w:firstColumn="1" w:lastColumn="0" w:noHBand="0" w:noVBand="0"/>
      </w:tblPr>
      <w:tblGrid>
        <w:gridCol w:w="875"/>
        <w:gridCol w:w="951"/>
        <w:gridCol w:w="951"/>
        <w:gridCol w:w="951"/>
        <w:gridCol w:w="952"/>
        <w:gridCol w:w="1350"/>
      </w:tblGrid>
      <w:tr w:rsidR="00661506" w:rsidRPr="0038592B" w14:paraId="68119044" w14:textId="77777777">
        <w:tc>
          <w:tcPr>
            <w:tcW w:w="875" w:type="dxa"/>
            <w:tcBorders>
              <w:top w:val="single" w:sz="12" w:space="0" w:color="auto"/>
              <w:bottom w:val="single" w:sz="12" w:space="0" w:color="auto"/>
            </w:tcBorders>
          </w:tcPr>
          <w:p w14:paraId="69BD011D" w14:textId="77777777" w:rsidR="00661506" w:rsidRPr="0038592B" w:rsidRDefault="00661506" w:rsidP="00661506">
            <w:pPr>
              <w:ind w:firstLine="0"/>
              <w:jc w:val="both"/>
              <w:rPr>
                <w:rFonts w:eastAsia="Courier New" w:cs="Courier New"/>
                <w:sz w:val="20"/>
                <w:lang w:eastAsia="fr-FR" w:bidi="fr-FR"/>
              </w:rPr>
            </w:pPr>
          </w:p>
        </w:tc>
        <w:tc>
          <w:tcPr>
            <w:tcW w:w="951" w:type="dxa"/>
            <w:tcBorders>
              <w:top w:val="single" w:sz="12" w:space="0" w:color="auto"/>
              <w:bottom w:val="single" w:sz="12" w:space="0" w:color="auto"/>
            </w:tcBorders>
          </w:tcPr>
          <w:p w14:paraId="12E0A0B0" w14:textId="77777777" w:rsidR="00661506" w:rsidRPr="0038592B" w:rsidRDefault="00661506" w:rsidP="00661506">
            <w:pPr>
              <w:ind w:firstLine="0"/>
              <w:jc w:val="center"/>
              <w:rPr>
                <w:rFonts w:eastAsia="Courier New" w:cs="Courier New"/>
                <w:sz w:val="20"/>
                <w:lang w:eastAsia="fr-FR" w:bidi="fr-FR"/>
              </w:rPr>
            </w:pPr>
            <w:r w:rsidRPr="0038592B">
              <w:rPr>
                <w:rFonts w:eastAsia="Courier New" w:cs="Courier New"/>
                <w:sz w:val="20"/>
                <w:lang w:eastAsia="fr-FR" w:bidi="fr-FR"/>
              </w:rPr>
              <w:t>4</w:t>
            </w:r>
          </w:p>
        </w:tc>
        <w:tc>
          <w:tcPr>
            <w:tcW w:w="951" w:type="dxa"/>
            <w:tcBorders>
              <w:top w:val="single" w:sz="12" w:space="0" w:color="auto"/>
              <w:bottom w:val="single" w:sz="12" w:space="0" w:color="auto"/>
            </w:tcBorders>
          </w:tcPr>
          <w:p w14:paraId="4E8129AC" w14:textId="77777777" w:rsidR="00661506" w:rsidRPr="0038592B" w:rsidRDefault="00661506" w:rsidP="00661506">
            <w:pPr>
              <w:ind w:firstLine="0"/>
              <w:jc w:val="center"/>
              <w:rPr>
                <w:rFonts w:eastAsia="Courier New" w:cs="Courier New"/>
                <w:sz w:val="20"/>
                <w:lang w:eastAsia="fr-FR" w:bidi="fr-FR"/>
              </w:rPr>
            </w:pPr>
            <w:r w:rsidRPr="0038592B">
              <w:rPr>
                <w:rFonts w:eastAsia="Courier New" w:cs="Courier New"/>
                <w:sz w:val="20"/>
                <w:lang w:eastAsia="fr-FR" w:bidi="fr-FR"/>
              </w:rPr>
              <w:t>3</w:t>
            </w:r>
          </w:p>
        </w:tc>
        <w:tc>
          <w:tcPr>
            <w:tcW w:w="951" w:type="dxa"/>
            <w:tcBorders>
              <w:top w:val="single" w:sz="12" w:space="0" w:color="auto"/>
              <w:bottom w:val="single" w:sz="12" w:space="0" w:color="auto"/>
            </w:tcBorders>
          </w:tcPr>
          <w:p w14:paraId="4C288BFE" w14:textId="77777777" w:rsidR="00661506" w:rsidRPr="0038592B" w:rsidRDefault="00661506" w:rsidP="00661506">
            <w:pPr>
              <w:ind w:firstLine="0"/>
              <w:jc w:val="center"/>
              <w:rPr>
                <w:rFonts w:eastAsia="Courier New" w:cs="Courier New"/>
                <w:sz w:val="20"/>
                <w:lang w:eastAsia="fr-FR" w:bidi="fr-FR"/>
              </w:rPr>
            </w:pPr>
            <w:r w:rsidRPr="0038592B">
              <w:rPr>
                <w:rFonts w:eastAsia="Courier New" w:cs="Courier New"/>
                <w:sz w:val="20"/>
                <w:lang w:eastAsia="fr-FR" w:bidi="fr-FR"/>
              </w:rPr>
              <w:t>2</w:t>
            </w:r>
          </w:p>
        </w:tc>
        <w:tc>
          <w:tcPr>
            <w:tcW w:w="952" w:type="dxa"/>
            <w:tcBorders>
              <w:top w:val="single" w:sz="12" w:space="0" w:color="auto"/>
              <w:bottom w:val="single" w:sz="12" w:space="0" w:color="auto"/>
            </w:tcBorders>
          </w:tcPr>
          <w:p w14:paraId="4A8F6750" w14:textId="77777777" w:rsidR="00661506" w:rsidRPr="0038592B" w:rsidRDefault="00661506" w:rsidP="00661506">
            <w:pPr>
              <w:ind w:firstLine="0"/>
              <w:jc w:val="center"/>
              <w:rPr>
                <w:rFonts w:eastAsia="Courier New" w:cs="Courier New"/>
                <w:sz w:val="20"/>
                <w:lang w:eastAsia="fr-FR" w:bidi="fr-FR"/>
              </w:rPr>
            </w:pPr>
            <w:r w:rsidRPr="0038592B">
              <w:rPr>
                <w:rFonts w:eastAsia="Courier New" w:cs="Courier New"/>
                <w:sz w:val="20"/>
                <w:lang w:eastAsia="fr-FR" w:bidi="fr-FR"/>
              </w:rPr>
              <w:t>1</w:t>
            </w:r>
          </w:p>
        </w:tc>
        <w:tc>
          <w:tcPr>
            <w:tcW w:w="1350" w:type="dxa"/>
            <w:tcBorders>
              <w:top w:val="single" w:sz="12" w:space="0" w:color="auto"/>
              <w:bottom w:val="single" w:sz="12" w:space="0" w:color="auto"/>
            </w:tcBorders>
          </w:tcPr>
          <w:p w14:paraId="7A7B524F" w14:textId="77777777" w:rsidR="00661506" w:rsidRPr="0038592B" w:rsidRDefault="00661506" w:rsidP="00661506">
            <w:pPr>
              <w:ind w:firstLine="0"/>
              <w:jc w:val="both"/>
              <w:rPr>
                <w:rFonts w:eastAsia="Courier New" w:cs="Courier New"/>
                <w:sz w:val="20"/>
                <w:lang w:eastAsia="fr-FR" w:bidi="fr-FR"/>
              </w:rPr>
            </w:pPr>
          </w:p>
        </w:tc>
      </w:tr>
      <w:tr w:rsidR="00661506" w:rsidRPr="0038592B" w14:paraId="2D52C4C9" w14:textId="77777777">
        <w:tc>
          <w:tcPr>
            <w:tcW w:w="875" w:type="dxa"/>
            <w:tcBorders>
              <w:top w:val="single" w:sz="12" w:space="0" w:color="auto"/>
            </w:tcBorders>
          </w:tcPr>
          <w:p w14:paraId="04D86C61" w14:textId="77777777" w:rsidR="00661506" w:rsidRPr="0038592B" w:rsidRDefault="00661506" w:rsidP="00661506">
            <w:pPr>
              <w:ind w:firstLine="0"/>
              <w:jc w:val="both"/>
              <w:rPr>
                <w:rFonts w:eastAsia="Courier New" w:cs="Courier New"/>
                <w:sz w:val="20"/>
                <w:lang w:eastAsia="fr-FR" w:bidi="fr-FR"/>
              </w:rPr>
            </w:pPr>
            <w:r w:rsidRPr="0038592B">
              <w:rPr>
                <w:rFonts w:eastAsia="Courier New" w:cs="Courier New"/>
                <w:sz w:val="20"/>
                <w:lang w:eastAsia="fr-FR" w:bidi="fr-FR"/>
              </w:rPr>
              <w:t>[2.1] :</w:t>
            </w:r>
          </w:p>
        </w:tc>
        <w:tc>
          <w:tcPr>
            <w:tcW w:w="951" w:type="dxa"/>
            <w:tcBorders>
              <w:top w:val="single" w:sz="12" w:space="0" w:color="auto"/>
            </w:tcBorders>
          </w:tcPr>
          <w:p w14:paraId="7DC27963" w14:textId="77777777" w:rsidR="00661506" w:rsidRPr="0038592B" w:rsidRDefault="00661506" w:rsidP="00661506">
            <w:pPr>
              <w:ind w:firstLine="0"/>
              <w:jc w:val="center"/>
              <w:rPr>
                <w:rFonts w:eastAsia="Courier New" w:cs="Courier New"/>
                <w:sz w:val="20"/>
                <w:lang w:eastAsia="fr-FR" w:bidi="fr-FR"/>
              </w:rPr>
            </w:pPr>
            <w:r w:rsidRPr="0038592B">
              <w:rPr>
                <w:rFonts w:eastAsia="Courier New" w:cs="Courier New"/>
                <w:sz w:val="20"/>
                <w:lang w:eastAsia="fr-FR" w:bidi="fr-FR"/>
              </w:rPr>
              <w:t>FC &gt;</w:t>
            </w:r>
          </w:p>
        </w:tc>
        <w:tc>
          <w:tcPr>
            <w:tcW w:w="951" w:type="dxa"/>
            <w:tcBorders>
              <w:top w:val="single" w:sz="12" w:space="0" w:color="auto"/>
            </w:tcBorders>
          </w:tcPr>
          <w:p w14:paraId="28B7B4FD" w14:textId="77777777" w:rsidR="00661506" w:rsidRPr="0038592B" w:rsidRDefault="00661506" w:rsidP="00661506">
            <w:pPr>
              <w:ind w:firstLine="0"/>
              <w:jc w:val="center"/>
              <w:rPr>
                <w:rFonts w:eastAsia="Courier New" w:cs="Courier New"/>
                <w:sz w:val="20"/>
                <w:lang w:eastAsia="fr-FR" w:bidi="fr-FR"/>
              </w:rPr>
            </w:pPr>
            <w:r w:rsidRPr="0038592B">
              <w:rPr>
                <w:rFonts w:eastAsia="Courier New" w:cs="Courier New"/>
                <w:sz w:val="20"/>
                <w:lang w:eastAsia="fr-FR" w:bidi="fr-FR"/>
              </w:rPr>
              <w:t>C &gt;</w:t>
            </w:r>
          </w:p>
        </w:tc>
        <w:tc>
          <w:tcPr>
            <w:tcW w:w="951" w:type="dxa"/>
            <w:tcBorders>
              <w:top w:val="single" w:sz="12" w:space="0" w:color="auto"/>
            </w:tcBorders>
          </w:tcPr>
          <w:p w14:paraId="2AA728A6" w14:textId="77777777" w:rsidR="00661506" w:rsidRPr="0038592B" w:rsidRDefault="00661506" w:rsidP="00661506">
            <w:pPr>
              <w:ind w:firstLine="0"/>
              <w:jc w:val="center"/>
              <w:rPr>
                <w:rFonts w:eastAsia="Courier New" w:cs="Courier New"/>
                <w:sz w:val="20"/>
                <w:lang w:eastAsia="fr-FR" w:bidi="fr-FR"/>
              </w:rPr>
            </w:pPr>
            <w:r w:rsidRPr="0038592B">
              <w:rPr>
                <w:rFonts w:eastAsia="Courier New" w:cs="Courier New"/>
                <w:sz w:val="20"/>
                <w:lang w:eastAsia="fr-FR" w:bidi="fr-FR"/>
              </w:rPr>
              <w:t>AA &gt;</w:t>
            </w:r>
          </w:p>
        </w:tc>
        <w:tc>
          <w:tcPr>
            <w:tcW w:w="952" w:type="dxa"/>
            <w:tcBorders>
              <w:top w:val="single" w:sz="12" w:space="0" w:color="auto"/>
            </w:tcBorders>
          </w:tcPr>
          <w:p w14:paraId="69CF40DE" w14:textId="77777777" w:rsidR="00661506" w:rsidRPr="0038592B" w:rsidRDefault="00661506" w:rsidP="00661506">
            <w:pPr>
              <w:ind w:firstLine="0"/>
              <w:jc w:val="center"/>
              <w:rPr>
                <w:rFonts w:eastAsia="Courier New" w:cs="Courier New"/>
                <w:sz w:val="20"/>
                <w:lang w:eastAsia="fr-FR" w:bidi="fr-FR"/>
              </w:rPr>
            </w:pPr>
            <w:r w:rsidRPr="0038592B">
              <w:rPr>
                <w:rFonts w:eastAsia="Courier New" w:cs="Courier New"/>
                <w:sz w:val="20"/>
                <w:lang w:eastAsia="fr-FR" w:bidi="fr-FR"/>
              </w:rPr>
              <w:t>FQ</w:t>
            </w:r>
          </w:p>
        </w:tc>
        <w:tc>
          <w:tcPr>
            <w:tcW w:w="1350" w:type="dxa"/>
            <w:tcBorders>
              <w:top w:val="single" w:sz="12" w:space="0" w:color="auto"/>
            </w:tcBorders>
          </w:tcPr>
          <w:p w14:paraId="4EF87950" w14:textId="77777777" w:rsidR="00661506" w:rsidRPr="0038592B" w:rsidRDefault="00661506" w:rsidP="00661506">
            <w:pPr>
              <w:ind w:firstLine="0"/>
              <w:jc w:val="both"/>
              <w:rPr>
                <w:rFonts w:eastAsia="Courier New" w:cs="Courier New"/>
                <w:sz w:val="20"/>
                <w:lang w:eastAsia="fr-FR" w:bidi="fr-FR"/>
              </w:rPr>
            </w:pPr>
            <w:r w:rsidRPr="0038592B">
              <w:rPr>
                <w:rFonts w:eastAsia="Courier New" w:cs="Courier New"/>
                <w:sz w:val="20"/>
                <w:lang w:eastAsia="fr-FR" w:bidi="fr-FR"/>
              </w:rPr>
              <w:t>("Canada")</w:t>
            </w:r>
          </w:p>
        </w:tc>
      </w:tr>
      <w:tr w:rsidR="00661506" w:rsidRPr="0038592B" w14:paraId="365604AA" w14:textId="77777777">
        <w:tc>
          <w:tcPr>
            <w:tcW w:w="875" w:type="dxa"/>
            <w:tcBorders>
              <w:bottom w:val="single" w:sz="12" w:space="0" w:color="auto"/>
            </w:tcBorders>
          </w:tcPr>
          <w:p w14:paraId="5B541AE0" w14:textId="77777777" w:rsidR="00661506" w:rsidRPr="0038592B" w:rsidRDefault="00661506" w:rsidP="00661506">
            <w:pPr>
              <w:ind w:firstLine="0"/>
              <w:jc w:val="both"/>
              <w:rPr>
                <w:rFonts w:eastAsia="Courier New" w:cs="Courier New"/>
                <w:sz w:val="20"/>
                <w:lang w:eastAsia="fr-FR" w:bidi="fr-FR"/>
              </w:rPr>
            </w:pPr>
            <w:r w:rsidRPr="0038592B">
              <w:rPr>
                <w:rFonts w:eastAsia="Courier New" w:cs="Courier New"/>
                <w:sz w:val="20"/>
                <w:lang w:eastAsia="fr-FR" w:bidi="fr-FR"/>
              </w:rPr>
              <w:t>[5.2] :</w:t>
            </w:r>
          </w:p>
        </w:tc>
        <w:tc>
          <w:tcPr>
            <w:tcW w:w="951" w:type="dxa"/>
            <w:tcBorders>
              <w:bottom w:val="single" w:sz="12" w:space="0" w:color="auto"/>
            </w:tcBorders>
          </w:tcPr>
          <w:p w14:paraId="4497E4A2" w14:textId="77777777" w:rsidR="00661506" w:rsidRPr="0038592B" w:rsidRDefault="00661506" w:rsidP="00661506">
            <w:pPr>
              <w:ind w:firstLine="0"/>
              <w:jc w:val="center"/>
              <w:rPr>
                <w:rFonts w:eastAsia="Courier New" w:cs="Courier New"/>
                <w:sz w:val="20"/>
                <w:lang w:eastAsia="fr-FR" w:bidi="fr-FR"/>
              </w:rPr>
            </w:pPr>
            <w:r w:rsidRPr="0038592B">
              <w:rPr>
                <w:rFonts w:eastAsia="Courier New" w:cs="Courier New"/>
                <w:sz w:val="20"/>
                <w:lang w:eastAsia="fr-FR" w:bidi="fr-FR"/>
              </w:rPr>
              <w:t>FQ &gt;</w:t>
            </w:r>
          </w:p>
        </w:tc>
        <w:tc>
          <w:tcPr>
            <w:tcW w:w="951" w:type="dxa"/>
            <w:tcBorders>
              <w:bottom w:val="single" w:sz="12" w:space="0" w:color="auto"/>
            </w:tcBorders>
          </w:tcPr>
          <w:p w14:paraId="122AEBDA" w14:textId="77777777" w:rsidR="00661506" w:rsidRPr="0038592B" w:rsidRDefault="00661506" w:rsidP="00661506">
            <w:pPr>
              <w:ind w:firstLine="0"/>
              <w:jc w:val="center"/>
              <w:rPr>
                <w:rFonts w:eastAsia="Courier New" w:cs="Courier New"/>
                <w:sz w:val="20"/>
                <w:lang w:eastAsia="fr-FR" w:bidi="fr-FR"/>
              </w:rPr>
            </w:pPr>
            <w:r w:rsidRPr="0038592B">
              <w:rPr>
                <w:rFonts w:eastAsia="Courier New" w:cs="Courier New"/>
                <w:sz w:val="20"/>
                <w:lang w:eastAsia="fr-FR" w:bidi="fr-FR"/>
              </w:rPr>
              <w:t>C &gt;</w:t>
            </w:r>
          </w:p>
        </w:tc>
        <w:tc>
          <w:tcPr>
            <w:tcW w:w="951" w:type="dxa"/>
            <w:tcBorders>
              <w:bottom w:val="single" w:sz="12" w:space="0" w:color="auto"/>
            </w:tcBorders>
          </w:tcPr>
          <w:p w14:paraId="13A6CB3C" w14:textId="77777777" w:rsidR="00661506" w:rsidRPr="0038592B" w:rsidRDefault="00661506" w:rsidP="00661506">
            <w:pPr>
              <w:ind w:firstLine="0"/>
              <w:jc w:val="center"/>
              <w:rPr>
                <w:rFonts w:eastAsia="Courier New" w:cs="Courier New"/>
                <w:sz w:val="20"/>
                <w:lang w:eastAsia="fr-FR" w:bidi="fr-FR"/>
              </w:rPr>
            </w:pPr>
            <w:r w:rsidRPr="0038592B">
              <w:rPr>
                <w:rFonts w:eastAsia="Courier New" w:cs="Courier New"/>
                <w:sz w:val="20"/>
                <w:lang w:eastAsia="fr-FR" w:bidi="fr-FR"/>
              </w:rPr>
              <w:t>AA &gt;</w:t>
            </w:r>
          </w:p>
        </w:tc>
        <w:tc>
          <w:tcPr>
            <w:tcW w:w="952" w:type="dxa"/>
            <w:tcBorders>
              <w:bottom w:val="single" w:sz="12" w:space="0" w:color="auto"/>
            </w:tcBorders>
          </w:tcPr>
          <w:p w14:paraId="00CF89C1" w14:textId="77777777" w:rsidR="00661506" w:rsidRPr="0038592B" w:rsidRDefault="00661506" w:rsidP="00661506">
            <w:pPr>
              <w:ind w:firstLine="0"/>
              <w:jc w:val="center"/>
              <w:rPr>
                <w:rFonts w:eastAsia="Courier New" w:cs="Courier New"/>
                <w:sz w:val="20"/>
                <w:lang w:eastAsia="fr-FR" w:bidi="fr-FR"/>
              </w:rPr>
            </w:pPr>
            <w:r w:rsidRPr="0038592B">
              <w:rPr>
                <w:rFonts w:eastAsia="Courier New" w:cs="Courier New"/>
                <w:sz w:val="20"/>
                <w:lang w:eastAsia="fr-FR" w:bidi="fr-FR"/>
              </w:rPr>
              <w:t>FC</w:t>
            </w:r>
          </w:p>
        </w:tc>
        <w:tc>
          <w:tcPr>
            <w:tcW w:w="1350" w:type="dxa"/>
            <w:tcBorders>
              <w:bottom w:val="single" w:sz="12" w:space="0" w:color="auto"/>
            </w:tcBorders>
          </w:tcPr>
          <w:p w14:paraId="34E45322" w14:textId="77777777" w:rsidR="00661506" w:rsidRPr="0038592B" w:rsidRDefault="00661506" w:rsidP="00661506">
            <w:pPr>
              <w:ind w:firstLine="0"/>
              <w:jc w:val="both"/>
              <w:rPr>
                <w:rFonts w:eastAsia="Courier New" w:cs="Courier New"/>
                <w:sz w:val="20"/>
                <w:lang w:eastAsia="fr-FR" w:bidi="fr-FR"/>
              </w:rPr>
            </w:pPr>
            <w:r w:rsidRPr="0038592B">
              <w:rPr>
                <w:rFonts w:eastAsia="Courier New" w:cs="Courier New"/>
                <w:sz w:val="20"/>
                <w:lang w:eastAsia="fr-FR" w:bidi="fr-FR"/>
              </w:rPr>
              <w:t>("Québec").</w:t>
            </w:r>
          </w:p>
        </w:tc>
      </w:tr>
    </w:tbl>
    <w:p w14:paraId="1CFDAD69" w14:textId="77777777" w:rsidR="00661506" w:rsidRDefault="00661506" w:rsidP="00661506">
      <w:pPr>
        <w:spacing w:before="120" w:after="120"/>
        <w:jc w:val="both"/>
        <w:rPr>
          <w:rFonts w:eastAsia="Courier New" w:cs="Courier New"/>
          <w:sz w:val="20"/>
          <w:lang w:eastAsia="fr-FR" w:bidi="fr-FR"/>
        </w:rPr>
      </w:pPr>
    </w:p>
    <w:p w14:paraId="4AF2676A" w14:textId="77777777" w:rsidR="00661506" w:rsidRDefault="00661506" w:rsidP="00661506">
      <w:pPr>
        <w:spacing w:before="120" w:after="120"/>
        <w:jc w:val="both"/>
        <w:rPr>
          <w:rFonts w:eastAsia="Courier New" w:cs="Courier New"/>
          <w:sz w:val="20"/>
          <w:lang w:eastAsia="fr-FR" w:bidi="fr-FR"/>
        </w:rPr>
      </w:pPr>
      <w:r>
        <w:rPr>
          <w:rFonts w:eastAsia="Courier New" w:cs="Courier New"/>
          <w:sz w:val="20"/>
          <w:lang w:eastAsia="fr-FR" w:bidi="fr-FR"/>
        </w:rPr>
        <w:br w:type="page"/>
      </w:r>
    </w:p>
    <w:p w14:paraId="50763848" w14:textId="77777777" w:rsidR="00661506" w:rsidRDefault="00661506" w:rsidP="00661506">
      <w:pPr>
        <w:pStyle w:val="a"/>
      </w:pPr>
      <w:r w:rsidRPr="009254BA">
        <w:t>Les 80 jeux retenus</w:t>
      </w:r>
    </w:p>
    <w:p w14:paraId="6259F5C6" w14:textId="77777777" w:rsidR="00661506" w:rsidRPr="009254BA" w:rsidRDefault="00661506" w:rsidP="00661506">
      <w:pPr>
        <w:spacing w:before="120" w:after="120"/>
        <w:jc w:val="both"/>
      </w:pPr>
    </w:p>
    <w:p w14:paraId="3036A20B" w14:textId="77777777" w:rsidR="00661506" w:rsidRDefault="00661506" w:rsidP="00661506">
      <w:pPr>
        <w:spacing w:before="120" w:after="120"/>
        <w:jc w:val="both"/>
        <w:rPr>
          <w:lang w:eastAsia="fr-FR" w:bidi="fr-FR"/>
        </w:rPr>
      </w:pPr>
      <w:r w:rsidRPr="009254BA">
        <w:rPr>
          <w:lang w:eastAsia="fr-FR" w:bidi="fr-FR"/>
        </w:rPr>
        <w:t>En rejetant les échelles les moins plausibles pour « Québec » (i.e. les deux échelles étiquetées « nationalistes canadiens durs ») et pour « Canada » (i.e. les quatre échelles étiquetées « nationalistes québ</w:t>
      </w:r>
      <w:r w:rsidRPr="009254BA">
        <w:rPr>
          <w:lang w:eastAsia="fr-FR" w:bidi="fr-FR"/>
        </w:rPr>
        <w:t>é</w:t>
      </w:r>
      <w:r w:rsidRPr="009254BA">
        <w:rPr>
          <w:lang w:eastAsia="fr-FR" w:bidi="fr-FR"/>
        </w:rPr>
        <w:t>cois »), nous pouvons ident</w:t>
      </w:r>
      <w:r w:rsidRPr="009254BA">
        <w:rPr>
          <w:lang w:eastAsia="fr-FR" w:bidi="fr-FR"/>
        </w:rPr>
        <w:t>i</w:t>
      </w:r>
      <w:r w:rsidRPr="009254BA">
        <w:rPr>
          <w:lang w:eastAsia="fr-FR" w:bidi="fr-FR"/>
        </w:rPr>
        <w:t>fier 80 configurations possibles (huit échelles pour « Canada » et dix échelles pour « Québec »). Il est en effet peu probable que l’on trouve, à la table de négociation, des r</w:t>
      </w:r>
      <w:r w:rsidRPr="009254BA">
        <w:rPr>
          <w:lang w:eastAsia="fr-FR" w:bidi="fr-FR"/>
        </w:rPr>
        <w:t>e</w:t>
      </w:r>
      <w:r w:rsidRPr="009254BA">
        <w:rPr>
          <w:lang w:eastAsia="fr-FR" w:bidi="fr-FR"/>
        </w:rPr>
        <w:t xml:space="preserve">présentants du Québec qui préfèrent le </w:t>
      </w:r>
      <w:r w:rsidRPr="009254BA">
        <w:t>statu quo</w:t>
      </w:r>
      <w:r w:rsidRPr="009254BA">
        <w:rPr>
          <w:lang w:eastAsia="fr-FR" w:bidi="fr-FR"/>
        </w:rPr>
        <w:t xml:space="preserve"> et la séparation à une sol</w:t>
      </w:r>
      <w:r w:rsidRPr="009254BA">
        <w:rPr>
          <w:lang w:eastAsia="fr-FR" w:bidi="fr-FR"/>
        </w:rPr>
        <w:t>u</w:t>
      </w:r>
      <w:r w:rsidRPr="009254BA">
        <w:rPr>
          <w:lang w:eastAsia="fr-FR" w:bidi="fr-FR"/>
        </w:rPr>
        <w:t xml:space="preserve">tion qui favorise « Québec ». Il est tout aussi peu probable de trouver des représentants du « Reste du Canada » pour qui le </w:t>
      </w:r>
      <w:r w:rsidRPr="0052438E">
        <w:rPr>
          <w:i/>
        </w:rPr>
        <w:t>statu quo</w:t>
      </w:r>
      <w:r w:rsidRPr="009254BA">
        <w:rPr>
          <w:lang w:eastAsia="fr-FR" w:bidi="fr-FR"/>
        </w:rPr>
        <w:t xml:space="preserve"> est le dernier choix. À partir de ces 80 configurations stratégiques, il est possible d’analyser la dynamique des pr</w:t>
      </w:r>
      <w:r w:rsidRPr="009254BA">
        <w:rPr>
          <w:lang w:eastAsia="fr-FR" w:bidi="fr-FR"/>
        </w:rPr>
        <w:t>o</w:t>
      </w:r>
      <w:r w:rsidRPr="009254BA">
        <w:rPr>
          <w:lang w:eastAsia="fr-FR" w:bidi="fr-FR"/>
        </w:rPr>
        <w:t xml:space="preserve">chaines négociations </w:t>
      </w:r>
      <w:r>
        <w:rPr>
          <w:lang w:eastAsia="fr-FR" w:bidi="fr-FR"/>
        </w:rPr>
        <w:t>constitutionnelles au Canada (l’</w:t>
      </w:r>
      <w:r w:rsidRPr="009254BA">
        <w:rPr>
          <w:lang w:eastAsia="fr-FR" w:bidi="fr-FR"/>
        </w:rPr>
        <w:t>ensemble des résultats de cette anal</w:t>
      </w:r>
      <w:r w:rsidRPr="009254BA">
        <w:rPr>
          <w:lang w:eastAsia="fr-FR" w:bidi="fr-FR"/>
        </w:rPr>
        <w:t>y</w:t>
      </w:r>
      <w:r w:rsidRPr="009254BA">
        <w:rPr>
          <w:lang w:eastAsia="fr-FR" w:bidi="fr-FR"/>
        </w:rPr>
        <w:t>se est rapporté au tableau</w:t>
      </w:r>
      <w:r>
        <w:rPr>
          <w:lang w:eastAsia="fr-FR" w:bidi="fr-FR"/>
        </w:rPr>
        <w:t> </w:t>
      </w:r>
      <w:r w:rsidRPr="009254BA">
        <w:rPr>
          <w:lang w:eastAsia="fr-FR" w:bidi="fr-FR"/>
        </w:rPr>
        <w:t>2).</w:t>
      </w:r>
    </w:p>
    <w:p w14:paraId="3AF3562A" w14:textId="77777777" w:rsidR="00661506" w:rsidRPr="009254BA" w:rsidRDefault="00661506" w:rsidP="00661506">
      <w:pPr>
        <w:spacing w:before="120" w:after="120"/>
        <w:jc w:val="both"/>
      </w:pPr>
    </w:p>
    <w:p w14:paraId="243D5EC1" w14:textId="77777777" w:rsidR="00661506" w:rsidRPr="009254BA" w:rsidRDefault="00661506" w:rsidP="00661506">
      <w:pPr>
        <w:pStyle w:val="figtitre"/>
      </w:pPr>
      <w:r w:rsidRPr="009254BA">
        <w:t>Tableau 2</w:t>
      </w:r>
    </w:p>
    <w:p w14:paraId="6168CF41" w14:textId="77777777" w:rsidR="00661506" w:rsidRDefault="00661506" w:rsidP="00661506">
      <w:pPr>
        <w:pStyle w:val="figtitrest"/>
      </w:pPr>
      <w:r w:rsidRPr="009254BA">
        <w:t>Caractéristiques de 80 jeux retenus</w:t>
      </w:r>
    </w:p>
    <w:tbl>
      <w:tblPr>
        <w:tblW w:w="7920" w:type="dxa"/>
        <w:tblInd w:w="40" w:type="dxa"/>
        <w:tblLayout w:type="fixed"/>
        <w:tblCellMar>
          <w:left w:w="40" w:type="dxa"/>
          <w:right w:w="40" w:type="dxa"/>
        </w:tblCellMar>
        <w:tblLook w:val="0000" w:firstRow="0" w:lastRow="0" w:firstColumn="0" w:lastColumn="0" w:noHBand="0" w:noVBand="0"/>
      </w:tblPr>
      <w:tblGrid>
        <w:gridCol w:w="540"/>
        <w:gridCol w:w="738"/>
        <w:gridCol w:w="738"/>
        <w:gridCol w:w="738"/>
        <w:gridCol w:w="738"/>
        <w:gridCol w:w="738"/>
        <w:gridCol w:w="720"/>
        <w:gridCol w:w="18"/>
        <w:gridCol w:w="738"/>
        <w:gridCol w:w="144"/>
        <w:gridCol w:w="594"/>
        <w:gridCol w:w="738"/>
        <w:gridCol w:w="738"/>
      </w:tblGrid>
      <w:tr w:rsidR="00661506" w14:paraId="255E05A7" w14:textId="77777777">
        <w:tblPrEx>
          <w:tblCellMar>
            <w:top w:w="0" w:type="dxa"/>
            <w:bottom w:w="0" w:type="dxa"/>
          </w:tblCellMar>
        </w:tblPrEx>
        <w:trPr>
          <w:cantSplit/>
          <w:trHeight w:val="1509"/>
        </w:trPr>
        <w:tc>
          <w:tcPr>
            <w:tcW w:w="540" w:type="dxa"/>
            <w:tcBorders>
              <w:top w:val="single" w:sz="12" w:space="0" w:color="auto"/>
              <w:left w:val="nil"/>
              <w:bottom w:val="single" w:sz="12" w:space="0" w:color="auto"/>
              <w:right w:val="nil"/>
            </w:tcBorders>
            <w:shd w:val="clear" w:color="auto" w:fill="auto"/>
            <w:textDirection w:val="btLr"/>
            <w:vAlign w:val="center"/>
          </w:tcPr>
          <w:p w14:paraId="0CE3D2D9" w14:textId="77777777" w:rsidR="00661506" w:rsidRPr="007E6AEB" w:rsidRDefault="00661506" w:rsidP="00661506">
            <w:pPr>
              <w:shd w:val="clear" w:color="auto" w:fill="FFFFFF"/>
              <w:ind w:left="113" w:right="113" w:firstLine="0"/>
              <w:rPr>
                <w:sz w:val="20"/>
              </w:rPr>
            </w:pPr>
            <w:r w:rsidRPr="007E6AEB">
              <w:rPr>
                <w:color w:val="000000"/>
                <w:sz w:val="20"/>
                <w:szCs w:val="34"/>
              </w:rPr>
              <w:t>OBS</w:t>
            </w:r>
          </w:p>
        </w:tc>
        <w:tc>
          <w:tcPr>
            <w:tcW w:w="738" w:type="dxa"/>
            <w:tcBorders>
              <w:top w:val="single" w:sz="12" w:space="0" w:color="auto"/>
              <w:left w:val="nil"/>
              <w:bottom w:val="single" w:sz="12" w:space="0" w:color="auto"/>
              <w:right w:val="nil"/>
            </w:tcBorders>
            <w:shd w:val="clear" w:color="auto" w:fill="auto"/>
            <w:textDirection w:val="btLr"/>
            <w:vAlign w:val="center"/>
          </w:tcPr>
          <w:p w14:paraId="1B1C8755" w14:textId="77777777" w:rsidR="00661506" w:rsidRPr="007E6AEB" w:rsidRDefault="00661506" w:rsidP="00661506">
            <w:pPr>
              <w:shd w:val="clear" w:color="auto" w:fill="FFFFFF"/>
              <w:ind w:left="113" w:right="113" w:firstLine="0"/>
              <w:rPr>
                <w:sz w:val="20"/>
              </w:rPr>
            </w:pPr>
            <w:r w:rsidRPr="007E6AEB">
              <w:rPr>
                <w:color w:val="000000"/>
                <w:sz w:val="20"/>
                <w:szCs w:val="34"/>
              </w:rPr>
              <w:t>PRE</w:t>
            </w:r>
            <w:r w:rsidRPr="007E6AEB">
              <w:rPr>
                <w:color w:val="000000"/>
                <w:sz w:val="20"/>
                <w:szCs w:val="34"/>
              </w:rPr>
              <w:t>F</w:t>
            </w:r>
            <w:r w:rsidRPr="007E6AEB">
              <w:rPr>
                <w:color w:val="000000"/>
                <w:sz w:val="20"/>
                <w:szCs w:val="34"/>
              </w:rPr>
              <w:t>CAN</w:t>
            </w:r>
          </w:p>
        </w:tc>
        <w:tc>
          <w:tcPr>
            <w:tcW w:w="738" w:type="dxa"/>
            <w:tcBorders>
              <w:top w:val="single" w:sz="12" w:space="0" w:color="auto"/>
              <w:left w:val="nil"/>
              <w:bottom w:val="single" w:sz="12" w:space="0" w:color="auto"/>
              <w:right w:val="nil"/>
            </w:tcBorders>
            <w:shd w:val="clear" w:color="auto" w:fill="auto"/>
            <w:textDirection w:val="btLr"/>
            <w:vAlign w:val="center"/>
          </w:tcPr>
          <w:p w14:paraId="308079B5" w14:textId="77777777" w:rsidR="00661506" w:rsidRPr="007E6AEB" w:rsidRDefault="00661506" w:rsidP="00661506">
            <w:pPr>
              <w:shd w:val="clear" w:color="auto" w:fill="FFFFFF"/>
              <w:ind w:left="113" w:right="113" w:firstLine="0"/>
              <w:rPr>
                <w:sz w:val="20"/>
              </w:rPr>
            </w:pPr>
            <w:r w:rsidRPr="007E6AEB">
              <w:rPr>
                <w:color w:val="000000"/>
                <w:sz w:val="20"/>
                <w:szCs w:val="34"/>
              </w:rPr>
              <w:t>PRE</w:t>
            </w:r>
            <w:r w:rsidRPr="007E6AEB">
              <w:rPr>
                <w:color w:val="000000"/>
                <w:sz w:val="20"/>
                <w:szCs w:val="34"/>
              </w:rPr>
              <w:t>F</w:t>
            </w:r>
            <w:r w:rsidRPr="007E6AEB">
              <w:rPr>
                <w:color w:val="000000"/>
                <w:sz w:val="20"/>
                <w:szCs w:val="34"/>
              </w:rPr>
              <w:t>QUE</w:t>
            </w:r>
          </w:p>
        </w:tc>
        <w:tc>
          <w:tcPr>
            <w:tcW w:w="738" w:type="dxa"/>
            <w:tcBorders>
              <w:top w:val="single" w:sz="12" w:space="0" w:color="auto"/>
              <w:left w:val="nil"/>
              <w:bottom w:val="single" w:sz="12" w:space="0" w:color="auto"/>
              <w:right w:val="nil"/>
            </w:tcBorders>
            <w:shd w:val="clear" w:color="auto" w:fill="auto"/>
            <w:textDirection w:val="btLr"/>
            <w:vAlign w:val="center"/>
          </w:tcPr>
          <w:p w14:paraId="4BC9E693" w14:textId="77777777" w:rsidR="00661506" w:rsidRPr="007E6AEB" w:rsidRDefault="00661506" w:rsidP="00661506">
            <w:pPr>
              <w:shd w:val="clear" w:color="auto" w:fill="FFFFFF"/>
              <w:ind w:left="113" w:right="113" w:firstLine="0"/>
              <w:rPr>
                <w:sz w:val="20"/>
              </w:rPr>
            </w:pPr>
            <w:r w:rsidRPr="007E6AEB">
              <w:rPr>
                <w:color w:val="000000"/>
                <w:sz w:val="20"/>
                <w:szCs w:val="34"/>
              </w:rPr>
              <w:t>N</w:t>
            </w:r>
            <w:r w:rsidRPr="007E6AEB">
              <w:rPr>
                <w:color w:val="000000"/>
                <w:sz w:val="20"/>
                <w:szCs w:val="34"/>
              </w:rPr>
              <w:t>O</w:t>
            </w:r>
            <w:r w:rsidRPr="007E6AEB">
              <w:rPr>
                <w:color w:val="000000"/>
                <w:sz w:val="20"/>
                <w:szCs w:val="34"/>
              </w:rPr>
              <w:t>JEURG</w:t>
            </w:r>
          </w:p>
        </w:tc>
        <w:tc>
          <w:tcPr>
            <w:tcW w:w="738" w:type="dxa"/>
            <w:tcBorders>
              <w:top w:val="single" w:sz="12" w:space="0" w:color="auto"/>
              <w:left w:val="nil"/>
              <w:bottom w:val="single" w:sz="12" w:space="0" w:color="auto"/>
              <w:right w:val="nil"/>
            </w:tcBorders>
            <w:shd w:val="clear" w:color="auto" w:fill="auto"/>
            <w:textDirection w:val="btLr"/>
            <w:vAlign w:val="center"/>
          </w:tcPr>
          <w:p w14:paraId="1B9F7CBB" w14:textId="77777777" w:rsidR="00661506" w:rsidRPr="007E6AEB" w:rsidRDefault="00661506" w:rsidP="00661506">
            <w:pPr>
              <w:shd w:val="clear" w:color="auto" w:fill="FFFFFF"/>
              <w:ind w:left="113" w:right="113" w:firstLine="0"/>
              <w:rPr>
                <w:sz w:val="20"/>
              </w:rPr>
            </w:pPr>
            <w:r w:rsidRPr="007E6AEB">
              <w:rPr>
                <w:color w:val="000000"/>
                <w:sz w:val="20"/>
                <w:szCs w:val="34"/>
              </w:rPr>
              <w:t>PERM</w:t>
            </w:r>
          </w:p>
        </w:tc>
        <w:tc>
          <w:tcPr>
            <w:tcW w:w="738" w:type="dxa"/>
            <w:tcBorders>
              <w:top w:val="single" w:sz="12" w:space="0" w:color="auto"/>
              <w:left w:val="nil"/>
              <w:bottom w:val="single" w:sz="12" w:space="0" w:color="auto"/>
              <w:right w:val="nil"/>
            </w:tcBorders>
            <w:shd w:val="clear" w:color="auto" w:fill="auto"/>
            <w:textDirection w:val="btLr"/>
            <w:vAlign w:val="center"/>
          </w:tcPr>
          <w:p w14:paraId="5080D7EA" w14:textId="77777777" w:rsidR="00661506" w:rsidRPr="007E6AEB" w:rsidRDefault="00661506" w:rsidP="00661506">
            <w:pPr>
              <w:shd w:val="clear" w:color="auto" w:fill="FFFFFF"/>
              <w:ind w:left="113" w:right="113" w:firstLine="0"/>
              <w:rPr>
                <w:sz w:val="20"/>
              </w:rPr>
            </w:pPr>
            <w:r w:rsidRPr="007E6AEB">
              <w:rPr>
                <w:color w:val="000000"/>
                <w:sz w:val="20"/>
                <w:szCs w:val="34"/>
              </w:rPr>
              <w:t>CATRG</w:t>
            </w:r>
          </w:p>
        </w:tc>
        <w:tc>
          <w:tcPr>
            <w:tcW w:w="720" w:type="dxa"/>
            <w:tcBorders>
              <w:top w:val="single" w:sz="12" w:space="0" w:color="auto"/>
              <w:left w:val="nil"/>
              <w:bottom w:val="single" w:sz="12" w:space="0" w:color="auto"/>
              <w:right w:val="nil"/>
            </w:tcBorders>
            <w:shd w:val="clear" w:color="auto" w:fill="auto"/>
            <w:textDirection w:val="btLr"/>
            <w:vAlign w:val="center"/>
          </w:tcPr>
          <w:p w14:paraId="79E81EDF" w14:textId="77777777" w:rsidR="00661506" w:rsidRPr="007E6AEB" w:rsidRDefault="00661506" w:rsidP="00661506">
            <w:pPr>
              <w:shd w:val="clear" w:color="auto" w:fill="FFFFFF"/>
              <w:ind w:left="113" w:right="113" w:firstLine="0"/>
              <w:rPr>
                <w:sz w:val="20"/>
              </w:rPr>
            </w:pPr>
            <w:r w:rsidRPr="007E6AEB">
              <w:rPr>
                <w:color w:val="000000"/>
                <w:sz w:val="20"/>
                <w:szCs w:val="34"/>
              </w:rPr>
              <w:t>SOLNAT</w:t>
            </w:r>
          </w:p>
        </w:tc>
        <w:tc>
          <w:tcPr>
            <w:tcW w:w="900" w:type="dxa"/>
            <w:gridSpan w:val="3"/>
            <w:tcBorders>
              <w:top w:val="single" w:sz="12" w:space="0" w:color="auto"/>
              <w:left w:val="nil"/>
              <w:bottom w:val="single" w:sz="12" w:space="0" w:color="auto"/>
              <w:right w:val="nil"/>
            </w:tcBorders>
            <w:shd w:val="clear" w:color="auto" w:fill="auto"/>
            <w:textDirection w:val="btLr"/>
            <w:vAlign w:val="center"/>
          </w:tcPr>
          <w:p w14:paraId="58F53C4F" w14:textId="77777777" w:rsidR="00661506" w:rsidRPr="007E6AEB" w:rsidRDefault="00661506" w:rsidP="00661506">
            <w:pPr>
              <w:shd w:val="clear" w:color="auto" w:fill="FFFFFF"/>
              <w:ind w:left="113" w:right="113" w:firstLine="0"/>
              <w:rPr>
                <w:sz w:val="20"/>
              </w:rPr>
            </w:pPr>
            <w:r w:rsidRPr="007E6AEB">
              <w:rPr>
                <w:color w:val="000000"/>
                <w:sz w:val="20"/>
                <w:szCs w:val="34"/>
              </w:rPr>
              <w:t>NASH</w:t>
            </w:r>
          </w:p>
        </w:tc>
        <w:tc>
          <w:tcPr>
            <w:tcW w:w="594" w:type="dxa"/>
            <w:tcBorders>
              <w:top w:val="single" w:sz="12" w:space="0" w:color="auto"/>
              <w:left w:val="nil"/>
              <w:bottom w:val="single" w:sz="12" w:space="0" w:color="auto"/>
              <w:right w:val="nil"/>
            </w:tcBorders>
            <w:shd w:val="clear" w:color="auto" w:fill="auto"/>
            <w:textDirection w:val="btLr"/>
            <w:vAlign w:val="center"/>
          </w:tcPr>
          <w:p w14:paraId="531780BC" w14:textId="77777777" w:rsidR="00661506" w:rsidRPr="007E6AEB" w:rsidRDefault="00661506" w:rsidP="00661506">
            <w:pPr>
              <w:shd w:val="clear" w:color="auto" w:fill="FFFFFF"/>
              <w:ind w:left="113" w:right="113" w:firstLine="0"/>
              <w:rPr>
                <w:sz w:val="20"/>
              </w:rPr>
            </w:pPr>
            <w:r w:rsidRPr="007E6AEB">
              <w:rPr>
                <w:color w:val="000000"/>
                <w:sz w:val="20"/>
                <w:szCs w:val="34"/>
              </w:rPr>
              <w:t>NMYOP</w:t>
            </w:r>
          </w:p>
        </w:tc>
        <w:tc>
          <w:tcPr>
            <w:tcW w:w="738" w:type="dxa"/>
            <w:tcBorders>
              <w:top w:val="single" w:sz="12" w:space="0" w:color="auto"/>
              <w:left w:val="nil"/>
              <w:bottom w:val="single" w:sz="12" w:space="0" w:color="auto"/>
              <w:right w:val="nil"/>
            </w:tcBorders>
            <w:shd w:val="clear" w:color="auto" w:fill="auto"/>
            <w:textDirection w:val="btLr"/>
            <w:vAlign w:val="center"/>
          </w:tcPr>
          <w:p w14:paraId="47B28490" w14:textId="77777777" w:rsidR="00661506" w:rsidRPr="007E6AEB" w:rsidRDefault="00661506" w:rsidP="00661506">
            <w:pPr>
              <w:shd w:val="clear" w:color="auto" w:fill="FFFFFF"/>
              <w:ind w:left="113" w:right="113" w:firstLine="0"/>
              <w:rPr>
                <w:sz w:val="20"/>
              </w:rPr>
            </w:pPr>
            <w:r w:rsidRPr="007E6AEB">
              <w:rPr>
                <w:color w:val="000000"/>
                <w:sz w:val="20"/>
                <w:szCs w:val="34"/>
              </w:rPr>
              <w:t>CANFO</w:t>
            </w:r>
            <w:r w:rsidRPr="007E6AEB">
              <w:rPr>
                <w:color w:val="000000"/>
                <w:sz w:val="20"/>
                <w:szCs w:val="34"/>
              </w:rPr>
              <w:t>R</w:t>
            </w:r>
            <w:r w:rsidRPr="007E6AEB">
              <w:rPr>
                <w:color w:val="000000"/>
                <w:sz w:val="20"/>
                <w:szCs w:val="34"/>
              </w:rPr>
              <w:t>CE</w:t>
            </w:r>
          </w:p>
        </w:tc>
        <w:tc>
          <w:tcPr>
            <w:tcW w:w="738" w:type="dxa"/>
            <w:tcBorders>
              <w:top w:val="single" w:sz="12" w:space="0" w:color="auto"/>
              <w:left w:val="nil"/>
              <w:bottom w:val="single" w:sz="12" w:space="0" w:color="auto"/>
              <w:right w:val="nil"/>
            </w:tcBorders>
            <w:shd w:val="clear" w:color="auto" w:fill="auto"/>
            <w:textDirection w:val="btLr"/>
            <w:vAlign w:val="center"/>
          </w:tcPr>
          <w:p w14:paraId="2694611B" w14:textId="77777777" w:rsidR="00661506" w:rsidRPr="007E6AEB" w:rsidRDefault="00661506" w:rsidP="00661506">
            <w:pPr>
              <w:shd w:val="clear" w:color="auto" w:fill="FFFFFF"/>
              <w:ind w:left="113" w:right="113" w:firstLine="0"/>
              <w:rPr>
                <w:sz w:val="20"/>
              </w:rPr>
            </w:pPr>
            <w:r w:rsidRPr="007E6AEB">
              <w:rPr>
                <w:color w:val="000000"/>
                <w:sz w:val="20"/>
                <w:szCs w:val="34"/>
              </w:rPr>
              <w:t>QU</w:t>
            </w:r>
            <w:r w:rsidRPr="007E6AEB">
              <w:rPr>
                <w:color w:val="000000"/>
                <w:sz w:val="20"/>
                <w:szCs w:val="34"/>
              </w:rPr>
              <w:t>E</w:t>
            </w:r>
            <w:r w:rsidRPr="007E6AEB">
              <w:rPr>
                <w:color w:val="000000"/>
                <w:sz w:val="20"/>
                <w:szCs w:val="34"/>
              </w:rPr>
              <w:t>FORCE</w:t>
            </w:r>
          </w:p>
        </w:tc>
      </w:tr>
      <w:tr w:rsidR="00661506" w14:paraId="1A9C6AA7" w14:textId="77777777">
        <w:tblPrEx>
          <w:tblCellMar>
            <w:top w:w="0" w:type="dxa"/>
            <w:bottom w:w="0" w:type="dxa"/>
          </w:tblCellMar>
        </w:tblPrEx>
        <w:tc>
          <w:tcPr>
            <w:tcW w:w="540" w:type="dxa"/>
            <w:tcBorders>
              <w:top w:val="single" w:sz="12" w:space="0" w:color="auto"/>
              <w:left w:val="nil"/>
              <w:bottom w:val="nil"/>
              <w:right w:val="nil"/>
            </w:tcBorders>
            <w:shd w:val="clear" w:color="auto" w:fill="FFFFFF"/>
          </w:tcPr>
          <w:p w14:paraId="230B9E07" w14:textId="77777777" w:rsidR="00661506" w:rsidRPr="007E6AEB" w:rsidRDefault="00661506" w:rsidP="00661506">
            <w:pPr>
              <w:shd w:val="clear" w:color="auto" w:fill="FFFFFF"/>
              <w:spacing w:line="280" w:lineRule="exact"/>
              <w:ind w:firstLine="0"/>
              <w:jc w:val="right"/>
              <w:rPr>
                <w:sz w:val="20"/>
              </w:rPr>
            </w:pPr>
            <w:r w:rsidRPr="007E6AEB">
              <w:rPr>
                <w:color w:val="000000"/>
                <w:sz w:val="20"/>
                <w:szCs w:val="40"/>
              </w:rPr>
              <w:t>1</w:t>
            </w:r>
          </w:p>
        </w:tc>
        <w:tc>
          <w:tcPr>
            <w:tcW w:w="738" w:type="dxa"/>
            <w:tcBorders>
              <w:top w:val="single" w:sz="12" w:space="0" w:color="auto"/>
              <w:left w:val="nil"/>
              <w:bottom w:val="nil"/>
              <w:right w:val="nil"/>
            </w:tcBorders>
            <w:shd w:val="clear" w:color="auto" w:fill="FFFFFF"/>
          </w:tcPr>
          <w:p w14:paraId="0FBA3B87" w14:textId="77777777" w:rsidR="00661506" w:rsidRPr="007E6AEB" w:rsidRDefault="00661506" w:rsidP="00661506">
            <w:pPr>
              <w:shd w:val="clear" w:color="auto" w:fill="FFFFFF"/>
              <w:ind w:right="144" w:firstLine="0"/>
              <w:jc w:val="right"/>
              <w:rPr>
                <w:sz w:val="20"/>
              </w:rPr>
            </w:pPr>
            <w:r>
              <w:rPr>
                <w:sz w:val="20"/>
              </w:rPr>
              <w:t>1.1</w:t>
            </w:r>
          </w:p>
        </w:tc>
        <w:tc>
          <w:tcPr>
            <w:tcW w:w="738" w:type="dxa"/>
            <w:tcBorders>
              <w:top w:val="single" w:sz="12" w:space="0" w:color="auto"/>
              <w:left w:val="nil"/>
              <w:bottom w:val="nil"/>
              <w:right w:val="nil"/>
            </w:tcBorders>
            <w:shd w:val="clear" w:color="auto" w:fill="FFFFFF"/>
          </w:tcPr>
          <w:p w14:paraId="768A5A5E" w14:textId="77777777" w:rsidR="00661506" w:rsidRPr="007E6AEB" w:rsidRDefault="00661506" w:rsidP="00661506">
            <w:pPr>
              <w:shd w:val="clear" w:color="auto" w:fill="FFFFFF"/>
              <w:ind w:right="144" w:firstLine="0"/>
              <w:jc w:val="right"/>
              <w:rPr>
                <w:sz w:val="20"/>
              </w:rPr>
            </w:pPr>
            <w:r w:rsidRPr="00CA27ED">
              <w:rPr>
                <w:sz w:val="20"/>
              </w:rPr>
              <w:t>2.1</w:t>
            </w:r>
          </w:p>
        </w:tc>
        <w:tc>
          <w:tcPr>
            <w:tcW w:w="738" w:type="dxa"/>
            <w:tcBorders>
              <w:top w:val="single" w:sz="12" w:space="0" w:color="auto"/>
              <w:left w:val="nil"/>
              <w:bottom w:val="nil"/>
              <w:right w:val="nil"/>
            </w:tcBorders>
            <w:shd w:val="clear" w:color="auto" w:fill="FFFFFF"/>
          </w:tcPr>
          <w:p w14:paraId="34B9CE6C" w14:textId="77777777" w:rsidR="00661506" w:rsidRPr="007E6AEB" w:rsidRDefault="00661506" w:rsidP="00661506">
            <w:pPr>
              <w:shd w:val="clear" w:color="auto" w:fill="FFFFFF"/>
              <w:ind w:right="144" w:firstLine="0"/>
              <w:jc w:val="right"/>
              <w:rPr>
                <w:sz w:val="20"/>
              </w:rPr>
            </w:pPr>
            <w:r w:rsidRPr="00CA27ED">
              <w:rPr>
                <w:sz w:val="20"/>
              </w:rPr>
              <w:t>13</w:t>
            </w:r>
          </w:p>
        </w:tc>
        <w:tc>
          <w:tcPr>
            <w:tcW w:w="738" w:type="dxa"/>
            <w:tcBorders>
              <w:top w:val="single" w:sz="12" w:space="0" w:color="auto"/>
              <w:left w:val="nil"/>
              <w:bottom w:val="nil"/>
              <w:right w:val="nil"/>
            </w:tcBorders>
            <w:shd w:val="clear" w:color="auto" w:fill="FFFFFF"/>
          </w:tcPr>
          <w:p w14:paraId="5730CBE4" w14:textId="77777777" w:rsidR="00661506" w:rsidRPr="007E6AEB" w:rsidRDefault="00661506" w:rsidP="00661506">
            <w:pPr>
              <w:shd w:val="clear" w:color="auto" w:fill="FFFFFF"/>
              <w:spacing w:line="280" w:lineRule="exact"/>
              <w:ind w:right="144" w:firstLine="0"/>
              <w:jc w:val="right"/>
              <w:rPr>
                <w:sz w:val="20"/>
              </w:rPr>
            </w:pPr>
            <w:r w:rsidRPr="00CA27ED">
              <w:rPr>
                <w:sz w:val="20"/>
              </w:rPr>
              <w:t>2</w:t>
            </w:r>
          </w:p>
        </w:tc>
        <w:tc>
          <w:tcPr>
            <w:tcW w:w="738" w:type="dxa"/>
            <w:tcBorders>
              <w:top w:val="single" w:sz="12" w:space="0" w:color="auto"/>
              <w:left w:val="nil"/>
              <w:bottom w:val="nil"/>
              <w:right w:val="nil"/>
            </w:tcBorders>
            <w:shd w:val="clear" w:color="auto" w:fill="FFFFFF"/>
          </w:tcPr>
          <w:p w14:paraId="060ACEAF" w14:textId="77777777" w:rsidR="00661506" w:rsidRPr="007E6AEB" w:rsidRDefault="00661506" w:rsidP="00661506">
            <w:pPr>
              <w:shd w:val="clear" w:color="auto" w:fill="FFFFFF"/>
              <w:ind w:right="144" w:firstLine="0"/>
              <w:jc w:val="right"/>
              <w:rPr>
                <w:sz w:val="20"/>
              </w:rPr>
            </w:pPr>
            <w:r w:rsidRPr="00CA27ED">
              <w:rPr>
                <w:sz w:val="20"/>
              </w:rPr>
              <w:t>4</w:t>
            </w:r>
          </w:p>
        </w:tc>
        <w:tc>
          <w:tcPr>
            <w:tcW w:w="720" w:type="dxa"/>
            <w:tcBorders>
              <w:top w:val="single" w:sz="12" w:space="0" w:color="auto"/>
              <w:left w:val="nil"/>
              <w:bottom w:val="nil"/>
              <w:right w:val="nil"/>
            </w:tcBorders>
            <w:shd w:val="clear" w:color="auto" w:fill="FFFFFF"/>
          </w:tcPr>
          <w:p w14:paraId="67A7D5C8" w14:textId="77777777" w:rsidR="00661506" w:rsidRPr="007E6AEB" w:rsidRDefault="00661506" w:rsidP="00661506">
            <w:pPr>
              <w:shd w:val="clear" w:color="auto" w:fill="FFFFFF"/>
              <w:ind w:right="144" w:firstLine="0"/>
              <w:jc w:val="right"/>
              <w:rPr>
                <w:sz w:val="20"/>
              </w:rPr>
            </w:pPr>
            <w:r w:rsidRPr="00CA27ED">
              <w:rPr>
                <w:sz w:val="20"/>
              </w:rPr>
              <w:t>FC</w:t>
            </w:r>
          </w:p>
        </w:tc>
        <w:tc>
          <w:tcPr>
            <w:tcW w:w="900" w:type="dxa"/>
            <w:gridSpan w:val="3"/>
            <w:tcBorders>
              <w:top w:val="single" w:sz="12" w:space="0" w:color="auto"/>
              <w:left w:val="nil"/>
              <w:bottom w:val="nil"/>
              <w:right w:val="nil"/>
            </w:tcBorders>
            <w:shd w:val="clear" w:color="auto" w:fill="FFFFFF"/>
          </w:tcPr>
          <w:p w14:paraId="2CC13B11" w14:textId="77777777" w:rsidR="00661506" w:rsidRPr="007E6AEB" w:rsidRDefault="00661506" w:rsidP="00661506">
            <w:pPr>
              <w:shd w:val="clear" w:color="auto" w:fill="FFFFFF"/>
              <w:ind w:right="144" w:firstLine="0"/>
              <w:jc w:val="right"/>
              <w:rPr>
                <w:sz w:val="20"/>
              </w:rPr>
            </w:pPr>
            <w:r w:rsidRPr="00CA27ED">
              <w:rPr>
                <w:sz w:val="20"/>
              </w:rPr>
              <w:t>FC</w:t>
            </w:r>
          </w:p>
        </w:tc>
        <w:tc>
          <w:tcPr>
            <w:tcW w:w="594" w:type="dxa"/>
            <w:tcBorders>
              <w:top w:val="single" w:sz="12" w:space="0" w:color="auto"/>
              <w:left w:val="nil"/>
              <w:bottom w:val="nil"/>
              <w:right w:val="nil"/>
            </w:tcBorders>
            <w:shd w:val="clear" w:color="auto" w:fill="FFFFFF"/>
          </w:tcPr>
          <w:p w14:paraId="0C03B3C0" w14:textId="77777777" w:rsidR="00661506" w:rsidRPr="007E6AEB" w:rsidRDefault="00661506" w:rsidP="00661506">
            <w:pPr>
              <w:shd w:val="clear" w:color="auto" w:fill="FFFFFF"/>
              <w:ind w:right="144" w:firstLine="0"/>
              <w:jc w:val="right"/>
              <w:rPr>
                <w:sz w:val="20"/>
              </w:rPr>
            </w:pPr>
            <w:r>
              <w:rPr>
                <w:sz w:val="20"/>
              </w:rPr>
              <w:t>.</w:t>
            </w:r>
          </w:p>
        </w:tc>
        <w:tc>
          <w:tcPr>
            <w:tcW w:w="738" w:type="dxa"/>
            <w:tcBorders>
              <w:top w:val="single" w:sz="12" w:space="0" w:color="auto"/>
              <w:left w:val="nil"/>
              <w:bottom w:val="nil"/>
              <w:right w:val="nil"/>
            </w:tcBorders>
            <w:shd w:val="clear" w:color="auto" w:fill="FFFFFF"/>
          </w:tcPr>
          <w:p w14:paraId="0513858D" w14:textId="77777777" w:rsidR="00661506" w:rsidRPr="007E6AEB" w:rsidRDefault="00661506" w:rsidP="00661506">
            <w:pPr>
              <w:shd w:val="clear" w:color="auto" w:fill="FFFFFF"/>
              <w:ind w:right="144" w:firstLine="0"/>
              <w:jc w:val="right"/>
              <w:rPr>
                <w:sz w:val="20"/>
              </w:rPr>
            </w:pPr>
          </w:p>
        </w:tc>
        <w:tc>
          <w:tcPr>
            <w:tcW w:w="738" w:type="dxa"/>
            <w:tcBorders>
              <w:top w:val="single" w:sz="12" w:space="0" w:color="auto"/>
              <w:left w:val="nil"/>
              <w:bottom w:val="nil"/>
              <w:right w:val="nil"/>
            </w:tcBorders>
            <w:shd w:val="clear" w:color="auto" w:fill="FFFFFF"/>
          </w:tcPr>
          <w:p w14:paraId="58F7198F" w14:textId="77777777" w:rsidR="00661506" w:rsidRPr="007E6AEB" w:rsidRDefault="00661506" w:rsidP="00661506">
            <w:pPr>
              <w:shd w:val="clear" w:color="auto" w:fill="FFFFFF"/>
              <w:ind w:right="144" w:firstLine="0"/>
              <w:jc w:val="right"/>
              <w:rPr>
                <w:sz w:val="20"/>
              </w:rPr>
            </w:pPr>
            <w:r w:rsidRPr="00CA27ED">
              <w:rPr>
                <w:sz w:val="20"/>
              </w:rPr>
              <w:t>PCI</w:t>
            </w:r>
          </w:p>
        </w:tc>
      </w:tr>
      <w:tr w:rsidR="00661506" w14:paraId="036B87EA" w14:textId="77777777">
        <w:tblPrEx>
          <w:tblCellMar>
            <w:top w:w="0" w:type="dxa"/>
            <w:bottom w:w="0" w:type="dxa"/>
          </w:tblCellMar>
        </w:tblPrEx>
        <w:tc>
          <w:tcPr>
            <w:tcW w:w="540" w:type="dxa"/>
            <w:tcBorders>
              <w:top w:val="nil"/>
              <w:left w:val="nil"/>
              <w:bottom w:val="nil"/>
              <w:right w:val="nil"/>
            </w:tcBorders>
            <w:shd w:val="clear" w:color="auto" w:fill="FFFFFF"/>
          </w:tcPr>
          <w:p w14:paraId="7DB44B20" w14:textId="77777777" w:rsidR="00661506" w:rsidRPr="007E6AEB" w:rsidRDefault="00661506" w:rsidP="00661506">
            <w:pPr>
              <w:shd w:val="clear" w:color="auto" w:fill="FFFFFF"/>
              <w:spacing w:line="280" w:lineRule="exact"/>
              <w:ind w:firstLine="0"/>
              <w:jc w:val="right"/>
              <w:rPr>
                <w:sz w:val="20"/>
              </w:rPr>
            </w:pPr>
            <w:r w:rsidRPr="007E6AEB">
              <w:rPr>
                <w:color w:val="000000"/>
                <w:sz w:val="20"/>
                <w:szCs w:val="40"/>
              </w:rPr>
              <w:t>2</w:t>
            </w:r>
          </w:p>
        </w:tc>
        <w:tc>
          <w:tcPr>
            <w:tcW w:w="738" w:type="dxa"/>
            <w:tcBorders>
              <w:top w:val="nil"/>
              <w:left w:val="nil"/>
              <w:bottom w:val="nil"/>
              <w:right w:val="nil"/>
            </w:tcBorders>
            <w:shd w:val="clear" w:color="auto" w:fill="FFFFFF"/>
          </w:tcPr>
          <w:p w14:paraId="08B30F40" w14:textId="77777777" w:rsidR="00661506" w:rsidRPr="00CA27ED" w:rsidRDefault="00661506" w:rsidP="00661506">
            <w:pPr>
              <w:shd w:val="clear" w:color="auto" w:fill="FFFFFF"/>
              <w:ind w:right="144" w:firstLine="0"/>
              <w:jc w:val="right"/>
              <w:rPr>
                <w:sz w:val="20"/>
              </w:rPr>
            </w:pPr>
            <w:r w:rsidRPr="00943768">
              <w:rPr>
                <w:sz w:val="20"/>
              </w:rPr>
              <w:t>1.1</w:t>
            </w:r>
          </w:p>
        </w:tc>
        <w:tc>
          <w:tcPr>
            <w:tcW w:w="738" w:type="dxa"/>
            <w:tcBorders>
              <w:top w:val="nil"/>
              <w:left w:val="nil"/>
              <w:bottom w:val="nil"/>
              <w:right w:val="nil"/>
            </w:tcBorders>
            <w:shd w:val="clear" w:color="auto" w:fill="FFFFFF"/>
          </w:tcPr>
          <w:p w14:paraId="585CD135" w14:textId="77777777" w:rsidR="00661506" w:rsidRPr="007E6AEB" w:rsidRDefault="00661506" w:rsidP="00661506">
            <w:pPr>
              <w:shd w:val="clear" w:color="auto" w:fill="FFFFFF"/>
              <w:ind w:right="144" w:firstLine="0"/>
              <w:jc w:val="right"/>
              <w:rPr>
                <w:sz w:val="20"/>
              </w:rPr>
            </w:pPr>
            <w:r w:rsidRPr="00CA27ED">
              <w:rPr>
                <w:sz w:val="20"/>
              </w:rPr>
              <w:t>2.2</w:t>
            </w:r>
          </w:p>
        </w:tc>
        <w:tc>
          <w:tcPr>
            <w:tcW w:w="738" w:type="dxa"/>
            <w:tcBorders>
              <w:top w:val="nil"/>
              <w:left w:val="nil"/>
              <w:bottom w:val="nil"/>
              <w:right w:val="nil"/>
            </w:tcBorders>
            <w:shd w:val="clear" w:color="auto" w:fill="FFFFFF"/>
          </w:tcPr>
          <w:p w14:paraId="7BD2B89D" w14:textId="77777777" w:rsidR="00661506" w:rsidRPr="007E6AEB" w:rsidRDefault="00661506" w:rsidP="00661506">
            <w:pPr>
              <w:shd w:val="clear" w:color="auto" w:fill="FFFFFF"/>
              <w:spacing w:line="280" w:lineRule="exact"/>
              <w:ind w:right="144" w:firstLine="0"/>
              <w:jc w:val="right"/>
              <w:rPr>
                <w:sz w:val="20"/>
              </w:rPr>
            </w:pPr>
            <w:r w:rsidRPr="00CA27ED">
              <w:rPr>
                <w:sz w:val="20"/>
              </w:rPr>
              <w:t>7</w:t>
            </w:r>
          </w:p>
        </w:tc>
        <w:tc>
          <w:tcPr>
            <w:tcW w:w="738" w:type="dxa"/>
            <w:tcBorders>
              <w:top w:val="nil"/>
              <w:left w:val="nil"/>
              <w:bottom w:val="nil"/>
              <w:right w:val="nil"/>
            </w:tcBorders>
            <w:shd w:val="clear" w:color="auto" w:fill="FFFFFF"/>
          </w:tcPr>
          <w:p w14:paraId="5E01617C" w14:textId="77777777" w:rsidR="00661506" w:rsidRPr="007E6AEB" w:rsidRDefault="00661506" w:rsidP="00661506">
            <w:pPr>
              <w:shd w:val="clear" w:color="auto" w:fill="FFFFFF"/>
              <w:spacing w:line="300" w:lineRule="exact"/>
              <w:ind w:right="144" w:firstLine="0"/>
              <w:jc w:val="right"/>
              <w:rPr>
                <w:sz w:val="20"/>
              </w:rPr>
            </w:pPr>
            <w:r w:rsidRPr="00CA27ED">
              <w:rPr>
                <w:sz w:val="20"/>
              </w:rPr>
              <w:t>2</w:t>
            </w:r>
          </w:p>
        </w:tc>
        <w:tc>
          <w:tcPr>
            <w:tcW w:w="738" w:type="dxa"/>
            <w:tcBorders>
              <w:top w:val="nil"/>
              <w:left w:val="nil"/>
              <w:bottom w:val="nil"/>
              <w:right w:val="nil"/>
            </w:tcBorders>
            <w:shd w:val="clear" w:color="auto" w:fill="FFFFFF"/>
          </w:tcPr>
          <w:p w14:paraId="7605B506" w14:textId="77777777" w:rsidR="00661506" w:rsidRPr="007E6AEB" w:rsidRDefault="00661506" w:rsidP="00661506">
            <w:pPr>
              <w:shd w:val="clear" w:color="auto" w:fill="FFFFFF"/>
              <w:ind w:right="144" w:firstLine="0"/>
              <w:jc w:val="right"/>
              <w:rPr>
                <w:sz w:val="20"/>
              </w:rPr>
            </w:pPr>
            <w:r w:rsidRPr="00CA27ED">
              <w:rPr>
                <w:sz w:val="20"/>
              </w:rPr>
              <w:t>2</w:t>
            </w:r>
          </w:p>
        </w:tc>
        <w:tc>
          <w:tcPr>
            <w:tcW w:w="720" w:type="dxa"/>
            <w:tcBorders>
              <w:top w:val="nil"/>
              <w:left w:val="nil"/>
              <w:bottom w:val="nil"/>
              <w:right w:val="nil"/>
            </w:tcBorders>
            <w:shd w:val="clear" w:color="auto" w:fill="FFFFFF"/>
          </w:tcPr>
          <w:p w14:paraId="53FEA55C" w14:textId="77777777" w:rsidR="00661506" w:rsidRPr="007E6AEB" w:rsidRDefault="00661506" w:rsidP="00661506">
            <w:pPr>
              <w:shd w:val="clear" w:color="auto" w:fill="FFFFFF"/>
              <w:ind w:right="144" w:firstLine="0"/>
              <w:jc w:val="right"/>
              <w:rPr>
                <w:sz w:val="20"/>
              </w:rPr>
            </w:pPr>
            <w:r w:rsidRPr="00CA27ED">
              <w:rPr>
                <w:sz w:val="20"/>
              </w:rPr>
              <w:t>FC</w:t>
            </w:r>
          </w:p>
        </w:tc>
        <w:tc>
          <w:tcPr>
            <w:tcW w:w="900" w:type="dxa"/>
            <w:gridSpan w:val="3"/>
            <w:tcBorders>
              <w:top w:val="nil"/>
              <w:left w:val="nil"/>
              <w:bottom w:val="nil"/>
              <w:right w:val="nil"/>
            </w:tcBorders>
            <w:shd w:val="clear" w:color="auto" w:fill="FFFFFF"/>
          </w:tcPr>
          <w:p w14:paraId="6B1A8FC3" w14:textId="77777777" w:rsidR="00661506" w:rsidRPr="007E6AEB" w:rsidRDefault="00661506" w:rsidP="00661506">
            <w:pPr>
              <w:shd w:val="clear" w:color="auto" w:fill="FFFFFF"/>
              <w:ind w:right="144" w:firstLine="0"/>
              <w:jc w:val="right"/>
              <w:rPr>
                <w:sz w:val="20"/>
              </w:rPr>
            </w:pPr>
            <w:r w:rsidRPr="00CA27ED">
              <w:rPr>
                <w:sz w:val="20"/>
              </w:rPr>
              <w:t>FC</w:t>
            </w:r>
          </w:p>
        </w:tc>
        <w:tc>
          <w:tcPr>
            <w:tcW w:w="594" w:type="dxa"/>
            <w:tcBorders>
              <w:top w:val="nil"/>
              <w:left w:val="nil"/>
              <w:bottom w:val="nil"/>
              <w:right w:val="nil"/>
            </w:tcBorders>
            <w:shd w:val="clear" w:color="auto" w:fill="FFFFFF"/>
          </w:tcPr>
          <w:p w14:paraId="750A27C5" w14:textId="77777777" w:rsidR="00661506" w:rsidRPr="007E6AEB" w:rsidRDefault="00661506" w:rsidP="00661506">
            <w:pPr>
              <w:shd w:val="clear" w:color="auto" w:fill="FFFFFF"/>
              <w:ind w:right="144" w:firstLine="0"/>
              <w:jc w:val="right"/>
              <w:rPr>
                <w:sz w:val="20"/>
              </w:rPr>
            </w:pPr>
            <w:r w:rsidRPr="00CA27ED">
              <w:rPr>
                <w:sz w:val="20"/>
              </w:rPr>
              <w:t>FC</w:t>
            </w:r>
          </w:p>
        </w:tc>
        <w:tc>
          <w:tcPr>
            <w:tcW w:w="738" w:type="dxa"/>
            <w:tcBorders>
              <w:top w:val="nil"/>
              <w:left w:val="nil"/>
              <w:bottom w:val="nil"/>
              <w:right w:val="nil"/>
            </w:tcBorders>
            <w:shd w:val="clear" w:color="auto" w:fill="FFFFFF"/>
          </w:tcPr>
          <w:p w14:paraId="21A49B31" w14:textId="77777777" w:rsidR="00661506" w:rsidRPr="007E6AEB" w:rsidRDefault="00661506" w:rsidP="00661506">
            <w:pPr>
              <w:shd w:val="clear" w:color="auto" w:fill="FFFFFF"/>
              <w:ind w:right="144" w:firstLine="0"/>
              <w:jc w:val="right"/>
              <w:rPr>
                <w:sz w:val="20"/>
              </w:rPr>
            </w:pPr>
          </w:p>
        </w:tc>
        <w:tc>
          <w:tcPr>
            <w:tcW w:w="738" w:type="dxa"/>
            <w:tcBorders>
              <w:top w:val="nil"/>
              <w:left w:val="nil"/>
              <w:bottom w:val="nil"/>
              <w:right w:val="nil"/>
            </w:tcBorders>
            <w:shd w:val="clear" w:color="auto" w:fill="FFFFFF"/>
          </w:tcPr>
          <w:p w14:paraId="42E26C8F" w14:textId="77777777" w:rsidR="00661506" w:rsidRPr="007E6AEB" w:rsidRDefault="00661506" w:rsidP="00661506">
            <w:pPr>
              <w:shd w:val="clear" w:color="auto" w:fill="FFFFFF"/>
              <w:ind w:right="144" w:firstLine="0"/>
              <w:jc w:val="right"/>
              <w:rPr>
                <w:sz w:val="20"/>
              </w:rPr>
            </w:pPr>
            <w:r>
              <w:rPr>
                <w:sz w:val="20"/>
              </w:rPr>
              <w:t>.</w:t>
            </w:r>
          </w:p>
        </w:tc>
      </w:tr>
      <w:tr w:rsidR="00661506" w14:paraId="24218E1B" w14:textId="77777777">
        <w:tblPrEx>
          <w:tblCellMar>
            <w:top w:w="0" w:type="dxa"/>
            <w:bottom w:w="0" w:type="dxa"/>
          </w:tblCellMar>
        </w:tblPrEx>
        <w:tc>
          <w:tcPr>
            <w:tcW w:w="540" w:type="dxa"/>
            <w:tcBorders>
              <w:top w:val="nil"/>
              <w:left w:val="nil"/>
              <w:bottom w:val="nil"/>
              <w:right w:val="nil"/>
            </w:tcBorders>
            <w:shd w:val="clear" w:color="auto" w:fill="FFFFFF"/>
          </w:tcPr>
          <w:p w14:paraId="4F49C6F1" w14:textId="77777777" w:rsidR="00661506" w:rsidRPr="007E6AEB" w:rsidRDefault="00661506" w:rsidP="00661506">
            <w:pPr>
              <w:shd w:val="clear" w:color="auto" w:fill="FFFFFF"/>
              <w:spacing w:line="260" w:lineRule="exact"/>
              <w:ind w:firstLine="0"/>
              <w:jc w:val="right"/>
              <w:rPr>
                <w:sz w:val="20"/>
              </w:rPr>
            </w:pPr>
            <w:r w:rsidRPr="007E6AEB">
              <w:rPr>
                <w:color w:val="000000"/>
                <w:sz w:val="20"/>
                <w:szCs w:val="40"/>
              </w:rPr>
              <w:t>3</w:t>
            </w:r>
          </w:p>
        </w:tc>
        <w:tc>
          <w:tcPr>
            <w:tcW w:w="738" w:type="dxa"/>
            <w:tcBorders>
              <w:top w:val="nil"/>
              <w:left w:val="nil"/>
              <w:bottom w:val="nil"/>
              <w:right w:val="nil"/>
            </w:tcBorders>
            <w:shd w:val="clear" w:color="auto" w:fill="FFFFFF"/>
          </w:tcPr>
          <w:p w14:paraId="5C61E876" w14:textId="77777777" w:rsidR="00661506" w:rsidRPr="00CA27ED" w:rsidRDefault="00661506" w:rsidP="00661506">
            <w:pPr>
              <w:shd w:val="clear" w:color="auto" w:fill="FFFFFF"/>
              <w:ind w:right="144" w:firstLine="0"/>
              <w:jc w:val="right"/>
              <w:rPr>
                <w:sz w:val="20"/>
              </w:rPr>
            </w:pPr>
            <w:r w:rsidRPr="00943768">
              <w:rPr>
                <w:sz w:val="20"/>
              </w:rPr>
              <w:t>1.1</w:t>
            </w:r>
          </w:p>
        </w:tc>
        <w:tc>
          <w:tcPr>
            <w:tcW w:w="738" w:type="dxa"/>
            <w:tcBorders>
              <w:top w:val="nil"/>
              <w:left w:val="nil"/>
              <w:bottom w:val="nil"/>
              <w:right w:val="nil"/>
            </w:tcBorders>
            <w:shd w:val="clear" w:color="auto" w:fill="FFFFFF"/>
          </w:tcPr>
          <w:p w14:paraId="331FD9B3" w14:textId="77777777" w:rsidR="00661506" w:rsidRPr="007E6AEB" w:rsidRDefault="00661506" w:rsidP="00661506">
            <w:pPr>
              <w:shd w:val="clear" w:color="auto" w:fill="FFFFFF"/>
              <w:ind w:right="144" w:firstLine="0"/>
              <w:jc w:val="right"/>
              <w:rPr>
                <w:sz w:val="20"/>
              </w:rPr>
            </w:pPr>
            <w:r w:rsidRPr="00CA27ED">
              <w:rPr>
                <w:sz w:val="20"/>
              </w:rPr>
              <w:t>3.0</w:t>
            </w:r>
          </w:p>
        </w:tc>
        <w:tc>
          <w:tcPr>
            <w:tcW w:w="738" w:type="dxa"/>
            <w:tcBorders>
              <w:top w:val="nil"/>
              <w:left w:val="nil"/>
              <w:bottom w:val="nil"/>
              <w:right w:val="nil"/>
            </w:tcBorders>
            <w:shd w:val="clear" w:color="auto" w:fill="FFFFFF"/>
          </w:tcPr>
          <w:p w14:paraId="67EF71E8" w14:textId="77777777" w:rsidR="00661506" w:rsidRPr="007E6AEB" w:rsidRDefault="00661506" w:rsidP="00661506">
            <w:pPr>
              <w:shd w:val="clear" w:color="auto" w:fill="FFFFFF"/>
              <w:spacing w:line="280" w:lineRule="exact"/>
              <w:ind w:right="144" w:firstLine="0"/>
              <w:jc w:val="right"/>
              <w:rPr>
                <w:sz w:val="20"/>
              </w:rPr>
            </w:pPr>
            <w:r w:rsidRPr="00CA27ED">
              <w:rPr>
                <w:sz w:val="20"/>
              </w:rPr>
              <w:t>15</w:t>
            </w:r>
          </w:p>
        </w:tc>
        <w:tc>
          <w:tcPr>
            <w:tcW w:w="738" w:type="dxa"/>
            <w:tcBorders>
              <w:top w:val="nil"/>
              <w:left w:val="nil"/>
              <w:bottom w:val="nil"/>
              <w:right w:val="nil"/>
            </w:tcBorders>
            <w:shd w:val="clear" w:color="auto" w:fill="FFFFFF"/>
          </w:tcPr>
          <w:p w14:paraId="67F1AEDD" w14:textId="77777777" w:rsidR="00661506" w:rsidRPr="007E6AEB" w:rsidRDefault="00661506" w:rsidP="00661506">
            <w:pPr>
              <w:shd w:val="clear" w:color="auto" w:fill="FFFFFF"/>
              <w:ind w:right="144" w:firstLine="0"/>
              <w:jc w:val="right"/>
              <w:rPr>
                <w:sz w:val="20"/>
              </w:rPr>
            </w:pPr>
            <w:r w:rsidRPr="00CA27ED">
              <w:rPr>
                <w:sz w:val="20"/>
              </w:rPr>
              <w:t>2</w:t>
            </w:r>
          </w:p>
        </w:tc>
        <w:tc>
          <w:tcPr>
            <w:tcW w:w="738" w:type="dxa"/>
            <w:tcBorders>
              <w:top w:val="nil"/>
              <w:left w:val="nil"/>
              <w:bottom w:val="nil"/>
              <w:right w:val="nil"/>
            </w:tcBorders>
            <w:shd w:val="clear" w:color="auto" w:fill="FFFFFF"/>
          </w:tcPr>
          <w:p w14:paraId="3DCE4F78" w14:textId="77777777" w:rsidR="00661506" w:rsidRPr="007E6AEB" w:rsidRDefault="00661506" w:rsidP="00661506">
            <w:pPr>
              <w:shd w:val="clear" w:color="auto" w:fill="FFFFFF"/>
              <w:ind w:right="144" w:firstLine="0"/>
              <w:jc w:val="right"/>
              <w:rPr>
                <w:sz w:val="20"/>
              </w:rPr>
            </w:pPr>
            <w:r w:rsidRPr="00CA27ED">
              <w:rPr>
                <w:sz w:val="20"/>
              </w:rPr>
              <w:t>4</w:t>
            </w:r>
          </w:p>
        </w:tc>
        <w:tc>
          <w:tcPr>
            <w:tcW w:w="720" w:type="dxa"/>
            <w:tcBorders>
              <w:top w:val="nil"/>
              <w:left w:val="nil"/>
              <w:bottom w:val="nil"/>
              <w:right w:val="nil"/>
            </w:tcBorders>
            <w:shd w:val="clear" w:color="auto" w:fill="FFFFFF"/>
          </w:tcPr>
          <w:p w14:paraId="2ECB79C0" w14:textId="77777777" w:rsidR="00661506" w:rsidRPr="007E6AEB" w:rsidRDefault="00661506" w:rsidP="00661506">
            <w:pPr>
              <w:shd w:val="clear" w:color="auto" w:fill="FFFFFF"/>
              <w:ind w:right="144" w:firstLine="0"/>
              <w:jc w:val="right"/>
              <w:rPr>
                <w:sz w:val="20"/>
              </w:rPr>
            </w:pPr>
            <w:r w:rsidRPr="00CA27ED">
              <w:rPr>
                <w:sz w:val="20"/>
              </w:rPr>
              <w:t>FC</w:t>
            </w:r>
          </w:p>
        </w:tc>
        <w:tc>
          <w:tcPr>
            <w:tcW w:w="900" w:type="dxa"/>
            <w:gridSpan w:val="3"/>
            <w:tcBorders>
              <w:top w:val="nil"/>
              <w:left w:val="nil"/>
              <w:bottom w:val="nil"/>
              <w:right w:val="nil"/>
            </w:tcBorders>
            <w:shd w:val="clear" w:color="auto" w:fill="FFFFFF"/>
          </w:tcPr>
          <w:p w14:paraId="4F0A7558" w14:textId="77777777" w:rsidR="00661506" w:rsidRPr="007E6AEB" w:rsidRDefault="00661506" w:rsidP="00661506">
            <w:pPr>
              <w:shd w:val="clear" w:color="auto" w:fill="FFFFFF"/>
              <w:ind w:right="144" w:firstLine="0"/>
              <w:jc w:val="right"/>
              <w:rPr>
                <w:sz w:val="20"/>
              </w:rPr>
            </w:pPr>
            <w:r w:rsidRPr="00CA27ED">
              <w:rPr>
                <w:sz w:val="20"/>
              </w:rPr>
              <w:t>FC</w:t>
            </w:r>
          </w:p>
        </w:tc>
        <w:tc>
          <w:tcPr>
            <w:tcW w:w="594" w:type="dxa"/>
            <w:tcBorders>
              <w:top w:val="nil"/>
              <w:left w:val="nil"/>
              <w:bottom w:val="nil"/>
              <w:right w:val="nil"/>
            </w:tcBorders>
            <w:shd w:val="clear" w:color="auto" w:fill="FFFFFF"/>
          </w:tcPr>
          <w:p w14:paraId="5F448C74" w14:textId="77777777" w:rsidR="00661506" w:rsidRPr="007E6AEB" w:rsidRDefault="00661506" w:rsidP="00661506">
            <w:pPr>
              <w:shd w:val="clear" w:color="auto" w:fill="FFFFFF"/>
              <w:ind w:right="144" w:firstLine="0"/>
              <w:jc w:val="right"/>
              <w:rPr>
                <w:sz w:val="20"/>
              </w:rPr>
            </w:pPr>
            <w:r>
              <w:rPr>
                <w:sz w:val="20"/>
              </w:rPr>
              <w:t>.</w:t>
            </w:r>
          </w:p>
        </w:tc>
        <w:tc>
          <w:tcPr>
            <w:tcW w:w="738" w:type="dxa"/>
            <w:tcBorders>
              <w:top w:val="nil"/>
              <w:left w:val="nil"/>
              <w:bottom w:val="nil"/>
              <w:right w:val="nil"/>
            </w:tcBorders>
            <w:shd w:val="clear" w:color="auto" w:fill="FFFFFF"/>
          </w:tcPr>
          <w:p w14:paraId="63CD3606" w14:textId="77777777" w:rsidR="00661506" w:rsidRPr="007E6AEB" w:rsidRDefault="00661506" w:rsidP="00661506">
            <w:pPr>
              <w:shd w:val="clear" w:color="auto" w:fill="FFFFFF"/>
              <w:ind w:right="144" w:firstLine="0"/>
              <w:jc w:val="right"/>
              <w:rPr>
                <w:sz w:val="20"/>
              </w:rPr>
            </w:pPr>
          </w:p>
        </w:tc>
        <w:tc>
          <w:tcPr>
            <w:tcW w:w="738" w:type="dxa"/>
            <w:tcBorders>
              <w:top w:val="nil"/>
              <w:left w:val="nil"/>
              <w:bottom w:val="nil"/>
              <w:right w:val="nil"/>
            </w:tcBorders>
            <w:shd w:val="clear" w:color="auto" w:fill="FFFFFF"/>
          </w:tcPr>
          <w:p w14:paraId="529E75FF" w14:textId="77777777" w:rsidR="00661506" w:rsidRPr="007E6AEB" w:rsidRDefault="00661506" w:rsidP="00661506">
            <w:pPr>
              <w:shd w:val="clear" w:color="auto" w:fill="FFFFFF"/>
              <w:ind w:right="144" w:firstLine="0"/>
              <w:jc w:val="right"/>
              <w:rPr>
                <w:sz w:val="20"/>
              </w:rPr>
            </w:pPr>
            <w:r w:rsidRPr="00CA27ED">
              <w:rPr>
                <w:sz w:val="20"/>
              </w:rPr>
              <w:t>FC1</w:t>
            </w:r>
          </w:p>
        </w:tc>
      </w:tr>
      <w:tr w:rsidR="00661506" w14:paraId="24563F87" w14:textId="77777777">
        <w:tblPrEx>
          <w:tblCellMar>
            <w:top w:w="0" w:type="dxa"/>
            <w:bottom w:w="0" w:type="dxa"/>
          </w:tblCellMar>
        </w:tblPrEx>
        <w:tc>
          <w:tcPr>
            <w:tcW w:w="540" w:type="dxa"/>
            <w:tcBorders>
              <w:top w:val="nil"/>
              <w:left w:val="nil"/>
              <w:bottom w:val="nil"/>
              <w:right w:val="nil"/>
            </w:tcBorders>
            <w:shd w:val="clear" w:color="auto" w:fill="FFFFFF"/>
          </w:tcPr>
          <w:p w14:paraId="36556CD0" w14:textId="77777777" w:rsidR="00661506" w:rsidRPr="007E6AEB" w:rsidRDefault="00661506" w:rsidP="00661506">
            <w:pPr>
              <w:shd w:val="clear" w:color="auto" w:fill="FFFFFF"/>
              <w:spacing w:line="260" w:lineRule="exact"/>
              <w:ind w:firstLine="0"/>
              <w:jc w:val="right"/>
              <w:rPr>
                <w:sz w:val="20"/>
              </w:rPr>
            </w:pPr>
            <w:r w:rsidRPr="007E6AEB">
              <w:rPr>
                <w:color w:val="000000"/>
                <w:sz w:val="20"/>
                <w:szCs w:val="40"/>
              </w:rPr>
              <w:t>4</w:t>
            </w:r>
          </w:p>
        </w:tc>
        <w:tc>
          <w:tcPr>
            <w:tcW w:w="738" w:type="dxa"/>
            <w:tcBorders>
              <w:top w:val="nil"/>
              <w:left w:val="nil"/>
              <w:bottom w:val="nil"/>
              <w:right w:val="nil"/>
            </w:tcBorders>
            <w:shd w:val="clear" w:color="auto" w:fill="FFFFFF"/>
          </w:tcPr>
          <w:p w14:paraId="063C3A96" w14:textId="77777777" w:rsidR="00661506" w:rsidRPr="00CA27ED" w:rsidRDefault="00661506" w:rsidP="00661506">
            <w:pPr>
              <w:shd w:val="clear" w:color="auto" w:fill="FFFFFF"/>
              <w:ind w:right="144" w:firstLine="0"/>
              <w:jc w:val="right"/>
              <w:rPr>
                <w:sz w:val="20"/>
              </w:rPr>
            </w:pPr>
            <w:r w:rsidRPr="00943768">
              <w:rPr>
                <w:sz w:val="20"/>
              </w:rPr>
              <w:t>1.1</w:t>
            </w:r>
          </w:p>
        </w:tc>
        <w:tc>
          <w:tcPr>
            <w:tcW w:w="738" w:type="dxa"/>
            <w:tcBorders>
              <w:top w:val="nil"/>
              <w:left w:val="nil"/>
              <w:bottom w:val="nil"/>
              <w:right w:val="nil"/>
            </w:tcBorders>
            <w:shd w:val="clear" w:color="auto" w:fill="FFFFFF"/>
          </w:tcPr>
          <w:p w14:paraId="4FA049DC" w14:textId="77777777" w:rsidR="00661506" w:rsidRPr="007E6AEB" w:rsidRDefault="00661506" w:rsidP="00661506">
            <w:pPr>
              <w:shd w:val="clear" w:color="auto" w:fill="FFFFFF"/>
              <w:ind w:right="144" w:firstLine="0"/>
              <w:jc w:val="right"/>
              <w:rPr>
                <w:sz w:val="20"/>
              </w:rPr>
            </w:pPr>
            <w:r w:rsidRPr="00CA27ED">
              <w:rPr>
                <w:sz w:val="20"/>
              </w:rPr>
              <w:t>4.1</w:t>
            </w:r>
          </w:p>
        </w:tc>
        <w:tc>
          <w:tcPr>
            <w:tcW w:w="738" w:type="dxa"/>
            <w:tcBorders>
              <w:top w:val="nil"/>
              <w:left w:val="nil"/>
              <w:bottom w:val="nil"/>
              <w:right w:val="nil"/>
            </w:tcBorders>
            <w:shd w:val="clear" w:color="auto" w:fill="FFFFFF"/>
          </w:tcPr>
          <w:p w14:paraId="533E4DB2" w14:textId="77777777" w:rsidR="00661506" w:rsidRPr="007E6AEB" w:rsidRDefault="00661506" w:rsidP="00661506">
            <w:pPr>
              <w:shd w:val="clear" w:color="auto" w:fill="FFFFFF"/>
              <w:spacing w:line="260" w:lineRule="exact"/>
              <w:ind w:right="144" w:firstLine="0"/>
              <w:jc w:val="right"/>
              <w:rPr>
                <w:sz w:val="20"/>
              </w:rPr>
            </w:pPr>
            <w:r w:rsidRPr="00CA27ED">
              <w:rPr>
                <w:sz w:val="20"/>
              </w:rPr>
              <w:t>8</w:t>
            </w:r>
          </w:p>
        </w:tc>
        <w:tc>
          <w:tcPr>
            <w:tcW w:w="738" w:type="dxa"/>
            <w:tcBorders>
              <w:top w:val="nil"/>
              <w:left w:val="nil"/>
              <w:bottom w:val="nil"/>
              <w:right w:val="nil"/>
            </w:tcBorders>
            <w:shd w:val="clear" w:color="auto" w:fill="FFFFFF"/>
          </w:tcPr>
          <w:p w14:paraId="1837782A" w14:textId="77777777" w:rsidR="00661506" w:rsidRPr="007E6AEB" w:rsidRDefault="00661506" w:rsidP="00661506">
            <w:pPr>
              <w:shd w:val="clear" w:color="auto" w:fill="FFFFFF"/>
              <w:spacing w:line="320" w:lineRule="exact"/>
              <w:ind w:right="144" w:firstLine="0"/>
              <w:jc w:val="right"/>
              <w:rPr>
                <w:sz w:val="20"/>
              </w:rPr>
            </w:pPr>
            <w:r w:rsidRPr="00CA27ED">
              <w:rPr>
                <w:sz w:val="20"/>
              </w:rPr>
              <w:t>S</w:t>
            </w:r>
          </w:p>
        </w:tc>
        <w:tc>
          <w:tcPr>
            <w:tcW w:w="738" w:type="dxa"/>
            <w:tcBorders>
              <w:top w:val="nil"/>
              <w:left w:val="nil"/>
              <w:bottom w:val="nil"/>
              <w:right w:val="nil"/>
            </w:tcBorders>
            <w:shd w:val="clear" w:color="auto" w:fill="FFFFFF"/>
          </w:tcPr>
          <w:p w14:paraId="23099636" w14:textId="77777777" w:rsidR="00661506" w:rsidRPr="007E6AEB" w:rsidRDefault="00661506" w:rsidP="00661506">
            <w:pPr>
              <w:shd w:val="clear" w:color="auto" w:fill="FFFFFF"/>
              <w:ind w:right="144" w:firstLine="0"/>
              <w:jc w:val="right"/>
              <w:rPr>
                <w:sz w:val="20"/>
              </w:rPr>
            </w:pPr>
            <w:r w:rsidRPr="00CA27ED">
              <w:rPr>
                <w:sz w:val="20"/>
              </w:rPr>
              <w:t>2</w:t>
            </w:r>
          </w:p>
        </w:tc>
        <w:tc>
          <w:tcPr>
            <w:tcW w:w="720" w:type="dxa"/>
            <w:tcBorders>
              <w:top w:val="nil"/>
              <w:left w:val="nil"/>
              <w:bottom w:val="nil"/>
              <w:right w:val="nil"/>
            </w:tcBorders>
            <w:shd w:val="clear" w:color="auto" w:fill="FFFFFF"/>
          </w:tcPr>
          <w:p w14:paraId="41D45CE0" w14:textId="77777777" w:rsidR="00661506" w:rsidRPr="007E6AEB" w:rsidRDefault="00661506" w:rsidP="00661506">
            <w:pPr>
              <w:shd w:val="clear" w:color="auto" w:fill="FFFFFF"/>
              <w:ind w:right="144" w:firstLine="0"/>
              <w:jc w:val="right"/>
              <w:rPr>
                <w:sz w:val="20"/>
              </w:rPr>
            </w:pPr>
            <w:r w:rsidRPr="00CA27ED">
              <w:rPr>
                <w:sz w:val="20"/>
              </w:rPr>
              <w:t>FC</w:t>
            </w:r>
          </w:p>
        </w:tc>
        <w:tc>
          <w:tcPr>
            <w:tcW w:w="900" w:type="dxa"/>
            <w:gridSpan w:val="3"/>
            <w:tcBorders>
              <w:top w:val="nil"/>
              <w:left w:val="nil"/>
              <w:bottom w:val="nil"/>
              <w:right w:val="nil"/>
            </w:tcBorders>
            <w:shd w:val="clear" w:color="auto" w:fill="FFFFFF"/>
          </w:tcPr>
          <w:p w14:paraId="0AFBCD41" w14:textId="77777777" w:rsidR="00661506" w:rsidRPr="007E6AEB" w:rsidRDefault="00661506" w:rsidP="00661506">
            <w:pPr>
              <w:shd w:val="clear" w:color="auto" w:fill="FFFFFF"/>
              <w:ind w:right="144" w:firstLine="0"/>
              <w:jc w:val="right"/>
              <w:rPr>
                <w:sz w:val="20"/>
              </w:rPr>
            </w:pPr>
            <w:r w:rsidRPr="00CA27ED">
              <w:rPr>
                <w:sz w:val="20"/>
              </w:rPr>
              <w:t>FC</w:t>
            </w:r>
          </w:p>
        </w:tc>
        <w:tc>
          <w:tcPr>
            <w:tcW w:w="594" w:type="dxa"/>
            <w:tcBorders>
              <w:top w:val="nil"/>
              <w:left w:val="nil"/>
              <w:bottom w:val="nil"/>
              <w:right w:val="nil"/>
            </w:tcBorders>
            <w:shd w:val="clear" w:color="auto" w:fill="FFFFFF"/>
          </w:tcPr>
          <w:p w14:paraId="78FDDBD9" w14:textId="77777777" w:rsidR="00661506" w:rsidRPr="007E6AEB" w:rsidRDefault="00661506" w:rsidP="00661506">
            <w:pPr>
              <w:shd w:val="clear" w:color="auto" w:fill="FFFFFF"/>
              <w:ind w:right="144" w:firstLine="0"/>
              <w:jc w:val="right"/>
              <w:rPr>
                <w:sz w:val="20"/>
              </w:rPr>
            </w:pPr>
            <w:r w:rsidRPr="00CA27ED">
              <w:rPr>
                <w:sz w:val="20"/>
              </w:rPr>
              <w:t>FC</w:t>
            </w:r>
          </w:p>
        </w:tc>
        <w:tc>
          <w:tcPr>
            <w:tcW w:w="738" w:type="dxa"/>
            <w:tcBorders>
              <w:top w:val="nil"/>
              <w:left w:val="nil"/>
              <w:bottom w:val="nil"/>
              <w:right w:val="nil"/>
            </w:tcBorders>
            <w:shd w:val="clear" w:color="auto" w:fill="FFFFFF"/>
          </w:tcPr>
          <w:p w14:paraId="3DE81E9A" w14:textId="77777777" w:rsidR="00661506" w:rsidRPr="007E6AEB" w:rsidRDefault="00661506" w:rsidP="00661506">
            <w:pPr>
              <w:shd w:val="clear" w:color="auto" w:fill="FFFFFF"/>
              <w:ind w:right="144" w:firstLine="0"/>
              <w:jc w:val="right"/>
              <w:rPr>
                <w:sz w:val="20"/>
              </w:rPr>
            </w:pPr>
          </w:p>
        </w:tc>
        <w:tc>
          <w:tcPr>
            <w:tcW w:w="738" w:type="dxa"/>
            <w:tcBorders>
              <w:top w:val="nil"/>
              <w:left w:val="nil"/>
              <w:bottom w:val="nil"/>
              <w:right w:val="nil"/>
            </w:tcBorders>
            <w:shd w:val="clear" w:color="auto" w:fill="FFFFFF"/>
          </w:tcPr>
          <w:p w14:paraId="0CEABCB6" w14:textId="77777777" w:rsidR="00661506" w:rsidRPr="007E6AEB" w:rsidRDefault="00661506" w:rsidP="00661506">
            <w:pPr>
              <w:shd w:val="clear" w:color="auto" w:fill="FFFFFF"/>
              <w:ind w:right="144" w:firstLine="0"/>
              <w:jc w:val="right"/>
              <w:rPr>
                <w:sz w:val="20"/>
              </w:rPr>
            </w:pPr>
            <w:r>
              <w:rPr>
                <w:sz w:val="20"/>
              </w:rPr>
              <w:t>.</w:t>
            </w:r>
          </w:p>
        </w:tc>
      </w:tr>
      <w:tr w:rsidR="00661506" w14:paraId="579CA685" w14:textId="77777777">
        <w:tblPrEx>
          <w:tblCellMar>
            <w:top w:w="0" w:type="dxa"/>
            <w:bottom w:w="0" w:type="dxa"/>
          </w:tblCellMar>
        </w:tblPrEx>
        <w:tc>
          <w:tcPr>
            <w:tcW w:w="540" w:type="dxa"/>
            <w:tcBorders>
              <w:top w:val="nil"/>
              <w:left w:val="nil"/>
              <w:bottom w:val="nil"/>
              <w:right w:val="nil"/>
            </w:tcBorders>
            <w:shd w:val="clear" w:color="auto" w:fill="FFFFFF"/>
          </w:tcPr>
          <w:p w14:paraId="1BCFD45E" w14:textId="77777777" w:rsidR="00661506" w:rsidRPr="007E6AEB" w:rsidRDefault="00661506" w:rsidP="00661506">
            <w:pPr>
              <w:shd w:val="clear" w:color="auto" w:fill="FFFFFF"/>
              <w:spacing w:line="280" w:lineRule="exact"/>
              <w:ind w:firstLine="0"/>
              <w:jc w:val="right"/>
              <w:rPr>
                <w:sz w:val="20"/>
              </w:rPr>
            </w:pPr>
            <w:r w:rsidRPr="007E6AEB">
              <w:rPr>
                <w:color w:val="000000"/>
                <w:sz w:val="20"/>
                <w:szCs w:val="40"/>
              </w:rPr>
              <w:t>b</w:t>
            </w:r>
          </w:p>
        </w:tc>
        <w:tc>
          <w:tcPr>
            <w:tcW w:w="738" w:type="dxa"/>
            <w:tcBorders>
              <w:top w:val="nil"/>
              <w:left w:val="nil"/>
              <w:bottom w:val="nil"/>
              <w:right w:val="nil"/>
            </w:tcBorders>
            <w:shd w:val="clear" w:color="auto" w:fill="FFFFFF"/>
          </w:tcPr>
          <w:p w14:paraId="0F12E814" w14:textId="77777777" w:rsidR="00661506" w:rsidRPr="00CA27ED" w:rsidRDefault="00661506" w:rsidP="00661506">
            <w:pPr>
              <w:shd w:val="clear" w:color="auto" w:fill="FFFFFF"/>
              <w:ind w:right="144" w:firstLine="0"/>
              <w:jc w:val="right"/>
              <w:rPr>
                <w:sz w:val="20"/>
              </w:rPr>
            </w:pPr>
            <w:r w:rsidRPr="00943768">
              <w:rPr>
                <w:sz w:val="20"/>
              </w:rPr>
              <w:t>1.1</w:t>
            </w:r>
          </w:p>
        </w:tc>
        <w:tc>
          <w:tcPr>
            <w:tcW w:w="738" w:type="dxa"/>
            <w:tcBorders>
              <w:top w:val="nil"/>
              <w:left w:val="nil"/>
              <w:bottom w:val="nil"/>
              <w:right w:val="nil"/>
            </w:tcBorders>
            <w:shd w:val="clear" w:color="auto" w:fill="FFFFFF"/>
          </w:tcPr>
          <w:p w14:paraId="635DF725" w14:textId="77777777" w:rsidR="00661506" w:rsidRPr="007E6AEB" w:rsidRDefault="00661506" w:rsidP="00661506">
            <w:pPr>
              <w:shd w:val="clear" w:color="auto" w:fill="FFFFFF"/>
              <w:ind w:right="144" w:firstLine="0"/>
              <w:jc w:val="right"/>
              <w:rPr>
                <w:sz w:val="20"/>
              </w:rPr>
            </w:pPr>
            <w:r w:rsidRPr="00CA27ED">
              <w:rPr>
                <w:sz w:val="20"/>
              </w:rPr>
              <w:t>4.2</w:t>
            </w:r>
          </w:p>
        </w:tc>
        <w:tc>
          <w:tcPr>
            <w:tcW w:w="738" w:type="dxa"/>
            <w:tcBorders>
              <w:top w:val="nil"/>
              <w:left w:val="nil"/>
              <w:bottom w:val="nil"/>
              <w:right w:val="nil"/>
            </w:tcBorders>
            <w:shd w:val="clear" w:color="auto" w:fill="FFFFFF"/>
          </w:tcPr>
          <w:p w14:paraId="26DF22E8" w14:textId="77777777" w:rsidR="00661506" w:rsidRPr="007E6AEB" w:rsidRDefault="00661506" w:rsidP="00661506">
            <w:pPr>
              <w:shd w:val="clear" w:color="auto" w:fill="FFFFFF"/>
              <w:spacing w:line="280" w:lineRule="exact"/>
              <w:ind w:right="144" w:firstLine="0"/>
              <w:jc w:val="right"/>
              <w:rPr>
                <w:sz w:val="20"/>
              </w:rPr>
            </w:pPr>
            <w:r w:rsidRPr="00CA27ED">
              <w:rPr>
                <w:sz w:val="20"/>
              </w:rPr>
              <w:t>10</w:t>
            </w:r>
          </w:p>
        </w:tc>
        <w:tc>
          <w:tcPr>
            <w:tcW w:w="738" w:type="dxa"/>
            <w:tcBorders>
              <w:top w:val="nil"/>
              <w:left w:val="nil"/>
              <w:bottom w:val="nil"/>
              <w:right w:val="nil"/>
            </w:tcBorders>
            <w:shd w:val="clear" w:color="auto" w:fill="FFFFFF"/>
          </w:tcPr>
          <w:p w14:paraId="594AD74D" w14:textId="77777777" w:rsidR="00661506" w:rsidRPr="007E6AEB" w:rsidRDefault="00661506" w:rsidP="00661506">
            <w:pPr>
              <w:shd w:val="clear" w:color="auto" w:fill="FFFFFF"/>
              <w:spacing w:line="280" w:lineRule="exact"/>
              <w:ind w:right="144" w:firstLine="0"/>
              <w:jc w:val="right"/>
              <w:rPr>
                <w:sz w:val="20"/>
              </w:rPr>
            </w:pPr>
            <w:r w:rsidRPr="00CA27ED">
              <w:rPr>
                <w:sz w:val="20"/>
              </w:rPr>
              <w:t>6</w:t>
            </w:r>
          </w:p>
        </w:tc>
        <w:tc>
          <w:tcPr>
            <w:tcW w:w="738" w:type="dxa"/>
            <w:tcBorders>
              <w:top w:val="nil"/>
              <w:left w:val="nil"/>
              <w:bottom w:val="nil"/>
              <w:right w:val="nil"/>
            </w:tcBorders>
            <w:shd w:val="clear" w:color="auto" w:fill="FFFFFF"/>
          </w:tcPr>
          <w:p w14:paraId="27328795" w14:textId="77777777" w:rsidR="00661506" w:rsidRPr="007E6AEB" w:rsidRDefault="00661506" w:rsidP="00661506">
            <w:pPr>
              <w:shd w:val="clear" w:color="auto" w:fill="FFFFFF"/>
              <w:ind w:right="144" w:firstLine="0"/>
              <w:jc w:val="right"/>
              <w:rPr>
                <w:sz w:val="20"/>
              </w:rPr>
            </w:pPr>
            <w:r w:rsidRPr="00CA27ED">
              <w:rPr>
                <w:sz w:val="20"/>
              </w:rPr>
              <w:t>2</w:t>
            </w:r>
          </w:p>
        </w:tc>
        <w:tc>
          <w:tcPr>
            <w:tcW w:w="720" w:type="dxa"/>
            <w:tcBorders>
              <w:top w:val="nil"/>
              <w:left w:val="nil"/>
              <w:bottom w:val="nil"/>
              <w:right w:val="nil"/>
            </w:tcBorders>
            <w:shd w:val="clear" w:color="auto" w:fill="FFFFFF"/>
          </w:tcPr>
          <w:p w14:paraId="5888141A" w14:textId="77777777" w:rsidR="00661506" w:rsidRPr="007E6AEB" w:rsidRDefault="00661506" w:rsidP="00661506">
            <w:pPr>
              <w:shd w:val="clear" w:color="auto" w:fill="FFFFFF"/>
              <w:ind w:right="144" w:firstLine="0"/>
              <w:jc w:val="right"/>
              <w:rPr>
                <w:sz w:val="20"/>
              </w:rPr>
            </w:pPr>
            <w:r w:rsidRPr="00CA27ED">
              <w:rPr>
                <w:sz w:val="20"/>
              </w:rPr>
              <w:t>FC</w:t>
            </w:r>
          </w:p>
        </w:tc>
        <w:tc>
          <w:tcPr>
            <w:tcW w:w="900" w:type="dxa"/>
            <w:gridSpan w:val="3"/>
            <w:tcBorders>
              <w:top w:val="nil"/>
              <w:left w:val="nil"/>
              <w:bottom w:val="nil"/>
              <w:right w:val="nil"/>
            </w:tcBorders>
            <w:shd w:val="clear" w:color="auto" w:fill="FFFFFF"/>
          </w:tcPr>
          <w:p w14:paraId="77781364" w14:textId="77777777" w:rsidR="00661506" w:rsidRPr="007E6AEB" w:rsidRDefault="00661506" w:rsidP="00661506">
            <w:pPr>
              <w:shd w:val="clear" w:color="auto" w:fill="FFFFFF"/>
              <w:ind w:right="144" w:firstLine="0"/>
              <w:jc w:val="right"/>
              <w:rPr>
                <w:sz w:val="20"/>
              </w:rPr>
            </w:pPr>
            <w:r w:rsidRPr="00CA27ED">
              <w:rPr>
                <w:sz w:val="20"/>
              </w:rPr>
              <w:t>FC</w:t>
            </w:r>
          </w:p>
        </w:tc>
        <w:tc>
          <w:tcPr>
            <w:tcW w:w="594" w:type="dxa"/>
            <w:tcBorders>
              <w:top w:val="nil"/>
              <w:left w:val="nil"/>
              <w:bottom w:val="nil"/>
              <w:right w:val="nil"/>
            </w:tcBorders>
            <w:shd w:val="clear" w:color="auto" w:fill="FFFFFF"/>
          </w:tcPr>
          <w:p w14:paraId="548CDD63" w14:textId="77777777" w:rsidR="00661506" w:rsidRPr="007E6AEB" w:rsidRDefault="00661506" w:rsidP="00661506">
            <w:pPr>
              <w:shd w:val="clear" w:color="auto" w:fill="FFFFFF"/>
              <w:ind w:right="144" w:firstLine="0"/>
              <w:jc w:val="right"/>
              <w:rPr>
                <w:sz w:val="20"/>
              </w:rPr>
            </w:pPr>
            <w:r w:rsidRPr="00CA27ED">
              <w:rPr>
                <w:sz w:val="20"/>
              </w:rPr>
              <w:t>FC</w:t>
            </w:r>
          </w:p>
        </w:tc>
        <w:tc>
          <w:tcPr>
            <w:tcW w:w="738" w:type="dxa"/>
            <w:tcBorders>
              <w:top w:val="nil"/>
              <w:left w:val="nil"/>
              <w:bottom w:val="nil"/>
              <w:right w:val="nil"/>
            </w:tcBorders>
            <w:shd w:val="clear" w:color="auto" w:fill="FFFFFF"/>
          </w:tcPr>
          <w:p w14:paraId="3B15F4C2" w14:textId="77777777" w:rsidR="00661506" w:rsidRPr="007E6AEB" w:rsidRDefault="00661506" w:rsidP="00661506">
            <w:pPr>
              <w:shd w:val="clear" w:color="auto" w:fill="FFFFFF"/>
              <w:ind w:right="144" w:firstLine="0"/>
              <w:jc w:val="right"/>
              <w:rPr>
                <w:sz w:val="20"/>
              </w:rPr>
            </w:pPr>
          </w:p>
        </w:tc>
        <w:tc>
          <w:tcPr>
            <w:tcW w:w="738" w:type="dxa"/>
            <w:tcBorders>
              <w:top w:val="nil"/>
              <w:left w:val="nil"/>
              <w:bottom w:val="nil"/>
              <w:right w:val="nil"/>
            </w:tcBorders>
            <w:shd w:val="clear" w:color="auto" w:fill="FFFFFF"/>
          </w:tcPr>
          <w:p w14:paraId="545B8F7E" w14:textId="77777777" w:rsidR="00661506" w:rsidRPr="007E6AEB" w:rsidRDefault="00661506" w:rsidP="00661506">
            <w:pPr>
              <w:shd w:val="clear" w:color="auto" w:fill="FFFFFF"/>
              <w:ind w:right="144" w:firstLine="0"/>
              <w:jc w:val="right"/>
              <w:rPr>
                <w:sz w:val="20"/>
              </w:rPr>
            </w:pPr>
            <w:r>
              <w:rPr>
                <w:sz w:val="20"/>
              </w:rPr>
              <w:t>.</w:t>
            </w:r>
          </w:p>
        </w:tc>
      </w:tr>
      <w:tr w:rsidR="00661506" w14:paraId="51DDE1BC" w14:textId="77777777">
        <w:tblPrEx>
          <w:tblCellMar>
            <w:top w:w="0" w:type="dxa"/>
            <w:bottom w:w="0" w:type="dxa"/>
          </w:tblCellMar>
        </w:tblPrEx>
        <w:tc>
          <w:tcPr>
            <w:tcW w:w="540" w:type="dxa"/>
            <w:tcBorders>
              <w:top w:val="nil"/>
              <w:left w:val="nil"/>
              <w:bottom w:val="nil"/>
              <w:right w:val="nil"/>
            </w:tcBorders>
            <w:shd w:val="clear" w:color="auto" w:fill="FFFFFF"/>
          </w:tcPr>
          <w:p w14:paraId="2FAD1CAD" w14:textId="77777777" w:rsidR="00661506" w:rsidRPr="007E6AEB" w:rsidRDefault="00661506" w:rsidP="00661506">
            <w:pPr>
              <w:shd w:val="clear" w:color="auto" w:fill="FFFFFF"/>
              <w:spacing w:line="300" w:lineRule="exact"/>
              <w:ind w:firstLine="0"/>
              <w:jc w:val="right"/>
              <w:rPr>
                <w:sz w:val="20"/>
              </w:rPr>
            </w:pPr>
            <w:r w:rsidRPr="007E6AEB">
              <w:rPr>
                <w:color w:val="000000"/>
                <w:sz w:val="20"/>
                <w:szCs w:val="40"/>
              </w:rPr>
              <w:t>6</w:t>
            </w:r>
          </w:p>
        </w:tc>
        <w:tc>
          <w:tcPr>
            <w:tcW w:w="738" w:type="dxa"/>
            <w:tcBorders>
              <w:top w:val="nil"/>
              <w:left w:val="nil"/>
              <w:bottom w:val="nil"/>
              <w:right w:val="nil"/>
            </w:tcBorders>
            <w:shd w:val="clear" w:color="auto" w:fill="FFFFFF"/>
          </w:tcPr>
          <w:p w14:paraId="1F31E2F4" w14:textId="77777777" w:rsidR="00661506" w:rsidRPr="00CA27ED" w:rsidRDefault="00661506" w:rsidP="00661506">
            <w:pPr>
              <w:shd w:val="clear" w:color="auto" w:fill="FFFFFF"/>
              <w:ind w:right="144" w:firstLine="0"/>
              <w:jc w:val="right"/>
              <w:rPr>
                <w:sz w:val="20"/>
              </w:rPr>
            </w:pPr>
            <w:r w:rsidRPr="00943768">
              <w:rPr>
                <w:sz w:val="20"/>
              </w:rPr>
              <w:t>1.1</w:t>
            </w:r>
          </w:p>
        </w:tc>
        <w:tc>
          <w:tcPr>
            <w:tcW w:w="738" w:type="dxa"/>
            <w:tcBorders>
              <w:top w:val="nil"/>
              <w:left w:val="nil"/>
              <w:bottom w:val="nil"/>
              <w:right w:val="nil"/>
            </w:tcBorders>
            <w:shd w:val="clear" w:color="auto" w:fill="FFFFFF"/>
          </w:tcPr>
          <w:p w14:paraId="57DC76C4" w14:textId="77777777" w:rsidR="00661506" w:rsidRPr="007E6AEB" w:rsidRDefault="00661506" w:rsidP="00661506">
            <w:pPr>
              <w:shd w:val="clear" w:color="auto" w:fill="FFFFFF"/>
              <w:ind w:right="144" w:firstLine="0"/>
              <w:jc w:val="right"/>
              <w:rPr>
                <w:sz w:val="20"/>
              </w:rPr>
            </w:pPr>
            <w:r w:rsidRPr="00CA27ED">
              <w:rPr>
                <w:sz w:val="20"/>
              </w:rPr>
              <w:t>4.3</w:t>
            </w:r>
          </w:p>
        </w:tc>
        <w:tc>
          <w:tcPr>
            <w:tcW w:w="738" w:type="dxa"/>
            <w:tcBorders>
              <w:top w:val="nil"/>
              <w:left w:val="nil"/>
              <w:bottom w:val="nil"/>
              <w:right w:val="nil"/>
            </w:tcBorders>
            <w:shd w:val="clear" w:color="auto" w:fill="FFFFFF"/>
          </w:tcPr>
          <w:p w14:paraId="3FC52C06" w14:textId="77777777" w:rsidR="00661506" w:rsidRPr="007E6AEB" w:rsidRDefault="00661506" w:rsidP="00661506">
            <w:pPr>
              <w:shd w:val="clear" w:color="auto" w:fill="FFFFFF"/>
              <w:spacing w:line="260" w:lineRule="exact"/>
              <w:ind w:right="144" w:firstLine="0"/>
              <w:jc w:val="right"/>
              <w:rPr>
                <w:sz w:val="20"/>
              </w:rPr>
            </w:pPr>
            <w:r w:rsidRPr="00CA27ED">
              <w:rPr>
                <w:sz w:val="20"/>
              </w:rPr>
              <w:t>45</w:t>
            </w:r>
          </w:p>
        </w:tc>
        <w:tc>
          <w:tcPr>
            <w:tcW w:w="738" w:type="dxa"/>
            <w:tcBorders>
              <w:top w:val="nil"/>
              <w:left w:val="nil"/>
              <w:bottom w:val="nil"/>
              <w:right w:val="nil"/>
            </w:tcBorders>
            <w:shd w:val="clear" w:color="auto" w:fill="FFFFFF"/>
          </w:tcPr>
          <w:p w14:paraId="0A36AE76" w14:textId="77777777" w:rsidR="00661506" w:rsidRPr="007E6AEB" w:rsidRDefault="00661506" w:rsidP="00661506">
            <w:pPr>
              <w:shd w:val="clear" w:color="auto" w:fill="FFFFFF"/>
              <w:spacing w:line="280" w:lineRule="exact"/>
              <w:ind w:right="144" w:firstLine="0"/>
              <w:jc w:val="right"/>
              <w:rPr>
                <w:sz w:val="20"/>
              </w:rPr>
            </w:pPr>
            <w:r w:rsidRPr="00CA27ED">
              <w:rPr>
                <w:sz w:val="20"/>
              </w:rPr>
              <w:t>2</w:t>
            </w:r>
          </w:p>
        </w:tc>
        <w:tc>
          <w:tcPr>
            <w:tcW w:w="738" w:type="dxa"/>
            <w:tcBorders>
              <w:top w:val="nil"/>
              <w:left w:val="nil"/>
              <w:bottom w:val="nil"/>
              <w:right w:val="nil"/>
            </w:tcBorders>
            <w:shd w:val="clear" w:color="auto" w:fill="FFFFFF"/>
          </w:tcPr>
          <w:p w14:paraId="6ECF94E5" w14:textId="77777777" w:rsidR="00661506" w:rsidRPr="007E6AEB" w:rsidRDefault="00661506" w:rsidP="00661506">
            <w:pPr>
              <w:shd w:val="clear" w:color="auto" w:fill="FFFFFF"/>
              <w:spacing w:line="300" w:lineRule="exact"/>
              <w:ind w:right="144" w:firstLine="0"/>
              <w:jc w:val="right"/>
              <w:rPr>
                <w:sz w:val="20"/>
              </w:rPr>
            </w:pPr>
            <w:r w:rsidRPr="00CA27ED">
              <w:rPr>
                <w:sz w:val="20"/>
              </w:rPr>
              <w:t>6</w:t>
            </w:r>
          </w:p>
        </w:tc>
        <w:tc>
          <w:tcPr>
            <w:tcW w:w="720" w:type="dxa"/>
            <w:tcBorders>
              <w:top w:val="nil"/>
              <w:left w:val="nil"/>
              <w:bottom w:val="nil"/>
              <w:right w:val="nil"/>
            </w:tcBorders>
            <w:shd w:val="clear" w:color="auto" w:fill="FFFFFF"/>
          </w:tcPr>
          <w:p w14:paraId="2C8FFF97" w14:textId="77777777" w:rsidR="00661506" w:rsidRPr="007E6AEB" w:rsidRDefault="00661506" w:rsidP="00661506">
            <w:pPr>
              <w:shd w:val="clear" w:color="auto" w:fill="FFFFFF"/>
              <w:ind w:right="144" w:firstLine="0"/>
              <w:jc w:val="right"/>
              <w:rPr>
                <w:sz w:val="20"/>
              </w:rPr>
            </w:pPr>
            <w:r w:rsidRPr="00CA27ED">
              <w:rPr>
                <w:sz w:val="20"/>
              </w:rPr>
              <w:t>FC</w:t>
            </w:r>
          </w:p>
        </w:tc>
        <w:tc>
          <w:tcPr>
            <w:tcW w:w="900" w:type="dxa"/>
            <w:gridSpan w:val="3"/>
            <w:tcBorders>
              <w:top w:val="nil"/>
              <w:left w:val="nil"/>
              <w:bottom w:val="nil"/>
              <w:right w:val="nil"/>
            </w:tcBorders>
            <w:shd w:val="clear" w:color="auto" w:fill="FFFFFF"/>
          </w:tcPr>
          <w:p w14:paraId="2B4D1B00" w14:textId="77777777" w:rsidR="00661506" w:rsidRPr="007E6AEB" w:rsidRDefault="00661506" w:rsidP="00661506">
            <w:pPr>
              <w:shd w:val="clear" w:color="auto" w:fill="FFFFFF"/>
              <w:ind w:right="144" w:firstLine="0"/>
              <w:jc w:val="right"/>
              <w:rPr>
                <w:sz w:val="20"/>
              </w:rPr>
            </w:pPr>
            <w:r w:rsidRPr="00CA27ED">
              <w:rPr>
                <w:sz w:val="20"/>
              </w:rPr>
              <w:t>FC</w:t>
            </w:r>
          </w:p>
        </w:tc>
        <w:tc>
          <w:tcPr>
            <w:tcW w:w="594" w:type="dxa"/>
            <w:tcBorders>
              <w:top w:val="nil"/>
              <w:left w:val="nil"/>
              <w:bottom w:val="nil"/>
              <w:right w:val="nil"/>
            </w:tcBorders>
            <w:shd w:val="clear" w:color="auto" w:fill="FFFFFF"/>
          </w:tcPr>
          <w:p w14:paraId="48118BFE" w14:textId="77777777" w:rsidR="00661506" w:rsidRPr="007E6AEB" w:rsidRDefault="00661506" w:rsidP="00661506">
            <w:pPr>
              <w:shd w:val="clear" w:color="auto" w:fill="FFFFFF"/>
              <w:ind w:right="144" w:firstLine="0"/>
              <w:jc w:val="right"/>
              <w:rPr>
                <w:sz w:val="20"/>
              </w:rPr>
            </w:pPr>
            <w:r>
              <w:rPr>
                <w:sz w:val="20"/>
              </w:rPr>
              <w:t>.</w:t>
            </w:r>
          </w:p>
        </w:tc>
        <w:tc>
          <w:tcPr>
            <w:tcW w:w="738" w:type="dxa"/>
            <w:tcBorders>
              <w:top w:val="nil"/>
              <w:left w:val="nil"/>
              <w:bottom w:val="nil"/>
              <w:right w:val="nil"/>
            </w:tcBorders>
            <w:shd w:val="clear" w:color="auto" w:fill="FFFFFF"/>
          </w:tcPr>
          <w:p w14:paraId="64346391" w14:textId="77777777" w:rsidR="00661506" w:rsidRPr="007E6AEB" w:rsidRDefault="00661506" w:rsidP="00661506">
            <w:pPr>
              <w:shd w:val="clear" w:color="auto" w:fill="FFFFFF"/>
              <w:ind w:right="144" w:firstLine="0"/>
              <w:jc w:val="right"/>
              <w:rPr>
                <w:sz w:val="20"/>
              </w:rPr>
            </w:pPr>
          </w:p>
        </w:tc>
        <w:tc>
          <w:tcPr>
            <w:tcW w:w="738" w:type="dxa"/>
            <w:tcBorders>
              <w:top w:val="nil"/>
              <w:left w:val="nil"/>
              <w:bottom w:val="nil"/>
              <w:right w:val="nil"/>
            </w:tcBorders>
            <w:shd w:val="clear" w:color="auto" w:fill="FFFFFF"/>
          </w:tcPr>
          <w:p w14:paraId="48DC98C7" w14:textId="77777777" w:rsidR="00661506" w:rsidRPr="007E6AEB" w:rsidRDefault="00661506" w:rsidP="00661506">
            <w:pPr>
              <w:shd w:val="clear" w:color="auto" w:fill="FFFFFF"/>
              <w:ind w:right="144" w:firstLine="0"/>
              <w:jc w:val="right"/>
              <w:rPr>
                <w:sz w:val="20"/>
              </w:rPr>
            </w:pPr>
            <w:r>
              <w:rPr>
                <w:sz w:val="20"/>
              </w:rPr>
              <w:t>.</w:t>
            </w:r>
          </w:p>
        </w:tc>
      </w:tr>
      <w:tr w:rsidR="00661506" w14:paraId="23732CF1" w14:textId="77777777">
        <w:tblPrEx>
          <w:tblCellMar>
            <w:top w:w="0" w:type="dxa"/>
            <w:bottom w:w="0" w:type="dxa"/>
          </w:tblCellMar>
        </w:tblPrEx>
        <w:tc>
          <w:tcPr>
            <w:tcW w:w="540" w:type="dxa"/>
            <w:tcBorders>
              <w:top w:val="nil"/>
              <w:left w:val="nil"/>
              <w:bottom w:val="nil"/>
              <w:right w:val="nil"/>
            </w:tcBorders>
            <w:shd w:val="clear" w:color="auto" w:fill="FFFFFF"/>
          </w:tcPr>
          <w:p w14:paraId="4829C229" w14:textId="77777777" w:rsidR="00661506" w:rsidRPr="007E6AEB" w:rsidRDefault="00661506" w:rsidP="00661506">
            <w:pPr>
              <w:shd w:val="clear" w:color="auto" w:fill="FFFFFF"/>
              <w:ind w:firstLine="0"/>
              <w:jc w:val="right"/>
              <w:rPr>
                <w:sz w:val="20"/>
              </w:rPr>
            </w:pPr>
            <w:r w:rsidRPr="007E6AEB">
              <w:rPr>
                <w:color w:val="000000"/>
                <w:sz w:val="20"/>
                <w:szCs w:val="34"/>
              </w:rPr>
              <w:t>7</w:t>
            </w:r>
          </w:p>
        </w:tc>
        <w:tc>
          <w:tcPr>
            <w:tcW w:w="738" w:type="dxa"/>
            <w:tcBorders>
              <w:top w:val="nil"/>
              <w:left w:val="nil"/>
              <w:bottom w:val="nil"/>
              <w:right w:val="nil"/>
            </w:tcBorders>
            <w:shd w:val="clear" w:color="auto" w:fill="FFFFFF"/>
          </w:tcPr>
          <w:p w14:paraId="050A8912" w14:textId="77777777" w:rsidR="00661506" w:rsidRPr="00CA27ED" w:rsidRDefault="00661506" w:rsidP="00661506">
            <w:pPr>
              <w:shd w:val="clear" w:color="auto" w:fill="FFFFFF"/>
              <w:ind w:right="144" w:firstLine="0"/>
              <w:jc w:val="right"/>
              <w:rPr>
                <w:sz w:val="20"/>
              </w:rPr>
            </w:pPr>
            <w:r w:rsidRPr="00943768">
              <w:rPr>
                <w:sz w:val="20"/>
              </w:rPr>
              <w:t>1.1</w:t>
            </w:r>
          </w:p>
        </w:tc>
        <w:tc>
          <w:tcPr>
            <w:tcW w:w="738" w:type="dxa"/>
            <w:tcBorders>
              <w:top w:val="nil"/>
              <w:left w:val="nil"/>
              <w:bottom w:val="nil"/>
              <w:right w:val="nil"/>
            </w:tcBorders>
            <w:shd w:val="clear" w:color="auto" w:fill="FFFFFF"/>
          </w:tcPr>
          <w:p w14:paraId="003939C8" w14:textId="77777777" w:rsidR="00661506" w:rsidRPr="007E6AEB" w:rsidRDefault="00661506" w:rsidP="00661506">
            <w:pPr>
              <w:shd w:val="clear" w:color="auto" w:fill="FFFFFF"/>
              <w:ind w:right="144" w:firstLine="0"/>
              <w:jc w:val="right"/>
              <w:rPr>
                <w:sz w:val="20"/>
              </w:rPr>
            </w:pPr>
            <w:r w:rsidRPr="00CA27ED">
              <w:rPr>
                <w:sz w:val="20"/>
              </w:rPr>
              <w:t>5.1</w:t>
            </w:r>
          </w:p>
        </w:tc>
        <w:tc>
          <w:tcPr>
            <w:tcW w:w="738" w:type="dxa"/>
            <w:tcBorders>
              <w:top w:val="nil"/>
              <w:left w:val="nil"/>
              <w:bottom w:val="nil"/>
              <w:right w:val="nil"/>
            </w:tcBorders>
            <w:shd w:val="clear" w:color="auto" w:fill="FFFFFF"/>
          </w:tcPr>
          <w:p w14:paraId="2E6A50A6" w14:textId="77777777" w:rsidR="00661506" w:rsidRPr="007E6AEB" w:rsidRDefault="00661506" w:rsidP="00661506">
            <w:pPr>
              <w:shd w:val="clear" w:color="auto" w:fill="FFFFFF"/>
              <w:spacing w:line="280" w:lineRule="exact"/>
              <w:ind w:right="144" w:firstLine="0"/>
              <w:jc w:val="right"/>
              <w:rPr>
                <w:sz w:val="20"/>
              </w:rPr>
            </w:pPr>
            <w:r w:rsidRPr="00CA27ED">
              <w:rPr>
                <w:sz w:val="20"/>
              </w:rPr>
              <w:t>36</w:t>
            </w:r>
          </w:p>
        </w:tc>
        <w:tc>
          <w:tcPr>
            <w:tcW w:w="738" w:type="dxa"/>
            <w:tcBorders>
              <w:top w:val="nil"/>
              <w:left w:val="nil"/>
              <w:bottom w:val="nil"/>
              <w:right w:val="nil"/>
            </w:tcBorders>
            <w:shd w:val="clear" w:color="auto" w:fill="FFFFFF"/>
          </w:tcPr>
          <w:p w14:paraId="3FA4C37A" w14:textId="77777777" w:rsidR="00661506" w:rsidRPr="007E6AEB" w:rsidRDefault="00661506" w:rsidP="00661506">
            <w:pPr>
              <w:shd w:val="clear" w:color="auto" w:fill="FFFFFF"/>
              <w:spacing w:line="260" w:lineRule="exact"/>
              <w:ind w:right="144" w:firstLine="0"/>
              <w:jc w:val="right"/>
              <w:rPr>
                <w:sz w:val="20"/>
              </w:rPr>
            </w:pPr>
            <w:r w:rsidRPr="00CA27ED">
              <w:rPr>
                <w:sz w:val="20"/>
              </w:rPr>
              <w:t>6</w:t>
            </w:r>
          </w:p>
        </w:tc>
        <w:tc>
          <w:tcPr>
            <w:tcW w:w="738" w:type="dxa"/>
            <w:tcBorders>
              <w:top w:val="nil"/>
              <w:left w:val="nil"/>
              <w:bottom w:val="nil"/>
              <w:right w:val="nil"/>
            </w:tcBorders>
            <w:shd w:val="clear" w:color="auto" w:fill="FFFFFF"/>
          </w:tcPr>
          <w:p w14:paraId="2EEBF903" w14:textId="77777777" w:rsidR="00661506" w:rsidRPr="007E6AEB" w:rsidRDefault="00661506" w:rsidP="00661506">
            <w:pPr>
              <w:shd w:val="clear" w:color="auto" w:fill="FFFFFF"/>
              <w:ind w:right="144" w:firstLine="0"/>
              <w:jc w:val="right"/>
              <w:rPr>
                <w:sz w:val="20"/>
              </w:rPr>
            </w:pPr>
            <w:r w:rsidRPr="00CA27ED">
              <w:rPr>
                <w:sz w:val="20"/>
              </w:rPr>
              <w:t>4</w:t>
            </w:r>
          </w:p>
        </w:tc>
        <w:tc>
          <w:tcPr>
            <w:tcW w:w="720" w:type="dxa"/>
            <w:tcBorders>
              <w:top w:val="nil"/>
              <w:left w:val="nil"/>
              <w:bottom w:val="nil"/>
              <w:right w:val="nil"/>
            </w:tcBorders>
            <w:shd w:val="clear" w:color="auto" w:fill="FFFFFF"/>
          </w:tcPr>
          <w:p w14:paraId="2DBCABD4" w14:textId="77777777" w:rsidR="00661506" w:rsidRPr="007E6AEB" w:rsidRDefault="00661506" w:rsidP="00661506">
            <w:pPr>
              <w:shd w:val="clear" w:color="auto" w:fill="FFFFFF"/>
              <w:ind w:right="144" w:firstLine="0"/>
              <w:jc w:val="right"/>
              <w:rPr>
                <w:sz w:val="20"/>
              </w:rPr>
            </w:pPr>
            <w:r w:rsidRPr="00CA27ED">
              <w:rPr>
                <w:sz w:val="20"/>
              </w:rPr>
              <w:t>AA</w:t>
            </w:r>
          </w:p>
        </w:tc>
        <w:tc>
          <w:tcPr>
            <w:tcW w:w="900" w:type="dxa"/>
            <w:gridSpan w:val="3"/>
            <w:tcBorders>
              <w:top w:val="nil"/>
              <w:left w:val="nil"/>
              <w:bottom w:val="nil"/>
              <w:right w:val="nil"/>
            </w:tcBorders>
            <w:shd w:val="clear" w:color="auto" w:fill="FFFFFF"/>
          </w:tcPr>
          <w:p w14:paraId="3A189F49" w14:textId="77777777" w:rsidR="00661506" w:rsidRPr="007E6AEB" w:rsidRDefault="00661506" w:rsidP="00661506">
            <w:pPr>
              <w:shd w:val="clear" w:color="auto" w:fill="FFFFFF"/>
              <w:ind w:right="144" w:firstLine="0"/>
              <w:jc w:val="right"/>
              <w:rPr>
                <w:sz w:val="20"/>
              </w:rPr>
            </w:pPr>
            <w:r w:rsidRPr="00CA27ED">
              <w:rPr>
                <w:sz w:val="20"/>
              </w:rPr>
              <w:t>AA</w:t>
            </w:r>
          </w:p>
        </w:tc>
        <w:tc>
          <w:tcPr>
            <w:tcW w:w="594" w:type="dxa"/>
            <w:tcBorders>
              <w:top w:val="nil"/>
              <w:left w:val="nil"/>
              <w:bottom w:val="nil"/>
              <w:right w:val="nil"/>
            </w:tcBorders>
            <w:shd w:val="clear" w:color="auto" w:fill="FFFFFF"/>
          </w:tcPr>
          <w:p w14:paraId="5DA380FE" w14:textId="77777777" w:rsidR="00661506" w:rsidRPr="007E6AEB" w:rsidRDefault="00661506" w:rsidP="00661506">
            <w:pPr>
              <w:shd w:val="clear" w:color="auto" w:fill="FFFFFF"/>
              <w:ind w:right="144" w:firstLine="0"/>
              <w:jc w:val="right"/>
              <w:rPr>
                <w:sz w:val="20"/>
              </w:rPr>
            </w:pPr>
            <w:r w:rsidRPr="00CA27ED">
              <w:rPr>
                <w:sz w:val="20"/>
              </w:rPr>
              <w:t>AA</w:t>
            </w:r>
          </w:p>
        </w:tc>
        <w:tc>
          <w:tcPr>
            <w:tcW w:w="738" w:type="dxa"/>
            <w:tcBorders>
              <w:top w:val="nil"/>
              <w:left w:val="nil"/>
              <w:bottom w:val="nil"/>
              <w:right w:val="nil"/>
            </w:tcBorders>
            <w:shd w:val="clear" w:color="auto" w:fill="FFFFFF"/>
          </w:tcPr>
          <w:p w14:paraId="6498896E" w14:textId="77777777" w:rsidR="00661506" w:rsidRPr="007E6AEB" w:rsidRDefault="00661506" w:rsidP="00661506">
            <w:pPr>
              <w:shd w:val="clear" w:color="auto" w:fill="FFFFFF"/>
              <w:ind w:right="144" w:firstLine="0"/>
              <w:jc w:val="right"/>
              <w:rPr>
                <w:sz w:val="20"/>
              </w:rPr>
            </w:pPr>
            <w:r w:rsidRPr="00CA27ED">
              <w:rPr>
                <w:sz w:val="20"/>
              </w:rPr>
              <w:t>AA1</w:t>
            </w:r>
          </w:p>
        </w:tc>
        <w:tc>
          <w:tcPr>
            <w:tcW w:w="738" w:type="dxa"/>
            <w:tcBorders>
              <w:top w:val="nil"/>
              <w:left w:val="nil"/>
              <w:bottom w:val="nil"/>
              <w:right w:val="nil"/>
            </w:tcBorders>
            <w:shd w:val="clear" w:color="auto" w:fill="FFFFFF"/>
          </w:tcPr>
          <w:p w14:paraId="4ADD3626" w14:textId="77777777" w:rsidR="00661506" w:rsidRPr="007E6AEB" w:rsidRDefault="00661506" w:rsidP="00661506">
            <w:pPr>
              <w:shd w:val="clear" w:color="auto" w:fill="FFFFFF"/>
              <w:ind w:right="144" w:firstLine="0"/>
              <w:jc w:val="right"/>
              <w:rPr>
                <w:sz w:val="20"/>
              </w:rPr>
            </w:pPr>
            <w:r>
              <w:rPr>
                <w:sz w:val="20"/>
              </w:rPr>
              <w:t>.</w:t>
            </w:r>
          </w:p>
        </w:tc>
      </w:tr>
      <w:tr w:rsidR="00661506" w14:paraId="412A5828" w14:textId="77777777">
        <w:tblPrEx>
          <w:tblCellMar>
            <w:top w:w="0" w:type="dxa"/>
            <w:bottom w:w="0" w:type="dxa"/>
          </w:tblCellMar>
        </w:tblPrEx>
        <w:tc>
          <w:tcPr>
            <w:tcW w:w="540" w:type="dxa"/>
            <w:tcBorders>
              <w:top w:val="nil"/>
              <w:left w:val="nil"/>
              <w:bottom w:val="nil"/>
              <w:right w:val="nil"/>
            </w:tcBorders>
            <w:shd w:val="clear" w:color="auto" w:fill="FFFFFF"/>
          </w:tcPr>
          <w:p w14:paraId="148FEAED" w14:textId="77777777" w:rsidR="00661506" w:rsidRPr="007E6AEB" w:rsidRDefault="00661506" w:rsidP="00661506">
            <w:pPr>
              <w:shd w:val="clear" w:color="auto" w:fill="FFFFFF"/>
              <w:ind w:firstLine="0"/>
              <w:jc w:val="right"/>
              <w:rPr>
                <w:sz w:val="20"/>
              </w:rPr>
            </w:pPr>
            <w:r w:rsidRPr="007E6AEB">
              <w:rPr>
                <w:color w:val="000000"/>
                <w:sz w:val="20"/>
                <w:szCs w:val="34"/>
              </w:rPr>
              <w:t>8</w:t>
            </w:r>
          </w:p>
        </w:tc>
        <w:tc>
          <w:tcPr>
            <w:tcW w:w="738" w:type="dxa"/>
            <w:tcBorders>
              <w:top w:val="nil"/>
              <w:left w:val="nil"/>
              <w:bottom w:val="nil"/>
              <w:right w:val="nil"/>
            </w:tcBorders>
            <w:shd w:val="clear" w:color="auto" w:fill="FFFFFF"/>
          </w:tcPr>
          <w:p w14:paraId="7034439C" w14:textId="77777777" w:rsidR="00661506" w:rsidRPr="00CA27ED" w:rsidRDefault="00661506" w:rsidP="00661506">
            <w:pPr>
              <w:shd w:val="clear" w:color="auto" w:fill="FFFFFF"/>
              <w:ind w:right="144" w:firstLine="0"/>
              <w:jc w:val="right"/>
              <w:rPr>
                <w:sz w:val="20"/>
              </w:rPr>
            </w:pPr>
            <w:r w:rsidRPr="00943768">
              <w:rPr>
                <w:sz w:val="20"/>
              </w:rPr>
              <w:t>1.1</w:t>
            </w:r>
          </w:p>
        </w:tc>
        <w:tc>
          <w:tcPr>
            <w:tcW w:w="738" w:type="dxa"/>
            <w:tcBorders>
              <w:top w:val="nil"/>
              <w:left w:val="nil"/>
              <w:bottom w:val="nil"/>
              <w:right w:val="nil"/>
            </w:tcBorders>
            <w:shd w:val="clear" w:color="auto" w:fill="FFFFFF"/>
          </w:tcPr>
          <w:p w14:paraId="2012BCBF" w14:textId="77777777" w:rsidR="00661506" w:rsidRPr="007E6AEB" w:rsidRDefault="00661506" w:rsidP="00661506">
            <w:pPr>
              <w:shd w:val="clear" w:color="auto" w:fill="FFFFFF"/>
              <w:ind w:right="144" w:firstLine="0"/>
              <w:jc w:val="right"/>
              <w:rPr>
                <w:sz w:val="20"/>
              </w:rPr>
            </w:pPr>
            <w:r w:rsidRPr="00CA27ED">
              <w:rPr>
                <w:sz w:val="20"/>
              </w:rPr>
              <w:t>5.2</w:t>
            </w:r>
          </w:p>
        </w:tc>
        <w:tc>
          <w:tcPr>
            <w:tcW w:w="738" w:type="dxa"/>
            <w:tcBorders>
              <w:top w:val="nil"/>
              <w:left w:val="nil"/>
              <w:bottom w:val="nil"/>
              <w:right w:val="nil"/>
            </w:tcBorders>
            <w:shd w:val="clear" w:color="auto" w:fill="FFFFFF"/>
          </w:tcPr>
          <w:p w14:paraId="09DFB5A5" w14:textId="77777777" w:rsidR="00661506" w:rsidRPr="007E6AEB" w:rsidRDefault="00661506" w:rsidP="00661506">
            <w:pPr>
              <w:shd w:val="clear" w:color="auto" w:fill="FFFFFF"/>
              <w:spacing w:line="280" w:lineRule="exact"/>
              <w:ind w:right="144" w:firstLine="0"/>
              <w:jc w:val="right"/>
              <w:rPr>
                <w:sz w:val="20"/>
              </w:rPr>
            </w:pPr>
            <w:r w:rsidRPr="00CA27ED">
              <w:rPr>
                <w:sz w:val="20"/>
              </w:rPr>
              <w:t>18</w:t>
            </w:r>
          </w:p>
        </w:tc>
        <w:tc>
          <w:tcPr>
            <w:tcW w:w="738" w:type="dxa"/>
            <w:tcBorders>
              <w:top w:val="nil"/>
              <w:left w:val="nil"/>
              <w:bottom w:val="nil"/>
              <w:right w:val="nil"/>
            </w:tcBorders>
            <w:shd w:val="clear" w:color="auto" w:fill="FFFFFF"/>
          </w:tcPr>
          <w:p w14:paraId="66482EA4" w14:textId="77777777" w:rsidR="00661506" w:rsidRPr="007E6AEB" w:rsidRDefault="00661506" w:rsidP="00661506">
            <w:pPr>
              <w:shd w:val="clear" w:color="auto" w:fill="FFFFFF"/>
              <w:spacing w:line="280" w:lineRule="exact"/>
              <w:ind w:right="144" w:firstLine="0"/>
              <w:jc w:val="right"/>
              <w:rPr>
                <w:sz w:val="20"/>
              </w:rPr>
            </w:pPr>
            <w:r w:rsidRPr="00CA27ED">
              <w:rPr>
                <w:sz w:val="20"/>
              </w:rPr>
              <w:t>8</w:t>
            </w:r>
          </w:p>
        </w:tc>
        <w:tc>
          <w:tcPr>
            <w:tcW w:w="738" w:type="dxa"/>
            <w:tcBorders>
              <w:top w:val="nil"/>
              <w:left w:val="nil"/>
              <w:bottom w:val="nil"/>
              <w:right w:val="nil"/>
            </w:tcBorders>
            <w:shd w:val="clear" w:color="auto" w:fill="FFFFFF"/>
          </w:tcPr>
          <w:p w14:paraId="7A323027" w14:textId="77777777" w:rsidR="00661506" w:rsidRPr="007E6AEB" w:rsidRDefault="00661506" w:rsidP="00661506">
            <w:pPr>
              <w:shd w:val="clear" w:color="auto" w:fill="FFFFFF"/>
              <w:ind w:right="144" w:firstLine="0"/>
              <w:jc w:val="right"/>
              <w:rPr>
                <w:sz w:val="20"/>
              </w:rPr>
            </w:pPr>
            <w:r w:rsidRPr="00CA27ED">
              <w:rPr>
                <w:sz w:val="20"/>
              </w:rPr>
              <w:t>4</w:t>
            </w:r>
          </w:p>
        </w:tc>
        <w:tc>
          <w:tcPr>
            <w:tcW w:w="720" w:type="dxa"/>
            <w:tcBorders>
              <w:top w:val="nil"/>
              <w:left w:val="nil"/>
              <w:bottom w:val="nil"/>
              <w:right w:val="nil"/>
            </w:tcBorders>
            <w:shd w:val="clear" w:color="auto" w:fill="FFFFFF"/>
          </w:tcPr>
          <w:p w14:paraId="726E3B8E" w14:textId="77777777" w:rsidR="00661506" w:rsidRPr="007E6AEB" w:rsidRDefault="00661506" w:rsidP="00661506">
            <w:pPr>
              <w:shd w:val="clear" w:color="auto" w:fill="FFFFFF"/>
              <w:ind w:right="144" w:firstLine="0"/>
              <w:jc w:val="right"/>
              <w:rPr>
                <w:sz w:val="20"/>
              </w:rPr>
            </w:pPr>
            <w:r w:rsidRPr="00CA27ED">
              <w:rPr>
                <w:sz w:val="20"/>
              </w:rPr>
              <w:t>AA</w:t>
            </w:r>
          </w:p>
        </w:tc>
        <w:tc>
          <w:tcPr>
            <w:tcW w:w="900" w:type="dxa"/>
            <w:gridSpan w:val="3"/>
            <w:tcBorders>
              <w:top w:val="nil"/>
              <w:left w:val="nil"/>
              <w:bottom w:val="nil"/>
              <w:right w:val="nil"/>
            </w:tcBorders>
            <w:shd w:val="clear" w:color="auto" w:fill="FFFFFF"/>
          </w:tcPr>
          <w:p w14:paraId="09EFAC4D" w14:textId="77777777" w:rsidR="00661506" w:rsidRPr="007E6AEB" w:rsidRDefault="00661506" w:rsidP="00661506">
            <w:pPr>
              <w:shd w:val="clear" w:color="auto" w:fill="FFFFFF"/>
              <w:ind w:right="144" w:firstLine="0"/>
              <w:jc w:val="right"/>
              <w:rPr>
                <w:sz w:val="20"/>
              </w:rPr>
            </w:pPr>
            <w:r w:rsidRPr="00CA27ED">
              <w:rPr>
                <w:sz w:val="20"/>
              </w:rPr>
              <w:t>AA</w:t>
            </w:r>
          </w:p>
        </w:tc>
        <w:tc>
          <w:tcPr>
            <w:tcW w:w="594" w:type="dxa"/>
            <w:tcBorders>
              <w:top w:val="nil"/>
              <w:left w:val="nil"/>
              <w:bottom w:val="nil"/>
              <w:right w:val="nil"/>
            </w:tcBorders>
            <w:shd w:val="clear" w:color="auto" w:fill="FFFFFF"/>
          </w:tcPr>
          <w:p w14:paraId="4AB1C73C" w14:textId="77777777" w:rsidR="00661506" w:rsidRPr="007E6AEB" w:rsidRDefault="00661506" w:rsidP="00661506">
            <w:pPr>
              <w:shd w:val="clear" w:color="auto" w:fill="FFFFFF"/>
              <w:ind w:right="144" w:firstLine="0"/>
              <w:jc w:val="right"/>
              <w:rPr>
                <w:sz w:val="20"/>
              </w:rPr>
            </w:pPr>
            <w:r>
              <w:rPr>
                <w:sz w:val="20"/>
              </w:rPr>
              <w:t>.</w:t>
            </w:r>
          </w:p>
        </w:tc>
        <w:tc>
          <w:tcPr>
            <w:tcW w:w="738" w:type="dxa"/>
            <w:tcBorders>
              <w:top w:val="nil"/>
              <w:left w:val="nil"/>
              <w:bottom w:val="nil"/>
              <w:right w:val="nil"/>
            </w:tcBorders>
            <w:shd w:val="clear" w:color="auto" w:fill="FFFFFF"/>
          </w:tcPr>
          <w:p w14:paraId="21352AA8" w14:textId="77777777" w:rsidR="00661506" w:rsidRPr="007E6AEB" w:rsidRDefault="00661506" w:rsidP="00661506">
            <w:pPr>
              <w:shd w:val="clear" w:color="auto" w:fill="FFFFFF"/>
              <w:ind w:right="144" w:firstLine="0"/>
              <w:jc w:val="right"/>
              <w:rPr>
                <w:sz w:val="20"/>
              </w:rPr>
            </w:pPr>
            <w:r w:rsidRPr="00CA27ED">
              <w:rPr>
                <w:sz w:val="20"/>
              </w:rPr>
              <w:t>AA1</w:t>
            </w:r>
          </w:p>
        </w:tc>
        <w:tc>
          <w:tcPr>
            <w:tcW w:w="738" w:type="dxa"/>
            <w:tcBorders>
              <w:top w:val="nil"/>
              <w:left w:val="nil"/>
              <w:bottom w:val="nil"/>
              <w:right w:val="nil"/>
            </w:tcBorders>
            <w:shd w:val="clear" w:color="auto" w:fill="FFFFFF"/>
          </w:tcPr>
          <w:p w14:paraId="0FB22B0D" w14:textId="77777777" w:rsidR="00661506" w:rsidRPr="007E6AEB" w:rsidRDefault="00661506" w:rsidP="00661506">
            <w:pPr>
              <w:shd w:val="clear" w:color="auto" w:fill="FFFFFF"/>
              <w:ind w:right="144" w:firstLine="0"/>
              <w:jc w:val="right"/>
              <w:rPr>
                <w:sz w:val="20"/>
              </w:rPr>
            </w:pPr>
            <w:r>
              <w:rPr>
                <w:sz w:val="20"/>
              </w:rPr>
              <w:t>.</w:t>
            </w:r>
          </w:p>
        </w:tc>
      </w:tr>
      <w:tr w:rsidR="00661506" w14:paraId="4AED2047" w14:textId="77777777">
        <w:tblPrEx>
          <w:tblCellMar>
            <w:top w:w="0" w:type="dxa"/>
            <w:bottom w:w="0" w:type="dxa"/>
          </w:tblCellMar>
        </w:tblPrEx>
        <w:tc>
          <w:tcPr>
            <w:tcW w:w="540" w:type="dxa"/>
            <w:tcBorders>
              <w:top w:val="nil"/>
              <w:left w:val="nil"/>
              <w:bottom w:val="nil"/>
              <w:right w:val="nil"/>
            </w:tcBorders>
            <w:shd w:val="clear" w:color="auto" w:fill="FFFFFF"/>
          </w:tcPr>
          <w:p w14:paraId="1084C67C" w14:textId="77777777" w:rsidR="00661506" w:rsidRPr="007E6AEB" w:rsidRDefault="00661506" w:rsidP="00661506">
            <w:pPr>
              <w:shd w:val="clear" w:color="auto" w:fill="FFFFFF"/>
              <w:ind w:firstLine="0"/>
              <w:jc w:val="right"/>
              <w:rPr>
                <w:sz w:val="20"/>
              </w:rPr>
            </w:pPr>
            <w:r w:rsidRPr="007E6AEB">
              <w:rPr>
                <w:color w:val="000000"/>
                <w:sz w:val="20"/>
                <w:szCs w:val="34"/>
              </w:rPr>
              <w:t>9</w:t>
            </w:r>
          </w:p>
        </w:tc>
        <w:tc>
          <w:tcPr>
            <w:tcW w:w="738" w:type="dxa"/>
            <w:tcBorders>
              <w:top w:val="nil"/>
              <w:left w:val="nil"/>
              <w:bottom w:val="nil"/>
              <w:right w:val="nil"/>
            </w:tcBorders>
            <w:shd w:val="clear" w:color="auto" w:fill="FFFFFF"/>
          </w:tcPr>
          <w:p w14:paraId="50BF2F41" w14:textId="77777777" w:rsidR="00661506" w:rsidRPr="00CA27ED" w:rsidRDefault="00661506" w:rsidP="00661506">
            <w:pPr>
              <w:shd w:val="clear" w:color="auto" w:fill="FFFFFF"/>
              <w:ind w:right="144" w:firstLine="0"/>
              <w:jc w:val="right"/>
              <w:rPr>
                <w:sz w:val="20"/>
              </w:rPr>
            </w:pPr>
            <w:r w:rsidRPr="00943768">
              <w:rPr>
                <w:sz w:val="20"/>
              </w:rPr>
              <w:t>1.1</w:t>
            </w:r>
          </w:p>
        </w:tc>
        <w:tc>
          <w:tcPr>
            <w:tcW w:w="738" w:type="dxa"/>
            <w:tcBorders>
              <w:top w:val="nil"/>
              <w:left w:val="nil"/>
              <w:bottom w:val="nil"/>
              <w:right w:val="nil"/>
            </w:tcBorders>
            <w:shd w:val="clear" w:color="auto" w:fill="FFFFFF"/>
          </w:tcPr>
          <w:p w14:paraId="5184B0E5" w14:textId="77777777" w:rsidR="00661506" w:rsidRPr="007E6AEB" w:rsidRDefault="00661506" w:rsidP="00661506">
            <w:pPr>
              <w:shd w:val="clear" w:color="auto" w:fill="FFFFFF"/>
              <w:ind w:right="144" w:firstLine="0"/>
              <w:jc w:val="right"/>
              <w:rPr>
                <w:sz w:val="20"/>
              </w:rPr>
            </w:pPr>
            <w:r w:rsidRPr="00CA27ED">
              <w:rPr>
                <w:sz w:val="20"/>
              </w:rPr>
              <w:t>6.1</w:t>
            </w:r>
          </w:p>
        </w:tc>
        <w:tc>
          <w:tcPr>
            <w:tcW w:w="738" w:type="dxa"/>
            <w:tcBorders>
              <w:top w:val="nil"/>
              <w:left w:val="nil"/>
              <w:bottom w:val="nil"/>
              <w:right w:val="nil"/>
            </w:tcBorders>
            <w:shd w:val="clear" w:color="auto" w:fill="FFFFFF"/>
          </w:tcPr>
          <w:p w14:paraId="6A832AB0" w14:textId="77777777" w:rsidR="00661506" w:rsidRPr="007E6AEB" w:rsidRDefault="00661506" w:rsidP="00661506">
            <w:pPr>
              <w:shd w:val="clear" w:color="auto" w:fill="FFFFFF"/>
              <w:ind w:right="144" w:firstLine="0"/>
              <w:jc w:val="right"/>
              <w:rPr>
                <w:sz w:val="20"/>
              </w:rPr>
            </w:pPr>
            <w:r w:rsidRPr="00CA27ED">
              <w:rPr>
                <w:sz w:val="20"/>
              </w:rPr>
              <w:t>16</w:t>
            </w:r>
          </w:p>
        </w:tc>
        <w:tc>
          <w:tcPr>
            <w:tcW w:w="738" w:type="dxa"/>
            <w:tcBorders>
              <w:top w:val="nil"/>
              <w:left w:val="nil"/>
              <w:bottom w:val="nil"/>
              <w:right w:val="nil"/>
            </w:tcBorders>
            <w:shd w:val="clear" w:color="auto" w:fill="FFFFFF"/>
          </w:tcPr>
          <w:p w14:paraId="4509988D" w14:textId="77777777" w:rsidR="00661506" w:rsidRPr="007E6AEB" w:rsidRDefault="00661506" w:rsidP="00661506">
            <w:pPr>
              <w:shd w:val="clear" w:color="auto" w:fill="FFFFFF"/>
              <w:ind w:right="144" w:firstLine="0"/>
              <w:jc w:val="right"/>
              <w:rPr>
                <w:sz w:val="20"/>
              </w:rPr>
            </w:pPr>
            <w:r w:rsidRPr="00CA27ED">
              <w:rPr>
                <w:sz w:val="20"/>
              </w:rPr>
              <w:t>8</w:t>
            </w:r>
          </w:p>
        </w:tc>
        <w:tc>
          <w:tcPr>
            <w:tcW w:w="738" w:type="dxa"/>
            <w:tcBorders>
              <w:top w:val="nil"/>
              <w:left w:val="nil"/>
              <w:bottom w:val="nil"/>
              <w:right w:val="nil"/>
            </w:tcBorders>
            <w:shd w:val="clear" w:color="auto" w:fill="FFFFFF"/>
          </w:tcPr>
          <w:p w14:paraId="1C2E214E" w14:textId="77777777" w:rsidR="00661506" w:rsidRPr="007E6AEB" w:rsidRDefault="00661506" w:rsidP="00661506">
            <w:pPr>
              <w:shd w:val="clear" w:color="auto" w:fill="FFFFFF"/>
              <w:ind w:right="144" w:firstLine="0"/>
              <w:jc w:val="right"/>
              <w:rPr>
                <w:sz w:val="20"/>
              </w:rPr>
            </w:pPr>
            <w:r w:rsidRPr="00CA27ED">
              <w:rPr>
                <w:sz w:val="20"/>
              </w:rPr>
              <w:t>4</w:t>
            </w:r>
          </w:p>
        </w:tc>
        <w:tc>
          <w:tcPr>
            <w:tcW w:w="720" w:type="dxa"/>
            <w:tcBorders>
              <w:top w:val="nil"/>
              <w:left w:val="nil"/>
              <w:bottom w:val="nil"/>
              <w:right w:val="nil"/>
            </w:tcBorders>
            <w:shd w:val="clear" w:color="auto" w:fill="FFFFFF"/>
          </w:tcPr>
          <w:p w14:paraId="30C07D23" w14:textId="77777777" w:rsidR="00661506" w:rsidRPr="007E6AEB" w:rsidRDefault="00661506" w:rsidP="00661506">
            <w:pPr>
              <w:shd w:val="clear" w:color="auto" w:fill="FFFFFF"/>
              <w:ind w:right="144" w:firstLine="0"/>
              <w:jc w:val="right"/>
              <w:rPr>
                <w:sz w:val="20"/>
              </w:rPr>
            </w:pPr>
            <w:r w:rsidRPr="00CA27ED">
              <w:rPr>
                <w:sz w:val="20"/>
              </w:rPr>
              <w:t>AA</w:t>
            </w:r>
          </w:p>
        </w:tc>
        <w:tc>
          <w:tcPr>
            <w:tcW w:w="900" w:type="dxa"/>
            <w:gridSpan w:val="3"/>
            <w:tcBorders>
              <w:top w:val="nil"/>
              <w:left w:val="nil"/>
              <w:bottom w:val="nil"/>
              <w:right w:val="nil"/>
            </w:tcBorders>
            <w:shd w:val="clear" w:color="auto" w:fill="FFFFFF"/>
          </w:tcPr>
          <w:p w14:paraId="638D6C59" w14:textId="77777777" w:rsidR="00661506" w:rsidRPr="007E6AEB" w:rsidRDefault="00661506" w:rsidP="00661506">
            <w:pPr>
              <w:shd w:val="clear" w:color="auto" w:fill="FFFFFF"/>
              <w:ind w:right="144" w:firstLine="0"/>
              <w:jc w:val="right"/>
              <w:rPr>
                <w:sz w:val="20"/>
              </w:rPr>
            </w:pPr>
            <w:r w:rsidRPr="00CA27ED">
              <w:rPr>
                <w:sz w:val="20"/>
              </w:rPr>
              <w:t>AA</w:t>
            </w:r>
          </w:p>
        </w:tc>
        <w:tc>
          <w:tcPr>
            <w:tcW w:w="594" w:type="dxa"/>
            <w:tcBorders>
              <w:top w:val="nil"/>
              <w:left w:val="nil"/>
              <w:bottom w:val="nil"/>
              <w:right w:val="nil"/>
            </w:tcBorders>
            <w:shd w:val="clear" w:color="auto" w:fill="FFFFFF"/>
          </w:tcPr>
          <w:p w14:paraId="43827ADB" w14:textId="77777777" w:rsidR="00661506" w:rsidRPr="007E6AEB" w:rsidRDefault="00661506" w:rsidP="00661506">
            <w:pPr>
              <w:shd w:val="clear" w:color="auto" w:fill="FFFFFF"/>
              <w:ind w:right="144" w:firstLine="0"/>
              <w:jc w:val="right"/>
              <w:rPr>
                <w:sz w:val="20"/>
              </w:rPr>
            </w:pPr>
            <w:r>
              <w:rPr>
                <w:sz w:val="20"/>
              </w:rPr>
              <w:t>.</w:t>
            </w:r>
          </w:p>
        </w:tc>
        <w:tc>
          <w:tcPr>
            <w:tcW w:w="738" w:type="dxa"/>
            <w:tcBorders>
              <w:top w:val="nil"/>
              <w:left w:val="nil"/>
              <w:bottom w:val="nil"/>
              <w:right w:val="nil"/>
            </w:tcBorders>
            <w:shd w:val="clear" w:color="auto" w:fill="FFFFFF"/>
          </w:tcPr>
          <w:p w14:paraId="7FB00C4E" w14:textId="77777777" w:rsidR="00661506" w:rsidRPr="007E6AEB" w:rsidRDefault="00661506" w:rsidP="00661506">
            <w:pPr>
              <w:shd w:val="clear" w:color="auto" w:fill="FFFFFF"/>
              <w:ind w:right="144" w:firstLine="0"/>
              <w:jc w:val="right"/>
              <w:rPr>
                <w:sz w:val="20"/>
              </w:rPr>
            </w:pPr>
            <w:r w:rsidRPr="00CA27ED">
              <w:rPr>
                <w:sz w:val="20"/>
              </w:rPr>
              <w:t>AA1</w:t>
            </w:r>
          </w:p>
        </w:tc>
        <w:tc>
          <w:tcPr>
            <w:tcW w:w="738" w:type="dxa"/>
            <w:tcBorders>
              <w:top w:val="nil"/>
              <w:left w:val="nil"/>
              <w:bottom w:val="nil"/>
              <w:right w:val="nil"/>
            </w:tcBorders>
            <w:shd w:val="clear" w:color="auto" w:fill="FFFFFF"/>
          </w:tcPr>
          <w:p w14:paraId="1FD509FE" w14:textId="77777777" w:rsidR="00661506" w:rsidRPr="007E6AEB" w:rsidRDefault="00661506" w:rsidP="00661506">
            <w:pPr>
              <w:shd w:val="clear" w:color="auto" w:fill="FFFFFF"/>
              <w:ind w:right="144" w:firstLine="0"/>
              <w:jc w:val="right"/>
              <w:rPr>
                <w:sz w:val="20"/>
              </w:rPr>
            </w:pPr>
            <w:r>
              <w:rPr>
                <w:sz w:val="20"/>
              </w:rPr>
              <w:t>.</w:t>
            </w:r>
          </w:p>
        </w:tc>
      </w:tr>
      <w:tr w:rsidR="00661506" w14:paraId="752559E4" w14:textId="77777777">
        <w:tblPrEx>
          <w:tblCellMar>
            <w:top w:w="0" w:type="dxa"/>
            <w:bottom w:w="0" w:type="dxa"/>
          </w:tblCellMar>
        </w:tblPrEx>
        <w:tc>
          <w:tcPr>
            <w:tcW w:w="540" w:type="dxa"/>
            <w:tcBorders>
              <w:top w:val="nil"/>
              <w:left w:val="nil"/>
              <w:bottom w:val="nil"/>
              <w:right w:val="nil"/>
            </w:tcBorders>
            <w:shd w:val="clear" w:color="auto" w:fill="FFFFFF"/>
          </w:tcPr>
          <w:p w14:paraId="05FC16D1" w14:textId="77777777" w:rsidR="00661506" w:rsidRPr="007E6AEB" w:rsidRDefault="00661506" w:rsidP="00661506">
            <w:pPr>
              <w:shd w:val="clear" w:color="auto" w:fill="FFFFFF"/>
              <w:ind w:firstLine="0"/>
              <w:jc w:val="right"/>
              <w:rPr>
                <w:sz w:val="20"/>
              </w:rPr>
            </w:pPr>
            <w:r w:rsidRPr="007E6AEB">
              <w:rPr>
                <w:color w:val="000000"/>
                <w:sz w:val="20"/>
                <w:szCs w:val="34"/>
              </w:rPr>
              <w:t>10</w:t>
            </w:r>
          </w:p>
        </w:tc>
        <w:tc>
          <w:tcPr>
            <w:tcW w:w="738" w:type="dxa"/>
            <w:tcBorders>
              <w:top w:val="nil"/>
              <w:left w:val="nil"/>
              <w:bottom w:val="nil"/>
              <w:right w:val="nil"/>
            </w:tcBorders>
            <w:shd w:val="clear" w:color="auto" w:fill="FFFFFF"/>
          </w:tcPr>
          <w:p w14:paraId="33040D4B" w14:textId="77777777" w:rsidR="00661506" w:rsidRPr="00CA27ED" w:rsidRDefault="00661506" w:rsidP="00661506">
            <w:pPr>
              <w:shd w:val="clear" w:color="auto" w:fill="FFFFFF"/>
              <w:ind w:right="144" w:firstLine="0"/>
              <w:jc w:val="right"/>
              <w:rPr>
                <w:sz w:val="20"/>
              </w:rPr>
            </w:pPr>
            <w:r w:rsidRPr="00943768">
              <w:rPr>
                <w:sz w:val="20"/>
              </w:rPr>
              <w:t>1.1</w:t>
            </w:r>
          </w:p>
        </w:tc>
        <w:tc>
          <w:tcPr>
            <w:tcW w:w="738" w:type="dxa"/>
            <w:tcBorders>
              <w:top w:val="nil"/>
              <w:left w:val="nil"/>
              <w:bottom w:val="nil"/>
              <w:right w:val="nil"/>
            </w:tcBorders>
            <w:shd w:val="clear" w:color="auto" w:fill="FFFFFF"/>
          </w:tcPr>
          <w:p w14:paraId="3D7EC705" w14:textId="77777777" w:rsidR="00661506" w:rsidRPr="007E6AEB" w:rsidRDefault="00661506" w:rsidP="00661506">
            <w:pPr>
              <w:shd w:val="clear" w:color="auto" w:fill="FFFFFF"/>
              <w:ind w:right="144" w:firstLine="0"/>
              <w:jc w:val="right"/>
              <w:rPr>
                <w:sz w:val="20"/>
              </w:rPr>
            </w:pPr>
            <w:r w:rsidRPr="00CA27ED">
              <w:rPr>
                <w:sz w:val="20"/>
              </w:rPr>
              <w:t>6.2</w:t>
            </w:r>
          </w:p>
        </w:tc>
        <w:tc>
          <w:tcPr>
            <w:tcW w:w="738" w:type="dxa"/>
            <w:tcBorders>
              <w:top w:val="nil"/>
              <w:left w:val="nil"/>
              <w:bottom w:val="nil"/>
              <w:right w:val="nil"/>
            </w:tcBorders>
            <w:shd w:val="clear" w:color="auto" w:fill="FFFFFF"/>
          </w:tcPr>
          <w:p w14:paraId="43A5DD50" w14:textId="77777777" w:rsidR="00661506" w:rsidRPr="007E6AEB" w:rsidRDefault="00661506" w:rsidP="00661506">
            <w:pPr>
              <w:shd w:val="clear" w:color="auto" w:fill="FFFFFF"/>
              <w:ind w:right="144" w:firstLine="0"/>
              <w:jc w:val="right"/>
              <w:rPr>
                <w:sz w:val="20"/>
              </w:rPr>
            </w:pPr>
            <w:r w:rsidRPr="00CA27ED">
              <w:rPr>
                <w:sz w:val="20"/>
              </w:rPr>
              <w:t>5</w:t>
            </w:r>
          </w:p>
        </w:tc>
        <w:tc>
          <w:tcPr>
            <w:tcW w:w="738" w:type="dxa"/>
            <w:tcBorders>
              <w:top w:val="nil"/>
              <w:left w:val="nil"/>
              <w:bottom w:val="nil"/>
              <w:right w:val="nil"/>
            </w:tcBorders>
            <w:shd w:val="clear" w:color="auto" w:fill="FFFFFF"/>
          </w:tcPr>
          <w:p w14:paraId="4D281F60" w14:textId="77777777" w:rsidR="00661506" w:rsidRPr="007E6AEB" w:rsidRDefault="00661506" w:rsidP="00661506">
            <w:pPr>
              <w:shd w:val="clear" w:color="auto" w:fill="FFFFFF"/>
              <w:ind w:right="144" w:firstLine="0"/>
              <w:jc w:val="right"/>
              <w:rPr>
                <w:sz w:val="20"/>
              </w:rPr>
            </w:pPr>
            <w:r w:rsidRPr="00CA27ED">
              <w:rPr>
                <w:sz w:val="20"/>
              </w:rPr>
              <w:t>4</w:t>
            </w:r>
          </w:p>
        </w:tc>
        <w:tc>
          <w:tcPr>
            <w:tcW w:w="738" w:type="dxa"/>
            <w:tcBorders>
              <w:top w:val="nil"/>
              <w:left w:val="nil"/>
              <w:bottom w:val="nil"/>
              <w:right w:val="nil"/>
            </w:tcBorders>
            <w:shd w:val="clear" w:color="auto" w:fill="FFFFFF"/>
          </w:tcPr>
          <w:p w14:paraId="1748937F" w14:textId="77777777" w:rsidR="00661506" w:rsidRPr="007E6AEB" w:rsidRDefault="00661506" w:rsidP="00661506">
            <w:pPr>
              <w:shd w:val="clear" w:color="auto" w:fill="FFFFFF"/>
              <w:ind w:right="144" w:firstLine="0"/>
              <w:jc w:val="right"/>
              <w:rPr>
                <w:sz w:val="20"/>
              </w:rPr>
            </w:pPr>
            <w:r w:rsidRPr="00CA27ED">
              <w:rPr>
                <w:sz w:val="20"/>
              </w:rPr>
              <w:t>1</w:t>
            </w:r>
          </w:p>
        </w:tc>
        <w:tc>
          <w:tcPr>
            <w:tcW w:w="720" w:type="dxa"/>
            <w:tcBorders>
              <w:top w:val="nil"/>
              <w:left w:val="nil"/>
              <w:bottom w:val="nil"/>
              <w:right w:val="nil"/>
            </w:tcBorders>
            <w:shd w:val="clear" w:color="auto" w:fill="FFFFFF"/>
          </w:tcPr>
          <w:p w14:paraId="564F3F02" w14:textId="77777777" w:rsidR="00661506" w:rsidRPr="007E6AEB" w:rsidRDefault="00661506" w:rsidP="00661506">
            <w:pPr>
              <w:shd w:val="clear" w:color="auto" w:fill="FFFFFF"/>
              <w:ind w:right="144" w:firstLine="0"/>
              <w:jc w:val="right"/>
              <w:rPr>
                <w:sz w:val="20"/>
              </w:rPr>
            </w:pPr>
            <w:r w:rsidRPr="00CA27ED">
              <w:rPr>
                <w:sz w:val="20"/>
              </w:rPr>
              <w:t>AA</w:t>
            </w:r>
          </w:p>
        </w:tc>
        <w:tc>
          <w:tcPr>
            <w:tcW w:w="900" w:type="dxa"/>
            <w:gridSpan w:val="3"/>
            <w:tcBorders>
              <w:top w:val="nil"/>
              <w:left w:val="nil"/>
              <w:bottom w:val="nil"/>
              <w:right w:val="nil"/>
            </w:tcBorders>
            <w:shd w:val="clear" w:color="auto" w:fill="FFFFFF"/>
          </w:tcPr>
          <w:p w14:paraId="393121B1" w14:textId="77777777" w:rsidR="00661506" w:rsidRPr="007E6AEB" w:rsidRDefault="00661506" w:rsidP="00661506">
            <w:pPr>
              <w:shd w:val="clear" w:color="auto" w:fill="FFFFFF"/>
              <w:ind w:left="340" w:right="144" w:firstLine="0"/>
              <w:jc w:val="right"/>
              <w:rPr>
                <w:sz w:val="20"/>
              </w:rPr>
            </w:pPr>
            <w:r>
              <w:rPr>
                <w:sz w:val="20"/>
              </w:rPr>
              <w:t>.</w:t>
            </w:r>
          </w:p>
        </w:tc>
        <w:tc>
          <w:tcPr>
            <w:tcW w:w="594" w:type="dxa"/>
            <w:tcBorders>
              <w:top w:val="nil"/>
              <w:left w:val="nil"/>
              <w:bottom w:val="nil"/>
              <w:right w:val="nil"/>
            </w:tcBorders>
            <w:shd w:val="clear" w:color="auto" w:fill="FFFFFF"/>
          </w:tcPr>
          <w:p w14:paraId="2CE667B5" w14:textId="77777777" w:rsidR="00661506" w:rsidRPr="007E6AEB" w:rsidRDefault="00661506" w:rsidP="00661506">
            <w:pPr>
              <w:shd w:val="clear" w:color="auto" w:fill="FFFFFF"/>
              <w:ind w:right="144" w:firstLine="0"/>
              <w:jc w:val="right"/>
              <w:rPr>
                <w:sz w:val="20"/>
              </w:rPr>
            </w:pPr>
            <w:r>
              <w:rPr>
                <w:sz w:val="20"/>
              </w:rPr>
              <w:t>.</w:t>
            </w:r>
          </w:p>
        </w:tc>
        <w:tc>
          <w:tcPr>
            <w:tcW w:w="738" w:type="dxa"/>
            <w:tcBorders>
              <w:top w:val="nil"/>
              <w:left w:val="nil"/>
              <w:bottom w:val="nil"/>
              <w:right w:val="nil"/>
            </w:tcBorders>
            <w:shd w:val="clear" w:color="auto" w:fill="FFFFFF"/>
          </w:tcPr>
          <w:p w14:paraId="1E254D84" w14:textId="77777777" w:rsidR="00661506" w:rsidRPr="007E6AEB" w:rsidRDefault="00661506" w:rsidP="00661506">
            <w:pPr>
              <w:shd w:val="clear" w:color="auto" w:fill="FFFFFF"/>
              <w:ind w:right="144" w:firstLine="0"/>
              <w:jc w:val="right"/>
              <w:rPr>
                <w:sz w:val="20"/>
              </w:rPr>
            </w:pPr>
            <w:r>
              <w:rPr>
                <w:sz w:val="20"/>
              </w:rPr>
              <w:t>.</w:t>
            </w:r>
          </w:p>
        </w:tc>
        <w:tc>
          <w:tcPr>
            <w:tcW w:w="738" w:type="dxa"/>
            <w:tcBorders>
              <w:top w:val="nil"/>
              <w:left w:val="nil"/>
              <w:bottom w:val="nil"/>
              <w:right w:val="nil"/>
            </w:tcBorders>
            <w:shd w:val="clear" w:color="auto" w:fill="FFFFFF"/>
          </w:tcPr>
          <w:p w14:paraId="181B94BA" w14:textId="77777777" w:rsidR="00661506" w:rsidRPr="007E6AEB" w:rsidRDefault="00661506" w:rsidP="00661506">
            <w:pPr>
              <w:shd w:val="clear" w:color="auto" w:fill="FFFFFF"/>
              <w:ind w:right="144" w:firstLine="0"/>
              <w:jc w:val="right"/>
              <w:rPr>
                <w:sz w:val="20"/>
              </w:rPr>
            </w:pPr>
            <w:r>
              <w:rPr>
                <w:sz w:val="20"/>
              </w:rPr>
              <w:t>.</w:t>
            </w:r>
          </w:p>
        </w:tc>
      </w:tr>
      <w:tr w:rsidR="00661506" w14:paraId="1FD4CA71" w14:textId="77777777">
        <w:tblPrEx>
          <w:tblCellMar>
            <w:top w:w="0" w:type="dxa"/>
            <w:bottom w:w="0" w:type="dxa"/>
          </w:tblCellMar>
        </w:tblPrEx>
        <w:tc>
          <w:tcPr>
            <w:tcW w:w="540" w:type="dxa"/>
            <w:tcBorders>
              <w:top w:val="nil"/>
              <w:left w:val="nil"/>
              <w:bottom w:val="nil"/>
              <w:right w:val="nil"/>
            </w:tcBorders>
            <w:shd w:val="clear" w:color="auto" w:fill="FFFFFF"/>
          </w:tcPr>
          <w:p w14:paraId="34F6741E" w14:textId="77777777" w:rsidR="00661506" w:rsidRPr="007E6AEB" w:rsidRDefault="00661506" w:rsidP="00661506">
            <w:pPr>
              <w:shd w:val="clear" w:color="auto" w:fill="FFFFFF"/>
              <w:ind w:firstLine="0"/>
              <w:jc w:val="right"/>
              <w:rPr>
                <w:color w:val="000000"/>
                <w:sz w:val="20"/>
                <w:szCs w:val="34"/>
              </w:rPr>
            </w:pPr>
            <w:r>
              <w:rPr>
                <w:color w:val="000000"/>
                <w:sz w:val="20"/>
                <w:szCs w:val="34"/>
              </w:rPr>
              <w:t>[293]</w:t>
            </w:r>
          </w:p>
        </w:tc>
        <w:tc>
          <w:tcPr>
            <w:tcW w:w="738" w:type="dxa"/>
            <w:tcBorders>
              <w:top w:val="nil"/>
              <w:left w:val="nil"/>
              <w:bottom w:val="nil"/>
              <w:right w:val="nil"/>
            </w:tcBorders>
            <w:shd w:val="clear" w:color="auto" w:fill="FFFFFF"/>
          </w:tcPr>
          <w:p w14:paraId="6DD17923" w14:textId="77777777" w:rsidR="00661506" w:rsidRPr="00943768" w:rsidRDefault="00661506" w:rsidP="00661506">
            <w:pPr>
              <w:shd w:val="clear" w:color="auto" w:fill="FFFFFF"/>
              <w:ind w:right="144" w:firstLine="0"/>
              <w:jc w:val="right"/>
              <w:rPr>
                <w:sz w:val="20"/>
              </w:rPr>
            </w:pPr>
          </w:p>
        </w:tc>
        <w:tc>
          <w:tcPr>
            <w:tcW w:w="738" w:type="dxa"/>
            <w:tcBorders>
              <w:top w:val="nil"/>
              <w:left w:val="nil"/>
              <w:bottom w:val="nil"/>
              <w:right w:val="nil"/>
            </w:tcBorders>
            <w:shd w:val="clear" w:color="auto" w:fill="FFFFFF"/>
          </w:tcPr>
          <w:p w14:paraId="1821368B" w14:textId="77777777" w:rsidR="00661506" w:rsidRPr="00CA27ED" w:rsidRDefault="00661506" w:rsidP="00661506">
            <w:pPr>
              <w:shd w:val="clear" w:color="auto" w:fill="FFFFFF"/>
              <w:ind w:right="144" w:firstLine="0"/>
              <w:jc w:val="right"/>
              <w:rPr>
                <w:sz w:val="20"/>
              </w:rPr>
            </w:pPr>
          </w:p>
        </w:tc>
        <w:tc>
          <w:tcPr>
            <w:tcW w:w="738" w:type="dxa"/>
            <w:tcBorders>
              <w:top w:val="nil"/>
              <w:left w:val="nil"/>
              <w:bottom w:val="nil"/>
              <w:right w:val="nil"/>
            </w:tcBorders>
            <w:shd w:val="clear" w:color="auto" w:fill="FFFFFF"/>
          </w:tcPr>
          <w:p w14:paraId="4D362BAA" w14:textId="77777777" w:rsidR="00661506" w:rsidRPr="00CA27ED" w:rsidRDefault="00661506" w:rsidP="00661506">
            <w:pPr>
              <w:shd w:val="clear" w:color="auto" w:fill="FFFFFF"/>
              <w:ind w:right="144" w:firstLine="0"/>
              <w:jc w:val="right"/>
              <w:rPr>
                <w:sz w:val="20"/>
              </w:rPr>
            </w:pPr>
          </w:p>
        </w:tc>
        <w:tc>
          <w:tcPr>
            <w:tcW w:w="738" w:type="dxa"/>
            <w:tcBorders>
              <w:top w:val="nil"/>
              <w:left w:val="nil"/>
              <w:bottom w:val="nil"/>
              <w:right w:val="nil"/>
            </w:tcBorders>
            <w:shd w:val="clear" w:color="auto" w:fill="FFFFFF"/>
          </w:tcPr>
          <w:p w14:paraId="3236094D" w14:textId="77777777" w:rsidR="00661506" w:rsidRPr="00CA27ED" w:rsidRDefault="00661506" w:rsidP="00661506">
            <w:pPr>
              <w:shd w:val="clear" w:color="auto" w:fill="FFFFFF"/>
              <w:ind w:right="144" w:firstLine="0"/>
              <w:jc w:val="right"/>
              <w:rPr>
                <w:sz w:val="20"/>
              </w:rPr>
            </w:pPr>
          </w:p>
        </w:tc>
        <w:tc>
          <w:tcPr>
            <w:tcW w:w="738" w:type="dxa"/>
            <w:tcBorders>
              <w:top w:val="nil"/>
              <w:left w:val="nil"/>
              <w:bottom w:val="nil"/>
              <w:right w:val="nil"/>
            </w:tcBorders>
            <w:shd w:val="clear" w:color="auto" w:fill="FFFFFF"/>
          </w:tcPr>
          <w:p w14:paraId="5E0FA211" w14:textId="77777777" w:rsidR="00661506" w:rsidRPr="00CA27ED" w:rsidRDefault="00661506" w:rsidP="00661506">
            <w:pPr>
              <w:shd w:val="clear" w:color="auto" w:fill="FFFFFF"/>
              <w:ind w:right="144" w:firstLine="0"/>
              <w:jc w:val="right"/>
              <w:rPr>
                <w:sz w:val="20"/>
              </w:rPr>
            </w:pPr>
          </w:p>
        </w:tc>
        <w:tc>
          <w:tcPr>
            <w:tcW w:w="720" w:type="dxa"/>
            <w:tcBorders>
              <w:top w:val="nil"/>
              <w:left w:val="nil"/>
              <w:bottom w:val="nil"/>
              <w:right w:val="nil"/>
            </w:tcBorders>
            <w:shd w:val="clear" w:color="auto" w:fill="FFFFFF"/>
          </w:tcPr>
          <w:p w14:paraId="18C950E0" w14:textId="77777777" w:rsidR="00661506" w:rsidRPr="00CA27ED" w:rsidRDefault="00661506" w:rsidP="00661506">
            <w:pPr>
              <w:shd w:val="clear" w:color="auto" w:fill="FFFFFF"/>
              <w:ind w:right="144" w:firstLine="0"/>
              <w:jc w:val="right"/>
              <w:rPr>
                <w:sz w:val="20"/>
              </w:rPr>
            </w:pPr>
          </w:p>
        </w:tc>
        <w:tc>
          <w:tcPr>
            <w:tcW w:w="900" w:type="dxa"/>
            <w:gridSpan w:val="3"/>
            <w:tcBorders>
              <w:top w:val="nil"/>
              <w:left w:val="nil"/>
              <w:bottom w:val="nil"/>
              <w:right w:val="nil"/>
            </w:tcBorders>
            <w:shd w:val="clear" w:color="auto" w:fill="FFFFFF"/>
          </w:tcPr>
          <w:p w14:paraId="7E306E06" w14:textId="77777777" w:rsidR="00661506" w:rsidRDefault="00661506" w:rsidP="00661506">
            <w:pPr>
              <w:shd w:val="clear" w:color="auto" w:fill="FFFFFF"/>
              <w:ind w:left="340" w:right="144" w:firstLine="0"/>
              <w:jc w:val="right"/>
              <w:rPr>
                <w:sz w:val="20"/>
              </w:rPr>
            </w:pPr>
          </w:p>
        </w:tc>
        <w:tc>
          <w:tcPr>
            <w:tcW w:w="594" w:type="dxa"/>
            <w:tcBorders>
              <w:top w:val="nil"/>
              <w:left w:val="nil"/>
              <w:bottom w:val="nil"/>
              <w:right w:val="nil"/>
            </w:tcBorders>
            <w:shd w:val="clear" w:color="auto" w:fill="FFFFFF"/>
          </w:tcPr>
          <w:p w14:paraId="22F9D56A" w14:textId="77777777" w:rsidR="00661506" w:rsidRDefault="00661506" w:rsidP="00661506">
            <w:pPr>
              <w:shd w:val="clear" w:color="auto" w:fill="FFFFFF"/>
              <w:ind w:right="144" w:firstLine="0"/>
              <w:jc w:val="right"/>
              <w:rPr>
                <w:sz w:val="20"/>
              </w:rPr>
            </w:pPr>
          </w:p>
        </w:tc>
        <w:tc>
          <w:tcPr>
            <w:tcW w:w="738" w:type="dxa"/>
            <w:tcBorders>
              <w:top w:val="nil"/>
              <w:left w:val="nil"/>
              <w:bottom w:val="nil"/>
              <w:right w:val="nil"/>
            </w:tcBorders>
            <w:shd w:val="clear" w:color="auto" w:fill="FFFFFF"/>
          </w:tcPr>
          <w:p w14:paraId="657D1973" w14:textId="77777777" w:rsidR="00661506" w:rsidRDefault="00661506" w:rsidP="00661506">
            <w:pPr>
              <w:shd w:val="clear" w:color="auto" w:fill="FFFFFF"/>
              <w:ind w:right="144" w:firstLine="0"/>
              <w:jc w:val="right"/>
              <w:rPr>
                <w:sz w:val="20"/>
              </w:rPr>
            </w:pPr>
          </w:p>
        </w:tc>
        <w:tc>
          <w:tcPr>
            <w:tcW w:w="738" w:type="dxa"/>
            <w:tcBorders>
              <w:top w:val="nil"/>
              <w:left w:val="nil"/>
              <w:bottom w:val="nil"/>
              <w:right w:val="nil"/>
            </w:tcBorders>
            <w:shd w:val="clear" w:color="auto" w:fill="FFFFFF"/>
          </w:tcPr>
          <w:p w14:paraId="0B4637BB" w14:textId="77777777" w:rsidR="00661506" w:rsidRDefault="00661506" w:rsidP="00661506">
            <w:pPr>
              <w:shd w:val="clear" w:color="auto" w:fill="FFFFFF"/>
              <w:ind w:right="144" w:firstLine="0"/>
              <w:jc w:val="right"/>
              <w:rPr>
                <w:sz w:val="20"/>
              </w:rPr>
            </w:pPr>
            <w:r>
              <w:rPr>
                <w:sz w:val="20"/>
              </w:rPr>
              <w:t>.</w:t>
            </w:r>
          </w:p>
        </w:tc>
      </w:tr>
      <w:tr w:rsidR="00661506" w:rsidRPr="009254BA" w14:paraId="10A4628C"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41670BCB" w14:textId="77777777" w:rsidR="00661506" w:rsidRPr="00CA27ED" w:rsidRDefault="00661506" w:rsidP="00661506">
            <w:pPr>
              <w:shd w:val="clear" w:color="auto" w:fill="FFFFFF"/>
              <w:ind w:right="144" w:firstLine="0"/>
              <w:jc w:val="right"/>
              <w:rPr>
                <w:sz w:val="20"/>
              </w:rPr>
            </w:pPr>
            <w:r w:rsidRPr="00CA27ED">
              <w:rPr>
                <w:bCs/>
                <w:sz w:val="20"/>
              </w:rPr>
              <w:t>11</w:t>
            </w:r>
          </w:p>
        </w:tc>
        <w:tc>
          <w:tcPr>
            <w:tcW w:w="738" w:type="dxa"/>
            <w:shd w:val="clear" w:color="auto" w:fill="FFFFFF"/>
          </w:tcPr>
          <w:p w14:paraId="293C542C" w14:textId="77777777" w:rsidR="00661506" w:rsidRPr="00CA27ED" w:rsidRDefault="00661506" w:rsidP="00661506">
            <w:pPr>
              <w:shd w:val="clear" w:color="auto" w:fill="FFFFFF"/>
              <w:ind w:right="144" w:firstLine="0"/>
              <w:jc w:val="right"/>
              <w:rPr>
                <w:sz w:val="20"/>
              </w:rPr>
            </w:pPr>
            <w:r w:rsidRPr="00CA27ED">
              <w:rPr>
                <w:bCs/>
                <w:sz w:val="20"/>
              </w:rPr>
              <w:t>1.2</w:t>
            </w:r>
          </w:p>
        </w:tc>
        <w:tc>
          <w:tcPr>
            <w:tcW w:w="738" w:type="dxa"/>
            <w:shd w:val="clear" w:color="auto" w:fill="FFFFFF"/>
          </w:tcPr>
          <w:p w14:paraId="0A75E545" w14:textId="77777777" w:rsidR="00661506" w:rsidRPr="00CA27ED" w:rsidRDefault="00661506" w:rsidP="00661506">
            <w:pPr>
              <w:shd w:val="clear" w:color="auto" w:fill="FFFFFF"/>
              <w:ind w:right="144" w:firstLine="0"/>
              <w:jc w:val="right"/>
              <w:rPr>
                <w:sz w:val="20"/>
              </w:rPr>
            </w:pPr>
            <w:r w:rsidRPr="00CA27ED">
              <w:rPr>
                <w:bCs/>
                <w:sz w:val="20"/>
              </w:rPr>
              <w:t>2.1</w:t>
            </w:r>
          </w:p>
        </w:tc>
        <w:tc>
          <w:tcPr>
            <w:tcW w:w="738" w:type="dxa"/>
            <w:shd w:val="clear" w:color="auto" w:fill="FFFFFF"/>
          </w:tcPr>
          <w:p w14:paraId="67E92DE7" w14:textId="77777777" w:rsidR="00661506" w:rsidRPr="00CA27ED" w:rsidRDefault="00661506" w:rsidP="00661506">
            <w:pPr>
              <w:shd w:val="clear" w:color="auto" w:fill="FFFFFF"/>
              <w:ind w:right="144" w:firstLine="0"/>
              <w:jc w:val="right"/>
              <w:rPr>
                <w:sz w:val="20"/>
              </w:rPr>
            </w:pPr>
            <w:r w:rsidRPr="00CA27ED">
              <w:rPr>
                <w:bCs/>
                <w:sz w:val="20"/>
              </w:rPr>
              <w:t>3</w:t>
            </w:r>
          </w:p>
        </w:tc>
        <w:tc>
          <w:tcPr>
            <w:tcW w:w="738" w:type="dxa"/>
            <w:shd w:val="clear" w:color="auto" w:fill="FFFFFF"/>
          </w:tcPr>
          <w:p w14:paraId="7792ECB4" w14:textId="77777777" w:rsidR="00661506" w:rsidRPr="00CA27ED" w:rsidRDefault="00661506" w:rsidP="00661506">
            <w:pPr>
              <w:shd w:val="clear" w:color="auto" w:fill="FFFFFF"/>
              <w:ind w:right="144" w:firstLine="0"/>
              <w:jc w:val="right"/>
              <w:rPr>
                <w:sz w:val="20"/>
              </w:rPr>
            </w:pPr>
            <w:r w:rsidRPr="00CA27ED">
              <w:rPr>
                <w:bCs/>
                <w:sz w:val="20"/>
              </w:rPr>
              <w:t>2</w:t>
            </w:r>
          </w:p>
        </w:tc>
        <w:tc>
          <w:tcPr>
            <w:tcW w:w="738" w:type="dxa"/>
            <w:shd w:val="clear" w:color="auto" w:fill="FFFFFF"/>
          </w:tcPr>
          <w:p w14:paraId="5A8FA3E9" w14:textId="77777777" w:rsidR="00661506" w:rsidRPr="00CA27ED" w:rsidRDefault="00661506" w:rsidP="00661506">
            <w:pPr>
              <w:shd w:val="clear" w:color="auto" w:fill="FFFFFF"/>
              <w:ind w:right="144" w:firstLine="0"/>
              <w:jc w:val="right"/>
              <w:rPr>
                <w:sz w:val="20"/>
              </w:rPr>
            </w:pPr>
            <w:r w:rsidRPr="00CA27ED">
              <w:rPr>
                <w:bCs/>
                <w:sz w:val="20"/>
              </w:rPr>
              <w:t>1</w:t>
            </w:r>
          </w:p>
        </w:tc>
        <w:tc>
          <w:tcPr>
            <w:tcW w:w="720" w:type="dxa"/>
            <w:shd w:val="clear" w:color="auto" w:fill="FFFFFF"/>
          </w:tcPr>
          <w:p w14:paraId="538FF87C" w14:textId="77777777" w:rsidR="00661506" w:rsidRPr="00CA27ED" w:rsidRDefault="00661506" w:rsidP="00661506">
            <w:pPr>
              <w:shd w:val="clear" w:color="auto" w:fill="FFFFFF"/>
              <w:ind w:right="144" w:firstLine="0"/>
              <w:jc w:val="right"/>
              <w:rPr>
                <w:sz w:val="20"/>
              </w:rPr>
            </w:pPr>
            <w:r w:rsidRPr="00CA27ED">
              <w:rPr>
                <w:bCs/>
                <w:sz w:val="20"/>
              </w:rPr>
              <w:t>FC</w:t>
            </w:r>
          </w:p>
        </w:tc>
        <w:tc>
          <w:tcPr>
            <w:tcW w:w="900" w:type="dxa"/>
            <w:gridSpan w:val="3"/>
            <w:shd w:val="clear" w:color="auto" w:fill="FFFFFF"/>
          </w:tcPr>
          <w:p w14:paraId="553C9AE4" w14:textId="77777777" w:rsidR="00661506" w:rsidRPr="00CA27ED" w:rsidRDefault="00661506" w:rsidP="00661506">
            <w:pPr>
              <w:shd w:val="clear" w:color="auto" w:fill="FFFFFF"/>
              <w:ind w:right="144" w:firstLine="0"/>
              <w:jc w:val="right"/>
              <w:rPr>
                <w:sz w:val="20"/>
              </w:rPr>
            </w:pPr>
          </w:p>
        </w:tc>
        <w:tc>
          <w:tcPr>
            <w:tcW w:w="594" w:type="dxa"/>
            <w:shd w:val="clear" w:color="auto" w:fill="FFFFFF"/>
          </w:tcPr>
          <w:p w14:paraId="110F019C"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07BD7CEA"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0B6DDC2D" w14:textId="77777777" w:rsidR="00661506" w:rsidRPr="00CA27ED" w:rsidRDefault="00661506" w:rsidP="00661506">
            <w:pPr>
              <w:shd w:val="clear" w:color="auto" w:fill="FFFFFF"/>
              <w:ind w:right="144" w:firstLine="0"/>
              <w:jc w:val="right"/>
              <w:rPr>
                <w:sz w:val="20"/>
              </w:rPr>
            </w:pPr>
            <w:r>
              <w:rPr>
                <w:sz w:val="20"/>
              </w:rPr>
              <w:t>.</w:t>
            </w:r>
          </w:p>
        </w:tc>
      </w:tr>
      <w:tr w:rsidR="00661506" w:rsidRPr="009254BA" w14:paraId="00B0A49D"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0D65512E" w14:textId="77777777" w:rsidR="00661506" w:rsidRPr="00CA27ED" w:rsidRDefault="00661506" w:rsidP="00661506">
            <w:pPr>
              <w:shd w:val="clear" w:color="auto" w:fill="FFFFFF"/>
              <w:ind w:right="144" w:firstLine="0"/>
              <w:jc w:val="right"/>
              <w:rPr>
                <w:sz w:val="20"/>
              </w:rPr>
            </w:pPr>
            <w:r w:rsidRPr="00CA27ED">
              <w:rPr>
                <w:bCs/>
                <w:sz w:val="20"/>
              </w:rPr>
              <w:t>12</w:t>
            </w:r>
          </w:p>
        </w:tc>
        <w:tc>
          <w:tcPr>
            <w:tcW w:w="738" w:type="dxa"/>
            <w:shd w:val="clear" w:color="auto" w:fill="FFFFFF"/>
          </w:tcPr>
          <w:p w14:paraId="02E80DA8" w14:textId="77777777" w:rsidR="00661506" w:rsidRPr="00CA27ED" w:rsidRDefault="00661506" w:rsidP="00661506">
            <w:pPr>
              <w:shd w:val="clear" w:color="auto" w:fill="FFFFFF"/>
              <w:ind w:right="144" w:firstLine="0"/>
              <w:jc w:val="right"/>
              <w:rPr>
                <w:sz w:val="20"/>
              </w:rPr>
            </w:pPr>
            <w:r w:rsidRPr="00CA27ED">
              <w:rPr>
                <w:bCs/>
                <w:sz w:val="20"/>
              </w:rPr>
              <w:t>1.2</w:t>
            </w:r>
          </w:p>
        </w:tc>
        <w:tc>
          <w:tcPr>
            <w:tcW w:w="738" w:type="dxa"/>
            <w:shd w:val="clear" w:color="auto" w:fill="FFFFFF"/>
          </w:tcPr>
          <w:p w14:paraId="1B60A580" w14:textId="77777777" w:rsidR="00661506" w:rsidRPr="00CA27ED" w:rsidRDefault="00661506" w:rsidP="00661506">
            <w:pPr>
              <w:shd w:val="clear" w:color="auto" w:fill="FFFFFF"/>
              <w:ind w:right="144" w:firstLine="0"/>
              <w:jc w:val="right"/>
              <w:rPr>
                <w:sz w:val="20"/>
              </w:rPr>
            </w:pPr>
            <w:r w:rsidRPr="00CA27ED">
              <w:rPr>
                <w:bCs/>
                <w:sz w:val="20"/>
              </w:rPr>
              <w:t>2.2</w:t>
            </w:r>
          </w:p>
        </w:tc>
        <w:tc>
          <w:tcPr>
            <w:tcW w:w="738" w:type="dxa"/>
            <w:shd w:val="clear" w:color="auto" w:fill="FFFFFF"/>
          </w:tcPr>
          <w:p w14:paraId="65B9CD35" w14:textId="77777777" w:rsidR="00661506" w:rsidRPr="00CA27ED" w:rsidRDefault="00661506" w:rsidP="00661506">
            <w:pPr>
              <w:shd w:val="clear" w:color="auto" w:fill="FFFFFF"/>
              <w:ind w:right="144" w:firstLine="0"/>
              <w:jc w:val="right"/>
              <w:rPr>
                <w:sz w:val="20"/>
              </w:rPr>
            </w:pPr>
            <w:r w:rsidRPr="00CA27ED">
              <w:rPr>
                <w:bCs/>
                <w:sz w:val="20"/>
              </w:rPr>
              <w:t>13</w:t>
            </w:r>
          </w:p>
        </w:tc>
        <w:tc>
          <w:tcPr>
            <w:tcW w:w="738" w:type="dxa"/>
            <w:shd w:val="clear" w:color="auto" w:fill="FFFFFF"/>
          </w:tcPr>
          <w:p w14:paraId="24025375" w14:textId="77777777" w:rsidR="00661506" w:rsidRPr="00CA27ED" w:rsidRDefault="00661506" w:rsidP="00661506">
            <w:pPr>
              <w:shd w:val="clear" w:color="auto" w:fill="FFFFFF"/>
              <w:ind w:right="144" w:firstLine="0"/>
              <w:jc w:val="right"/>
              <w:rPr>
                <w:sz w:val="20"/>
              </w:rPr>
            </w:pPr>
            <w:r w:rsidRPr="00CA27ED">
              <w:rPr>
                <w:bCs/>
                <w:sz w:val="20"/>
              </w:rPr>
              <w:t>6</w:t>
            </w:r>
          </w:p>
        </w:tc>
        <w:tc>
          <w:tcPr>
            <w:tcW w:w="738" w:type="dxa"/>
            <w:shd w:val="clear" w:color="auto" w:fill="FFFFFF"/>
          </w:tcPr>
          <w:p w14:paraId="084863E2" w14:textId="77777777" w:rsidR="00661506" w:rsidRPr="00CA27ED" w:rsidRDefault="00661506" w:rsidP="00661506">
            <w:pPr>
              <w:shd w:val="clear" w:color="auto" w:fill="FFFFFF"/>
              <w:ind w:right="144" w:firstLine="0"/>
              <w:jc w:val="right"/>
              <w:rPr>
                <w:sz w:val="20"/>
              </w:rPr>
            </w:pPr>
            <w:r w:rsidRPr="00CA27ED">
              <w:rPr>
                <w:bCs/>
                <w:sz w:val="20"/>
              </w:rPr>
              <w:t>4</w:t>
            </w:r>
          </w:p>
        </w:tc>
        <w:tc>
          <w:tcPr>
            <w:tcW w:w="720" w:type="dxa"/>
            <w:shd w:val="clear" w:color="auto" w:fill="FFFFFF"/>
          </w:tcPr>
          <w:p w14:paraId="5C2C874D" w14:textId="77777777" w:rsidR="00661506" w:rsidRPr="00CA27ED" w:rsidRDefault="00661506" w:rsidP="00661506">
            <w:pPr>
              <w:shd w:val="clear" w:color="auto" w:fill="FFFFFF"/>
              <w:ind w:right="144" w:firstLine="0"/>
              <w:jc w:val="right"/>
              <w:rPr>
                <w:sz w:val="20"/>
              </w:rPr>
            </w:pPr>
            <w:r w:rsidRPr="00CA27ED">
              <w:rPr>
                <w:bCs/>
                <w:sz w:val="20"/>
              </w:rPr>
              <w:t>FC</w:t>
            </w:r>
          </w:p>
        </w:tc>
        <w:tc>
          <w:tcPr>
            <w:tcW w:w="900" w:type="dxa"/>
            <w:gridSpan w:val="3"/>
            <w:shd w:val="clear" w:color="auto" w:fill="FFFFFF"/>
          </w:tcPr>
          <w:p w14:paraId="334F89A3" w14:textId="77777777" w:rsidR="00661506" w:rsidRPr="00CA27ED" w:rsidRDefault="00661506" w:rsidP="00661506">
            <w:pPr>
              <w:shd w:val="clear" w:color="auto" w:fill="FFFFFF"/>
              <w:ind w:right="144" w:firstLine="0"/>
              <w:jc w:val="right"/>
              <w:rPr>
                <w:sz w:val="20"/>
              </w:rPr>
            </w:pPr>
            <w:r w:rsidRPr="00CA27ED">
              <w:rPr>
                <w:bCs/>
                <w:sz w:val="20"/>
              </w:rPr>
              <w:t>FC</w:t>
            </w:r>
          </w:p>
        </w:tc>
        <w:tc>
          <w:tcPr>
            <w:tcW w:w="594" w:type="dxa"/>
            <w:shd w:val="clear" w:color="auto" w:fill="FFFFFF"/>
          </w:tcPr>
          <w:p w14:paraId="0D6004F0"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37AA330B" w14:textId="77777777" w:rsidR="00661506" w:rsidRPr="00CA27ED" w:rsidRDefault="00661506" w:rsidP="00661506">
            <w:pPr>
              <w:shd w:val="clear" w:color="auto" w:fill="FFFFFF"/>
              <w:ind w:right="144" w:firstLine="0"/>
              <w:jc w:val="right"/>
              <w:rPr>
                <w:sz w:val="20"/>
              </w:rPr>
            </w:pPr>
            <w:r w:rsidRPr="00CA27ED">
              <w:rPr>
                <w:bCs/>
                <w:sz w:val="20"/>
              </w:rPr>
              <w:t>FC1</w:t>
            </w:r>
          </w:p>
        </w:tc>
        <w:tc>
          <w:tcPr>
            <w:tcW w:w="738" w:type="dxa"/>
            <w:shd w:val="clear" w:color="auto" w:fill="FFFFFF"/>
          </w:tcPr>
          <w:p w14:paraId="17750E41" w14:textId="77777777" w:rsidR="00661506" w:rsidRPr="00CA27ED" w:rsidRDefault="00661506" w:rsidP="00661506">
            <w:pPr>
              <w:shd w:val="clear" w:color="auto" w:fill="FFFFFF"/>
              <w:ind w:right="144" w:firstLine="0"/>
              <w:jc w:val="right"/>
              <w:rPr>
                <w:sz w:val="20"/>
              </w:rPr>
            </w:pPr>
            <w:r>
              <w:rPr>
                <w:sz w:val="20"/>
              </w:rPr>
              <w:t>.</w:t>
            </w:r>
          </w:p>
        </w:tc>
      </w:tr>
      <w:tr w:rsidR="00661506" w:rsidRPr="009254BA" w14:paraId="385A216D"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13A7DC13" w14:textId="77777777" w:rsidR="00661506" w:rsidRPr="00CA27ED" w:rsidRDefault="00661506" w:rsidP="00661506">
            <w:pPr>
              <w:shd w:val="clear" w:color="auto" w:fill="FFFFFF"/>
              <w:ind w:right="144" w:firstLine="0"/>
              <w:jc w:val="right"/>
              <w:rPr>
                <w:sz w:val="20"/>
              </w:rPr>
            </w:pPr>
            <w:r w:rsidRPr="00CA27ED">
              <w:rPr>
                <w:bCs/>
                <w:sz w:val="20"/>
              </w:rPr>
              <w:t>13</w:t>
            </w:r>
          </w:p>
        </w:tc>
        <w:tc>
          <w:tcPr>
            <w:tcW w:w="738" w:type="dxa"/>
            <w:shd w:val="clear" w:color="auto" w:fill="FFFFFF"/>
          </w:tcPr>
          <w:p w14:paraId="29B291DB" w14:textId="77777777" w:rsidR="00661506" w:rsidRPr="00CA27ED" w:rsidRDefault="00661506" w:rsidP="00661506">
            <w:pPr>
              <w:shd w:val="clear" w:color="auto" w:fill="FFFFFF"/>
              <w:ind w:right="144" w:firstLine="0"/>
              <w:jc w:val="right"/>
              <w:rPr>
                <w:sz w:val="20"/>
              </w:rPr>
            </w:pPr>
            <w:r w:rsidRPr="00CA27ED">
              <w:rPr>
                <w:bCs/>
                <w:sz w:val="20"/>
              </w:rPr>
              <w:t>1.2</w:t>
            </w:r>
          </w:p>
        </w:tc>
        <w:tc>
          <w:tcPr>
            <w:tcW w:w="738" w:type="dxa"/>
            <w:shd w:val="clear" w:color="auto" w:fill="FFFFFF"/>
          </w:tcPr>
          <w:p w14:paraId="42925271" w14:textId="77777777" w:rsidR="00661506" w:rsidRPr="00CA27ED" w:rsidRDefault="00661506" w:rsidP="00661506">
            <w:pPr>
              <w:shd w:val="clear" w:color="auto" w:fill="FFFFFF"/>
              <w:ind w:right="144" w:firstLine="0"/>
              <w:jc w:val="right"/>
              <w:rPr>
                <w:sz w:val="20"/>
              </w:rPr>
            </w:pPr>
            <w:r w:rsidRPr="00CA27ED">
              <w:rPr>
                <w:bCs/>
                <w:sz w:val="20"/>
              </w:rPr>
              <w:t>3.0</w:t>
            </w:r>
          </w:p>
        </w:tc>
        <w:tc>
          <w:tcPr>
            <w:tcW w:w="738" w:type="dxa"/>
            <w:shd w:val="clear" w:color="auto" w:fill="FFFFFF"/>
          </w:tcPr>
          <w:p w14:paraId="02718D03" w14:textId="77777777" w:rsidR="00661506" w:rsidRPr="00CA27ED" w:rsidRDefault="00661506" w:rsidP="00661506">
            <w:pPr>
              <w:shd w:val="clear" w:color="auto" w:fill="FFFFFF"/>
              <w:ind w:right="144" w:firstLine="0"/>
              <w:jc w:val="right"/>
              <w:rPr>
                <w:sz w:val="20"/>
              </w:rPr>
            </w:pPr>
            <w:r w:rsidRPr="00CA27ED">
              <w:rPr>
                <w:bCs/>
                <w:sz w:val="20"/>
              </w:rPr>
              <w:t>4</w:t>
            </w:r>
          </w:p>
        </w:tc>
        <w:tc>
          <w:tcPr>
            <w:tcW w:w="738" w:type="dxa"/>
            <w:shd w:val="clear" w:color="auto" w:fill="FFFFFF"/>
          </w:tcPr>
          <w:p w14:paraId="593B60B0" w14:textId="77777777" w:rsidR="00661506" w:rsidRPr="00CA27ED" w:rsidRDefault="00661506" w:rsidP="00661506">
            <w:pPr>
              <w:shd w:val="clear" w:color="auto" w:fill="FFFFFF"/>
              <w:ind w:right="144" w:firstLine="0"/>
              <w:jc w:val="right"/>
              <w:rPr>
                <w:sz w:val="20"/>
              </w:rPr>
            </w:pPr>
            <w:r w:rsidRPr="00CA27ED">
              <w:rPr>
                <w:bCs/>
                <w:sz w:val="20"/>
              </w:rPr>
              <w:t>6</w:t>
            </w:r>
          </w:p>
        </w:tc>
        <w:tc>
          <w:tcPr>
            <w:tcW w:w="738" w:type="dxa"/>
            <w:shd w:val="clear" w:color="auto" w:fill="FFFFFF"/>
          </w:tcPr>
          <w:p w14:paraId="55F92D69" w14:textId="77777777" w:rsidR="00661506" w:rsidRPr="00CA27ED" w:rsidRDefault="00661506" w:rsidP="00661506">
            <w:pPr>
              <w:shd w:val="clear" w:color="auto" w:fill="FFFFFF"/>
              <w:ind w:right="144" w:firstLine="0"/>
              <w:jc w:val="right"/>
              <w:rPr>
                <w:sz w:val="20"/>
              </w:rPr>
            </w:pPr>
            <w:r w:rsidRPr="00CA27ED">
              <w:rPr>
                <w:bCs/>
                <w:sz w:val="20"/>
              </w:rPr>
              <w:t>1</w:t>
            </w:r>
          </w:p>
        </w:tc>
        <w:tc>
          <w:tcPr>
            <w:tcW w:w="720" w:type="dxa"/>
            <w:shd w:val="clear" w:color="auto" w:fill="FFFFFF"/>
          </w:tcPr>
          <w:p w14:paraId="534FEE15" w14:textId="77777777" w:rsidR="00661506" w:rsidRPr="00CA27ED" w:rsidRDefault="00661506" w:rsidP="00661506">
            <w:pPr>
              <w:shd w:val="clear" w:color="auto" w:fill="FFFFFF"/>
              <w:ind w:right="144" w:firstLine="0"/>
              <w:jc w:val="right"/>
              <w:rPr>
                <w:sz w:val="20"/>
              </w:rPr>
            </w:pPr>
            <w:r w:rsidRPr="00CA27ED">
              <w:rPr>
                <w:bCs/>
                <w:sz w:val="20"/>
              </w:rPr>
              <w:t>FC</w:t>
            </w:r>
          </w:p>
        </w:tc>
        <w:tc>
          <w:tcPr>
            <w:tcW w:w="900" w:type="dxa"/>
            <w:gridSpan w:val="3"/>
            <w:shd w:val="clear" w:color="auto" w:fill="FFFFFF"/>
          </w:tcPr>
          <w:p w14:paraId="3C6D8CC5" w14:textId="77777777" w:rsidR="00661506" w:rsidRPr="00CA27ED" w:rsidRDefault="00661506" w:rsidP="00661506">
            <w:pPr>
              <w:shd w:val="clear" w:color="auto" w:fill="FFFFFF"/>
              <w:ind w:right="144" w:firstLine="0"/>
              <w:jc w:val="right"/>
              <w:rPr>
                <w:sz w:val="20"/>
              </w:rPr>
            </w:pPr>
          </w:p>
        </w:tc>
        <w:tc>
          <w:tcPr>
            <w:tcW w:w="594" w:type="dxa"/>
            <w:shd w:val="clear" w:color="auto" w:fill="FFFFFF"/>
          </w:tcPr>
          <w:p w14:paraId="51BE460B"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0B920418"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7BB3B600" w14:textId="77777777" w:rsidR="00661506" w:rsidRPr="00CA27ED" w:rsidRDefault="00661506" w:rsidP="00661506">
            <w:pPr>
              <w:shd w:val="clear" w:color="auto" w:fill="FFFFFF"/>
              <w:ind w:right="144" w:firstLine="0"/>
              <w:jc w:val="right"/>
              <w:rPr>
                <w:sz w:val="20"/>
              </w:rPr>
            </w:pPr>
            <w:r>
              <w:rPr>
                <w:sz w:val="20"/>
              </w:rPr>
              <w:t>.</w:t>
            </w:r>
          </w:p>
        </w:tc>
      </w:tr>
      <w:tr w:rsidR="00661506" w:rsidRPr="009254BA" w14:paraId="5E39C5A8"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74C11D26" w14:textId="77777777" w:rsidR="00661506" w:rsidRPr="00CA27ED" w:rsidRDefault="00661506" w:rsidP="00661506">
            <w:pPr>
              <w:shd w:val="clear" w:color="auto" w:fill="FFFFFF"/>
              <w:ind w:right="144" w:firstLine="0"/>
              <w:jc w:val="right"/>
              <w:rPr>
                <w:sz w:val="20"/>
              </w:rPr>
            </w:pPr>
            <w:r w:rsidRPr="00CA27ED">
              <w:rPr>
                <w:bCs/>
                <w:sz w:val="20"/>
              </w:rPr>
              <w:t>14</w:t>
            </w:r>
          </w:p>
        </w:tc>
        <w:tc>
          <w:tcPr>
            <w:tcW w:w="738" w:type="dxa"/>
            <w:shd w:val="clear" w:color="auto" w:fill="FFFFFF"/>
          </w:tcPr>
          <w:p w14:paraId="2F8830BE" w14:textId="77777777" w:rsidR="00661506" w:rsidRPr="00CA27ED" w:rsidRDefault="00661506" w:rsidP="00661506">
            <w:pPr>
              <w:shd w:val="clear" w:color="auto" w:fill="FFFFFF"/>
              <w:ind w:right="144" w:firstLine="0"/>
              <w:jc w:val="right"/>
              <w:rPr>
                <w:sz w:val="20"/>
              </w:rPr>
            </w:pPr>
            <w:r w:rsidRPr="00CA27ED">
              <w:rPr>
                <w:bCs/>
                <w:sz w:val="20"/>
              </w:rPr>
              <w:t>1.2</w:t>
            </w:r>
          </w:p>
        </w:tc>
        <w:tc>
          <w:tcPr>
            <w:tcW w:w="738" w:type="dxa"/>
            <w:shd w:val="clear" w:color="auto" w:fill="FFFFFF"/>
          </w:tcPr>
          <w:p w14:paraId="16C2BF45" w14:textId="77777777" w:rsidR="00661506" w:rsidRPr="00CA27ED" w:rsidRDefault="00661506" w:rsidP="00661506">
            <w:pPr>
              <w:shd w:val="clear" w:color="auto" w:fill="FFFFFF"/>
              <w:ind w:right="144" w:firstLine="0"/>
              <w:jc w:val="right"/>
              <w:rPr>
                <w:sz w:val="20"/>
              </w:rPr>
            </w:pPr>
            <w:r w:rsidRPr="00CA27ED">
              <w:rPr>
                <w:bCs/>
                <w:sz w:val="20"/>
              </w:rPr>
              <w:t>4.1</w:t>
            </w:r>
          </w:p>
        </w:tc>
        <w:tc>
          <w:tcPr>
            <w:tcW w:w="738" w:type="dxa"/>
            <w:shd w:val="clear" w:color="auto" w:fill="FFFFFF"/>
          </w:tcPr>
          <w:p w14:paraId="4830702A" w14:textId="77777777" w:rsidR="00661506" w:rsidRPr="00CA27ED" w:rsidRDefault="00661506" w:rsidP="00661506">
            <w:pPr>
              <w:shd w:val="clear" w:color="auto" w:fill="FFFFFF"/>
              <w:ind w:right="144" w:firstLine="0"/>
              <w:jc w:val="right"/>
              <w:rPr>
                <w:sz w:val="20"/>
              </w:rPr>
            </w:pPr>
            <w:r w:rsidRPr="00CA27ED">
              <w:rPr>
                <w:bCs/>
                <w:sz w:val="20"/>
              </w:rPr>
              <w:t>14</w:t>
            </w:r>
          </w:p>
        </w:tc>
        <w:tc>
          <w:tcPr>
            <w:tcW w:w="738" w:type="dxa"/>
            <w:shd w:val="clear" w:color="auto" w:fill="FFFFFF"/>
          </w:tcPr>
          <w:p w14:paraId="054BDAA5" w14:textId="77777777" w:rsidR="00661506" w:rsidRPr="00CA27ED" w:rsidRDefault="00661506" w:rsidP="00661506">
            <w:pPr>
              <w:shd w:val="clear" w:color="auto" w:fill="FFFFFF"/>
              <w:ind w:right="144" w:firstLine="0"/>
              <w:jc w:val="right"/>
              <w:rPr>
                <w:sz w:val="20"/>
              </w:rPr>
            </w:pPr>
            <w:r w:rsidRPr="00CA27ED">
              <w:rPr>
                <w:bCs/>
                <w:sz w:val="20"/>
              </w:rPr>
              <w:t>6</w:t>
            </w:r>
          </w:p>
        </w:tc>
        <w:tc>
          <w:tcPr>
            <w:tcW w:w="738" w:type="dxa"/>
            <w:shd w:val="clear" w:color="auto" w:fill="FFFFFF"/>
          </w:tcPr>
          <w:p w14:paraId="4A0FA82F" w14:textId="77777777" w:rsidR="00661506" w:rsidRPr="00CA27ED" w:rsidRDefault="00661506" w:rsidP="00661506">
            <w:pPr>
              <w:shd w:val="clear" w:color="auto" w:fill="FFFFFF"/>
              <w:ind w:right="144" w:firstLine="0"/>
              <w:jc w:val="right"/>
              <w:rPr>
                <w:sz w:val="20"/>
              </w:rPr>
            </w:pPr>
            <w:r w:rsidRPr="00CA27ED">
              <w:rPr>
                <w:bCs/>
                <w:sz w:val="20"/>
              </w:rPr>
              <w:t>4</w:t>
            </w:r>
          </w:p>
        </w:tc>
        <w:tc>
          <w:tcPr>
            <w:tcW w:w="720" w:type="dxa"/>
            <w:shd w:val="clear" w:color="auto" w:fill="FFFFFF"/>
          </w:tcPr>
          <w:p w14:paraId="55B3EE69" w14:textId="77777777" w:rsidR="00661506" w:rsidRPr="00CA27ED" w:rsidRDefault="00661506" w:rsidP="00661506">
            <w:pPr>
              <w:shd w:val="clear" w:color="auto" w:fill="FFFFFF"/>
              <w:ind w:right="144" w:firstLine="0"/>
              <w:jc w:val="right"/>
              <w:rPr>
                <w:sz w:val="20"/>
              </w:rPr>
            </w:pPr>
            <w:r w:rsidRPr="00CA27ED">
              <w:rPr>
                <w:bCs/>
                <w:sz w:val="20"/>
              </w:rPr>
              <w:t>FC</w:t>
            </w:r>
          </w:p>
        </w:tc>
        <w:tc>
          <w:tcPr>
            <w:tcW w:w="900" w:type="dxa"/>
            <w:gridSpan w:val="3"/>
            <w:shd w:val="clear" w:color="auto" w:fill="FFFFFF"/>
          </w:tcPr>
          <w:p w14:paraId="72CE1C17" w14:textId="77777777" w:rsidR="00661506" w:rsidRPr="00CA27ED" w:rsidRDefault="00661506" w:rsidP="00661506">
            <w:pPr>
              <w:shd w:val="clear" w:color="auto" w:fill="FFFFFF"/>
              <w:ind w:right="144" w:firstLine="0"/>
              <w:jc w:val="right"/>
              <w:rPr>
                <w:sz w:val="20"/>
              </w:rPr>
            </w:pPr>
            <w:r w:rsidRPr="00CA27ED">
              <w:rPr>
                <w:bCs/>
                <w:sz w:val="20"/>
              </w:rPr>
              <w:t>FC</w:t>
            </w:r>
          </w:p>
        </w:tc>
        <w:tc>
          <w:tcPr>
            <w:tcW w:w="594" w:type="dxa"/>
            <w:shd w:val="clear" w:color="auto" w:fill="FFFFFF"/>
          </w:tcPr>
          <w:p w14:paraId="68189869"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129BF04E" w14:textId="77777777" w:rsidR="00661506" w:rsidRPr="00CA27ED" w:rsidRDefault="00661506" w:rsidP="00661506">
            <w:pPr>
              <w:shd w:val="clear" w:color="auto" w:fill="FFFFFF"/>
              <w:ind w:right="144" w:firstLine="0"/>
              <w:jc w:val="right"/>
              <w:rPr>
                <w:sz w:val="20"/>
              </w:rPr>
            </w:pPr>
            <w:r w:rsidRPr="00CA27ED">
              <w:rPr>
                <w:bCs/>
                <w:sz w:val="20"/>
              </w:rPr>
              <w:t>FC</w:t>
            </w:r>
            <w:r>
              <w:rPr>
                <w:bCs/>
                <w:sz w:val="20"/>
              </w:rPr>
              <w:t>1</w:t>
            </w:r>
          </w:p>
        </w:tc>
        <w:tc>
          <w:tcPr>
            <w:tcW w:w="738" w:type="dxa"/>
            <w:shd w:val="clear" w:color="auto" w:fill="FFFFFF"/>
          </w:tcPr>
          <w:p w14:paraId="035E92FE" w14:textId="77777777" w:rsidR="00661506" w:rsidRPr="00CA27ED" w:rsidRDefault="00661506" w:rsidP="00661506">
            <w:pPr>
              <w:shd w:val="clear" w:color="auto" w:fill="FFFFFF"/>
              <w:ind w:right="144" w:firstLine="0"/>
              <w:jc w:val="right"/>
              <w:rPr>
                <w:sz w:val="20"/>
              </w:rPr>
            </w:pPr>
            <w:r>
              <w:rPr>
                <w:sz w:val="20"/>
              </w:rPr>
              <w:t>.</w:t>
            </w:r>
          </w:p>
        </w:tc>
      </w:tr>
      <w:tr w:rsidR="00661506" w:rsidRPr="009254BA" w14:paraId="3B1F99F7"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69609E63" w14:textId="77777777" w:rsidR="00661506" w:rsidRPr="00CA27ED" w:rsidRDefault="00661506" w:rsidP="00661506">
            <w:pPr>
              <w:shd w:val="clear" w:color="auto" w:fill="FFFFFF"/>
              <w:ind w:right="144" w:firstLine="0"/>
              <w:jc w:val="right"/>
              <w:rPr>
                <w:sz w:val="20"/>
              </w:rPr>
            </w:pPr>
            <w:r w:rsidRPr="00CA27ED">
              <w:rPr>
                <w:bCs/>
                <w:sz w:val="20"/>
              </w:rPr>
              <w:t>15</w:t>
            </w:r>
          </w:p>
        </w:tc>
        <w:tc>
          <w:tcPr>
            <w:tcW w:w="738" w:type="dxa"/>
            <w:shd w:val="clear" w:color="auto" w:fill="FFFFFF"/>
          </w:tcPr>
          <w:p w14:paraId="3AA92C6F" w14:textId="77777777" w:rsidR="00661506" w:rsidRPr="00CA27ED" w:rsidRDefault="00661506" w:rsidP="00661506">
            <w:pPr>
              <w:shd w:val="clear" w:color="auto" w:fill="FFFFFF"/>
              <w:ind w:right="144" w:firstLine="0"/>
              <w:jc w:val="right"/>
              <w:rPr>
                <w:sz w:val="20"/>
              </w:rPr>
            </w:pPr>
            <w:r w:rsidRPr="00CA27ED">
              <w:rPr>
                <w:bCs/>
                <w:sz w:val="20"/>
              </w:rPr>
              <w:t>1.2</w:t>
            </w:r>
          </w:p>
        </w:tc>
        <w:tc>
          <w:tcPr>
            <w:tcW w:w="738" w:type="dxa"/>
            <w:shd w:val="clear" w:color="auto" w:fill="FFFFFF"/>
          </w:tcPr>
          <w:p w14:paraId="071A6A75" w14:textId="77777777" w:rsidR="00661506" w:rsidRPr="00CA27ED" w:rsidRDefault="00661506" w:rsidP="00661506">
            <w:pPr>
              <w:shd w:val="clear" w:color="auto" w:fill="FFFFFF"/>
              <w:ind w:right="144" w:firstLine="0"/>
              <w:jc w:val="right"/>
              <w:rPr>
                <w:sz w:val="20"/>
              </w:rPr>
            </w:pPr>
            <w:r w:rsidRPr="00CA27ED">
              <w:rPr>
                <w:bCs/>
                <w:sz w:val="20"/>
              </w:rPr>
              <w:t>4.2</w:t>
            </w:r>
          </w:p>
        </w:tc>
        <w:tc>
          <w:tcPr>
            <w:tcW w:w="738" w:type="dxa"/>
            <w:shd w:val="clear" w:color="auto" w:fill="FFFFFF"/>
          </w:tcPr>
          <w:p w14:paraId="1B72AC99" w14:textId="77777777" w:rsidR="00661506" w:rsidRPr="00CA27ED" w:rsidRDefault="00661506" w:rsidP="00661506">
            <w:pPr>
              <w:shd w:val="clear" w:color="auto" w:fill="FFFFFF"/>
              <w:ind w:right="144" w:firstLine="0"/>
              <w:jc w:val="right"/>
              <w:rPr>
                <w:sz w:val="20"/>
              </w:rPr>
            </w:pPr>
            <w:r w:rsidRPr="00CA27ED">
              <w:rPr>
                <w:bCs/>
                <w:sz w:val="20"/>
              </w:rPr>
              <w:t>17</w:t>
            </w:r>
          </w:p>
        </w:tc>
        <w:tc>
          <w:tcPr>
            <w:tcW w:w="738" w:type="dxa"/>
            <w:shd w:val="clear" w:color="auto" w:fill="FFFFFF"/>
          </w:tcPr>
          <w:p w14:paraId="195435DD" w14:textId="77777777" w:rsidR="00661506" w:rsidRPr="00CA27ED" w:rsidRDefault="00661506" w:rsidP="00661506">
            <w:pPr>
              <w:shd w:val="clear" w:color="auto" w:fill="FFFFFF"/>
              <w:ind w:right="144" w:firstLine="0"/>
              <w:jc w:val="right"/>
              <w:rPr>
                <w:sz w:val="20"/>
              </w:rPr>
            </w:pPr>
            <w:r w:rsidRPr="00CA27ED">
              <w:rPr>
                <w:bCs/>
                <w:sz w:val="20"/>
              </w:rPr>
              <w:t>6</w:t>
            </w:r>
          </w:p>
        </w:tc>
        <w:tc>
          <w:tcPr>
            <w:tcW w:w="738" w:type="dxa"/>
            <w:shd w:val="clear" w:color="auto" w:fill="FFFFFF"/>
          </w:tcPr>
          <w:p w14:paraId="4EA30F50" w14:textId="77777777" w:rsidR="00661506" w:rsidRPr="00CA27ED" w:rsidRDefault="00661506" w:rsidP="00661506">
            <w:pPr>
              <w:shd w:val="clear" w:color="auto" w:fill="FFFFFF"/>
              <w:ind w:right="144" w:firstLine="0"/>
              <w:jc w:val="right"/>
              <w:rPr>
                <w:sz w:val="20"/>
              </w:rPr>
            </w:pPr>
            <w:r w:rsidRPr="00CA27ED">
              <w:rPr>
                <w:bCs/>
                <w:sz w:val="20"/>
              </w:rPr>
              <w:t>4</w:t>
            </w:r>
          </w:p>
        </w:tc>
        <w:tc>
          <w:tcPr>
            <w:tcW w:w="720" w:type="dxa"/>
            <w:shd w:val="clear" w:color="auto" w:fill="FFFFFF"/>
          </w:tcPr>
          <w:p w14:paraId="608F5A76" w14:textId="77777777" w:rsidR="00661506" w:rsidRPr="00CA27ED" w:rsidRDefault="00661506" w:rsidP="00661506">
            <w:pPr>
              <w:shd w:val="clear" w:color="auto" w:fill="FFFFFF"/>
              <w:ind w:right="144" w:firstLine="0"/>
              <w:jc w:val="right"/>
              <w:rPr>
                <w:sz w:val="20"/>
              </w:rPr>
            </w:pPr>
            <w:r w:rsidRPr="00CA27ED">
              <w:rPr>
                <w:bCs/>
                <w:sz w:val="20"/>
              </w:rPr>
              <w:t>FC</w:t>
            </w:r>
          </w:p>
        </w:tc>
        <w:tc>
          <w:tcPr>
            <w:tcW w:w="900" w:type="dxa"/>
            <w:gridSpan w:val="3"/>
            <w:shd w:val="clear" w:color="auto" w:fill="FFFFFF"/>
          </w:tcPr>
          <w:p w14:paraId="768E3801" w14:textId="77777777" w:rsidR="00661506" w:rsidRPr="00CA27ED" w:rsidRDefault="00661506" w:rsidP="00661506">
            <w:pPr>
              <w:shd w:val="clear" w:color="auto" w:fill="FFFFFF"/>
              <w:ind w:right="144" w:firstLine="0"/>
              <w:jc w:val="right"/>
              <w:rPr>
                <w:sz w:val="20"/>
              </w:rPr>
            </w:pPr>
            <w:r w:rsidRPr="00CA27ED">
              <w:rPr>
                <w:bCs/>
                <w:sz w:val="20"/>
              </w:rPr>
              <w:t>FC</w:t>
            </w:r>
          </w:p>
        </w:tc>
        <w:tc>
          <w:tcPr>
            <w:tcW w:w="594" w:type="dxa"/>
            <w:shd w:val="clear" w:color="auto" w:fill="FFFFFF"/>
          </w:tcPr>
          <w:p w14:paraId="49078815"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40FC6213" w14:textId="77777777" w:rsidR="00661506" w:rsidRPr="00CA27ED" w:rsidRDefault="00661506" w:rsidP="00661506">
            <w:pPr>
              <w:shd w:val="clear" w:color="auto" w:fill="FFFFFF"/>
              <w:ind w:right="144" w:firstLine="0"/>
              <w:jc w:val="right"/>
              <w:rPr>
                <w:sz w:val="20"/>
              </w:rPr>
            </w:pPr>
            <w:r w:rsidRPr="00CA27ED">
              <w:rPr>
                <w:bCs/>
                <w:sz w:val="20"/>
              </w:rPr>
              <w:t>FC</w:t>
            </w:r>
            <w:r>
              <w:rPr>
                <w:bCs/>
                <w:sz w:val="20"/>
              </w:rPr>
              <w:t>1</w:t>
            </w:r>
          </w:p>
        </w:tc>
        <w:tc>
          <w:tcPr>
            <w:tcW w:w="738" w:type="dxa"/>
            <w:shd w:val="clear" w:color="auto" w:fill="FFFFFF"/>
          </w:tcPr>
          <w:p w14:paraId="2D4B4194" w14:textId="77777777" w:rsidR="00661506" w:rsidRPr="00CA27ED" w:rsidRDefault="00661506" w:rsidP="00661506">
            <w:pPr>
              <w:shd w:val="clear" w:color="auto" w:fill="FFFFFF"/>
              <w:ind w:right="144" w:firstLine="0"/>
              <w:jc w:val="right"/>
              <w:rPr>
                <w:sz w:val="20"/>
              </w:rPr>
            </w:pPr>
            <w:r>
              <w:rPr>
                <w:sz w:val="20"/>
              </w:rPr>
              <w:t>.</w:t>
            </w:r>
          </w:p>
        </w:tc>
      </w:tr>
      <w:tr w:rsidR="00661506" w:rsidRPr="009254BA" w14:paraId="1544B4C8"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46627258" w14:textId="77777777" w:rsidR="00661506" w:rsidRPr="00CA27ED" w:rsidRDefault="00661506" w:rsidP="00661506">
            <w:pPr>
              <w:shd w:val="clear" w:color="auto" w:fill="FFFFFF"/>
              <w:ind w:right="144" w:firstLine="0"/>
              <w:jc w:val="right"/>
              <w:rPr>
                <w:sz w:val="20"/>
              </w:rPr>
            </w:pPr>
            <w:r w:rsidRPr="00CA27ED">
              <w:rPr>
                <w:bCs/>
                <w:sz w:val="20"/>
              </w:rPr>
              <w:t>16</w:t>
            </w:r>
          </w:p>
        </w:tc>
        <w:tc>
          <w:tcPr>
            <w:tcW w:w="738" w:type="dxa"/>
            <w:shd w:val="clear" w:color="auto" w:fill="FFFFFF"/>
          </w:tcPr>
          <w:p w14:paraId="49C97D19" w14:textId="77777777" w:rsidR="00661506" w:rsidRPr="00CA27ED" w:rsidRDefault="00661506" w:rsidP="00661506">
            <w:pPr>
              <w:shd w:val="clear" w:color="auto" w:fill="FFFFFF"/>
              <w:ind w:right="144" w:firstLine="0"/>
              <w:jc w:val="right"/>
              <w:rPr>
                <w:sz w:val="20"/>
              </w:rPr>
            </w:pPr>
            <w:r w:rsidRPr="00CA27ED">
              <w:rPr>
                <w:bCs/>
                <w:sz w:val="20"/>
              </w:rPr>
              <w:t>1.2</w:t>
            </w:r>
          </w:p>
        </w:tc>
        <w:tc>
          <w:tcPr>
            <w:tcW w:w="738" w:type="dxa"/>
            <w:shd w:val="clear" w:color="auto" w:fill="FFFFFF"/>
          </w:tcPr>
          <w:p w14:paraId="51D10DD5" w14:textId="77777777" w:rsidR="00661506" w:rsidRPr="00CA27ED" w:rsidRDefault="00661506" w:rsidP="00661506">
            <w:pPr>
              <w:shd w:val="clear" w:color="auto" w:fill="FFFFFF"/>
              <w:ind w:right="144" w:firstLine="0"/>
              <w:jc w:val="right"/>
              <w:rPr>
                <w:sz w:val="20"/>
              </w:rPr>
            </w:pPr>
            <w:r w:rsidRPr="00CA27ED">
              <w:rPr>
                <w:bCs/>
                <w:sz w:val="20"/>
              </w:rPr>
              <w:t>4.3</w:t>
            </w:r>
          </w:p>
        </w:tc>
        <w:tc>
          <w:tcPr>
            <w:tcW w:w="738" w:type="dxa"/>
            <w:shd w:val="clear" w:color="auto" w:fill="FFFFFF"/>
          </w:tcPr>
          <w:p w14:paraId="5C0C97D8" w14:textId="77777777" w:rsidR="00661506" w:rsidRPr="00CA27ED" w:rsidRDefault="00661506" w:rsidP="00661506">
            <w:pPr>
              <w:shd w:val="clear" w:color="auto" w:fill="FFFFFF"/>
              <w:ind w:right="144" w:firstLine="0"/>
              <w:jc w:val="right"/>
              <w:rPr>
                <w:sz w:val="20"/>
              </w:rPr>
            </w:pPr>
            <w:r w:rsidRPr="00CA27ED">
              <w:rPr>
                <w:bCs/>
                <w:sz w:val="20"/>
              </w:rPr>
              <w:t>35</w:t>
            </w:r>
          </w:p>
        </w:tc>
        <w:tc>
          <w:tcPr>
            <w:tcW w:w="738" w:type="dxa"/>
            <w:shd w:val="clear" w:color="auto" w:fill="FFFFFF"/>
          </w:tcPr>
          <w:p w14:paraId="6A2A0FC9" w14:textId="77777777" w:rsidR="00661506" w:rsidRPr="00CA27ED" w:rsidRDefault="00661506" w:rsidP="00661506">
            <w:pPr>
              <w:shd w:val="clear" w:color="auto" w:fill="FFFFFF"/>
              <w:ind w:right="144" w:firstLine="0"/>
              <w:jc w:val="right"/>
              <w:rPr>
                <w:sz w:val="20"/>
              </w:rPr>
            </w:pPr>
            <w:r w:rsidRPr="00CA27ED">
              <w:rPr>
                <w:bCs/>
                <w:sz w:val="20"/>
              </w:rPr>
              <w:t>6</w:t>
            </w:r>
          </w:p>
        </w:tc>
        <w:tc>
          <w:tcPr>
            <w:tcW w:w="738" w:type="dxa"/>
            <w:shd w:val="clear" w:color="auto" w:fill="FFFFFF"/>
          </w:tcPr>
          <w:p w14:paraId="6AAC7572" w14:textId="77777777" w:rsidR="00661506" w:rsidRPr="00CA27ED" w:rsidRDefault="00661506" w:rsidP="00661506">
            <w:pPr>
              <w:shd w:val="clear" w:color="auto" w:fill="FFFFFF"/>
              <w:ind w:right="144" w:firstLine="0"/>
              <w:jc w:val="right"/>
              <w:rPr>
                <w:sz w:val="20"/>
              </w:rPr>
            </w:pPr>
            <w:r w:rsidRPr="00CA27ED">
              <w:rPr>
                <w:bCs/>
                <w:sz w:val="20"/>
              </w:rPr>
              <w:t>4</w:t>
            </w:r>
          </w:p>
        </w:tc>
        <w:tc>
          <w:tcPr>
            <w:tcW w:w="720" w:type="dxa"/>
            <w:shd w:val="clear" w:color="auto" w:fill="FFFFFF"/>
          </w:tcPr>
          <w:p w14:paraId="75229809" w14:textId="77777777" w:rsidR="00661506" w:rsidRPr="00CA27ED" w:rsidRDefault="00661506" w:rsidP="00661506">
            <w:pPr>
              <w:shd w:val="clear" w:color="auto" w:fill="FFFFFF"/>
              <w:ind w:right="144" w:firstLine="0"/>
              <w:jc w:val="right"/>
              <w:rPr>
                <w:sz w:val="20"/>
              </w:rPr>
            </w:pPr>
            <w:r w:rsidRPr="00CA27ED">
              <w:rPr>
                <w:bCs/>
                <w:sz w:val="20"/>
              </w:rPr>
              <w:t>FC</w:t>
            </w:r>
          </w:p>
        </w:tc>
        <w:tc>
          <w:tcPr>
            <w:tcW w:w="900" w:type="dxa"/>
            <w:gridSpan w:val="3"/>
            <w:shd w:val="clear" w:color="auto" w:fill="FFFFFF"/>
          </w:tcPr>
          <w:p w14:paraId="4B2F9A9D" w14:textId="77777777" w:rsidR="00661506" w:rsidRPr="00CA27ED" w:rsidRDefault="00661506" w:rsidP="00661506">
            <w:pPr>
              <w:shd w:val="clear" w:color="auto" w:fill="FFFFFF"/>
              <w:ind w:right="144" w:firstLine="0"/>
              <w:jc w:val="right"/>
              <w:rPr>
                <w:sz w:val="20"/>
              </w:rPr>
            </w:pPr>
            <w:r w:rsidRPr="00CA27ED">
              <w:rPr>
                <w:bCs/>
                <w:sz w:val="20"/>
              </w:rPr>
              <w:t>FC</w:t>
            </w:r>
          </w:p>
        </w:tc>
        <w:tc>
          <w:tcPr>
            <w:tcW w:w="594" w:type="dxa"/>
            <w:shd w:val="clear" w:color="auto" w:fill="FFFFFF"/>
          </w:tcPr>
          <w:p w14:paraId="7C4B50EC" w14:textId="77777777" w:rsidR="00661506" w:rsidRPr="00CA27ED" w:rsidRDefault="00661506" w:rsidP="00661506">
            <w:pPr>
              <w:shd w:val="clear" w:color="auto" w:fill="FFFFFF"/>
              <w:ind w:right="144" w:firstLine="0"/>
              <w:jc w:val="right"/>
              <w:rPr>
                <w:sz w:val="20"/>
              </w:rPr>
            </w:pPr>
            <w:r w:rsidRPr="00CA27ED">
              <w:rPr>
                <w:bCs/>
                <w:sz w:val="20"/>
              </w:rPr>
              <w:t>FC</w:t>
            </w:r>
          </w:p>
        </w:tc>
        <w:tc>
          <w:tcPr>
            <w:tcW w:w="738" w:type="dxa"/>
            <w:shd w:val="clear" w:color="auto" w:fill="FFFFFF"/>
          </w:tcPr>
          <w:p w14:paraId="706C7068" w14:textId="77777777" w:rsidR="00661506" w:rsidRPr="00CA27ED" w:rsidRDefault="00661506" w:rsidP="00661506">
            <w:pPr>
              <w:shd w:val="clear" w:color="auto" w:fill="FFFFFF"/>
              <w:ind w:right="144" w:firstLine="0"/>
              <w:jc w:val="right"/>
              <w:rPr>
                <w:sz w:val="20"/>
              </w:rPr>
            </w:pPr>
            <w:r w:rsidRPr="00CA27ED">
              <w:rPr>
                <w:bCs/>
                <w:sz w:val="20"/>
              </w:rPr>
              <w:t>FC</w:t>
            </w:r>
            <w:r>
              <w:rPr>
                <w:bCs/>
                <w:sz w:val="20"/>
              </w:rPr>
              <w:t>1</w:t>
            </w:r>
          </w:p>
        </w:tc>
        <w:tc>
          <w:tcPr>
            <w:tcW w:w="738" w:type="dxa"/>
            <w:shd w:val="clear" w:color="auto" w:fill="FFFFFF"/>
          </w:tcPr>
          <w:p w14:paraId="0B213D98" w14:textId="77777777" w:rsidR="00661506" w:rsidRPr="00CA27ED" w:rsidRDefault="00661506" w:rsidP="00661506">
            <w:pPr>
              <w:shd w:val="clear" w:color="auto" w:fill="FFFFFF"/>
              <w:ind w:right="144" w:firstLine="0"/>
              <w:jc w:val="right"/>
              <w:rPr>
                <w:sz w:val="20"/>
              </w:rPr>
            </w:pPr>
            <w:r>
              <w:rPr>
                <w:sz w:val="20"/>
              </w:rPr>
              <w:t>.</w:t>
            </w:r>
          </w:p>
        </w:tc>
      </w:tr>
      <w:tr w:rsidR="00661506" w:rsidRPr="009254BA" w14:paraId="23EFA25F"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07D817DA" w14:textId="77777777" w:rsidR="00661506" w:rsidRPr="00CA27ED" w:rsidRDefault="00661506" w:rsidP="00661506">
            <w:pPr>
              <w:shd w:val="clear" w:color="auto" w:fill="FFFFFF"/>
              <w:ind w:right="144" w:firstLine="0"/>
              <w:jc w:val="right"/>
              <w:rPr>
                <w:sz w:val="20"/>
              </w:rPr>
            </w:pPr>
            <w:r w:rsidRPr="00CA27ED">
              <w:rPr>
                <w:bCs/>
                <w:sz w:val="20"/>
              </w:rPr>
              <w:t>17</w:t>
            </w:r>
          </w:p>
        </w:tc>
        <w:tc>
          <w:tcPr>
            <w:tcW w:w="738" w:type="dxa"/>
            <w:shd w:val="clear" w:color="auto" w:fill="FFFFFF"/>
          </w:tcPr>
          <w:p w14:paraId="0817CCB5" w14:textId="77777777" w:rsidR="00661506" w:rsidRPr="00CA27ED" w:rsidRDefault="00661506" w:rsidP="00661506">
            <w:pPr>
              <w:shd w:val="clear" w:color="auto" w:fill="FFFFFF"/>
              <w:ind w:right="144" w:firstLine="0"/>
              <w:jc w:val="right"/>
              <w:rPr>
                <w:sz w:val="20"/>
              </w:rPr>
            </w:pPr>
            <w:r w:rsidRPr="00CA27ED">
              <w:rPr>
                <w:bCs/>
                <w:sz w:val="20"/>
              </w:rPr>
              <w:t>1.2</w:t>
            </w:r>
          </w:p>
        </w:tc>
        <w:tc>
          <w:tcPr>
            <w:tcW w:w="738" w:type="dxa"/>
            <w:shd w:val="clear" w:color="auto" w:fill="FFFFFF"/>
          </w:tcPr>
          <w:p w14:paraId="1414EC4F" w14:textId="77777777" w:rsidR="00661506" w:rsidRPr="00CA27ED" w:rsidRDefault="00661506" w:rsidP="00661506">
            <w:pPr>
              <w:shd w:val="clear" w:color="auto" w:fill="FFFFFF"/>
              <w:ind w:right="144" w:firstLine="0"/>
              <w:jc w:val="right"/>
              <w:rPr>
                <w:sz w:val="20"/>
              </w:rPr>
            </w:pPr>
            <w:r w:rsidRPr="00CA27ED">
              <w:rPr>
                <w:bCs/>
                <w:sz w:val="20"/>
              </w:rPr>
              <w:t>5.1</w:t>
            </w:r>
          </w:p>
        </w:tc>
        <w:tc>
          <w:tcPr>
            <w:tcW w:w="738" w:type="dxa"/>
            <w:shd w:val="clear" w:color="auto" w:fill="FFFFFF"/>
          </w:tcPr>
          <w:p w14:paraId="01BA6127" w14:textId="77777777" w:rsidR="00661506" w:rsidRPr="00CA27ED" w:rsidRDefault="00661506" w:rsidP="00661506">
            <w:pPr>
              <w:shd w:val="clear" w:color="auto" w:fill="FFFFFF"/>
              <w:ind w:right="144" w:firstLine="0"/>
              <w:jc w:val="right"/>
              <w:rPr>
                <w:sz w:val="20"/>
              </w:rPr>
            </w:pPr>
            <w:r w:rsidRPr="00CA27ED">
              <w:rPr>
                <w:bCs/>
                <w:sz w:val="20"/>
              </w:rPr>
              <w:t>46</w:t>
            </w:r>
          </w:p>
        </w:tc>
        <w:tc>
          <w:tcPr>
            <w:tcW w:w="738" w:type="dxa"/>
            <w:shd w:val="clear" w:color="auto" w:fill="FFFFFF"/>
          </w:tcPr>
          <w:p w14:paraId="662DCF76" w14:textId="77777777" w:rsidR="00661506" w:rsidRPr="00CA27ED" w:rsidRDefault="00661506" w:rsidP="00661506">
            <w:pPr>
              <w:shd w:val="clear" w:color="auto" w:fill="FFFFFF"/>
              <w:ind w:right="144" w:firstLine="0"/>
              <w:jc w:val="right"/>
              <w:rPr>
                <w:sz w:val="20"/>
              </w:rPr>
            </w:pPr>
            <w:r w:rsidRPr="00CA27ED">
              <w:rPr>
                <w:bCs/>
                <w:sz w:val="20"/>
              </w:rPr>
              <w:t>4</w:t>
            </w:r>
          </w:p>
        </w:tc>
        <w:tc>
          <w:tcPr>
            <w:tcW w:w="738" w:type="dxa"/>
            <w:shd w:val="clear" w:color="auto" w:fill="FFFFFF"/>
          </w:tcPr>
          <w:p w14:paraId="067CC7DA" w14:textId="77777777" w:rsidR="00661506" w:rsidRPr="00CA27ED" w:rsidRDefault="00661506" w:rsidP="00661506">
            <w:pPr>
              <w:shd w:val="clear" w:color="auto" w:fill="FFFFFF"/>
              <w:ind w:right="144" w:firstLine="0"/>
              <w:jc w:val="right"/>
              <w:rPr>
                <w:sz w:val="20"/>
              </w:rPr>
            </w:pPr>
            <w:r w:rsidRPr="00CA27ED">
              <w:rPr>
                <w:bCs/>
                <w:sz w:val="20"/>
              </w:rPr>
              <w:t>6</w:t>
            </w:r>
          </w:p>
        </w:tc>
        <w:tc>
          <w:tcPr>
            <w:tcW w:w="720" w:type="dxa"/>
            <w:shd w:val="clear" w:color="auto" w:fill="FFFFFF"/>
          </w:tcPr>
          <w:p w14:paraId="7C0BA279" w14:textId="77777777" w:rsidR="00661506" w:rsidRPr="00CA27ED" w:rsidRDefault="00661506" w:rsidP="00661506">
            <w:pPr>
              <w:shd w:val="clear" w:color="auto" w:fill="FFFFFF"/>
              <w:ind w:right="144" w:firstLine="0"/>
              <w:jc w:val="right"/>
              <w:rPr>
                <w:sz w:val="20"/>
              </w:rPr>
            </w:pPr>
            <w:r w:rsidRPr="00CA27ED">
              <w:rPr>
                <w:bCs/>
                <w:sz w:val="20"/>
              </w:rPr>
              <w:t>AA</w:t>
            </w:r>
          </w:p>
        </w:tc>
        <w:tc>
          <w:tcPr>
            <w:tcW w:w="900" w:type="dxa"/>
            <w:gridSpan w:val="3"/>
            <w:shd w:val="clear" w:color="auto" w:fill="FFFFFF"/>
          </w:tcPr>
          <w:p w14:paraId="65650992" w14:textId="77777777" w:rsidR="00661506" w:rsidRPr="00CA27ED" w:rsidRDefault="00661506" w:rsidP="00661506">
            <w:pPr>
              <w:shd w:val="clear" w:color="auto" w:fill="FFFFFF"/>
              <w:ind w:right="144" w:firstLine="0"/>
              <w:jc w:val="right"/>
              <w:rPr>
                <w:sz w:val="20"/>
              </w:rPr>
            </w:pPr>
            <w:r w:rsidRPr="00CA27ED">
              <w:rPr>
                <w:bCs/>
                <w:sz w:val="20"/>
              </w:rPr>
              <w:t>AA</w:t>
            </w:r>
          </w:p>
        </w:tc>
        <w:tc>
          <w:tcPr>
            <w:tcW w:w="594" w:type="dxa"/>
            <w:shd w:val="clear" w:color="auto" w:fill="FFFFFF"/>
          </w:tcPr>
          <w:p w14:paraId="702D0B90"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0B21983D"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22DA18A1" w14:textId="77777777" w:rsidR="00661506" w:rsidRPr="00CA27ED" w:rsidRDefault="00661506" w:rsidP="00661506">
            <w:pPr>
              <w:shd w:val="clear" w:color="auto" w:fill="FFFFFF"/>
              <w:ind w:right="144" w:firstLine="0"/>
              <w:jc w:val="right"/>
              <w:rPr>
                <w:sz w:val="20"/>
              </w:rPr>
            </w:pPr>
            <w:r>
              <w:rPr>
                <w:sz w:val="20"/>
              </w:rPr>
              <w:t>.</w:t>
            </w:r>
          </w:p>
        </w:tc>
      </w:tr>
      <w:tr w:rsidR="00661506" w:rsidRPr="009254BA" w14:paraId="03E37651"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3B34CDBC" w14:textId="77777777" w:rsidR="00661506" w:rsidRPr="00CA27ED" w:rsidRDefault="00661506" w:rsidP="00661506">
            <w:pPr>
              <w:shd w:val="clear" w:color="auto" w:fill="FFFFFF"/>
              <w:ind w:right="144" w:firstLine="0"/>
              <w:jc w:val="right"/>
              <w:rPr>
                <w:sz w:val="20"/>
              </w:rPr>
            </w:pPr>
            <w:r w:rsidRPr="00CA27ED">
              <w:rPr>
                <w:bCs/>
                <w:sz w:val="20"/>
              </w:rPr>
              <w:t>18</w:t>
            </w:r>
          </w:p>
        </w:tc>
        <w:tc>
          <w:tcPr>
            <w:tcW w:w="738" w:type="dxa"/>
            <w:shd w:val="clear" w:color="auto" w:fill="FFFFFF"/>
          </w:tcPr>
          <w:p w14:paraId="73C57A1D" w14:textId="77777777" w:rsidR="00661506" w:rsidRPr="00CA27ED" w:rsidRDefault="00661506" w:rsidP="00661506">
            <w:pPr>
              <w:shd w:val="clear" w:color="auto" w:fill="FFFFFF"/>
              <w:ind w:right="144" w:firstLine="0"/>
              <w:jc w:val="right"/>
              <w:rPr>
                <w:sz w:val="20"/>
              </w:rPr>
            </w:pPr>
            <w:r w:rsidRPr="00CA27ED">
              <w:rPr>
                <w:bCs/>
                <w:sz w:val="20"/>
              </w:rPr>
              <w:t>1.2</w:t>
            </w:r>
          </w:p>
        </w:tc>
        <w:tc>
          <w:tcPr>
            <w:tcW w:w="738" w:type="dxa"/>
            <w:shd w:val="clear" w:color="auto" w:fill="FFFFFF"/>
          </w:tcPr>
          <w:p w14:paraId="79EA9C0C" w14:textId="77777777" w:rsidR="00661506" w:rsidRPr="00CA27ED" w:rsidRDefault="00661506" w:rsidP="00661506">
            <w:pPr>
              <w:shd w:val="clear" w:color="auto" w:fill="FFFFFF"/>
              <w:ind w:right="144" w:firstLine="0"/>
              <w:jc w:val="right"/>
              <w:rPr>
                <w:sz w:val="20"/>
              </w:rPr>
            </w:pPr>
            <w:r w:rsidRPr="00CA27ED">
              <w:rPr>
                <w:bCs/>
                <w:sz w:val="20"/>
              </w:rPr>
              <w:t>5.2</w:t>
            </w:r>
          </w:p>
        </w:tc>
        <w:tc>
          <w:tcPr>
            <w:tcW w:w="738" w:type="dxa"/>
            <w:shd w:val="clear" w:color="auto" w:fill="FFFFFF"/>
          </w:tcPr>
          <w:p w14:paraId="38717FC1" w14:textId="77777777" w:rsidR="00661506" w:rsidRPr="00CA27ED" w:rsidRDefault="00661506" w:rsidP="00661506">
            <w:pPr>
              <w:shd w:val="clear" w:color="auto" w:fill="FFFFFF"/>
              <w:ind w:right="144" w:firstLine="0"/>
              <w:jc w:val="right"/>
              <w:rPr>
                <w:sz w:val="20"/>
              </w:rPr>
            </w:pPr>
            <w:r w:rsidRPr="00CA27ED">
              <w:rPr>
                <w:bCs/>
                <w:sz w:val="20"/>
              </w:rPr>
              <w:t>11</w:t>
            </w:r>
          </w:p>
        </w:tc>
        <w:tc>
          <w:tcPr>
            <w:tcW w:w="738" w:type="dxa"/>
            <w:shd w:val="clear" w:color="auto" w:fill="FFFFFF"/>
          </w:tcPr>
          <w:p w14:paraId="753EF1A4" w14:textId="77777777" w:rsidR="00661506" w:rsidRPr="00CA27ED" w:rsidRDefault="00661506" w:rsidP="00661506">
            <w:pPr>
              <w:shd w:val="clear" w:color="auto" w:fill="FFFFFF"/>
              <w:ind w:right="144" w:firstLine="0"/>
              <w:jc w:val="right"/>
              <w:rPr>
                <w:sz w:val="20"/>
              </w:rPr>
            </w:pPr>
            <w:r w:rsidRPr="00CA27ED">
              <w:rPr>
                <w:bCs/>
                <w:sz w:val="20"/>
              </w:rPr>
              <w:t>8</w:t>
            </w:r>
          </w:p>
        </w:tc>
        <w:tc>
          <w:tcPr>
            <w:tcW w:w="738" w:type="dxa"/>
            <w:shd w:val="clear" w:color="auto" w:fill="FFFFFF"/>
          </w:tcPr>
          <w:p w14:paraId="0AC91B50" w14:textId="77777777" w:rsidR="00661506" w:rsidRPr="00CA27ED" w:rsidRDefault="00661506" w:rsidP="00661506">
            <w:pPr>
              <w:shd w:val="clear" w:color="auto" w:fill="FFFFFF"/>
              <w:ind w:right="144" w:firstLine="0"/>
              <w:jc w:val="right"/>
              <w:rPr>
                <w:sz w:val="20"/>
              </w:rPr>
            </w:pPr>
            <w:r w:rsidRPr="00CA27ED">
              <w:rPr>
                <w:bCs/>
                <w:sz w:val="20"/>
              </w:rPr>
              <w:t>2</w:t>
            </w:r>
          </w:p>
        </w:tc>
        <w:tc>
          <w:tcPr>
            <w:tcW w:w="720" w:type="dxa"/>
            <w:shd w:val="clear" w:color="auto" w:fill="FFFFFF"/>
          </w:tcPr>
          <w:p w14:paraId="602993EB" w14:textId="77777777" w:rsidR="00661506" w:rsidRPr="00CA27ED" w:rsidRDefault="00661506" w:rsidP="00661506">
            <w:pPr>
              <w:shd w:val="clear" w:color="auto" w:fill="FFFFFF"/>
              <w:ind w:right="144" w:firstLine="0"/>
              <w:jc w:val="right"/>
              <w:rPr>
                <w:sz w:val="20"/>
              </w:rPr>
            </w:pPr>
            <w:r w:rsidRPr="00CA27ED">
              <w:rPr>
                <w:bCs/>
                <w:sz w:val="20"/>
              </w:rPr>
              <w:t>AA</w:t>
            </w:r>
          </w:p>
        </w:tc>
        <w:tc>
          <w:tcPr>
            <w:tcW w:w="900" w:type="dxa"/>
            <w:gridSpan w:val="3"/>
            <w:shd w:val="clear" w:color="auto" w:fill="FFFFFF"/>
          </w:tcPr>
          <w:p w14:paraId="361C7FA1" w14:textId="77777777" w:rsidR="00661506" w:rsidRPr="00CA27ED" w:rsidRDefault="00661506" w:rsidP="00661506">
            <w:pPr>
              <w:shd w:val="clear" w:color="auto" w:fill="FFFFFF"/>
              <w:ind w:right="144" w:firstLine="0"/>
              <w:jc w:val="right"/>
              <w:rPr>
                <w:sz w:val="20"/>
              </w:rPr>
            </w:pPr>
            <w:r w:rsidRPr="00CA27ED">
              <w:rPr>
                <w:bCs/>
                <w:sz w:val="20"/>
              </w:rPr>
              <w:t>AA</w:t>
            </w:r>
          </w:p>
        </w:tc>
        <w:tc>
          <w:tcPr>
            <w:tcW w:w="594" w:type="dxa"/>
            <w:shd w:val="clear" w:color="auto" w:fill="FFFFFF"/>
          </w:tcPr>
          <w:p w14:paraId="7E59147B" w14:textId="77777777" w:rsidR="00661506" w:rsidRPr="00CA27ED" w:rsidRDefault="00661506" w:rsidP="00661506">
            <w:pPr>
              <w:shd w:val="clear" w:color="auto" w:fill="FFFFFF"/>
              <w:ind w:right="144" w:firstLine="0"/>
              <w:jc w:val="right"/>
              <w:rPr>
                <w:sz w:val="20"/>
              </w:rPr>
            </w:pPr>
            <w:r w:rsidRPr="00CA27ED">
              <w:rPr>
                <w:bCs/>
                <w:sz w:val="20"/>
              </w:rPr>
              <w:t>AA</w:t>
            </w:r>
          </w:p>
        </w:tc>
        <w:tc>
          <w:tcPr>
            <w:tcW w:w="738" w:type="dxa"/>
            <w:shd w:val="clear" w:color="auto" w:fill="FFFFFF"/>
          </w:tcPr>
          <w:p w14:paraId="3A73C073"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05AAC8BC" w14:textId="77777777" w:rsidR="00661506" w:rsidRPr="00CA27ED" w:rsidRDefault="00661506" w:rsidP="00661506">
            <w:pPr>
              <w:shd w:val="clear" w:color="auto" w:fill="FFFFFF"/>
              <w:ind w:right="144" w:firstLine="0"/>
              <w:jc w:val="right"/>
              <w:rPr>
                <w:sz w:val="20"/>
              </w:rPr>
            </w:pPr>
            <w:r>
              <w:rPr>
                <w:sz w:val="20"/>
              </w:rPr>
              <w:t>.</w:t>
            </w:r>
          </w:p>
        </w:tc>
      </w:tr>
      <w:tr w:rsidR="00661506" w:rsidRPr="009254BA" w14:paraId="5544C73F"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483EC6BC" w14:textId="77777777" w:rsidR="00661506" w:rsidRPr="00CA27ED" w:rsidRDefault="00661506" w:rsidP="00661506">
            <w:pPr>
              <w:shd w:val="clear" w:color="auto" w:fill="FFFFFF"/>
              <w:ind w:right="144" w:firstLine="0"/>
              <w:jc w:val="right"/>
              <w:rPr>
                <w:sz w:val="20"/>
              </w:rPr>
            </w:pPr>
            <w:r w:rsidRPr="00CA27ED">
              <w:rPr>
                <w:bCs/>
                <w:sz w:val="20"/>
              </w:rPr>
              <w:t>19</w:t>
            </w:r>
          </w:p>
        </w:tc>
        <w:tc>
          <w:tcPr>
            <w:tcW w:w="738" w:type="dxa"/>
            <w:shd w:val="clear" w:color="auto" w:fill="FFFFFF"/>
          </w:tcPr>
          <w:p w14:paraId="2B5AF4D0" w14:textId="77777777" w:rsidR="00661506" w:rsidRPr="00CA27ED" w:rsidRDefault="00661506" w:rsidP="00661506">
            <w:pPr>
              <w:shd w:val="clear" w:color="auto" w:fill="FFFFFF"/>
              <w:ind w:right="144" w:firstLine="0"/>
              <w:jc w:val="right"/>
              <w:rPr>
                <w:sz w:val="20"/>
              </w:rPr>
            </w:pPr>
            <w:r w:rsidRPr="00CA27ED">
              <w:rPr>
                <w:bCs/>
                <w:sz w:val="20"/>
              </w:rPr>
              <w:t>1.2</w:t>
            </w:r>
          </w:p>
        </w:tc>
        <w:tc>
          <w:tcPr>
            <w:tcW w:w="738" w:type="dxa"/>
            <w:shd w:val="clear" w:color="auto" w:fill="FFFFFF"/>
          </w:tcPr>
          <w:p w14:paraId="5B6E9339" w14:textId="77777777" w:rsidR="00661506" w:rsidRPr="00CA27ED" w:rsidRDefault="00661506" w:rsidP="00661506">
            <w:pPr>
              <w:shd w:val="clear" w:color="auto" w:fill="FFFFFF"/>
              <w:ind w:right="144" w:firstLine="0"/>
              <w:jc w:val="right"/>
              <w:rPr>
                <w:sz w:val="20"/>
              </w:rPr>
            </w:pPr>
            <w:r w:rsidRPr="00CA27ED">
              <w:rPr>
                <w:bCs/>
                <w:sz w:val="20"/>
              </w:rPr>
              <w:t>6.1</w:t>
            </w:r>
          </w:p>
        </w:tc>
        <w:tc>
          <w:tcPr>
            <w:tcW w:w="738" w:type="dxa"/>
            <w:shd w:val="clear" w:color="auto" w:fill="FFFFFF"/>
          </w:tcPr>
          <w:p w14:paraId="3C12CC5F" w14:textId="77777777" w:rsidR="00661506" w:rsidRPr="00CA27ED" w:rsidRDefault="00661506" w:rsidP="00661506">
            <w:pPr>
              <w:shd w:val="clear" w:color="auto" w:fill="FFFFFF"/>
              <w:ind w:right="144" w:firstLine="0"/>
              <w:jc w:val="right"/>
              <w:rPr>
                <w:sz w:val="20"/>
              </w:rPr>
            </w:pPr>
            <w:r w:rsidRPr="00CA27ED">
              <w:rPr>
                <w:bCs/>
                <w:sz w:val="20"/>
              </w:rPr>
              <w:t>9</w:t>
            </w:r>
          </w:p>
        </w:tc>
        <w:tc>
          <w:tcPr>
            <w:tcW w:w="738" w:type="dxa"/>
            <w:shd w:val="clear" w:color="auto" w:fill="FFFFFF"/>
          </w:tcPr>
          <w:p w14:paraId="38372A1C" w14:textId="77777777" w:rsidR="00661506" w:rsidRPr="00CA27ED" w:rsidRDefault="00661506" w:rsidP="00661506">
            <w:pPr>
              <w:shd w:val="clear" w:color="auto" w:fill="FFFFFF"/>
              <w:ind w:right="144" w:firstLine="0"/>
              <w:jc w:val="right"/>
              <w:rPr>
                <w:sz w:val="20"/>
              </w:rPr>
            </w:pPr>
            <w:r w:rsidRPr="00CA27ED">
              <w:rPr>
                <w:bCs/>
                <w:sz w:val="20"/>
              </w:rPr>
              <w:t>4</w:t>
            </w:r>
          </w:p>
        </w:tc>
        <w:tc>
          <w:tcPr>
            <w:tcW w:w="738" w:type="dxa"/>
            <w:shd w:val="clear" w:color="auto" w:fill="FFFFFF"/>
          </w:tcPr>
          <w:p w14:paraId="37574698" w14:textId="77777777" w:rsidR="00661506" w:rsidRPr="00CA27ED" w:rsidRDefault="00661506" w:rsidP="00661506">
            <w:pPr>
              <w:shd w:val="clear" w:color="auto" w:fill="FFFFFF"/>
              <w:ind w:right="144" w:firstLine="0"/>
              <w:jc w:val="right"/>
              <w:rPr>
                <w:sz w:val="20"/>
              </w:rPr>
            </w:pPr>
            <w:r w:rsidRPr="00CA27ED">
              <w:rPr>
                <w:bCs/>
                <w:sz w:val="20"/>
              </w:rPr>
              <w:t>2</w:t>
            </w:r>
          </w:p>
        </w:tc>
        <w:tc>
          <w:tcPr>
            <w:tcW w:w="720" w:type="dxa"/>
            <w:shd w:val="clear" w:color="auto" w:fill="FFFFFF"/>
          </w:tcPr>
          <w:p w14:paraId="2A3C0791" w14:textId="77777777" w:rsidR="00661506" w:rsidRPr="00CA27ED" w:rsidRDefault="00661506" w:rsidP="00661506">
            <w:pPr>
              <w:shd w:val="clear" w:color="auto" w:fill="FFFFFF"/>
              <w:ind w:right="144" w:firstLine="0"/>
              <w:jc w:val="right"/>
              <w:rPr>
                <w:sz w:val="20"/>
              </w:rPr>
            </w:pPr>
            <w:r w:rsidRPr="00CA27ED">
              <w:rPr>
                <w:bCs/>
                <w:sz w:val="20"/>
              </w:rPr>
              <w:t>AA</w:t>
            </w:r>
          </w:p>
        </w:tc>
        <w:tc>
          <w:tcPr>
            <w:tcW w:w="900" w:type="dxa"/>
            <w:gridSpan w:val="3"/>
            <w:shd w:val="clear" w:color="auto" w:fill="FFFFFF"/>
          </w:tcPr>
          <w:p w14:paraId="5BFB110D" w14:textId="77777777" w:rsidR="00661506" w:rsidRPr="00CA27ED" w:rsidRDefault="00661506" w:rsidP="00661506">
            <w:pPr>
              <w:shd w:val="clear" w:color="auto" w:fill="FFFFFF"/>
              <w:ind w:right="144" w:firstLine="0"/>
              <w:jc w:val="right"/>
              <w:rPr>
                <w:sz w:val="20"/>
              </w:rPr>
            </w:pPr>
            <w:r w:rsidRPr="00CA27ED">
              <w:rPr>
                <w:bCs/>
                <w:sz w:val="20"/>
              </w:rPr>
              <w:t>AA</w:t>
            </w:r>
          </w:p>
        </w:tc>
        <w:tc>
          <w:tcPr>
            <w:tcW w:w="594" w:type="dxa"/>
            <w:shd w:val="clear" w:color="auto" w:fill="FFFFFF"/>
          </w:tcPr>
          <w:p w14:paraId="49CA1596" w14:textId="77777777" w:rsidR="00661506" w:rsidRPr="00CA27ED" w:rsidRDefault="00661506" w:rsidP="00661506">
            <w:pPr>
              <w:shd w:val="clear" w:color="auto" w:fill="FFFFFF"/>
              <w:ind w:right="144" w:firstLine="0"/>
              <w:jc w:val="right"/>
              <w:rPr>
                <w:sz w:val="20"/>
              </w:rPr>
            </w:pPr>
            <w:r w:rsidRPr="00CA27ED">
              <w:rPr>
                <w:bCs/>
                <w:sz w:val="20"/>
              </w:rPr>
              <w:t>AA</w:t>
            </w:r>
          </w:p>
        </w:tc>
        <w:tc>
          <w:tcPr>
            <w:tcW w:w="738" w:type="dxa"/>
            <w:shd w:val="clear" w:color="auto" w:fill="FFFFFF"/>
          </w:tcPr>
          <w:p w14:paraId="68AAEA9D"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7FF7820A" w14:textId="77777777" w:rsidR="00661506" w:rsidRPr="00CA27ED" w:rsidRDefault="00661506" w:rsidP="00661506">
            <w:pPr>
              <w:shd w:val="clear" w:color="auto" w:fill="FFFFFF"/>
              <w:ind w:right="144" w:firstLine="0"/>
              <w:jc w:val="right"/>
              <w:rPr>
                <w:sz w:val="20"/>
              </w:rPr>
            </w:pPr>
            <w:r>
              <w:rPr>
                <w:sz w:val="20"/>
              </w:rPr>
              <w:t>.</w:t>
            </w:r>
          </w:p>
        </w:tc>
      </w:tr>
      <w:tr w:rsidR="00661506" w:rsidRPr="009254BA" w14:paraId="11D4C744"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4A9CA16A" w14:textId="77777777" w:rsidR="00661506" w:rsidRPr="00CA27ED" w:rsidRDefault="00661506" w:rsidP="00661506">
            <w:pPr>
              <w:shd w:val="clear" w:color="auto" w:fill="FFFFFF"/>
              <w:ind w:right="144" w:firstLine="0"/>
              <w:jc w:val="right"/>
              <w:rPr>
                <w:sz w:val="20"/>
              </w:rPr>
            </w:pPr>
            <w:r w:rsidRPr="00CA27ED">
              <w:rPr>
                <w:bCs/>
                <w:sz w:val="20"/>
              </w:rPr>
              <w:t>20</w:t>
            </w:r>
          </w:p>
        </w:tc>
        <w:tc>
          <w:tcPr>
            <w:tcW w:w="738" w:type="dxa"/>
            <w:shd w:val="clear" w:color="auto" w:fill="FFFFFF"/>
          </w:tcPr>
          <w:p w14:paraId="75E93E10" w14:textId="77777777" w:rsidR="00661506" w:rsidRPr="00CA27ED" w:rsidRDefault="00661506" w:rsidP="00661506">
            <w:pPr>
              <w:shd w:val="clear" w:color="auto" w:fill="FFFFFF"/>
              <w:ind w:right="144" w:firstLine="0"/>
              <w:jc w:val="right"/>
              <w:rPr>
                <w:sz w:val="20"/>
              </w:rPr>
            </w:pPr>
            <w:r w:rsidRPr="00CA27ED">
              <w:rPr>
                <w:bCs/>
                <w:sz w:val="20"/>
              </w:rPr>
              <w:t>1.2</w:t>
            </w:r>
          </w:p>
        </w:tc>
        <w:tc>
          <w:tcPr>
            <w:tcW w:w="738" w:type="dxa"/>
            <w:shd w:val="clear" w:color="auto" w:fill="FFFFFF"/>
          </w:tcPr>
          <w:p w14:paraId="0FFEF4DC" w14:textId="77777777" w:rsidR="00661506" w:rsidRPr="00CA27ED" w:rsidRDefault="00661506" w:rsidP="00661506">
            <w:pPr>
              <w:shd w:val="clear" w:color="auto" w:fill="FFFFFF"/>
              <w:ind w:right="144" w:firstLine="0"/>
              <w:jc w:val="right"/>
              <w:rPr>
                <w:sz w:val="20"/>
              </w:rPr>
            </w:pPr>
            <w:r w:rsidRPr="00CA27ED">
              <w:rPr>
                <w:bCs/>
                <w:sz w:val="20"/>
              </w:rPr>
              <w:t>6.2</w:t>
            </w:r>
          </w:p>
        </w:tc>
        <w:tc>
          <w:tcPr>
            <w:tcW w:w="738" w:type="dxa"/>
            <w:shd w:val="clear" w:color="auto" w:fill="FFFFFF"/>
          </w:tcPr>
          <w:p w14:paraId="430457F1" w14:textId="77777777" w:rsidR="00661506" w:rsidRPr="00CA27ED" w:rsidRDefault="00661506" w:rsidP="00661506">
            <w:pPr>
              <w:shd w:val="clear" w:color="auto" w:fill="FFFFFF"/>
              <w:ind w:right="144" w:firstLine="0"/>
              <w:jc w:val="right"/>
              <w:rPr>
                <w:sz w:val="20"/>
              </w:rPr>
            </w:pPr>
            <w:r w:rsidRPr="00CA27ED">
              <w:rPr>
                <w:bCs/>
                <w:sz w:val="20"/>
              </w:rPr>
              <w:t>16</w:t>
            </w:r>
          </w:p>
        </w:tc>
        <w:tc>
          <w:tcPr>
            <w:tcW w:w="738" w:type="dxa"/>
            <w:shd w:val="clear" w:color="auto" w:fill="FFFFFF"/>
          </w:tcPr>
          <w:p w14:paraId="18AE7EFC" w14:textId="77777777" w:rsidR="00661506" w:rsidRPr="00CA27ED" w:rsidRDefault="00661506" w:rsidP="00661506">
            <w:pPr>
              <w:shd w:val="clear" w:color="auto" w:fill="FFFFFF"/>
              <w:ind w:right="144" w:firstLine="0"/>
              <w:jc w:val="right"/>
              <w:rPr>
                <w:sz w:val="20"/>
              </w:rPr>
            </w:pPr>
            <w:r w:rsidRPr="00CA27ED">
              <w:rPr>
                <w:bCs/>
                <w:sz w:val="20"/>
              </w:rPr>
              <w:t>4</w:t>
            </w:r>
          </w:p>
        </w:tc>
        <w:tc>
          <w:tcPr>
            <w:tcW w:w="738" w:type="dxa"/>
            <w:shd w:val="clear" w:color="auto" w:fill="FFFFFF"/>
          </w:tcPr>
          <w:p w14:paraId="794A597E" w14:textId="77777777" w:rsidR="00661506" w:rsidRPr="00CA27ED" w:rsidRDefault="00661506" w:rsidP="00661506">
            <w:pPr>
              <w:shd w:val="clear" w:color="auto" w:fill="FFFFFF"/>
              <w:ind w:right="144" w:firstLine="0"/>
              <w:jc w:val="right"/>
              <w:rPr>
                <w:sz w:val="20"/>
              </w:rPr>
            </w:pPr>
            <w:r w:rsidRPr="00CA27ED">
              <w:rPr>
                <w:bCs/>
                <w:sz w:val="20"/>
              </w:rPr>
              <w:t>4</w:t>
            </w:r>
          </w:p>
        </w:tc>
        <w:tc>
          <w:tcPr>
            <w:tcW w:w="720" w:type="dxa"/>
            <w:shd w:val="clear" w:color="auto" w:fill="FFFFFF"/>
          </w:tcPr>
          <w:p w14:paraId="34582FB5" w14:textId="77777777" w:rsidR="00661506" w:rsidRPr="00CA27ED" w:rsidRDefault="00661506" w:rsidP="00661506">
            <w:pPr>
              <w:shd w:val="clear" w:color="auto" w:fill="FFFFFF"/>
              <w:ind w:right="144" w:firstLine="0"/>
              <w:jc w:val="right"/>
              <w:rPr>
                <w:sz w:val="20"/>
              </w:rPr>
            </w:pPr>
            <w:r w:rsidRPr="00CA27ED">
              <w:rPr>
                <w:bCs/>
                <w:sz w:val="20"/>
              </w:rPr>
              <w:t>AA</w:t>
            </w:r>
          </w:p>
        </w:tc>
        <w:tc>
          <w:tcPr>
            <w:tcW w:w="900" w:type="dxa"/>
            <w:gridSpan w:val="3"/>
            <w:shd w:val="clear" w:color="auto" w:fill="FFFFFF"/>
          </w:tcPr>
          <w:p w14:paraId="362B1330" w14:textId="77777777" w:rsidR="00661506" w:rsidRPr="00CA27ED" w:rsidRDefault="00661506" w:rsidP="00661506">
            <w:pPr>
              <w:shd w:val="clear" w:color="auto" w:fill="FFFFFF"/>
              <w:ind w:right="144" w:firstLine="0"/>
              <w:jc w:val="right"/>
              <w:rPr>
                <w:sz w:val="20"/>
              </w:rPr>
            </w:pPr>
            <w:r w:rsidRPr="00CA27ED">
              <w:rPr>
                <w:bCs/>
                <w:sz w:val="20"/>
              </w:rPr>
              <w:t>AA</w:t>
            </w:r>
          </w:p>
        </w:tc>
        <w:tc>
          <w:tcPr>
            <w:tcW w:w="594" w:type="dxa"/>
            <w:shd w:val="clear" w:color="auto" w:fill="FFFFFF"/>
          </w:tcPr>
          <w:p w14:paraId="2D8BE983"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6B8A0E98"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2A5ECC6A" w14:textId="77777777" w:rsidR="00661506" w:rsidRPr="00CA27ED" w:rsidRDefault="00661506" w:rsidP="00661506">
            <w:pPr>
              <w:shd w:val="clear" w:color="auto" w:fill="FFFFFF"/>
              <w:ind w:right="144" w:firstLine="0"/>
              <w:jc w:val="right"/>
              <w:rPr>
                <w:sz w:val="20"/>
              </w:rPr>
            </w:pPr>
            <w:r w:rsidRPr="00CA27ED">
              <w:rPr>
                <w:bCs/>
                <w:sz w:val="20"/>
              </w:rPr>
              <w:t>AA</w:t>
            </w:r>
            <w:r>
              <w:rPr>
                <w:bCs/>
                <w:sz w:val="20"/>
              </w:rPr>
              <w:t>1</w:t>
            </w:r>
          </w:p>
        </w:tc>
      </w:tr>
      <w:tr w:rsidR="00661506" w:rsidRPr="009254BA" w14:paraId="5CC51B0E"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2AED3D7E" w14:textId="77777777" w:rsidR="00661506" w:rsidRPr="00CA27ED" w:rsidRDefault="00661506" w:rsidP="00661506">
            <w:pPr>
              <w:shd w:val="clear" w:color="auto" w:fill="FFFFFF"/>
              <w:ind w:right="144" w:firstLine="0"/>
              <w:jc w:val="right"/>
              <w:rPr>
                <w:sz w:val="20"/>
              </w:rPr>
            </w:pPr>
            <w:r w:rsidRPr="00CA27ED">
              <w:rPr>
                <w:bCs/>
                <w:sz w:val="20"/>
              </w:rPr>
              <w:t>21</w:t>
            </w:r>
          </w:p>
        </w:tc>
        <w:tc>
          <w:tcPr>
            <w:tcW w:w="738" w:type="dxa"/>
            <w:shd w:val="clear" w:color="auto" w:fill="FFFFFF"/>
          </w:tcPr>
          <w:p w14:paraId="6A5CD0AE" w14:textId="77777777" w:rsidR="00661506" w:rsidRPr="00CA27ED" w:rsidRDefault="00661506" w:rsidP="00661506">
            <w:pPr>
              <w:shd w:val="clear" w:color="auto" w:fill="FFFFFF"/>
              <w:ind w:right="144" w:firstLine="0"/>
              <w:jc w:val="right"/>
              <w:rPr>
                <w:sz w:val="20"/>
              </w:rPr>
            </w:pPr>
            <w:r w:rsidRPr="00CA27ED">
              <w:rPr>
                <w:bCs/>
                <w:sz w:val="20"/>
              </w:rPr>
              <w:t>2.1</w:t>
            </w:r>
          </w:p>
        </w:tc>
        <w:tc>
          <w:tcPr>
            <w:tcW w:w="738" w:type="dxa"/>
            <w:shd w:val="clear" w:color="auto" w:fill="FFFFFF"/>
          </w:tcPr>
          <w:p w14:paraId="05BE8F1D" w14:textId="77777777" w:rsidR="00661506" w:rsidRPr="00CA27ED" w:rsidRDefault="00661506" w:rsidP="00661506">
            <w:pPr>
              <w:shd w:val="clear" w:color="auto" w:fill="FFFFFF"/>
              <w:ind w:right="144" w:firstLine="0"/>
              <w:jc w:val="right"/>
              <w:rPr>
                <w:sz w:val="20"/>
              </w:rPr>
            </w:pPr>
            <w:r w:rsidRPr="00CA27ED">
              <w:rPr>
                <w:bCs/>
                <w:sz w:val="20"/>
              </w:rPr>
              <w:t>2.1</w:t>
            </w:r>
          </w:p>
        </w:tc>
        <w:tc>
          <w:tcPr>
            <w:tcW w:w="738" w:type="dxa"/>
            <w:shd w:val="clear" w:color="auto" w:fill="FFFFFF"/>
          </w:tcPr>
          <w:p w14:paraId="7A84EE39" w14:textId="77777777" w:rsidR="00661506" w:rsidRPr="00CA27ED" w:rsidRDefault="00661506" w:rsidP="00661506">
            <w:pPr>
              <w:shd w:val="clear" w:color="auto" w:fill="FFFFFF"/>
              <w:ind w:right="144" w:firstLine="0"/>
              <w:jc w:val="right"/>
              <w:rPr>
                <w:sz w:val="20"/>
              </w:rPr>
            </w:pPr>
            <w:r w:rsidRPr="00CA27ED">
              <w:rPr>
                <w:bCs/>
                <w:sz w:val="20"/>
              </w:rPr>
              <w:t>1</w:t>
            </w:r>
          </w:p>
        </w:tc>
        <w:tc>
          <w:tcPr>
            <w:tcW w:w="738" w:type="dxa"/>
            <w:shd w:val="clear" w:color="auto" w:fill="FFFFFF"/>
          </w:tcPr>
          <w:p w14:paraId="58B404BB" w14:textId="77777777" w:rsidR="00661506" w:rsidRPr="00CA27ED" w:rsidRDefault="00661506" w:rsidP="00661506">
            <w:pPr>
              <w:shd w:val="clear" w:color="auto" w:fill="FFFFFF"/>
              <w:ind w:right="144" w:firstLine="0"/>
              <w:jc w:val="right"/>
              <w:rPr>
                <w:sz w:val="20"/>
              </w:rPr>
            </w:pPr>
            <w:r w:rsidRPr="00CA27ED">
              <w:rPr>
                <w:bCs/>
                <w:sz w:val="20"/>
              </w:rPr>
              <w:t>6</w:t>
            </w:r>
          </w:p>
        </w:tc>
        <w:tc>
          <w:tcPr>
            <w:tcW w:w="738" w:type="dxa"/>
            <w:shd w:val="clear" w:color="auto" w:fill="FFFFFF"/>
          </w:tcPr>
          <w:p w14:paraId="0D2655E0" w14:textId="77777777" w:rsidR="00661506" w:rsidRPr="00CA27ED" w:rsidRDefault="00661506" w:rsidP="00661506">
            <w:pPr>
              <w:shd w:val="clear" w:color="auto" w:fill="FFFFFF"/>
              <w:ind w:right="144" w:firstLine="0"/>
              <w:jc w:val="right"/>
              <w:rPr>
                <w:sz w:val="20"/>
              </w:rPr>
            </w:pPr>
            <w:r w:rsidRPr="00CA27ED">
              <w:rPr>
                <w:bCs/>
                <w:sz w:val="20"/>
              </w:rPr>
              <w:t>1</w:t>
            </w:r>
          </w:p>
        </w:tc>
        <w:tc>
          <w:tcPr>
            <w:tcW w:w="720" w:type="dxa"/>
            <w:shd w:val="clear" w:color="auto" w:fill="FFFFFF"/>
          </w:tcPr>
          <w:p w14:paraId="12B920FC" w14:textId="77777777" w:rsidR="00661506" w:rsidRPr="00CA27ED" w:rsidRDefault="00661506" w:rsidP="00661506">
            <w:pPr>
              <w:shd w:val="clear" w:color="auto" w:fill="FFFFFF"/>
              <w:ind w:right="144" w:firstLine="0"/>
              <w:jc w:val="right"/>
              <w:rPr>
                <w:sz w:val="20"/>
              </w:rPr>
            </w:pPr>
            <w:r w:rsidRPr="00CA27ED">
              <w:rPr>
                <w:bCs/>
                <w:sz w:val="20"/>
              </w:rPr>
              <w:t>FC</w:t>
            </w:r>
          </w:p>
        </w:tc>
        <w:tc>
          <w:tcPr>
            <w:tcW w:w="900" w:type="dxa"/>
            <w:gridSpan w:val="3"/>
            <w:shd w:val="clear" w:color="auto" w:fill="FFFFFF"/>
          </w:tcPr>
          <w:p w14:paraId="63331646" w14:textId="77777777" w:rsidR="00661506" w:rsidRPr="00CA27ED" w:rsidRDefault="00661506" w:rsidP="00661506">
            <w:pPr>
              <w:shd w:val="clear" w:color="auto" w:fill="FFFFFF"/>
              <w:ind w:right="144" w:firstLine="0"/>
              <w:jc w:val="right"/>
              <w:rPr>
                <w:sz w:val="20"/>
              </w:rPr>
            </w:pPr>
          </w:p>
        </w:tc>
        <w:tc>
          <w:tcPr>
            <w:tcW w:w="594" w:type="dxa"/>
            <w:shd w:val="clear" w:color="auto" w:fill="FFFFFF"/>
          </w:tcPr>
          <w:p w14:paraId="39EA5425"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6DAAEBAD"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51203CB0" w14:textId="77777777" w:rsidR="00661506" w:rsidRPr="00CA27ED" w:rsidRDefault="00661506" w:rsidP="00661506">
            <w:pPr>
              <w:shd w:val="clear" w:color="auto" w:fill="FFFFFF"/>
              <w:ind w:right="144" w:firstLine="0"/>
              <w:jc w:val="right"/>
              <w:rPr>
                <w:sz w:val="20"/>
              </w:rPr>
            </w:pPr>
            <w:r>
              <w:rPr>
                <w:sz w:val="20"/>
              </w:rPr>
              <w:t>.</w:t>
            </w:r>
          </w:p>
        </w:tc>
      </w:tr>
      <w:tr w:rsidR="00661506" w:rsidRPr="009254BA" w14:paraId="79AD0D33"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10ABD03D" w14:textId="77777777" w:rsidR="00661506" w:rsidRPr="00CA27ED" w:rsidRDefault="00661506" w:rsidP="00661506">
            <w:pPr>
              <w:shd w:val="clear" w:color="auto" w:fill="FFFFFF"/>
              <w:ind w:right="144" w:firstLine="0"/>
              <w:jc w:val="right"/>
              <w:rPr>
                <w:sz w:val="20"/>
              </w:rPr>
            </w:pPr>
            <w:r w:rsidRPr="00CA27ED">
              <w:rPr>
                <w:bCs/>
                <w:sz w:val="20"/>
              </w:rPr>
              <w:t>22</w:t>
            </w:r>
          </w:p>
        </w:tc>
        <w:tc>
          <w:tcPr>
            <w:tcW w:w="738" w:type="dxa"/>
            <w:shd w:val="clear" w:color="auto" w:fill="FFFFFF"/>
          </w:tcPr>
          <w:p w14:paraId="2A607A12" w14:textId="77777777" w:rsidR="00661506" w:rsidRPr="00CA27ED" w:rsidRDefault="00661506" w:rsidP="00661506">
            <w:pPr>
              <w:shd w:val="clear" w:color="auto" w:fill="FFFFFF"/>
              <w:ind w:right="144" w:firstLine="0"/>
              <w:jc w:val="right"/>
              <w:rPr>
                <w:sz w:val="20"/>
              </w:rPr>
            </w:pPr>
            <w:r w:rsidRPr="00CA27ED">
              <w:rPr>
                <w:bCs/>
                <w:sz w:val="20"/>
              </w:rPr>
              <w:t>2.1</w:t>
            </w:r>
          </w:p>
        </w:tc>
        <w:tc>
          <w:tcPr>
            <w:tcW w:w="738" w:type="dxa"/>
            <w:shd w:val="clear" w:color="auto" w:fill="FFFFFF"/>
          </w:tcPr>
          <w:p w14:paraId="5237CA12" w14:textId="77777777" w:rsidR="00661506" w:rsidRPr="00CA27ED" w:rsidRDefault="00661506" w:rsidP="00661506">
            <w:pPr>
              <w:shd w:val="clear" w:color="auto" w:fill="FFFFFF"/>
              <w:ind w:right="144" w:firstLine="0"/>
              <w:jc w:val="right"/>
              <w:rPr>
                <w:sz w:val="20"/>
              </w:rPr>
            </w:pPr>
            <w:r w:rsidRPr="00CA27ED">
              <w:rPr>
                <w:bCs/>
                <w:sz w:val="20"/>
              </w:rPr>
              <w:t>2.2</w:t>
            </w:r>
          </w:p>
        </w:tc>
        <w:tc>
          <w:tcPr>
            <w:tcW w:w="738" w:type="dxa"/>
            <w:shd w:val="clear" w:color="auto" w:fill="FFFFFF"/>
          </w:tcPr>
          <w:p w14:paraId="415003F5" w14:textId="77777777" w:rsidR="00661506" w:rsidRPr="00CA27ED" w:rsidRDefault="00661506" w:rsidP="00661506">
            <w:pPr>
              <w:shd w:val="clear" w:color="auto" w:fill="FFFFFF"/>
              <w:ind w:right="144" w:firstLine="0"/>
              <w:jc w:val="right"/>
              <w:rPr>
                <w:sz w:val="20"/>
              </w:rPr>
            </w:pPr>
            <w:r w:rsidRPr="00CA27ED">
              <w:rPr>
                <w:bCs/>
                <w:sz w:val="20"/>
              </w:rPr>
              <w:t>20</w:t>
            </w:r>
          </w:p>
        </w:tc>
        <w:tc>
          <w:tcPr>
            <w:tcW w:w="738" w:type="dxa"/>
            <w:shd w:val="clear" w:color="auto" w:fill="FFFFFF"/>
          </w:tcPr>
          <w:p w14:paraId="35B4ABAA" w14:textId="77777777" w:rsidR="00661506" w:rsidRPr="00CA27ED" w:rsidRDefault="00661506" w:rsidP="00661506">
            <w:pPr>
              <w:shd w:val="clear" w:color="auto" w:fill="FFFFFF"/>
              <w:ind w:right="144" w:firstLine="0"/>
              <w:jc w:val="right"/>
              <w:rPr>
                <w:sz w:val="20"/>
              </w:rPr>
            </w:pPr>
            <w:r w:rsidRPr="00CA27ED">
              <w:rPr>
                <w:bCs/>
                <w:sz w:val="20"/>
              </w:rPr>
              <w:t>6</w:t>
            </w:r>
          </w:p>
        </w:tc>
        <w:tc>
          <w:tcPr>
            <w:tcW w:w="738" w:type="dxa"/>
            <w:shd w:val="clear" w:color="auto" w:fill="FFFFFF"/>
          </w:tcPr>
          <w:p w14:paraId="6F2A748B" w14:textId="77777777" w:rsidR="00661506" w:rsidRPr="00CA27ED" w:rsidRDefault="00661506" w:rsidP="00661506">
            <w:pPr>
              <w:shd w:val="clear" w:color="auto" w:fill="FFFFFF"/>
              <w:ind w:right="144" w:firstLine="0"/>
              <w:jc w:val="right"/>
              <w:rPr>
                <w:sz w:val="20"/>
              </w:rPr>
            </w:pPr>
            <w:r w:rsidRPr="00CA27ED">
              <w:rPr>
                <w:bCs/>
                <w:sz w:val="20"/>
              </w:rPr>
              <w:t>5</w:t>
            </w:r>
          </w:p>
        </w:tc>
        <w:tc>
          <w:tcPr>
            <w:tcW w:w="720" w:type="dxa"/>
            <w:shd w:val="clear" w:color="auto" w:fill="FFFFFF"/>
          </w:tcPr>
          <w:p w14:paraId="4AC5E5E4" w14:textId="77777777" w:rsidR="00661506" w:rsidRPr="00CA27ED" w:rsidRDefault="00661506" w:rsidP="00661506">
            <w:pPr>
              <w:shd w:val="clear" w:color="auto" w:fill="FFFFFF"/>
              <w:ind w:right="144" w:firstLine="0"/>
              <w:jc w:val="right"/>
              <w:rPr>
                <w:sz w:val="20"/>
              </w:rPr>
            </w:pPr>
            <w:r w:rsidRPr="00CA27ED">
              <w:rPr>
                <w:bCs/>
                <w:sz w:val="20"/>
              </w:rPr>
              <w:t>FC</w:t>
            </w:r>
          </w:p>
        </w:tc>
        <w:tc>
          <w:tcPr>
            <w:tcW w:w="900" w:type="dxa"/>
            <w:gridSpan w:val="3"/>
            <w:shd w:val="clear" w:color="auto" w:fill="FFFFFF"/>
          </w:tcPr>
          <w:p w14:paraId="25113D29" w14:textId="77777777" w:rsidR="00661506" w:rsidRPr="00CA27ED" w:rsidRDefault="00661506" w:rsidP="00661506">
            <w:pPr>
              <w:shd w:val="clear" w:color="auto" w:fill="FFFFFF"/>
              <w:ind w:right="144" w:firstLine="0"/>
              <w:jc w:val="right"/>
              <w:rPr>
                <w:sz w:val="20"/>
              </w:rPr>
            </w:pPr>
            <w:r w:rsidRPr="00CA27ED">
              <w:rPr>
                <w:bCs/>
                <w:sz w:val="20"/>
              </w:rPr>
              <w:t>FC</w:t>
            </w:r>
          </w:p>
        </w:tc>
        <w:tc>
          <w:tcPr>
            <w:tcW w:w="594" w:type="dxa"/>
            <w:shd w:val="clear" w:color="auto" w:fill="FFFFFF"/>
          </w:tcPr>
          <w:p w14:paraId="216425DD"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1A0D4C34" w14:textId="77777777" w:rsidR="00661506" w:rsidRPr="00CA27ED" w:rsidRDefault="00661506" w:rsidP="00661506">
            <w:pPr>
              <w:shd w:val="clear" w:color="auto" w:fill="FFFFFF"/>
              <w:ind w:right="144" w:firstLine="0"/>
              <w:jc w:val="right"/>
              <w:rPr>
                <w:sz w:val="20"/>
              </w:rPr>
            </w:pPr>
            <w:r w:rsidRPr="00CA27ED">
              <w:rPr>
                <w:bCs/>
                <w:sz w:val="20"/>
              </w:rPr>
              <w:t>FC1</w:t>
            </w:r>
          </w:p>
        </w:tc>
        <w:tc>
          <w:tcPr>
            <w:tcW w:w="738" w:type="dxa"/>
            <w:shd w:val="clear" w:color="auto" w:fill="FFFFFF"/>
          </w:tcPr>
          <w:p w14:paraId="0B313438" w14:textId="77777777" w:rsidR="00661506" w:rsidRPr="00CA27ED" w:rsidRDefault="00661506" w:rsidP="00661506">
            <w:pPr>
              <w:shd w:val="clear" w:color="auto" w:fill="FFFFFF"/>
              <w:ind w:right="144" w:firstLine="0"/>
              <w:jc w:val="right"/>
              <w:rPr>
                <w:sz w:val="20"/>
              </w:rPr>
            </w:pPr>
            <w:r w:rsidRPr="00CA27ED">
              <w:rPr>
                <w:bCs/>
                <w:sz w:val="20"/>
              </w:rPr>
              <w:t>C2</w:t>
            </w:r>
          </w:p>
        </w:tc>
      </w:tr>
      <w:tr w:rsidR="00661506" w:rsidRPr="009254BA" w14:paraId="750A87F4"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7EE05AF4" w14:textId="77777777" w:rsidR="00661506" w:rsidRPr="00CA27ED" w:rsidRDefault="00661506" w:rsidP="00661506">
            <w:pPr>
              <w:shd w:val="clear" w:color="auto" w:fill="FFFFFF"/>
              <w:ind w:right="144" w:firstLine="0"/>
              <w:jc w:val="right"/>
              <w:rPr>
                <w:sz w:val="20"/>
              </w:rPr>
            </w:pPr>
            <w:r w:rsidRPr="00CA27ED">
              <w:rPr>
                <w:bCs/>
                <w:sz w:val="20"/>
              </w:rPr>
              <w:t>23</w:t>
            </w:r>
          </w:p>
        </w:tc>
        <w:tc>
          <w:tcPr>
            <w:tcW w:w="738" w:type="dxa"/>
            <w:shd w:val="clear" w:color="auto" w:fill="FFFFFF"/>
          </w:tcPr>
          <w:p w14:paraId="000E458B" w14:textId="77777777" w:rsidR="00661506" w:rsidRPr="00CA27ED" w:rsidRDefault="00661506" w:rsidP="00661506">
            <w:pPr>
              <w:shd w:val="clear" w:color="auto" w:fill="FFFFFF"/>
              <w:ind w:right="144" w:firstLine="0"/>
              <w:jc w:val="right"/>
              <w:rPr>
                <w:sz w:val="20"/>
              </w:rPr>
            </w:pPr>
            <w:r w:rsidRPr="00CA27ED">
              <w:rPr>
                <w:bCs/>
                <w:sz w:val="20"/>
              </w:rPr>
              <w:t>2.1</w:t>
            </w:r>
          </w:p>
        </w:tc>
        <w:tc>
          <w:tcPr>
            <w:tcW w:w="738" w:type="dxa"/>
            <w:shd w:val="clear" w:color="auto" w:fill="FFFFFF"/>
          </w:tcPr>
          <w:p w14:paraId="3E8EA58F" w14:textId="77777777" w:rsidR="00661506" w:rsidRPr="00CA27ED" w:rsidRDefault="00661506" w:rsidP="00661506">
            <w:pPr>
              <w:shd w:val="clear" w:color="auto" w:fill="FFFFFF"/>
              <w:ind w:right="144" w:firstLine="0"/>
              <w:jc w:val="right"/>
              <w:rPr>
                <w:sz w:val="20"/>
              </w:rPr>
            </w:pPr>
            <w:r w:rsidRPr="00CA27ED">
              <w:rPr>
                <w:bCs/>
                <w:sz w:val="20"/>
              </w:rPr>
              <w:t>3.0</w:t>
            </w:r>
          </w:p>
        </w:tc>
        <w:tc>
          <w:tcPr>
            <w:tcW w:w="738" w:type="dxa"/>
            <w:shd w:val="clear" w:color="auto" w:fill="FFFFFF"/>
          </w:tcPr>
          <w:p w14:paraId="01724468" w14:textId="77777777" w:rsidR="00661506" w:rsidRPr="00CA27ED" w:rsidRDefault="00661506" w:rsidP="00661506">
            <w:pPr>
              <w:shd w:val="clear" w:color="auto" w:fill="FFFFFF"/>
              <w:ind w:right="144" w:firstLine="0"/>
              <w:jc w:val="right"/>
              <w:rPr>
                <w:sz w:val="20"/>
              </w:rPr>
            </w:pPr>
            <w:r w:rsidRPr="00CA27ED">
              <w:rPr>
                <w:bCs/>
                <w:sz w:val="20"/>
              </w:rPr>
              <w:t>2</w:t>
            </w:r>
          </w:p>
        </w:tc>
        <w:tc>
          <w:tcPr>
            <w:tcW w:w="738" w:type="dxa"/>
            <w:shd w:val="clear" w:color="auto" w:fill="FFFFFF"/>
          </w:tcPr>
          <w:p w14:paraId="17B708A6" w14:textId="77777777" w:rsidR="00661506" w:rsidRPr="00CA27ED" w:rsidRDefault="00661506" w:rsidP="00661506">
            <w:pPr>
              <w:shd w:val="clear" w:color="auto" w:fill="FFFFFF"/>
              <w:ind w:right="144" w:firstLine="0"/>
              <w:jc w:val="right"/>
              <w:rPr>
                <w:sz w:val="20"/>
              </w:rPr>
            </w:pPr>
            <w:r w:rsidRPr="00CA27ED">
              <w:rPr>
                <w:bCs/>
                <w:sz w:val="20"/>
              </w:rPr>
              <w:t>6</w:t>
            </w:r>
          </w:p>
        </w:tc>
        <w:tc>
          <w:tcPr>
            <w:tcW w:w="738" w:type="dxa"/>
            <w:shd w:val="clear" w:color="auto" w:fill="FFFFFF"/>
          </w:tcPr>
          <w:p w14:paraId="63D38AFD" w14:textId="77777777" w:rsidR="00661506" w:rsidRPr="00CA27ED" w:rsidRDefault="00661506" w:rsidP="00661506">
            <w:pPr>
              <w:shd w:val="clear" w:color="auto" w:fill="FFFFFF"/>
              <w:ind w:right="144" w:firstLine="0"/>
              <w:jc w:val="right"/>
              <w:rPr>
                <w:sz w:val="20"/>
              </w:rPr>
            </w:pPr>
            <w:r w:rsidRPr="00CA27ED">
              <w:rPr>
                <w:bCs/>
                <w:sz w:val="20"/>
              </w:rPr>
              <w:t>1</w:t>
            </w:r>
          </w:p>
        </w:tc>
        <w:tc>
          <w:tcPr>
            <w:tcW w:w="720" w:type="dxa"/>
            <w:shd w:val="clear" w:color="auto" w:fill="FFFFFF"/>
          </w:tcPr>
          <w:p w14:paraId="45880A94" w14:textId="77777777" w:rsidR="00661506" w:rsidRPr="00CA27ED" w:rsidRDefault="00661506" w:rsidP="00661506">
            <w:pPr>
              <w:shd w:val="clear" w:color="auto" w:fill="FFFFFF"/>
              <w:ind w:right="144" w:firstLine="0"/>
              <w:jc w:val="right"/>
              <w:rPr>
                <w:sz w:val="20"/>
              </w:rPr>
            </w:pPr>
            <w:r w:rsidRPr="00CA27ED">
              <w:rPr>
                <w:bCs/>
                <w:sz w:val="20"/>
              </w:rPr>
              <w:t>FC</w:t>
            </w:r>
          </w:p>
        </w:tc>
        <w:tc>
          <w:tcPr>
            <w:tcW w:w="900" w:type="dxa"/>
            <w:gridSpan w:val="3"/>
            <w:shd w:val="clear" w:color="auto" w:fill="FFFFFF"/>
          </w:tcPr>
          <w:p w14:paraId="0F0A98E6" w14:textId="77777777" w:rsidR="00661506" w:rsidRPr="00CA27ED" w:rsidRDefault="00661506" w:rsidP="00661506">
            <w:pPr>
              <w:shd w:val="clear" w:color="auto" w:fill="FFFFFF"/>
              <w:ind w:right="144" w:firstLine="0"/>
              <w:jc w:val="right"/>
              <w:rPr>
                <w:sz w:val="20"/>
              </w:rPr>
            </w:pPr>
          </w:p>
        </w:tc>
        <w:tc>
          <w:tcPr>
            <w:tcW w:w="594" w:type="dxa"/>
            <w:shd w:val="clear" w:color="auto" w:fill="FFFFFF"/>
          </w:tcPr>
          <w:p w14:paraId="24986DD2"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06B9E8F6"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252AC66A" w14:textId="77777777" w:rsidR="00661506" w:rsidRPr="00CA27ED" w:rsidRDefault="00661506" w:rsidP="00661506">
            <w:pPr>
              <w:shd w:val="clear" w:color="auto" w:fill="FFFFFF"/>
              <w:ind w:right="144" w:firstLine="0"/>
              <w:jc w:val="right"/>
              <w:rPr>
                <w:sz w:val="20"/>
              </w:rPr>
            </w:pPr>
            <w:r>
              <w:rPr>
                <w:sz w:val="20"/>
              </w:rPr>
              <w:t>.</w:t>
            </w:r>
          </w:p>
        </w:tc>
      </w:tr>
      <w:tr w:rsidR="00661506" w:rsidRPr="009254BA" w14:paraId="5D27EF65"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300E855E" w14:textId="77777777" w:rsidR="00661506" w:rsidRPr="00CA27ED" w:rsidRDefault="00661506" w:rsidP="00661506">
            <w:pPr>
              <w:shd w:val="clear" w:color="auto" w:fill="FFFFFF"/>
              <w:ind w:right="144" w:firstLine="0"/>
              <w:jc w:val="right"/>
              <w:rPr>
                <w:sz w:val="20"/>
              </w:rPr>
            </w:pPr>
            <w:r w:rsidRPr="00CA27ED">
              <w:rPr>
                <w:bCs/>
                <w:sz w:val="20"/>
              </w:rPr>
              <w:t>24</w:t>
            </w:r>
          </w:p>
        </w:tc>
        <w:tc>
          <w:tcPr>
            <w:tcW w:w="738" w:type="dxa"/>
            <w:shd w:val="clear" w:color="auto" w:fill="FFFFFF"/>
          </w:tcPr>
          <w:p w14:paraId="381F2604" w14:textId="77777777" w:rsidR="00661506" w:rsidRPr="00CA27ED" w:rsidRDefault="00661506" w:rsidP="00661506">
            <w:pPr>
              <w:shd w:val="clear" w:color="auto" w:fill="FFFFFF"/>
              <w:ind w:right="144" w:firstLine="0"/>
              <w:jc w:val="right"/>
              <w:rPr>
                <w:sz w:val="20"/>
              </w:rPr>
            </w:pPr>
            <w:r w:rsidRPr="00CA27ED">
              <w:rPr>
                <w:bCs/>
                <w:sz w:val="20"/>
              </w:rPr>
              <w:t>2.1</w:t>
            </w:r>
          </w:p>
        </w:tc>
        <w:tc>
          <w:tcPr>
            <w:tcW w:w="738" w:type="dxa"/>
            <w:shd w:val="clear" w:color="auto" w:fill="FFFFFF"/>
          </w:tcPr>
          <w:p w14:paraId="1E022A24" w14:textId="77777777" w:rsidR="00661506" w:rsidRPr="00CA27ED" w:rsidRDefault="00661506" w:rsidP="00661506">
            <w:pPr>
              <w:shd w:val="clear" w:color="auto" w:fill="FFFFFF"/>
              <w:ind w:right="144" w:firstLine="0"/>
              <w:jc w:val="right"/>
              <w:rPr>
                <w:sz w:val="20"/>
              </w:rPr>
            </w:pPr>
            <w:r w:rsidRPr="00CA27ED">
              <w:rPr>
                <w:bCs/>
                <w:sz w:val="20"/>
              </w:rPr>
              <w:t>4.1</w:t>
            </w:r>
          </w:p>
        </w:tc>
        <w:tc>
          <w:tcPr>
            <w:tcW w:w="738" w:type="dxa"/>
            <w:shd w:val="clear" w:color="auto" w:fill="FFFFFF"/>
          </w:tcPr>
          <w:p w14:paraId="541773E1" w14:textId="77777777" w:rsidR="00661506" w:rsidRPr="00CA27ED" w:rsidRDefault="00661506" w:rsidP="00661506">
            <w:pPr>
              <w:shd w:val="clear" w:color="auto" w:fill="FFFFFF"/>
              <w:ind w:right="144" w:firstLine="0"/>
              <w:jc w:val="right"/>
              <w:rPr>
                <w:sz w:val="20"/>
              </w:rPr>
            </w:pPr>
            <w:r w:rsidRPr="00CA27ED">
              <w:rPr>
                <w:bCs/>
                <w:sz w:val="20"/>
              </w:rPr>
              <w:t>19</w:t>
            </w:r>
          </w:p>
        </w:tc>
        <w:tc>
          <w:tcPr>
            <w:tcW w:w="738" w:type="dxa"/>
            <w:shd w:val="clear" w:color="auto" w:fill="FFFFFF"/>
          </w:tcPr>
          <w:p w14:paraId="22C55F8C" w14:textId="77777777" w:rsidR="00661506" w:rsidRPr="00CA27ED" w:rsidRDefault="00661506" w:rsidP="00661506">
            <w:pPr>
              <w:shd w:val="clear" w:color="auto" w:fill="FFFFFF"/>
              <w:ind w:right="144" w:firstLine="0"/>
              <w:jc w:val="right"/>
              <w:rPr>
                <w:sz w:val="20"/>
              </w:rPr>
            </w:pPr>
            <w:r w:rsidRPr="00CA27ED">
              <w:rPr>
                <w:bCs/>
                <w:sz w:val="20"/>
              </w:rPr>
              <w:t>6</w:t>
            </w:r>
          </w:p>
        </w:tc>
        <w:tc>
          <w:tcPr>
            <w:tcW w:w="738" w:type="dxa"/>
            <w:shd w:val="clear" w:color="auto" w:fill="FFFFFF"/>
          </w:tcPr>
          <w:p w14:paraId="08EF4B6A" w14:textId="77777777" w:rsidR="00661506" w:rsidRPr="00CA27ED" w:rsidRDefault="00661506" w:rsidP="00661506">
            <w:pPr>
              <w:shd w:val="clear" w:color="auto" w:fill="FFFFFF"/>
              <w:ind w:right="144" w:firstLine="0"/>
              <w:jc w:val="right"/>
              <w:rPr>
                <w:sz w:val="20"/>
              </w:rPr>
            </w:pPr>
            <w:r w:rsidRPr="00CA27ED">
              <w:rPr>
                <w:bCs/>
                <w:sz w:val="20"/>
              </w:rPr>
              <w:t>5</w:t>
            </w:r>
          </w:p>
        </w:tc>
        <w:tc>
          <w:tcPr>
            <w:tcW w:w="720" w:type="dxa"/>
            <w:shd w:val="clear" w:color="auto" w:fill="FFFFFF"/>
          </w:tcPr>
          <w:p w14:paraId="5F2CD4E8" w14:textId="77777777" w:rsidR="00661506" w:rsidRPr="00CA27ED" w:rsidRDefault="00661506" w:rsidP="00661506">
            <w:pPr>
              <w:shd w:val="clear" w:color="auto" w:fill="FFFFFF"/>
              <w:ind w:right="144" w:firstLine="0"/>
              <w:jc w:val="right"/>
              <w:rPr>
                <w:sz w:val="20"/>
              </w:rPr>
            </w:pPr>
            <w:r w:rsidRPr="00CA27ED">
              <w:rPr>
                <w:bCs/>
                <w:sz w:val="20"/>
              </w:rPr>
              <w:t>FC</w:t>
            </w:r>
          </w:p>
        </w:tc>
        <w:tc>
          <w:tcPr>
            <w:tcW w:w="900" w:type="dxa"/>
            <w:gridSpan w:val="3"/>
            <w:shd w:val="clear" w:color="auto" w:fill="FFFFFF"/>
          </w:tcPr>
          <w:p w14:paraId="55F0B959" w14:textId="77777777" w:rsidR="00661506" w:rsidRPr="00CA27ED" w:rsidRDefault="00661506" w:rsidP="00661506">
            <w:pPr>
              <w:shd w:val="clear" w:color="auto" w:fill="FFFFFF"/>
              <w:ind w:right="144" w:firstLine="0"/>
              <w:jc w:val="right"/>
              <w:rPr>
                <w:sz w:val="20"/>
              </w:rPr>
            </w:pPr>
            <w:r w:rsidRPr="00CA27ED">
              <w:rPr>
                <w:bCs/>
                <w:sz w:val="20"/>
              </w:rPr>
              <w:t>FC</w:t>
            </w:r>
          </w:p>
        </w:tc>
        <w:tc>
          <w:tcPr>
            <w:tcW w:w="594" w:type="dxa"/>
            <w:shd w:val="clear" w:color="auto" w:fill="FFFFFF"/>
          </w:tcPr>
          <w:p w14:paraId="0F0368D9"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10D9F453" w14:textId="77777777" w:rsidR="00661506" w:rsidRPr="00CA27ED" w:rsidRDefault="00661506" w:rsidP="00661506">
            <w:pPr>
              <w:shd w:val="clear" w:color="auto" w:fill="FFFFFF"/>
              <w:ind w:right="144" w:firstLine="0"/>
              <w:jc w:val="right"/>
              <w:rPr>
                <w:sz w:val="20"/>
              </w:rPr>
            </w:pPr>
            <w:r w:rsidRPr="00CA27ED">
              <w:rPr>
                <w:bCs/>
                <w:sz w:val="20"/>
              </w:rPr>
              <w:t>FC</w:t>
            </w:r>
            <w:r>
              <w:rPr>
                <w:bCs/>
                <w:sz w:val="20"/>
              </w:rPr>
              <w:t>1</w:t>
            </w:r>
          </w:p>
        </w:tc>
        <w:tc>
          <w:tcPr>
            <w:tcW w:w="738" w:type="dxa"/>
            <w:shd w:val="clear" w:color="auto" w:fill="FFFFFF"/>
          </w:tcPr>
          <w:p w14:paraId="147EBD11" w14:textId="77777777" w:rsidR="00661506" w:rsidRPr="00CA27ED" w:rsidRDefault="00661506" w:rsidP="00661506">
            <w:pPr>
              <w:shd w:val="clear" w:color="auto" w:fill="FFFFFF"/>
              <w:ind w:right="144" w:firstLine="0"/>
              <w:jc w:val="right"/>
              <w:rPr>
                <w:sz w:val="20"/>
              </w:rPr>
            </w:pPr>
            <w:r w:rsidRPr="00CA27ED">
              <w:rPr>
                <w:bCs/>
                <w:sz w:val="20"/>
              </w:rPr>
              <w:t>C2</w:t>
            </w:r>
          </w:p>
        </w:tc>
      </w:tr>
      <w:tr w:rsidR="00661506" w:rsidRPr="009254BA" w14:paraId="2EA294E6"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6017D4B3" w14:textId="77777777" w:rsidR="00661506" w:rsidRPr="00CA27ED" w:rsidRDefault="00661506" w:rsidP="00661506">
            <w:pPr>
              <w:shd w:val="clear" w:color="auto" w:fill="FFFFFF"/>
              <w:ind w:right="144" w:firstLine="0"/>
              <w:jc w:val="right"/>
              <w:rPr>
                <w:sz w:val="20"/>
              </w:rPr>
            </w:pPr>
            <w:r w:rsidRPr="00CA27ED">
              <w:rPr>
                <w:bCs/>
                <w:sz w:val="20"/>
              </w:rPr>
              <w:t>25</w:t>
            </w:r>
          </w:p>
        </w:tc>
        <w:tc>
          <w:tcPr>
            <w:tcW w:w="738" w:type="dxa"/>
            <w:shd w:val="clear" w:color="auto" w:fill="FFFFFF"/>
          </w:tcPr>
          <w:p w14:paraId="0D47BD28" w14:textId="77777777" w:rsidR="00661506" w:rsidRPr="00CA27ED" w:rsidRDefault="00661506" w:rsidP="00661506">
            <w:pPr>
              <w:shd w:val="clear" w:color="auto" w:fill="FFFFFF"/>
              <w:ind w:right="144" w:firstLine="0"/>
              <w:jc w:val="right"/>
              <w:rPr>
                <w:sz w:val="20"/>
              </w:rPr>
            </w:pPr>
            <w:r w:rsidRPr="00CA27ED">
              <w:rPr>
                <w:bCs/>
                <w:sz w:val="20"/>
              </w:rPr>
              <w:t>2.1</w:t>
            </w:r>
          </w:p>
        </w:tc>
        <w:tc>
          <w:tcPr>
            <w:tcW w:w="738" w:type="dxa"/>
            <w:shd w:val="clear" w:color="auto" w:fill="FFFFFF"/>
          </w:tcPr>
          <w:p w14:paraId="1430711D" w14:textId="77777777" w:rsidR="00661506" w:rsidRPr="00CA27ED" w:rsidRDefault="00661506" w:rsidP="00661506">
            <w:pPr>
              <w:shd w:val="clear" w:color="auto" w:fill="FFFFFF"/>
              <w:ind w:right="144" w:firstLine="0"/>
              <w:jc w:val="right"/>
              <w:rPr>
                <w:sz w:val="20"/>
              </w:rPr>
            </w:pPr>
            <w:r w:rsidRPr="00CA27ED">
              <w:rPr>
                <w:bCs/>
                <w:sz w:val="20"/>
              </w:rPr>
              <w:t>4.2</w:t>
            </w:r>
          </w:p>
        </w:tc>
        <w:tc>
          <w:tcPr>
            <w:tcW w:w="738" w:type="dxa"/>
            <w:shd w:val="clear" w:color="auto" w:fill="FFFFFF"/>
          </w:tcPr>
          <w:p w14:paraId="21702740" w14:textId="77777777" w:rsidR="00661506" w:rsidRPr="00CA27ED" w:rsidRDefault="00661506" w:rsidP="00661506">
            <w:pPr>
              <w:shd w:val="clear" w:color="auto" w:fill="FFFFFF"/>
              <w:ind w:right="144" w:firstLine="0"/>
              <w:jc w:val="right"/>
              <w:rPr>
                <w:sz w:val="20"/>
              </w:rPr>
            </w:pPr>
            <w:r w:rsidRPr="00CA27ED">
              <w:rPr>
                <w:bCs/>
                <w:sz w:val="20"/>
              </w:rPr>
              <w:t>21</w:t>
            </w:r>
          </w:p>
        </w:tc>
        <w:tc>
          <w:tcPr>
            <w:tcW w:w="738" w:type="dxa"/>
            <w:shd w:val="clear" w:color="auto" w:fill="FFFFFF"/>
          </w:tcPr>
          <w:p w14:paraId="669E8130" w14:textId="77777777" w:rsidR="00661506" w:rsidRPr="00CA27ED" w:rsidRDefault="00661506" w:rsidP="00661506">
            <w:pPr>
              <w:shd w:val="clear" w:color="auto" w:fill="FFFFFF"/>
              <w:ind w:right="144" w:firstLine="0"/>
              <w:jc w:val="right"/>
              <w:rPr>
                <w:sz w:val="20"/>
              </w:rPr>
            </w:pPr>
            <w:r w:rsidRPr="00CA27ED">
              <w:rPr>
                <w:bCs/>
                <w:sz w:val="20"/>
              </w:rPr>
              <w:t>6</w:t>
            </w:r>
          </w:p>
        </w:tc>
        <w:tc>
          <w:tcPr>
            <w:tcW w:w="738" w:type="dxa"/>
            <w:shd w:val="clear" w:color="auto" w:fill="FFFFFF"/>
          </w:tcPr>
          <w:p w14:paraId="69CEFE74" w14:textId="77777777" w:rsidR="00661506" w:rsidRPr="00CA27ED" w:rsidRDefault="00661506" w:rsidP="00661506">
            <w:pPr>
              <w:shd w:val="clear" w:color="auto" w:fill="FFFFFF"/>
              <w:ind w:right="144" w:firstLine="0"/>
              <w:jc w:val="right"/>
              <w:rPr>
                <w:sz w:val="20"/>
              </w:rPr>
            </w:pPr>
            <w:r w:rsidRPr="00CA27ED">
              <w:rPr>
                <w:bCs/>
                <w:sz w:val="20"/>
              </w:rPr>
              <w:t>5</w:t>
            </w:r>
          </w:p>
        </w:tc>
        <w:tc>
          <w:tcPr>
            <w:tcW w:w="720" w:type="dxa"/>
            <w:shd w:val="clear" w:color="auto" w:fill="FFFFFF"/>
          </w:tcPr>
          <w:p w14:paraId="4504972F" w14:textId="77777777" w:rsidR="00661506" w:rsidRPr="00CA27ED" w:rsidRDefault="00661506" w:rsidP="00661506">
            <w:pPr>
              <w:shd w:val="clear" w:color="auto" w:fill="FFFFFF"/>
              <w:ind w:right="144" w:firstLine="0"/>
              <w:jc w:val="right"/>
              <w:rPr>
                <w:sz w:val="20"/>
              </w:rPr>
            </w:pPr>
            <w:r w:rsidRPr="00CA27ED">
              <w:rPr>
                <w:bCs/>
                <w:sz w:val="20"/>
              </w:rPr>
              <w:t>FC</w:t>
            </w:r>
          </w:p>
        </w:tc>
        <w:tc>
          <w:tcPr>
            <w:tcW w:w="900" w:type="dxa"/>
            <w:gridSpan w:val="3"/>
            <w:shd w:val="clear" w:color="auto" w:fill="FFFFFF"/>
          </w:tcPr>
          <w:p w14:paraId="5C28C741" w14:textId="77777777" w:rsidR="00661506" w:rsidRPr="00CA27ED" w:rsidRDefault="00661506" w:rsidP="00661506">
            <w:pPr>
              <w:shd w:val="clear" w:color="auto" w:fill="FFFFFF"/>
              <w:ind w:right="144" w:firstLine="0"/>
              <w:jc w:val="right"/>
              <w:rPr>
                <w:sz w:val="20"/>
              </w:rPr>
            </w:pPr>
            <w:r w:rsidRPr="00CA27ED">
              <w:rPr>
                <w:bCs/>
                <w:sz w:val="20"/>
              </w:rPr>
              <w:t>FC</w:t>
            </w:r>
          </w:p>
        </w:tc>
        <w:tc>
          <w:tcPr>
            <w:tcW w:w="594" w:type="dxa"/>
            <w:shd w:val="clear" w:color="auto" w:fill="FFFFFF"/>
          </w:tcPr>
          <w:p w14:paraId="2370F902"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400D86E3" w14:textId="77777777" w:rsidR="00661506" w:rsidRPr="00CA27ED" w:rsidRDefault="00661506" w:rsidP="00661506">
            <w:pPr>
              <w:shd w:val="clear" w:color="auto" w:fill="FFFFFF"/>
              <w:ind w:right="144" w:firstLine="0"/>
              <w:jc w:val="right"/>
              <w:rPr>
                <w:sz w:val="20"/>
              </w:rPr>
            </w:pPr>
            <w:r w:rsidRPr="00CA27ED">
              <w:rPr>
                <w:bCs/>
                <w:sz w:val="20"/>
              </w:rPr>
              <w:t>FC</w:t>
            </w:r>
            <w:r>
              <w:rPr>
                <w:bCs/>
                <w:sz w:val="20"/>
              </w:rPr>
              <w:t>1</w:t>
            </w:r>
          </w:p>
        </w:tc>
        <w:tc>
          <w:tcPr>
            <w:tcW w:w="738" w:type="dxa"/>
            <w:shd w:val="clear" w:color="auto" w:fill="FFFFFF"/>
          </w:tcPr>
          <w:p w14:paraId="61FC7F0A" w14:textId="77777777" w:rsidR="00661506" w:rsidRPr="00CA27ED" w:rsidRDefault="00661506" w:rsidP="00661506">
            <w:pPr>
              <w:shd w:val="clear" w:color="auto" w:fill="FFFFFF"/>
              <w:ind w:right="144" w:firstLine="0"/>
              <w:jc w:val="right"/>
              <w:rPr>
                <w:sz w:val="20"/>
              </w:rPr>
            </w:pPr>
            <w:r w:rsidRPr="00CA27ED">
              <w:rPr>
                <w:bCs/>
                <w:sz w:val="20"/>
              </w:rPr>
              <w:t>C2</w:t>
            </w:r>
          </w:p>
        </w:tc>
      </w:tr>
      <w:tr w:rsidR="00661506" w:rsidRPr="009254BA" w14:paraId="4DC8AB44"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2E371578" w14:textId="77777777" w:rsidR="00661506" w:rsidRPr="00CA27ED" w:rsidRDefault="00661506" w:rsidP="00661506">
            <w:pPr>
              <w:shd w:val="clear" w:color="auto" w:fill="FFFFFF"/>
              <w:ind w:right="144" w:firstLine="0"/>
              <w:jc w:val="right"/>
              <w:rPr>
                <w:sz w:val="20"/>
              </w:rPr>
            </w:pPr>
            <w:r w:rsidRPr="00CA27ED">
              <w:rPr>
                <w:bCs/>
                <w:sz w:val="20"/>
              </w:rPr>
              <w:t>26</w:t>
            </w:r>
          </w:p>
        </w:tc>
        <w:tc>
          <w:tcPr>
            <w:tcW w:w="738" w:type="dxa"/>
            <w:shd w:val="clear" w:color="auto" w:fill="FFFFFF"/>
          </w:tcPr>
          <w:p w14:paraId="123F753D" w14:textId="77777777" w:rsidR="00661506" w:rsidRPr="00CA27ED" w:rsidRDefault="00661506" w:rsidP="00661506">
            <w:pPr>
              <w:shd w:val="clear" w:color="auto" w:fill="FFFFFF"/>
              <w:ind w:right="144" w:firstLine="0"/>
              <w:jc w:val="right"/>
              <w:rPr>
                <w:sz w:val="20"/>
              </w:rPr>
            </w:pPr>
            <w:r w:rsidRPr="00CA27ED">
              <w:rPr>
                <w:bCs/>
                <w:sz w:val="20"/>
              </w:rPr>
              <w:t>2.1</w:t>
            </w:r>
          </w:p>
        </w:tc>
        <w:tc>
          <w:tcPr>
            <w:tcW w:w="738" w:type="dxa"/>
            <w:shd w:val="clear" w:color="auto" w:fill="FFFFFF"/>
          </w:tcPr>
          <w:p w14:paraId="27815411" w14:textId="77777777" w:rsidR="00661506" w:rsidRPr="00CA27ED" w:rsidRDefault="00661506" w:rsidP="00661506">
            <w:pPr>
              <w:shd w:val="clear" w:color="auto" w:fill="FFFFFF"/>
              <w:ind w:right="144" w:firstLine="0"/>
              <w:jc w:val="right"/>
              <w:rPr>
                <w:sz w:val="20"/>
              </w:rPr>
            </w:pPr>
            <w:r w:rsidRPr="00CA27ED">
              <w:rPr>
                <w:bCs/>
                <w:sz w:val="20"/>
              </w:rPr>
              <w:t>4.3</w:t>
            </w:r>
          </w:p>
        </w:tc>
        <w:tc>
          <w:tcPr>
            <w:tcW w:w="738" w:type="dxa"/>
            <w:shd w:val="clear" w:color="auto" w:fill="FFFFFF"/>
          </w:tcPr>
          <w:p w14:paraId="2782DEC7" w14:textId="77777777" w:rsidR="00661506" w:rsidRPr="00CA27ED" w:rsidRDefault="00661506" w:rsidP="00661506">
            <w:pPr>
              <w:shd w:val="clear" w:color="auto" w:fill="FFFFFF"/>
              <w:ind w:right="144" w:firstLine="0"/>
              <w:jc w:val="right"/>
              <w:rPr>
                <w:sz w:val="20"/>
              </w:rPr>
            </w:pPr>
            <w:r w:rsidRPr="00CA27ED">
              <w:rPr>
                <w:bCs/>
                <w:sz w:val="20"/>
              </w:rPr>
              <w:t>39</w:t>
            </w:r>
          </w:p>
        </w:tc>
        <w:tc>
          <w:tcPr>
            <w:tcW w:w="738" w:type="dxa"/>
            <w:shd w:val="clear" w:color="auto" w:fill="FFFFFF"/>
          </w:tcPr>
          <w:p w14:paraId="62A94086" w14:textId="77777777" w:rsidR="00661506" w:rsidRPr="00CA27ED" w:rsidRDefault="00661506" w:rsidP="00661506">
            <w:pPr>
              <w:shd w:val="clear" w:color="auto" w:fill="FFFFFF"/>
              <w:ind w:right="144" w:firstLine="0"/>
              <w:jc w:val="right"/>
              <w:rPr>
                <w:sz w:val="20"/>
              </w:rPr>
            </w:pPr>
            <w:r w:rsidRPr="00CA27ED">
              <w:rPr>
                <w:bCs/>
                <w:sz w:val="20"/>
              </w:rPr>
              <w:t>6</w:t>
            </w:r>
          </w:p>
        </w:tc>
        <w:tc>
          <w:tcPr>
            <w:tcW w:w="738" w:type="dxa"/>
            <w:shd w:val="clear" w:color="auto" w:fill="FFFFFF"/>
          </w:tcPr>
          <w:p w14:paraId="121D326B" w14:textId="77777777" w:rsidR="00661506" w:rsidRPr="00CA27ED" w:rsidRDefault="00661506" w:rsidP="00661506">
            <w:pPr>
              <w:shd w:val="clear" w:color="auto" w:fill="FFFFFF"/>
              <w:ind w:right="144" w:firstLine="0"/>
              <w:jc w:val="right"/>
              <w:rPr>
                <w:sz w:val="20"/>
              </w:rPr>
            </w:pPr>
            <w:r w:rsidRPr="00CA27ED">
              <w:rPr>
                <w:bCs/>
                <w:sz w:val="20"/>
              </w:rPr>
              <w:t>5</w:t>
            </w:r>
          </w:p>
        </w:tc>
        <w:tc>
          <w:tcPr>
            <w:tcW w:w="720" w:type="dxa"/>
            <w:shd w:val="clear" w:color="auto" w:fill="FFFFFF"/>
          </w:tcPr>
          <w:p w14:paraId="0523EF44" w14:textId="77777777" w:rsidR="00661506" w:rsidRPr="00CA27ED" w:rsidRDefault="00661506" w:rsidP="00661506">
            <w:pPr>
              <w:shd w:val="clear" w:color="auto" w:fill="FFFFFF"/>
              <w:ind w:right="144" w:firstLine="0"/>
              <w:jc w:val="right"/>
              <w:rPr>
                <w:sz w:val="20"/>
              </w:rPr>
            </w:pPr>
            <w:r w:rsidRPr="00CA27ED">
              <w:rPr>
                <w:bCs/>
                <w:sz w:val="20"/>
              </w:rPr>
              <w:t>FC</w:t>
            </w:r>
          </w:p>
        </w:tc>
        <w:tc>
          <w:tcPr>
            <w:tcW w:w="900" w:type="dxa"/>
            <w:gridSpan w:val="3"/>
            <w:shd w:val="clear" w:color="auto" w:fill="FFFFFF"/>
          </w:tcPr>
          <w:p w14:paraId="4E9EC69D" w14:textId="77777777" w:rsidR="00661506" w:rsidRPr="00CA27ED" w:rsidRDefault="00661506" w:rsidP="00661506">
            <w:pPr>
              <w:shd w:val="clear" w:color="auto" w:fill="FFFFFF"/>
              <w:ind w:right="144" w:firstLine="0"/>
              <w:jc w:val="right"/>
              <w:rPr>
                <w:sz w:val="20"/>
              </w:rPr>
            </w:pPr>
            <w:r w:rsidRPr="00CA27ED">
              <w:rPr>
                <w:bCs/>
                <w:sz w:val="20"/>
              </w:rPr>
              <w:t>FC</w:t>
            </w:r>
          </w:p>
        </w:tc>
        <w:tc>
          <w:tcPr>
            <w:tcW w:w="594" w:type="dxa"/>
            <w:shd w:val="clear" w:color="auto" w:fill="FFFFFF"/>
          </w:tcPr>
          <w:p w14:paraId="3C3656BE" w14:textId="77777777" w:rsidR="00661506" w:rsidRPr="00CA27ED" w:rsidRDefault="00661506" w:rsidP="00661506">
            <w:pPr>
              <w:shd w:val="clear" w:color="auto" w:fill="FFFFFF"/>
              <w:ind w:right="144" w:firstLine="0"/>
              <w:jc w:val="right"/>
              <w:rPr>
                <w:sz w:val="20"/>
              </w:rPr>
            </w:pPr>
            <w:r w:rsidRPr="00CA27ED">
              <w:rPr>
                <w:bCs/>
                <w:sz w:val="20"/>
              </w:rPr>
              <w:t>FC</w:t>
            </w:r>
          </w:p>
        </w:tc>
        <w:tc>
          <w:tcPr>
            <w:tcW w:w="738" w:type="dxa"/>
            <w:shd w:val="clear" w:color="auto" w:fill="FFFFFF"/>
          </w:tcPr>
          <w:p w14:paraId="0BAA8B79" w14:textId="77777777" w:rsidR="00661506" w:rsidRPr="00CA27ED" w:rsidRDefault="00661506" w:rsidP="00661506">
            <w:pPr>
              <w:shd w:val="clear" w:color="auto" w:fill="FFFFFF"/>
              <w:ind w:right="144" w:firstLine="0"/>
              <w:jc w:val="right"/>
              <w:rPr>
                <w:sz w:val="20"/>
              </w:rPr>
            </w:pPr>
            <w:r w:rsidRPr="00CA27ED">
              <w:rPr>
                <w:bCs/>
                <w:sz w:val="20"/>
              </w:rPr>
              <w:t>FC</w:t>
            </w:r>
            <w:r>
              <w:rPr>
                <w:bCs/>
                <w:sz w:val="20"/>
              </w:rPr>
              <w:t>1</w:t>
            </w:r>
          </w:p>
        </w:tc>
        <w:tc>
          <w:tcPr>
            <w:tcW w:w="738" w:type="dxa"/>
            <w:shd w:val="clear" w:color="auto" w:fill="FFFFFF"/>
          </w:tcPr>
          <w:p w14:paraId="28B54945" w14:textId="77777777" w:rsidR="00661506" w:rsidRPr="00CA27ED" w:rsidRDefault="00661506" w:rsidP="00661506">
            <w:pPr>
              <w:shd w:val="clear" w:color="auto" w:fill="FFFFFF"/>
              <w:ind w:right="144" w:firstLine="0"/>
              <w:jc w:val="right"/>
              <w:rPr>
                <w:sz w:val="20"/>
              </w:rPr>
            </w:pPr>
            <w:r w:rsidRPr="00CA27ED">
              <w:rPr>
                <w:bCs/>
                <w:sz w:val="20"/>
              </w:rPr>
              <w:t>C2</w:t>
            </w:r>
          </w:p>
        </w:tc>
      </w:tr>
      <w:tr w:rsidR="00661506" w:rsidRPr="009254BA" w14:paraId="6407703A"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265F2952" w14:textId="77777777" w:rsidR="00661506" w:rsidRPr="00CA27ED" w:rsidRDefault="00661506" w:rsidP="00661506">
            <w:pPr>
              <w:shd w:val="clear" w:color="auto" w:fill="FFFFFF"/>
              <w:ind w:right="144" w:firstLine="0"/>
              <w:jc w:val="right"/>
              <w:rPr>
                <w:sz w:val="20"/>
              </w:rPr>
            </w:pPr>
            <w:r w:rsidRPr="00CA27ED">
              <w:rPr>
                <w:bCs/>
                <w:sz w:val="20"/>
              </w:rPr>
              <w:t>27</w:t>
            </w:r>
          </w:p>
        </w:tc>
        <w:tc>
          <w:tcPr>
            <w:tcW w:w="738" w:type="dxa"/>
            <w:shd w:val="clear" w:color="auto" w:fill="FFFFFF"/>
          </w:tcPr>
          <w:p w14:paraId="2BC0EB8F" w14:textId="77777777" w:rsidR="00661506" w:rsidRPr="00CA27ED" w:rsidRDefault="00661506" w:rsidP="00661506">
            <w:pPr>
              <w:shd w:val="clear" w:color="auto" w:fill="FFFFFF"/>
              <w:ind w:right="144" w:firstLine="0"/>
              <w:jc w:val="right"/>
              <w:rPr>
                <w:sz w:val="20"/>
              </w:rPr>
            </w:pPr>
            <w:r w:rsidRPr="00CA27ED">
              <w:rPr>
                <w:bCs/>
                <w:sz w:val="20"/>
              </w:rPr>
              <w:t>2.1</w:t>
            </w:r>
          </w:p>
        </w:tc>
        <w:tc>
          <w:tcPr>
            <w:tcW w:w="738" w:type="dxa"/>
            <w:shd w:val="clear" w:color="auto" w:fill="FFFFFF"/>
          </w:tcPr>
          <w:p w14:paraId="23198C57" w14:textId="77777777" w:rsidR="00661506" w:rsidRPr="00CA27ED" w:rsidRDefault="00661506" w:rsidP="00661506">
            <w:pPr>
              <w:shd w:val="clear" w:color="auto" w:fill="FFFFFF"/>
              <w:ind w:right="144" w:firstLine="0"/>
              <w:jc w:val="right"/>
              <w:rPr>
                <w:sz w:val="20"/>
              </w:rPr>
            </w:pPr>
            <w:r w:rsidRPr="00CA27ED">
              <w:rPr>
                <w:bCs/>
                <w:sz w:val="20"/>
              </w:rPr>
              <w:t>5.1</w:t>
            </w:r>
          </w:p>
        </w:tc>
        <w:tc>
          <w:tcPr>
            <w:tcW w:w="738" w:type="dxa"/>
            <w:shd w:val="clear" w:color="auto" w:fill="FFFFFF"/>
          </w:tcPr>
          <w:p w14:paraId="2629B2B5" w14:textId="77777777" w:rsidR="00661506" w:rsidRPr="00CA27ED" w:rsidRDefault="00661506" w:rsidP="00661506">
            <w:pPr>
              <w:shd w:val="clear" w:color="auto" w:fill="FFFFFF"/>
              <w:ind w:right="144" w:firstLine="0"/>
              <w:jc w:val="right"/>
              <w:rPr>
                <w:sz w:val="20"/>
              </w:rPr>
            </w:pPr>
            <w:r w:rsidRPr="00CA27ED">
              <w:rPr>
                <w:bCs/>
                <w:sz w:val="20"/>
              </w:rPr>
              <w:t>48</w:t>
            </w:r>
          </w:p>
        </w:tc>
        <w:tc>
          <w:tcPr>
            <w:tcW w:w="738" w:type="dxa"/>
            <w:shd w:val="clear" w:color="auto" w:fill="FFFFFF"/>
          </w:tcPr>
          <w:p w14:paraId="28B9A013" w14:textId="77777777" w:rsidR="00661506" w:rsidRPr="00CA27ED" w:rsidRDefault="00661506" w:rsidP="00661506">
            <w:pPr>
              <w:shd w:val="clear" w:color="auto" w:fill="FFFFFF"/>
              <w:ind w:right="144" w:firstLine="0"/>
              <w:jc w:val="right"/>
              <w:rPr>
                <w:sz w:val="20"/>
              </w:rPr>
            </w:pPr>
            <w:r w:rsidRPr="00CA27ED">
              <w:rPr>
                <w:bCs/>
                <w:sz w:val="20"/>
              </w:rPr>
              <w:t>4</w:t>
            </w:r>
          </w:p>
        </w:tc>
        <w:tc>
          <w:tcPr>
            <w:tcW w:w="738" w:type="dxa"/>
            <w:shd w:val="clear" w:color="auto" w:fill="FFFFFF"/>
          </w:tcPr>
          <w:p w14:paraId="743EB5F7" w14:textId="77777777" w:rsidR="00661506" w:rsidRPr="00CA27ED" w:rsidRDefault="00661506" w:rsidP="00661506">
            <w:pPr>
              <w:shd w:val="clear" w:color="auto" w:fill="FFFFFF"/>
              <w:ind w:right="144" w:firstLine="0"/>
              <w:jc w:val="right"/>
              <w:rPr>
                <w:sz w:val="20"/>
              </w:rPr>
            </w:pPr>
            <w:r w:rsidRPr="00CA27ED">
              <w:rPr>
                <w:bCs/>
                <w:sz w:val="20"/>
              </w:rPr>
              <w:t>6</w:t>
            </w:r>
          </w:p>
        </w:tc>
        <w:tc>
          <w:tcPr>
            <w:tcW w:w="720" w:type="dxa"/>
            <w:shd w:val="clear" w:color="auto" w:fill="FFFFFF"/>
          </w:tcPr>
          <w:p w14:paraId="24D7C65C" w14:textId="77777777" w:rsidR="00661506" w:rsidRPr="00CA27ED" w:rsidRDefault="00661506" w:rsidP="00661506">
            <w:pPr>
              <w:shd w:val="clear" w:color="auto" w:fill="FFFFFF"/>
              <w:ind w:right="144" w:firstLine="0"/>
              <w:jc w:val="right"/>
              <w:rPr>
                <w:sz w:val="20"/>
              </w:rPr>
            </w:pPr>
            <w:r w:rsidRPr="00CA27ED">
              <w:rPr>
                <w:bCs/>
                <w:sz w:val="20"/>
              </w:rPr>
              <w:t>AA</w:t>
            </w:r>
          </w:p>
        </w:tc>
        <w:tc>
          <w:tcPr>
            <w:tcW w:w="900" w:type="dxa"/>
            <w:gridSpan w:val="3"/>
            <w:shd w:val="clear" w:color="auto" w:fill="FFFFFF"/>
          </w:tcPr>
          <w:p w14:paraId="04E17431" w14:textId="77777777" w:rsidR="00661506" w:rsidRPr="00CA27ED" w:rsidRDefault="00661506" w:rsidP="00661506">
            <w:pPr>
              <w:shd w:val="clear" w:color="auto" w:fill="FFFFFF"/>
              <w:ind w:right="144" w:firstLine="0"/>
              <w:jc w:val="right"/>
              <w:rPr>
                <w:sz w:val="20"/>
              </w:rPr>
            </w:pPr>
            <w:r w:rsidRPr="00CA27ED">
              <w:rPr>
                <w:bCs/>
                <w:sz w:val="20"/>
              </w:rPr>
              <w:t>AA</w:t>
            </w:r>
          </w:p>
        </w:tc>
        <w:tc>
          <w:tcPr>
            <w:tcW w:w="594" w:type="dxa"/>
            <w:shd w:val="clear" w:color="auto" w:fill="FFFFFF"/>
          </w:tcPr>
          <w:p w14:paraId="58333B30"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407293E7"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06A0DB3D" w14:textId="77777777" w:rsidR="00661506" w:rsidRPr="00CA27ED" w:rsidRDefault="00661506" w:rsidP="00661506">
            <w:pPr>
              <w:shd w:val="clear" w:color="auto" w:fill="FFFFFF"/>
              <w:ind w:right="144" w:firstLine="0"/>
              <w:jc w:val="right"/>
              <w:rPr>
                <w:sz w:val="20"/>
              </w:rPr>
            </w:pPr>
            <w:r w:rsidRPr="00CA27ED">
              <w:rPr>
                <w:bCs/>
                <w:sz w:val="20"/>
              </w:rPr>
              <w:t>C2</w:t>
            </w:r>
          </w:p>
        </w:tc>
      </w:tr>
      <w:tr w:rsidR="00661506" w:rsidRPr="009254BA" w14:paraId="5486C441"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0C693C56" w14:textId="77777777" w:rsidR="00661506" w:rsidRPr="00CA27ED" w:rsidRDefault="00661506" w:rsidP="00661506">
            <w:pPr>
              <w:shd w:val="clear" w:color="auto" w:fill="FFFFFF"/>
              <w:ind w:right="144" w:firstLine="0"/>
              <w:jc w:val="right"/>
              <w:rPr>
                <w:sz w:val="20"/>
              </w:rPr>
            </w:pPr>
            <w:r w:rsidRPr="00CA27ED">
              <w:rPr>
                <w:bCs/>
                <w:sz w:val="20"/>
              </w:rPr>
              <w:t>28</w:t>
            </w:r>
          </w:p>
        </w:tc>
        <w:tc>
          <w:tcPr>
            <w:tcW w:w="738" w:type="dxa"/>
            <w:shd w:val="clear" w:color="auto" w:fill="FFFFFF"/>
          </w:tcPr>
          <w:p w14:paraId="3C3C6BDC" w14:textId="77777777" w:rsidR="00661506" w:rsidRPr="00CA27ED" w:rsidRDefault="00661506" w:rsidP="00661506">
            <w:pPr>
              <w:shd w:val="clear" w:color="auto" w:fill="FFFFFF"/>
              <w:ind w:right="144" w:firstLine="0"/>
              <w:jc w:val="right"/>
              <w:rPr>
                <w:sz w:val="20"/>
              </w:rPr>
            </w:pPr>
            <w:r w:rsidRPr="00CA27ED">
              <w:rPr>
                <w:bCs/>
                <w:sz w:val="20"/>
              </w:rPr>
              <w:t>2.1</w:t>
            </w:r>
          </w:p>
        </w:tc>
        <w:tc>
          <w:tcPr>
            <w:tcW w:w="738" w:type="dxa"/>
            <w:shd w:val="clear" w:color="auto" w:fill="FFFFFF"/>
          </w:tcPr>
          <w:p w14:paraId="7502AEBC" w14:textId="77777777" w:rsidR="00661506" w:rsidRPr="00CA27ED" w:rsidRDefault="00661506" w:rsidP="00661506">
            <w:pPr>
              <w:shd w:val="clear" w:color="auto" w:fill="FFFFFF"/>
              <w:ind w:right="144" w:firstLine="0"/>
              <w:jc w:val="right"/>
              <w:rPr>
                <w:sz w:val="20"/>
              </w:rPr>
            </w:pPr>
            <w:r w:rsidRPr="00CA27ED">
              <w:rPr>
                <w:bCs/>
                <w:sz w:val="20"/>
              </w:rPr>
              <w:t>5.2</w:t>
            </w:r>
          </w:p>
        </w:tc>
        <w:tc>
          <w:tcPr>
            <w:tcW w:w="738" w:type="dxa"/>
            <w:shd w:val="clear" w:color="auto" w:fill="FFFFFF"/>
          </w:tcPr>
          <w:p w14:paraId="02F65E02" w14:textId="77777777" w:rsidR="00661506" w:rsidRPr="00CA27ED" w:rsidRDefault="00661506" w:rsidP="00661506">
            <w:pPr>
              <w:shd w:val="clear" w:color="auto" w:fill="FFFFFF"/>
              <w:ind w:right="144" w:firstLine="0"/>
              <w:jc w:val="right"/>
              <w:rPr>
                <w:sz w:val="20"/>
              </w:rPr>
            </w:pPr>
            <w:r w:rsidRPr="00CA27ED">
              <w:rPr>
                <w:bCs/>
                <w:sz w:val="20"/>
              </w:rPr>
              <w:t>12</w:t>
            </w:r>
          </w:p>
        </w:tc>
        <w:tc>
          <w:tcPr>
            <w:tcW w:w="738" w:type="dxa"/>
            <w:shd w:val="clear" w:color="auto" w:fill="FFFFFF"/>
          </w:tcPr>
          <w:p w14:paraId="40812202" w14:textId="77777777" w:rsidR="00661506" w:rsidRPr="00CA27ED" w:rsidRDefault="00661506" w:rsidP="00661506">
            <w:pPr>
              <w:shd w:val="clear" w:color="auto" w:fill="FFFFFF"/>
              <w:ind w:right="144" w:firstLine="0"/>
              <w:jc w:val="right"/>
              <w:rPr>
                <w:sz w:val="20"/>
              </w:rPr>
            </w:pPr>
            <w:r w:rsidRPr="00CA27ED">
              <w:rPr>
                <w:bCs/>
                <w:sz w:val="20"/>
              </w:rPr>
              <w:t>4</w:t>
            </w:r>
          </w:p>
        </w:tc>
        <w:tc>
          <w:tcPr>
            <w:tcW w:w="738" w:type="dxa"/>
            <w:shd w:val="clear" w:color="auto" w:fill="FFFFFF"/>
          </w:tcPr>
          <w:p w14:paraId="350271CF" w14:textId="77777777" w:rsidR="00661506" w:rsidRPr="00CA27ED" w:rsidRDefault="00661506" w:rsidP="00661506">
            <w:pPr>
              <w:shd w:val="clear" w:color="auto" w:fill="FFFFFF"/>
              <w:ind w:right="144" w:firstLine="0"/>
              <w:jc w:val="right"/>
              <w:rPr>
                <w:sz w:val="20"/>
              </w:rPr>
            </w:pPr>
            <w:r w:rsidRPr="00CA27ED">
              <w:rPr>
                <w:bCs/>
                <w:sz w:val="20"/>
              </w:rPr>
              <w:t>3</w:t>
            </w:r>
          </w:p>
        </w:tc>
        <w:tc>
          <w:tcPr>
            <w:tcW w:w="720" w:type="dxa"/>
            <w:shd w:val="clear" w:color="auto" w:fill="FFFFFF"/>
          </w:tcPr>
          <w:p w14:paraId="39D4DCD4" w14:textId="77777777" w:rsidR="00661506" w:rsidRPr="00CA27ED" w:rsidRDefault="00661506" w:rsidP="00661506">
            <w:pPr>
              <w:shd w:val="clear" w:color="auto" w:fill="FFFFFF"/>
              <w:ind w:right="144" w:firstLine="0"/>
              <w:jc w:val="right"/>
              <w:rPr>
                <w:sz w:val="20"/>
              </w:rPr>
            </w:pPr>
            <w:r w:rsidRPr="00CA27ED">
              <w:rPr>
                <w:bCs/>
                <w:sz w:val="20"/>
              </w:rPr>
              <w:t>AA</w:t>
            </w:r>
          </w:p>
        </w:tc>
        <w:tc>
          <w:tcPr>
            <w:tcW w:w="900" w:type="dxa"/>
            <w:gridSpan w:val="3"/>
            <w:shd w:val="clear" w:color="auto" w:fill="FFFFFF"/>
          </w:tcPr>
          <w:p w14:paraId="3628878F" w14:textId="77777777" w:rsidR="00661506" w:rsidRPr="00CA27ED" w:rsidRDefault="00661506" w:rsidP="00661506">
            <w:pPr>
              <w:shd w:val="clear" w:color="auto" w:fill="FFFFFF"/>
              <w:ind w:right="144" w:firstLine="0"/>
              <w:jc w:val="right"/>
              <w:rPr>
                <w:sz w:val="20"/>
              </w:rPr>
            </w:pPr>
            <w:r w:rsidRPr="00CA27ED">
              <w:rPr>
                <w:bCs/>
                <w:sz w:val="20"/>
              </w:rPr>
              <w:t>AA</w:t>
            </w:r>
          </w:p>
        </w:tc>
        <w:tc>
          <w:tcPr>
            <w:tcW w:w="594" w:type="dxa"/>
            <w:shd w:val="clear" w:color="auto" w:fill="FFFFFF"/>
          </w:tcPr>
          <w:p w14:paraId="4BE54AEC" w14:textId="77777777" w:rsidR="00661506" w:rsidRPr="00CA27ED" w:rsidRDefault="00661506" w:rsidP="00661506">
            <w:pPr>
              <w:shd w:val="clear" w:color="auto" w:fill="FFFFFF"/>
              <w:ind w:right="144" w:firstLine="0"/>
              <w:jc w:val="right"/>
              <w:rPr>
                <w:sz w:val="20"/>
              </w:rPr>
            </w:pPr>
            <w:r w:rsidRPr="00CA27ED">
              <w:rPr>
                <w:bCs/>
                <w:sz w:val="20"/>
              </w:rPr>
              <w:t>AA/C</w:t>
            </w:r>
          </w:p>
        </w:tc>
        <w:tc>
          <w:tcPr>
            <w:tcW w:w="738" w:type="dxa"/>
            <w:shd w:val="clear" w:color="auto" w:fill="FFFFFF"/>
          </w:tcPr>
          <w:p w14:paraId="36780EA3" w14:textId="77777777" w:rsidR="00661506" w:rsidRPr="00CA27ED" w:rsidRDefault="00661506" w:rsidP="00661506">
            <w:pPr>
              <w:shd w:val="clear" w:color="auto" w:fill="FFFFFF"/>
              <w:ind w:right="144" w:firstLine="0"/>
              <w:jc w:val="right"/>
              <w:rPr>
                <w:sz w:val="20"/>
              </w:rPr>
            </w:pPr>
            <w:r w:rsidRPr="00CA27ED">
              <w:rPr>
                <w:bCs/>
                <w:sz w:val="20"/>
              </w:rPr>
              <w:t>C2</w:t>
            </w:r>
          </w:p>
        </w:tc>
        <w:tc>
          <w:tcPr>
            <w:tcW w:w="738" w:type="dxa"/>
            <w:shd w:val="clear" w:color="auto" w:fill="FFFFFF"/>
          </w:tcPr>
          <w:p w14:paraId="36D640F5" w14:textId="77777777" w:rsidR="00661506" w:rsidRPr="00CA27ED" w:rsidRDefault="00661506" w:rsidP="00661506">
            <w:pPr>
              <w:shd w:val="clear" w:color="auto" w:fill="FFFFFF"/>
              <w:ind w:right="144" w:firstLine="0"/>
              <w:jc w:val="right"/>
              <w:rPr>
                <w:sz w:val="20"/>
              </w:rPr>
            </w:pPr>
            <w:r w:rsidRPr="00CA27ED">
              <w:rPr>
                <w:bCs/>
                <w:sz w:val="20"/>
              </w:rPr>
              <w:t>C2</w:t>
            </w:r>
          </w:p>
        </w:tc>
      </w:tr>
      <w:tr w:rsidR="00661506" w:rsidRPr="009254BA" w14:paraId="3FFF7E38"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5123D5DE" w14:textId="77777777" w:rsidR="00661506" w:rsidRPr="00CA27ED" w:rsidRDefault="00661506" w:rsidP="00661506">
            <w:pPr>
              <w:shd w:val="clear" w:color="auto" w:fill="FFFFFF"/>
              <w:ind w:right="144" w:firstLine="0"/>
              <w:jc w:val="right"/>
              <w:rPr>
                <w:sz w:val="20"/>
              </w:rPr>
            </w:pPr>
            <w:r w:rsidRPr="00CA27ED">
              <w:rPr>
                <w:bCs/>
                <w:sz w:val="20"/>
              </w:rPr>
              <w:t>29</w:t>
            </w:r>
          </w:p>
        </w:tc>
        <w:tc>
          <w:tcPr>
            <w:tcW w:w="738" w:type="dxa"/>
            <w:shd w:val="clear" w:color="auto" w:fill="FFFFFF"/>
          </w:tcPr>
          <w:p w14:paraId="66D080D6" w14:textId="77777777" w:rsidR="00661506" w:rsidRPr="00CA27ED" w:rsidRDefault="00661506" w:rsidP="00661506">
            <w:pPr>
              <w:shd w:val="clear" w:color="auto" w:fill="FFFFFF"/>
              <w:ind w:right="144" w:firstLine="0"/>
              <w:jc w:val="right"/>
              <w:rPr>
                <w:sz w:val="20"/>
              </w:rPr>
            </w:pPr>
            <w:r w:rsidRPr="00CA27ED">
              <w:rPr>
                <w:bCs/>
                <w:sz w:val="20"/>
              </w:rPr>
              <w:t>2.1</w:t>
            </w:r>
          </w:p>
        </w:tc>
        <w:tc>
          <w:tcPr>
            <w:tcW w:w="738" w:type="dxa"/>
            <w:shd w:val="clear" w:color="auto" w:fill="FFFFFF"/>
          </w:tcPr>
          <w:p w14:paraId="67EB6DC1" w14:textId="77777777" w:rsidR="00661506" w:rsidRPr="00CA27ED" w:rsidRDefault="00661506" w:rsidP="00661506">
            <w:pPr>
              <w:shd w:val="clear" w:color="auto" w:fill="FFFFFF"/>
              <w:ind w:right="144" w:firstLine="0"/>
              <w:jc w:val="right"/>
              <w:rPr>
                <w:sz w:val="20"/>
              </w:rPr>
            </w:pPr>
            <w:r w:rsidRPr="00CA27ED">
              <w:rPr>
                <w:bCs/>
                <w:sz w:val="20"/>
              </w:rPr>
              <w:t>6.1</w:t>
            </w:r>
          </w:p>
        </w:tc>
        <w:tc>
          <w:tcPr>
            <w:tcW w:w="738" w:type="dxa"/>
            <w:shd w:val="clear" w:color="auto" w:fill="FFFFFF"/>
          </w:tcPr>
          <w:p w14:paraId="4DDE610D" w14:textId="77777777" w:rsidR="00661506" w:rsidRPr="00CA27ED" w:rsidRDefault="00661506" w:rsidP="00661506">
            <w:pPr>
              <w:shd w:val="clear" w:color="auto" w:fill="FFFFFF"/>
              <w:ind w:right="144" w:firstLine="0"/>
              <w:jc w:val="right"/>
              <w:rPr>
                <w:sz w:val="20"/>
              </w:rPr>
            </w:pPr>
            <w:r w:rsidRPr="00CA27ED">
              <w:rPr>
                <w:bCs/>
                <w:sz w:val="20"/>
              </w:rPr>
              <w:t>11</w:t>
            </w:r>
          </w:p>
        </w:tc>
        <w:tc>
          <w:tcPr>
            <w:tcW w:w="738" w:type="dxa"/>
            <w:shd w:val="clear" w:color="auto" w:fill="FFFFFF"/>
          </w:tcPr>
          <w:p w14:paraId="673E04B0" w14:textId="77777777" w:rsidR="00661506" w:rsidRPr="00CA27ED" w:rsidRDefault="00661506" w:rsidP="00661506">
            <w:pPr>
              <w:shd w:val="clear" w:color="auto" w:fill="FFFFFF"/>
              <w:ind w:right="144" w:firstLine="0"/>
              <w:jc w:val="right"/>
              <w:rPr>
                <w:sz w:val="20"/>
              </w:rPr>
            </w:pPr>
            <w:r w:rsidRPr="00CA27ED">
              <w:rPr>
                <w:bCs/>
                <w:sz w:val="20"/>
              </w:rPr>
              <w:t>4</w:t>
            </w:r>
          </w:p>
        </w:tc>
        <w:tc>
          <w:tcPr>
            <w:tcW w:w="738" w:type="dxa"/>
            <w:shd w:val="clear" w:color="auto" w:fill="FFFFFF"/>
          </w:tcPr>
          <w:p w14:paraId="5146D364" w14:textId="77777777" w:rsidR="00661506" w:rsidRPr="00CA27ED" w:rsidRDefault="00661506" w:rsidP="00661506">
            <w:pPr>
              <w:shd w:val="clear" w:color="auto" w:fill="FFFFFF"/>
              <w:ind w:right="144" w:firstLine="0"/>
              <w:jc w:val="right"/>
              <w:rPr>
                <w:sz w:val="20"/>
              </w:rPr>
            </w:pPr>
            <w:r w:rsidRPr="00CA27ED">
              <w:rPr>
                <w:bCs/>
                <w:sz w:val="20"/>
              </w:rPr>
              <w:t>2</w:t>
            </w:r>
          </w:p>
        </w:tc>
        <w:tc>
          <w:tcPr>
            <w:tcW w:w="720" w:type="dxa"/>
            <w:shd w:val="clear" w:color="auto" w:fill="FFFFFF"/>
          </w:tcPr>
          <w:p w14:paraId="25287C0C" w14:textId="77777777" w:rsidR="00661506" w:rsidRPr="00CA27ED" w:rsidRDefault="00661506" w:rsidP="00661506">
            <w:pPr>
              <w:shd w:val="clear" w:color="auto" w:fill="FFFFFF"/>
              <w:ind w:right="144" w:firstLine="0"/>
              <w:jc w:val="right"/>
              <w:rPr>
                <w:sz w:val="20"/>
              </w:rPr>
            </w:pPr>
            <w:r w:rsidRPr="00CA27ED">
              <w:rPr>
                <w:bCs/>
                <w:sz w:val="20"/>
              </w:rPr>
              <w:t>AA</w:t>
            </w:r>
          </w:p>
        </w:tc>
        <w:tc>
          <w:tcPr>
            <w:tcW w:w="900" w:type="dxa"/>
            <w:gridSpan w:val="3"/>
            <w:shd w:val="clear" w:color="auto" w:fill="FFFFFF"/>
          </w:tcPr>
          <w:p w14:paraId="1D2B8E3C" w14:textId="77777777" w:rsidR="00661506" w:rsidRPr="00CA27ED" w:rsidRDefault="00661506" w:rsidP="00661506">
            <w:pPr>
              <w:shd w:val="clear" w:color="auto" w:fill="FFFFFF"/>
              <w:ind w:right="144" w:firstLine="0"/>
              <w:jc w:val="right"/>
              <w:rPr>
                <w:sz w:val="20"/>
              </w:rPr>
            </w:pPr>
            <w:r w:rsidRPr="00CA27ED">
              <w:rPr>
                <w:bCs/>
                <w:sz w:val="20"/>
              </w:rPr>
              <w:t>AA</w:t>
            </w:r>
          </w:p>
        </w:tc>
        <w:tc>
          <w:tcPr>
            <w:tcW w:w="594" w:type="dxa"/>
            <w:shd w:val="clear" w:color="auto" w:fill="FFFFFF"/>
          </w:tcPr>
          <w:p w14:paraId="2AFC5E47" w14:textId="77777777" w:rsidR="00661506" w:rsidRPr="00CA27ED" w:rsidRDefault="00661506" w:rsidP="00661506">
            <w:pPr>
              <w:shd w:val="clear" w:color="auto" w:fill="FFFFFF"/>
              <w:ind w:right="144" w:firstLine="0"/>
              <w:jc w:val="right"/>
              <w:rPr>
                <w:sz w:val="20"/>
              </w:rPr>
            </w:pPr>
            <w:r w:rsidRPr="00CA27ED">
              <w:rPr>
                <w:bCs/>
                <w:sz w:val="20"/>
              </w:rPr>
              <w:t>AA</w:t>
            </w:r>
          </w:p>
        </w:tc>
        <w:tc>
          <w:tcPr>
            <w:tcW w:w="738" w:type="dxa"/>
            <w:shd w:val="clear" w:color="auto" w:fill="FFFFFF"/>
          </w:tcPr>
          <w:p w14:paraId="2EB99266"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20322D45" w14:textId="77777777" w:rsidR="00661506" w:rsidRPr="00CA27ED" w:rsidRDefault="00661506" w:rsidP="00661506">
            <w:pPr>
              <w:shd w:val="clear" w:color="auto" w:fill="FFFFFF"/>
              <w:ind w:right="144" w:firstLine="0"/>
              <w:jc w:val="right"/>
              <w:rPr>
                <w:sz w:val="20"/>
              </w:rPr>
            </w:pPr>
            <w:r>
              <w:rPr>
                <w:sz w:val="20"/>
              </w:rPr>
              <w:t>.</w:t>
            </w:r>
          </w:p>
        </w:tc>
      </w:tr>
      <w:tr w:rsidR="00661506" w:rsidRPr="009254BA" w14:paraId="36D04CC7"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4799EF21" w14:textId="77777777" w:rsidR="00661506" w:rsidRPr="00CA27ED" w:rsidRDefault="00661506" w:rsidP="00661506">
            <w:pPr>
              <w:shd w:val="clear" w:color="auto" w:fill="FFFFFF"/>
              <w:ind w:right="144" w:firstLine="0"/>
              <w:jc w:val="right"/>
              <w:rPr>
                <w:sz w:val="20"/>
              </w:rPr>
            </w:pPr>
            <w:r w:rsidRPr="00CA27ED">
              <w:rPr>
                <w:bCs/>
                <w:sz w:val="20"/>
              </w:rPr>
              <w:t>30</w:t>
            </w:r>
          </w:p>
        </w:tc>
        <w:tc>
          <w:tcPr>
            <w:tcW w:w="738" w:type="dxa"/>
            <w:shd w:val="clear" w:color="auto" w:fill="FFFFFF"/>
          </w:tcPr>
          <w:p w14:paraId="77779515" w14:textId="77777777" w:rsidR="00661506" w:rsidRPr="00CA27ED" w:rsidRDefault="00661506" w:rsidP="00661506">
            <w:pPr>
              <w:shd w:val="clear" w:color="auto" w:fill="FFFFFF"/>
              <w:ind w:right="144" w:firstLine="0"/>
              <w:jc w:val="right"/>
              <w:rPr>
                <w:sz w:val="20"/>
              </w:rPr>
            </w:pPr>
            <w:r w:rsidRPr="00CA27ED">
              <w:rPr>
                <w:bCs/>
                <w:sz w:val="20"/>
              </w:rPr>
              <w:t>2.1</w:t>
            </w:r>
          </w:p>
        </w:tc>
        <w:tc>
          <w:tcPr>
            <w:tcW w:w="738" w:type="dxa"/>
            <w:shd w:val="clear" w:color="auto" w:fill="FFFFFF"/>
          </w:tcPr>
          <w:p w14:paraId="419F4D80" w14:textId="77777777" w:rsidR="00661506" w:rsidRPr="00CA27ED" w:rsidRDefault="00661506" w:rsidP="00661506">
            <w:pPr>
              <w:shd w:val="clear" w:color="auto" w:fill="FFFFFF"/>
              <w:ind w:right="144" w:firstLine="0"/>
              <w:jc w:val="right"/>
              <w:rPr>
                <w:sz w:val="20"/>
              </w:rPr>
            </w:pPr>
            <w:r w:rsidRPr="00CA27ED">
              <w:rPr>
                <w:bCs/>
                <w:sz w:val="20"/>
              </w:rPr>
              <w:t>6.2</w:t>
            </w:r>
          </w:p>
        </w:tc>
        <w:tc>
          <w:tcPr>
            <w:tcW w:w="738" w:type="dxa"/>
            <w:shd w:val="clear" w:color="auto" w:fill="FFFFFF"/>
          </w:tcPr>
          <w:p w14:paraId="176CFF8B" w14:textId="77777777" w:rsidR="00661506" w:rsidRPr="00CA27ED" w:rsidRDefault="00661506" w:rsidP="00661506">
            <w:pPr>
              <w:shd w:val="clear" w:color="auto" w:fill="FFFFFF"/>
              <w:ind w:right="144" w:firstLine="0"/>
              <w:jc w:val="right"/>
              <w:rPr>
                <w:sz w:val="20"/>
              </w:rPr>
            </w:pPr>
            <w:r w:rsidRPr="00CA27ED">
              <w:rPr>
                <w:bCs/>
                <w:sz w:val="20"/>
              </w:rPr>
              <w:t>18</w:t>
            </w:r>
          </w:p>
        </w:tc>
        <w:tc>
          <w:tcPr>
            <w:tcW w:w="738" w:type="dxa"/>
            <w:shd w:val="clear" w:color="auto" w:fill="FFFFFF"/>
          </w:tcPr>
          <w:p w14:paraId="4B943B61" w14:textId="77777777" w:rsidR="00661506" w:rsidRPr="00CA27ED" w:rsidRDefault="00661506" w:rsidP="00661506">
            <w:pPr>
              <w:shd w:val="clear" w:color="auto" w:fill="FFFFFF"/>
              <w:ind w:right="144" w:firstLine="0"/>
              <w:jc w:val="right"/>
              <w:rPr>
                <w:sz w:val="20"/>
              </w:rPr>
            </w:pPr>
            <w:r w:rsidRPr="00CA27ED">
              <w:rPr>
                <w:bCs/>
                <w:sz w:val="20"/>
              </w:rPr>
              <w:t>4</w:t>
            </w:r>
          </w:p>
        </w:tc>
        <w:tc>
          <w:tcPr>
            <w:tcW w:w="738" w:type="dxa"/>
            <w:shd w:val="clear" w:color="auto" w:fill="FFFFFF"/>
          </w:tcPr>
          <w:p w14:paraId="10B6E7CF" w14:textId="77777777" w:rsidR="00661506" w:rsidRPr="00CA27ED" w:rsidRDefault="00661506" w:rsidP="00661506">
            <w:pPr>
              <w:shd w:val="clear" w:color="auto" w:fill="FFFFFF"/>
              <w:ind w:right="144" w:firstLine="0"/>
              <w:jc w:val="right"/>
              <w:rPr>
                <w:sz w:val="20"/>
              </w:rPr>
            </w:pPr>
            <w:r w:rsidRPr="00CA27ED">
              <w:rPr>
                <w:bCs/>
                <w:sz w:val="20"/>
              </w:rPr>
              <w:t>4</w:t>
            </w:r>
          </w:p>
        </w:tc>
        <w:tc>
          <w:tcPr>
            <w:tcW w:w="720" w:type="dxa"/>
            <w:shd w:val="clear" w:color="auto" w:fill="FFFFFF"/>
          </w:tcPr>
          <w:p w14:paraId="53E7B56F" w14:textId="77777777" w:rsidR="00661506" w:rsidRPr="00CA27ED" w:rsidRDefault="00661506" w:rsidP="00661506">
            <w:pPr>
              <w:shd w:val="clear" w:color="auto" w:fill="FFFFFF"/>
              <w:ind w:right="144" w:firstLine="0"/>
              <w:jc w:val="right"/>
              <w:rPr>
                <w:sz w:val="20"/>
              </w:rPr>
            </w:pPr>
            <w:r w:rsidRPr="00CA27ED">
              <w:rPr>
                <w:bCs/>
                <w:sz w:val="20"/>
              </w:rPr>
              <w:t>AA</w:t>
            </w:r>
          </w:p>
        </w:tc>
        <w:tc>
          <w:tcPr>
            <w:tcW w:w="900" w:type="dxa"/>
            <w:gridSpan w:val="3"/>
            <w:shd w:val="clear" w:color="auto" w:fill="FFFFFF"/>
          </w:tcPr>
          <w:p w14:paraId="7B2836DE" w14:textId="77777777" w:rsidR="00661506" w:rsidRPr="00CA27ED" w:rsidRDefault="00661506" w:rsidP="00661506">
            <w:pPr>
              <w:shd w:val="clear" w:color="auto" w:fill="FFFFFF"/>
              <w:ind w:right="144" w:firstLine="0"/>
              <w:jc w:val="right"/>
              <w:rPr>
                <w:sz w:val="20"/>
              </w:rPr>
            </w:pPr>
            <w:r w:rsidRPr="00CA27ED">
              <w:rPr>
                <w:bCs/>
                <w:sz w:val="20"/>
              </w:rPr>
              <w:t>AA</w:t>
            </w:r>
          </w:p>
        </w:tc>
        <w:tc>
          <w:tcPr>
            <w:tcW w:w="594" w:type="dxa"/>
            <w:shd w:val="clear" w:color="auto" w:fill="FFFFFF"/>
          </w:tcPr>
          <w:p w14:paraId="50CDD0CB"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02CFD630"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7A58AC20" w14:textId="77777777" w:rsidR="00661506" w:rsidRPr="00CA27ED" w:rsidRDefault="00661506" w:rsidP="00661506">
            <w:pPr>
              <w:shd w:val="clear" w:color="auto" w:fill="FFFFFF"/>
              <w:ind w:right="144" w:firstLine="0"/>
              <w:jc w:val="right"/>
              <w:rPr>
                <w:sz w:val="20"/>
              </w:rPr>
            </w:pPr>
            <w:r w:rsidRPr="00CA27ED">
              <w:rPr>
                <w:bCs/>
                <w:sz w:val="20"/>
              </w:rPr>
              <w:t>AA</w:t>
            </w:r>
            <w:r>
              <w:rPr>
                <w:bCs/>
                <w:sz w:val="20"/>
              </w:rPr>
              <w:t>1</w:t>
            </w:r>
          </w:p>
        </w:tc>
      </w:tr>
      <w:tr w:rsidR="00661506" w:rsidRPr="009254BA" w14:paraId="7BB23A2B"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701E3027" w14:textId="77777777" w:rsidR="00661506" w:rsidRPr="00CA27ED" w:rsidRDefault="00661506" w:rsidP="00661506">
            <w:pPr>
              <w:shd w:val="clear" w:color="auto" w:fill="FFFFFF"/>
              <w:ind w:right="144" w:firstLine="0"/>
              <w:jc w:val="right"/>
              <w:rPr>
                <w:sz w:val="20"/>
              </w:rPr>
            </w:pPr>
            <w:r w:rsidRPr="00CA27ED">
              <w:rPr>
                <w:bCs/>
                <w:sz w:val="20"/>
              </w:rPr>
              <w:t>31</w:t>
            </w:r>
          </w:p>
        </w:tc>
        <w:tc>
          <w:tcPr>
            <w:tcW w:w="738" w:type="dxa"/>
            <w:shd w:val="clear" w:color="auto" w:fill="FFFFFF"/>
          </w:tcPr>
          <w:p w14:paraId="512A3B68" w14:textId="77777777" w:rsidR="00661506" w:rsidRPr="00CA27ED" w:rsidRDefault="00661506" w:rsidP="00661506">
            <w:pPr>
              <w:shd w:val="clear" w:color="auto" w:fill="FFFFFF"/>
              <w:ind w:right="144" w:firstLine="0"/>
              <w:jc w:val="right"/>
              <w:rPr>
                <w:sz w:val="20"/>
              </w:rPr>
            </w:pPr>
            <w:r w:rsidRPr="00CA27ED">
              <w:rPr>
                <w:bCs/>
                <w:sz w:val="20"/>
              </w:rPr>
              <w:t>2.2</w:t>
            </w:r>
          </w:p>
        </w:tc>
        <w:tc>
          <w:tcPr>
            <w:tcW w:w="738" w:type="dxa"/>
            <w:shd w:val="clear" w:color="auto" w:fill="FFFFFF"/>
          </w:tcPr>
          <w:p w14:paraId="5C35ECB5" w14:textId="77777777" w:rsidR="00661506" w:rsidRPr="00CA27ED" w:rsidRDefault="00661506" w:rsidP="00661506">
            <w:pPr>
              <w:shd w:val="clear" w:color="auto" w:fill="FFFFFF"/>
              <w:ind w:right="144" w:firstLine="0"/>
              <w:jc w:val="right"/>
              <w:rPr>
                <w:sz w:val="20"/>
              </w:rPr>
            </w:pPr>
            <w:r w:rsidRPr="00CA27ED">
              <w:rPr>
                <w:bCs/>
                <w:sz w:val="20"/>
              </w:rPr>
              <w:t>2.1</w:t>
            </w:r>
          </w:p>
        </w:tc>
        <w:tc>
          <w:tcPr>
            <w:tcW w:w="738" w:type="dxa"/>
            <w:shd w:val="clear" w:color="auto" w:fill="FFFFFF"/>
          </w:tcPr>
          <w:p w14:paraId="1BC6B31F" w14:textId="77777777" w:rsidR="00661506" w:rsidRPr="00CA27ED" w:rsidRDefault="00661506" w:rsidP="00661506">
            <w:pPr>
              <w:shd w:val="clear" w:color="auto" w:fill="FFFFFF"/>
              <w:ind w:right="144" w:firstLine="0"/>
              <w:jc w:val="right"/>
              <w:rPr>
                <w:sz w:val="20"/>
              </w:rPr>
            </w:pPr>
            <w:r w:rsidRPr="00CA27ED">
              <w:rPr>
                <w:bCs/>
                <w:sz w:val="20"/>
              </w:rPr>
              <w:t>50</w:t>
            </w:r>
          </w:p>
        </w:tc>
        <w:tc>
          <w:tcPr>
            <w:tcW w:w="738" w:type="dxa"/>
            <w:shd w:val="clear" w:color="auto" w:fill="FFFFFF"/>
          </w:tcPr>
          <w:p w14:paraId="30D27E29" w14:textId="77777777" w:rsidR="00661506" w:rsidRPr="00CA27ED" w:rsidRDefault="00661506" w:rsidP="00661506">
            <w:pPr>
              <w:shd w:val="clear" w:color="auto" w:fill="FFFFFF"/>
              <w:ind w:right="144" w:firstLine="0"/>
              <w:jc w:val="right"/>
              <w:rPr>
                <w:sz w:val="20"/>
              </w:rPr>
            </w:pPr>
            <w:r w:rsidRPr="00CA27ED">
              <w:rPr>
                <w:bCs/>
                <w:sz w:val="20"/>
              </w:rPr>
              <w:t>5</w:t>
            </w:r>
          </w:p>
        </w:tc>
        <w:tc>
          <w:tcPr>
            <w:tcW w:w="738" w:type="dxa"/>
            <w:shd w:val="clear" w:color="auto" w:fill="FFFFFF"/>
          </w:tcPr>
          <w:p w14:paraId="163EB2D4" w14:textId="77777777" w:rsidR="00661506" w:rsidRPr="00CA27ED" w:rsidRDefault="00661506" w:rsidP="00661506">
            <w:pPr>
              <w:shd w:val="clear" w:color="auto" w:fill="FFFFFF"/>
              <w:ind w:right="144" w:firstLine="0"/>
              <w:jc w:val="right"/>
              <w:rPr>
                <w:sz w:val="20"/>
              </w:rPr>
            </w:pPr>
            <w:r w:rsidRPr="00CA27ED">
              <w:rPr>
                <w:bCs/>
                <w:sz w:val="20"/>
              </w:rPr>
              <w:t>7</w:t>
            </w:r>
          </w:p>
        </w:tc>
        <w:tc>
          <w:tcPr>
            <w:tcW w:w="720" w:type="dxa"/>
            <w:shd w:val="clear" w:color="auto" w:fill="FFFFFF"/>
          </w:tcPr>
          <w:p w14:paraId="7E5F30E0" w14:textId="77777777" w:rsidR="00661506" w:rsidRPr="00CA27ED" w:rsidRDefault="00661506" w:rsidP="00661506">
            <w:pPr>
              <w:shd w:val="clear" w:color="auto" w:fill="FFFFFF"/>
              <w:ind w:right="144" w:firstLine="0"/>
              <w:jc w:val="right"/>
              <w:rPr>
                <w:sz w:val="20"/>
              </w:rPr>
            </w:pPr>
            <w:r w:rsidRPr="00CA27ED">
              <w:rPr>
                <w:bCs/>
                <w:sz w:val="20"/>
              </w:rPr>
              <w:t>C</w:t>
            </w:r>
          </w:p>
        </w:tc>
        <w:tc>
          <w:tcPr>
            <w:tcW w:w="900" w:type="dxa"/>
            <w:gridSpan w:val="3"/>
            <w:shd w:val="clear" w:color="auto" w:fill="FFFFFF"/>
          </w:tcPr>
          <w:p w14:paraId="24E2F49E" w14:textId="77777777" w:rsidR="00661506" w:rsidRPr="00CA27ED" w:rsidRDefault="00661506" w:rsidP="00661506">
            <w:pPr>
              <w:shd w:val="clear" w:color="auto" w:fill="FFFFFF"/>
              <w:ind w:right="144" w:firstLine="0"/>
              <w:jc w:val="right"/>
              <w:rPr>
                <w:sz w:val="20"/>
              </w:rPr>
            </w:pPr>
            <w:r w:rsidRPr="00CA27ED">
              <w:rPr>
                <w:bCs/>
                <w:sz w:val="20"/>
              </w:rPr>
              <w:t>C</w:t>
            </w:r>
          </w:p>
        </w:tc>
        <w:tc>
          <w:tcPr>
            <w:tcW w:w="594" w:type="dxa"/>
            <w:shd w:val="clear" w:color="auto" w:fill="FFFFFF"/>
          </w:tcPr>
          <w:p w14:paraId="31CF12F6"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70173EBB" w14:textId="77777777" w:rsidR="00661506" w:rsidRPr="00CA27ED" w:rsidRDefault="00661506" w:rsidP="00661506">
            <w:pPr>
              <w:shd w:val="clear" w:color="auto" w:fill="FFFFFF"/>
              <w:ind w:right="144" w:firstLine="0"/>
              <w:jc w:val="right"/>
              <w:rPr>
                <w:sz w:val="20"/>
              </w:rPr>
            </w:pPr>
            <w:r w:rsidRPr="00CA27ED">
              <w:rPr>
                <w:bCs/>
                <w:sz w:val="20"/>
              </w:rPr>
              <w:t>Cl</w:t>
            </w:r>
          </w:p>
        </w:tc>
        <w:tc>
          <w:tcPr>
            <w:tcW w:w="738" w:type="dxa"/>
            <w:shd w:val="clear" w:color="auto" w:fill="FFFFFF"/>
          </w:tcPr>
          <w:p w14:paraId="46CE8432" w14:textId="77777777" w:rsidR="00661506" w:rsidRPr="00CA27ED" w:rsidRDefault="00661506" w:rsidP="00661506">
            <w:pPr>
              <w:shd w:val="clear" w:color="auto" w:fill="FFFFFF"/>
              <w:ind w:right="144" w:firstLine="0"/>
              <w:jc w:val="right"/>
              <w:rPr>
                <w:sz w:val="20"/>
              </w:rPr>
            </w:pPr>
            <w:r w:rsidRPr="00CA27ED">
              <w:rPr>
                <w:bCs/>
                <w:sz w:val="20"/>
              </w:rPr>
              <w:t>FC2</w:t>
            </w:r>
          </w:p>
        </w:tc>
      </w:tr>
      <w:tr w:rsidR="00661506" w:rsidRPr="009254BA" w14:paraId="460672F3"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7F6E72D0" w14:textId="77777777" w:rsidR="00661506" w:rsidRPr="00CA27ED" w:rsidRDefault="00661506" w:rsidP="00661506">
            <w:pPr>
              <w:shd w:val="clear" w:color="auto" w:fill="FFFFFF"/>
              <w:ind w:right="144" w:firstLine="0"/>
              <w:jc w:val="right"/>
              <w:rPr>
                <w:sz w:val="20"/>
              </w:rPr>
            </w:pPr>
            <w:r w:rsidRPr="00CA27ED">
              <w:rPr>
                <w:bCs/>
                <w:sz w:val="20"/>
              </w:rPr>
              <w:t>32</w:t>
            </w:r>
          </w:p>
        </w:tc>
        <w:tc>
          <w:tcPr>
            <w:tcW w:w="738" w:type="dxa"/>
            <w:shd w:val="clear" w:color="auto" w:fill="FFFFFF"/>
          </w:tcPr>
          <w:p w14:paraId="4B3784AE" w14:textId="77777777" w:rsidR="00661506" w:rsidRPr="00CA27ED" w:rsidRDefault="00661506" w:rsidP="00661506">
            <w:pPr>
              <w:shd w:val="clear" w:color="auto" w:fill="FFFFFF"/>
              <w:ind w:right="144" w:firstLine="0"/>
              <w:jc w:val="right"/>
              <w:rPr>
                <w:sz w:val="20"/>
              </w:rPr>
            </w:pPr>
            <w:r w:rsidRPr="00CA27ED">
              <w:rPr>
                <w:bCs/>
                <w:sz w:val="20"/>
              </w:rPr>
              <w:t>2.2</w:t>
            </w:r>
          </w:p>
        </w:tc>
        <w:tc>
          <w:tcPr>
            <w:tcW w:w="738" w:type="dxa"/>
            <w:shd w:val="clear" w:color="auto" w:fill="FFFFFF"/>
          </w:tcPr>
          <w:p w14:paraId="2BE9EF70" w14:textId="77777777" w:rsidR="00661506" w:rsidRPr="00CA27ED" w:rsidRDefault="00661506" w:rsidP="00661506">
            <w:pPr>
              <w:shd w:val="clear" w:color="auto" w:fill="FFFFFF"/>
              <w:ind w:right="144" w:firstLine="0"/>
              <w:jc w:val="right"/>
              <w:rPr>
                <w:sz w:val="20"/>
              </w:rPr>
            </w:pPr>
            <w:r w:rsidRPr="00CA27ED">
              <w:rPr>
                <w:bCs/>
                <w:sz w:val="20"/>
              </w:rPr>
              <w:t>2.2</w:t>
            </w:r>
          </w:p>
        </w:tc>
        <w:tc>
          <w:tcPr>
            <w:tcW w:w="738" w:type="dxa"/>
            <w:shd w:val="clear" w:color="auto" w:fill="FFFFFF"/>
          </w:tcPr>
          <w:p w14:paraId="48936890" w14:textId="77777777" w:rsidR="00661506" w:rsidRPr="00CA27ED" w:rsidRDefault="00661506" w:rsidP="00661506">
            <w:pPr>
              <w:shd w:val="clear" w:color="auto" w:fill="FFFFFF"/>
              <w:ind w:right="144" w:firstLine="0"/>
              <w:jc w:val="right"/>
              <w:rPr>
                <w:sz w:val="20"/>
              </w:rPr>
            </w:pPr>
            <w:r w:rsidRPr="00CA27ED">
              <w:rPr>
                <w:bCs/>
                <w:sz w:val="20"/>
              </w:rPr>
              <w:t>23</w:t>
            </w:r>
          </w:p>
        </w:tc>
        <w:tc>
          <w:tcPr>
            <w:tcW w:w="738" w:type="dxa"/>
            <w:shd w:val="clear" w:color="auto" w:fill="FFFFFF"/>
          </w:tcPr>
          <w:p w14:paraId="5A1F4416" w14:textId="77777777" w:rsidR="00661506" w:rsidRPr="00CA27ED" w:rsidRDefault="00661506" w:rsidP="00661506">
            <w:pPr>
              <w:shd w:val="clear" w:color="auto" w:fill="FFFFFF"/>
              <w:ind w:right="144" w:firstLine="0"/>
              <w:jc w:val="right"/>
              <w:rPr>
                <w:sz w:val="20"/>
              </w:rPr>
            </w:pPr>
            <w:r w:rsidRPr="00CA27ED">
              <w:rPr>
                <w:bCs/>
                <w:sz w:val="20"/>
              </w:rPr>
              <w:t>5</w:t>
            </w:r>
          </w:p>
        </w:tc>
        <w:tc>
          <w:tcPr>
            <w:tcW w:w="738" w:type="dxa"/>
            <w:shd w:val="clear" w:color="auto" w:fill="FFFFFF"/>
          </w:tcPr>
          <w:p w14:paraId="7C83EFC8" w14:textId="77777777" w:rsidR="00661506" w:rsidRPr="00CA27ED" w:rsidRDefault="00661506" w:rsidP="00661506">
            <w:pPr>
              <w:shd w:val="clear" w:color="auto" w:fill="FFFFFF"/>
              <w:ind w:right="144" w:firstLine="0"/>
              <w:jc w:val="right"/>
              <w:rPr>
                <w:sz w:val="20"/>
              </w:rPr>
            </w:pPr>
            <w:r w:rsidRPr="00CA27ED">
              <w:rPr>
                <w:bCs/>
                <w:sz w:val="20"/>
              </w:rPr>
              <w:t>1</w:t>
            </w:r>
          </w:p>
        </w:tc>
        <w:tc>
          <w:tcPr>
            <w:tcW w:w="720" w:type="dxa"/>
            <w:shd w:val="clear" w:color="auto" w:fill="FFFFFF"/>
          </w:tcPr>
          <w:p w14:paraId="6C92CC28" w14:textId="77777777" w:rsidR="00661506" w:rsidRPr="00CA27ED" w:rsidRDefault="00661506" w:rsidP="00661506">
            <w:pPr>
              <w:shd w:val="clear" w:color="auto" w:fill="FFFFFF"/>
              <w:ind w:right="144" w:firstLine="0"/>
              <w:jc w:val="right"/>
              <w:rPr>
                <w:sz w:val="20"/>
              </w:rPr>
            </w:pPr>
            <w:r w:rsidRPr="00CA27ED">
              <w:rPr>
                <w:bCs/>
                <w:sz w:val="20"/>
              </w:rPr>
              <w:t>C</w:t>
            </w:r>
          </w:p>
        </w:tc>
        <w:tc>
          <w:tcPr>
            <w:tcW w:w="900" w:type="dxa"/>
            <w:gridSpan w:val="3"/>
            <w:shd w:val="clear" w:color="auto" w:fill="FFFFFF"/>
          </w:tcPr>
          <w:p w14:paraId="56AF0826" w14:textId="77777777" w:rsidR="00661506" w:rsidRPr="00CA27ED" w:rsidRDefault="00661506" w:rsidP="00661506">
            <w:pPr>
              <w:shd w:val="clear" w:color="auto" w:fill="FFFFFF"/>
              <w:ind w:right="144" w:firstLine="0"/>
              <w:jc w:val="right"/>
              <w:rPr>
                <w:sz w:val="20"/>
              </w:rPr>
            </w:pPr>
          </w:p>
        </w:tc>
        <w:tc>
          <w:tcPr>
            <w:tcW w:w="594" w:type="dxa"/>
            <w:shd w:val="clear" w:color="auto" w:fill="FFFFFF"/>
          </w:tcPr>
          <w:p w14:paraId="13D8901F"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761DA177"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69C858E0" w14:textId="77777777" w:rsidR="00661506" w:rsidRPr="00CA27ED" w:rsidRDefault="00661506" w:rsidP="00661506">
            <w:pPr>
              <w:shd w:val="clear" w:color="auto" w:fill="FFFFFF"/>
              <w:ind w:right="144" w:firstLine="0"/>
              <w:jc w:val="right"/>
              <w:rPr>
                <w:sz w:val="20"/>
              </w:rPr>
            </w:pPr>
            <w:r>
              <w:rPr>
                <w:sz w:val="20"/>
              </w:rPr>
              <w:t>.</w:t>
            </w:r>
          </w:p>
        </w:tc>
      </w:tr>
      <w:tr w:rsidR="00661506" w:rsidRPr="009254BA" w14:paraId="457B6A4A"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0074AB80" w14:textId="77777777" w:rsidR="00661506" w:rsidRPr="00CA27ED" w:rsidRDefault="00661506" w:rsidP="00661506">
            <w:pPr>
              <w:shd w:val="clear" w:color="auto" w:fill="FFFFFF"/>
              <w:ind w:right="144" w:firstLine="0"/>
              <w:jc w:val="right"/>
              <w:rPr>
                <w:sz w:val="20"/>
              </w:rPr>
            </w:pPr>
            <w:r w:rsidRPr="00CA27ED">
              <w:rPr>
                <w:bCs/>
                <w:sz w:val="20"/>
              </w:rPr>
              <w:t>33</w:t>
            </w:r>
          </w:p>
        </w:tc>
        <w:tc>
          <w:tcPr>
            <w:tcW w:w="738" w:type="dxa"/>
            <w:shd w:val="clear" w:color="auto" w:fill="FFFFFF"/>
          </w:tcPr>
          <w:p w14:paraId="16E3EB19" w14:textId="77777777" w:rsidR="00661506" w:rsidRPr="00CA27ED" w:rsidRDefault="00661506" w:rsidP="00661506">
            <w:pPr>
              <w:shd w:val="clear" w:color="auto" w:fill="FFFFFF"/>
              <w:ind w:right="144" w:firstLine="0"/>
              <w:jc w:val="right"/>
              <w:rPr>
                <w:sz w:val="20"/>
              </w:rPr>
            </w:pPr>
            <w:r w:rsidRPr="00CA27ED">
              <w:rPr>
                <w:bCs/>
                <w:sz w:val="20"/>
              </w:rPr>
              <w:t>2.2</w:t>
            </w:r>
          </w:p>
        </w:tc>
        <w:tc>
          <w:tcPr>
            <w:tcW w:w="738" w:type="dxa"/>
            <w:shd w:val="clear" w:color="auto" w:fill="FFFFFF"/>
          </w:tcPr>
          <w:p w14:paraId="40BEEE42" w14:textId="77777777" w:rsidR="00661506" w:rsidRPr="00CA27ED" w:rsidRDefault="00661506" w:rsidP="00661506">
            <w:pPr>
              <w:shd w:val="clear" w:color="auto" w:fill="FFFFFF"/>
              <w:ind w:right="144" w:firstLine="0"/>
              <w:jc w:val="right"/>
              <w:rPr>
                <w:sz w:val="20"/>
              </w:rPr>
            </w:pPr>
            <w:r w:rsidRPr="00CA27ED">
              <w:rPr>
                <w:bCs/>
                <w:sz w:val="20"/>
              </w:rPr>
              <w:t>3.0</w:t>
            </w:r>
          </w:p>
        </w:tc>
        <w:tc>
          <w:tcPr>
            <w:tcW w:w="738" w:type="dxa"/>
            <w:shd w:val="clear" w:color="auto" w:fill="FFFFFF"/>
          </w:tcPr>
          <w:p w14:paraId="77C72696" w14:textId="77777777" w:rsidR="00661506" w:rsidRPr="00CA27ED" w:rsidRDefault="00661506" w:rsidP="00661506">
            <w:pPr>
              <w:shd w:val="clear" w:color="auto" w:fill="FFFFFF"/>
              <w:ind w:right="144" w:firstLine="0"/>
              <w:jc w:val="right"/>
              <w:rPr>
                <w:sz w:val="20"/>
              </w:rPr>
            </w:pPr>
            <w:r w:rsidRPr="00CA27ED">
              <w:rPr>
                <w:bCs/>
                <w:sz w:val="20"/>
              </w:rPr>
              <w:t>49</w:t>
            </w:r>
          </w:p>
        </w:tc>
        <w:tc>
          <w:tcPr>
            <w:tcW w:w="738" w:type="dxa"/>
            <w:shd w:val="clear" w:color="auto" w:fill="FFFFFF"/>
          </w:tcPr>
          <w:p w14:paraId="2E205176" w14:textId="77777777" w:rsidR="00661506" w:rsidRPr="00CA27ED" w:rsidRDefault="00661506" w:rsidP="00661506">
            <w:pPr>
              <w:shd w:val="clear" w:color="auto" w:fill="FFFFFF"/>
              <w:ind w:right="144" w:firstLine="0"/>
              <w:jc w:val="right"/>
              <w:rPr>
                <w:sz w:val="20"/>
              </w:rPr>
            </w:pPr>
            <w:r w:rsidRPr="00CA27ED">
              <w:rPr>
                <w:bCs/>
                <w:sz w:val="20"/>
              </w:rPr>
              <w:t>5</w:t>
            </w:r>
          </w:p>
        </w:tc>
        <w:tc>
          <w:tcPr>
            <w:tcW w:w="738" w:type="dxa"/>
            <w:shd w:val="clear" w:color="auto" w:fill="FFFFFF"/>
          </w:tcPr>
          <w:p w14:paraId="28E1F735" w14:textId="77777777" w:rsidR="00661506" w:rsidRPr="00CA27ED" w:rsidRDefault="00661506" w:rsidP="00661506">
            <w:pPr>
              <w:shd w:val="clear" w:color="auto" w:fill="FFFFFF"/>
              <w:ind w:right="144" w:firstLine="0"/>
              <w:jc w:val="right"/>
              <w:rPr>
                <w:sz w:val="20"/>
              </w:rPr>
            </w:pPr>
            <w:r w:rsidRPr="00CA27ED">
              <w:rPr>
                <w:bCs/>
                <w:sz w:val="20"/>
              </w:rPr>
              <w:t>7</w:t>
            </w:r>
          </w:p>
        </w:tc>
        <w:tc>
          <w:tcPr>
            <w:tcW w:w="720" w:type="dxa"/>
            <w:shd w:val="clear" w:color="auto" w:fill="FFFFFF"/>
          </w:tcPr>
          <w:p w14:paraId="7FD56FD6" w14:textId="77777777" w:rsidR="00661506" w:rsidRPr="00CA27ED" w:rsidRDefault="00661506" w:rsidP="00661506">
            <w:pPr>
              <w:shd w:val="clear" w:color="auto" w:fill="FFFFFF"/>
              <w:ind w:right="144" w:firstLine="0"/>
              <w:jc w:val="right"/>
              <w:rPr>
                <w:sz w:val="20"/>
              </w:rPr>
            </w:pPr>
            <w:r w:rsidRPr="00CA27ED">
              <w:rPr>
                <w:bCs/>
                <w:sz w:val="20"/>
              </w:rPr>
              <w:t>C</w:t>
            </w:r>
          </w:p>
        </w:tc>
        <w:tc>
          <w:tcPr>
            <w:tcW w:w="900" w:type="dxa"/>
            <w:gridSpan w:val="3"/>
            <w:shd w:val="clear" w:color="auto" w:fill="FFFFFF"/>
          </w:tcPr>
          <w:p w14:paraId="3A305ECD" w14:textId="77777777" w:rsidR="00661506" w:rsidRPr="00CA27ED" w:rsidRDefault="00661506" w:rsidP="00661506">
            <w:pPr>
              <w:shd w:val="clear" w:color="auto" w:fill="FFFFFF"/>
              <w:ind w:right="144" w:firstLine="0"/>
              <w:jc w:val="right"/>
              <w:rPr>
                <w:sz w:val="20"/>
              </w:rPr>
            </w:pPr>
            <w:r w:rsidRPr="00CA27ED">
              <w:rPr>
                <w:bCs/>
                <w:sz w:val="20"/>
              </w:rPr>
              <w:t>C</w:t>
            </w:r>
          </w:p>
        </w:tc>
        <w:tc>
          <w:tcPr>
            <w:tcW w:w="594" w:type="dxa"/>
            <w:shd w:val="clear" w:color="auto" w:fill="FFFFFF"/>
          </w:tcPr>
          <w:p w14:paraId="6CB1B443"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785D6DB7" w14:textId="77777777" w:rsidR="00661506" w:rsidRPr="00CA27ED" w:rsidRDefault="00661506" w:rsidP="00661506">
            <w:pPr>
              <w:shd w:val="clear" w:color="auto" w:fill="FFFFFF"/>
              <w:ind w:right="144" w:firstLine="0"/>
              <w:jc w:val="right"/>
              <w:rPr>
                <w:sz w:val="20"/>
              </w:rPr>
            </w:pPr>
            <w:r w:rsidRPr="00CA27ED">
              <w:rPr>
                <w:bCs/>
                <w:sz w:val="20"/>
              </w:rPr>
              <w:t>Cl</w:t>
            </w:r>
          </w:p>
        </w:tc>
        <w:tc>
          <w:tcPr>
            <w:tcW w:w="738" w:type="dxa"/>
            <w:shd w:val="clear" w:color="auto" w:fill="FFFFFF"/>
          </w:tcPr>
          <w:p w14:paraId="3346FD97" w14:textId="77777777" w:rsidR="00661506" w:rsidRPr="00CA27ED" w:rsidRDefault="00661506" w:rsidP="00661506">
            <w:pPr>
              <w:shd w:val="clear" w:color="auto" w:fill="FFFFFF"/>
              <w:ind w:right="144" w:firstLine="0"/>
              <w:jc w:val="right"/>
              <w:rPr>
                <w:sz w:val="20"/>
              </w:rPr>
            </w:pPr>
            <w:r w:rsidRPr="00CA27ED">
              <w:rPr>
                <w:bCs/>
                <w:sz w:val="20"/>
              </w:rPr>
              <w:t>FC 2</w:t>
            </w:r>
          </w:p>
        </w:tc>
      </w:tr>
      <w:tr w:rsidR="00661506" w:rsidRPr="009254BA" w14:paraId="2FAF28F8"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2AA969F5" w14:textId="77777777" w:rsidR="00661506" w:rsidRPr="00CA27ED" w:rsidRDefault="00661506" w:rsidP="00661506">
            <w:pPr>
              <w:shd w:val="clear" w:color="auto" w:fill="FFFFFF"/>
              <w:ind w:right="144" w:firstLine="0"/>
              <w:jc w:val="right"/>
              <w:rPr>
                <w:sz w:val="20"/>
              </w:rPr>
            </w:pPr>
            <w:r w:rsidRPr="00CA27ED">
              <w:rPr>
                <w:bCs/>
                <w:sz w:val="20"/>
              </w:rPr>
              <w:t>34</w:t>
            </w:r>
          </w:p>
        </w:tc>
        <w:tc>
          <w:tcPr>
            <w:tcW w:w="738" w:type="dxa"/>
            <w:shd w:val="clear" w:color="auto" w:fill="FFFFFF"/>
          </w:tcPr>
          <w:p w14:paraId="4052A403" w14:textId="77777777" w:rsidR="00661506" w:rsidRPr="00CA27ED" w:rsidRDefault="00661506" w:rsidP="00661506">
            <w:pPr>
              <w:shd w:val="clear" w:color="auto" w:fill="FFFFFF"/>
              <w:ind w:right="144" w:firstLine="0"/>
              <w:jc w:val="right"/>
              <w:rPr>
                <w:sz w:val="20"/>
              </w:rPr>
            </w:pPr>
            <w:r w:rsidRPr="00CA27ED">
              <w:rPr>
                <w:bCs/>
                <w:sz w:val="20"/>
              </w:rPr>
              <w:t>2.2</w:t>
            </w:r>
          </w:p>
        </w:tc>
        <w:tc>
          <w:tcPr>
            <w:tcW w:w="738" w:type="dxa"/>
            <w:shd w:val="clear" w:color="auto" w:fill="FFFFFF"/>
          </w:tcPr>
          <w:p w14:paraId="3D6ACFEC" w14:textId="77777777" w:rsidR="00661506" w:rsidRPr="00CA27ED" w:rsidRDefault="00661506" w:rsidP="00661506">
            <w:pPr>
              <w:shd w:val="clear" w:color="auto" w:fill="FFFFFF"/>
              <w:ind w:right="144" w:firstLine="0"/>
              <w:jc w:val="right"/>
              <w:rPr>
                <w:sz w:val="20"/>
              </w:rPr>
            </w:pPr>
            <w:r w:rsidRPr="00CA27ED">
              <w:rPr>
                <w:bCs/>
                <w:sz w:val="20"/>
              </w:rPr>
              <w:t>4.1</w:t>
            </w:r>
          </w:p>
        </w:tc>
        <w:tc>
          <w:tcPr>
            <w:tcW w:w="738" w:type="dxa"/>
            <w:shd w:val="clear" w:color="auto" w:fill="FFFFFF"/>
          </w:tcPr>
          <w:p w14:paraId="45B7597D" w14:textId="77777777" w:rsidR="00661506" w:rsidRPr="00CA27ED" w:rsidRDefault="00661506" w:rsidP="00661506">
            <w:pPr>
              <w:shd w:val="clear" w:color="auto" w:fill="FFFFFF"/>
              <w:ind w:right="144" w:firstLine="0"/>
              <w:jc w:val="right"/>
              <w:rPr>
                <w:sz w:val="20"/>
              </w:rPr>
            </w:pPr>
            <w:r w:rsidRPr="00CA27ED">
              <w:rPr>
                <w:bCs/>
                <w:sz w:val="20"/>
              </w:rPr>
              <w:t>22</w:t>
            </w:r>
          </w:p>
        </w:tc>
        <w:tc>
          <w:tcPr>
            <w:tcW w:w="738" w:type="dxa"/>
            <w:shd w:val="clear" w:color="auto" w:fill="FFFFFF"/>
          </w:tcPr>
          <w:p w14:paraId="25F0F890" w14:textId="77777777" w:rsidR="00661506" w:rsidRPr="00CA27ED" w:rsidRDefault="00661506" w:rsidP="00661506">
            <w:pPr>
              <w:shd w:val="clear" w:color="auto" w:fill="FFFFFF"/>
              <w:ind w:right="144" w:firstLine="0"/>
              <w:jc w:val="right"/>
              <w:rPr>
                <w:sz w:val="20"/>
              </w:rPr>
            </w:pPr>
            <w:r w:rsidRPr="00CA27ED">
              <w:rPr>
                <w:bCs/>
                <w:sz w:val="20"/>
              </w:rPr>
              <w:t>5</w:t>
            </w:r>
          </w:p>
        </w:tc>
        <w:tc>
          <w:tcPr>
            <w:tcW w:w="738" w:type="dxa"/>
            <w:shd w:val="clear" w:color="auto" w:fill="FFFFFF"/>
          </w:tcPr>
          <w:p w14:paraId="287C7239" w14:textId="77777777" w:rsidR="00661506" w:rsidRPr="00CA27ED" w:rsidRDefault="00661506" w:rsidP="00661506">
            <w:pPr>
              <w:shd w:val="clear" w:color="auto" w:fill="FFFFFF"/>
              <w:ind w:right="144" w:firstLine="0"/>
              <w:jc w:val="right"/>
              <w:rPr>
                <w:sz w:val="20"/>
              </w:rPr>
            </w:pPr>
            <w:r w:rsidRPr="00CA27ED">
              <w:rPr>
                <w:bCs/>
                <w:sz w:val="20"/>
              </w:rPr>
              <w:t>1</w:t>
            </w:r>
          </w:p>
        </w:tc>
        <w:tc>
          <w:tcPr>
            <w:tcW w:w="720" w:type="dxa"/>
            <w:shd w:val="clear" w:color="auto" w:fill="FFFFFF"/>
          </w:tcPr>
          <w:p w14:paraId="4936BA3E" w14:textId="77777777" w:rsidR="00661506" w:rsidRPr="00CA27ED" w:rsidRDefault="00661506" w:rsidP="00661506">
            <w:pPr>
              <w:shd w:val="clear" w:color="auto" w:fill="FFFFFF"/>
              <w:ind w:right="144" w:firstLine="0"/>
              <w:jc w:val="right"/>
              <w:rPr>
                <w:sz w:val="20"/>
              </w:rPr>
            </w:pPr>
            <w:r w:rsidRPr="00CA27ED">
              <w:rPr>
                <w:bCs/>
                <w:sz w:val="20"/>
              </w:rPr>
              <w:t>C</w:t>
            </w:r>
          </w:p>
        </w:tc>
        <w:tc>
          <w:tcPr>
            <w:tcW w:w="900" w:type="dxa"/>
            <w:gridSpan w:val="3"/>
            <w:shd w:val="clear" w:color="auto" w:fill="FFFFFF"/>
          </w:tcPr>
          <w:p w14:paraId="5393A594" w14:textId="77777777" w:rsidR="00661506" w:rsidRPr="00CA27ED" w:rsidRDefault="00661506" w:rsidP="00661506">
            <w:pPr>
              <w:shd w:val="clear" w:color="auto" w:fill="FFFFFF"/>
              <w:ind w:right="144" w:firstLine="0"/>
              <w:jc w:val="right"/>
              <w:rPr>
                <w:sz w:val="20"/>
              </w:rPr>
            </w:pPr>
          </w:p>
        </w:tc>
        <w:tc>
          <w:tcPr>
            <w:tcW w:w="594" w:type="dxa"/>
            <w:shd w:val="clear" w:color="auto" w:fill="FFFFFF"/>
          </w:tcPr>
          <w:p w14:paraId="6243FC6D"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6537BD62"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26694600" w14:textId="77777777" w:rsidR="00661506" w:rsidRPr="00CA27ED" w:rsidRDefault="00661506" w:rsidP="00661506">
            <w:pPr>
              <w:shd w:val="clear" w:color="auto" w:fill="FFFFFF"/>
              <w:ind w:right="144" w:firstLine="0"/>
              <w:jc w:val="right"/>
              <w:rPr>
                <w:sz w:val="20"/>
              </w:rPr>
            </w:pPr>
            <w:r>
              <w:rPr>
                <w:sz w:val="20"/>
              </w:rPr>
              <w:t>.</w:t>
            </w:r>
          </w:p>
        </w:tc>
      </w:tr>
      <w:tr w:rsidR="00661506" w:rsidRPr="009254BA" w14:paraId="3A4DC55E"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6DC38A0F" w14:textId="77777777" w:rsidR="00661506" w:rsidRPr="00CA27ED" w:rsidRDefault="00661506" w:rsidP="00661506">
            <w:pPr>
              <w:shd w:val="clear" w:color="auto" w:fill="FFFFFF"/>
              <w:ind w:right="144" w:firstLine="0"/>
              <w:jc w:val="right"/>
              <w:rPr>
                <w:sz w:val="20"/>
              </w:rPr>
            </w:pPr>
            <w:r w:rsidRPr="00CA27ED">
              <w:rPr>
                <w:bCs/>
                <w:sz w:val="20"/>
              </w:rPr>
              <w:t>35</w:t>
            </w:r>
          </w:p>
        </w:tc>
        <w:tc>
          <w:tcPr>
            <w:tcW w:w="738" w:type="dxa"/>
            <w:shd w:val="clear" w:color="auto" w:fill="FFFFFF"/>
          </w:tcPr>
          <w:p w14:paraId="019444BC" w14:textId="77777777" w:rsidR="00661506" w:rsidRPr="00CA27ED" w:rsidRDefault="00661506" w:rsidP="00661506">
            <w:pPr>
              <w:shd w:val="clear" w:color="auto" w:fill="FFFFFF"/>
              <w:ind w:right="144" w:firstLine="0"/>
              <w:jc w:val="right"/>
              <w:rPr>
                <w:sz w:val="20"/>
              </w:rPr>
            </w:pPr>
            <w:r w:rsidRPr="00CA27ED">
              <w:rPr>
                <w:bCs/>
                <w:sz w:val="20"/>
              </w:rPr>
              <w:t>2.2</w:t>
            </w:r>
          </w:p>
        </w:tc>
        <w:tc>
          <w:tcPr>
            <w:tcW w:w="738" w:type="dxa"/>
            <w:shd w:val="clear" w:color="auto" w:fill="FFFFFF"/>
          </w:tcPr>
          <w:p w14:paraId="301D8756" w14:textId="77777777" w:rsidR="00661506" w:rsidRPr="00CA27ED" w:rsidRDefault="00661506" w:rsidP="00661506">
            <w:pPr>
              <w:shd w:val="clear" w:color="auto" w:fill="FFFFFF"/>
              <w:ind w:right="144" w:firstLine="0"/>
              <w:jc w:val="right"/>
              <w:rPr>
                <w:sz w:val="20"/>
              </w:rPr>
            </w:pPr>
            <w:r w:rsidRPr="00CA27ED">
              <w:rPr>
                <w:bCs/>
                <w:sz w:val="20"/>
              </w:rPr>
              <w:t>4.2</w:t>
            </w:r>
          </w:p>
        </w:tc>
        <w:tc>
          <w:tcPr>
            <w:tcW w:w="738" w:type="dxa"/>
            <w:shd w:val="clear" w:color="auto" w:fill="FFFFFF"/>
          </w:tcPr>
          <w:p w14:paraId="77DDBA11" w14:textId="77777777" w:rsidR="00661506" w:rsidRPr="00CA27ED" w:rsidRDefault="00661506" w:rsidP="00661506">
            <w:pPr>
              <w:shd w:val="clear" w:color="auto" w:fill="FFFFFF"/>
              <w:ind w:right="144" w:firstLine="0"/>
              <w:jc w:val="right"/>
              <w:rPr>
                <w:sz w:val="20"/>
              </w:rPr>
            </w:pPr>
            <w:r w:rsidRPr="00CA27ED">
              <w:rPr>
                <w:bCs/>
                <w:sz w:val="20"/>
              </w:rPr>
              <w:t>26</w:t>
            </w:r>
          </w:p>
        </w:tc>
        <w:tc>
          <w:tcPr>
            <w:tcW w:w="738" w:type="dxa"/>
            <w:shd w:val="clear" w:color="auto" w:fill="FFFFFF"/>
          </w:tcPr>
          <w:p w14:paraId="103822FD" w14:textId="77777777" w:rsidR="00661506" w:rsidRPr="00CA27ED" w:rsidRDefault="00661506" w:rsidP="00661506">
            <w:pPr>
              <w:shd w:val="clear" w:color="auto" w:fill="FFFFFF"/>
              <w:ind w:right="144" w:firstLine="0"/>
              <w:jc w:val="right"/>
              <w:rPr>
                <w:sz w:val="20"/>
              </w:rPr>
            </w:pPr>
            <w:r w:rsidRPr="00CA27ED">
              <w:rPr>
                <w:bCs/>
                <w:sz w:val="20"/>
              </w:rPr>
              <w:t>5</w:t>
            </w:r>
          </w:p>
        </w:tc>
        <w:tc>
          <w:tcPr>
            <w:tcW w:w="738" w:type="dxa"/>
            <w:shd w:val="clear" w:color="auto" w:fill="FFFFFF"/>
          </w:tcPr>
          <w:p w14:paraId="54A30911" w14:textId="77777777" w:rsidR="00661506" w:rsidRPr="00CA27ED" w:rsidRDefault="00661506" w:rsidP="00661506">
            <w:pPr>
              <w:shd w:val="clear" w:color="auto" w:fill="FFFFFF"/>
              <w:ind w:right="144" w:firstLine="0"/>
              <w:jc w:val="right"/>
              <w:rPr>
                <w:sz w:val="20"/>
              </w:rPr>
            </w:pPr>
            <w:r w:rsidRPr="00CA27ED">
              <w:rPr>
                <w:bCs/>
                <w:sz w:val="20"/>
              </w:rPr>
              <w:t>1</w:t>
            </w:r>
          </w:p>
        </w:tc>
        <w:tc>
          <w:tcPr>
            <w:tcW w:w="720" w:type="dxa"/>
            <w:shd w:val="clear" w:color="auto" w:fill="FFFFFF"/>
          </w:tcPr>
          <w:p w14:paraId="0D9FC41F" w14:textId="77777777" w:rsidR="00661506" w:rsidRPr="00CA27ED" w:rsidRDefault="00661506" w:rsidP="00661506">
            <w:pPr>
              <w:shd w:val="clear" w:color="auto" w:fill="FFFFFF"/>
              <w:ind w:right="144" w:firstLine="0"/>
              <w:jc w:val="right"/>
              <w:rPr>
                <w:sz w:val="20"/>
              </w:rPr>
            </w:pPr>
            <w:r w:rsidRPr="00CA27ED">
              <w:rPr>
                <w:bCs/>
                <w:sz w:val="20"/>
              </w:rPr>
              <w:t>C</w:t>
            </w:r>
          </w:p>
        </w:tc>
        <w:tc>
          <w:tcPr>
            <w:tcW w:w="900" w:type="dxa"/>
            <w:gridSpan w:val="3"/>
            <w:shd w:val="clear" w:color="auto" w:fill="FFFFFF"/>
          </w:tcPr>
          <w:p w14:paraId="45337ECD" w14:textId="77777777" w:rsidR="00661506" w:rsidRPr="00CA27ED" w:rsidRDefault="00661506" w:rsidP="00661506">
            <w:pPr>
              <w:shd w:val="clear" w:color="auto" w:fill="FFFFFF"/>
              <w:ind w:right="144" w:firstLine="0"/>
              <w:jc w:val="right"/>
              <w:rPr>
                <w:sz w:val="20"/>
              </w:rPr>
            </w:pPr>
          </w:p>
        </w:tc>
        <w:tc>
          <w:tcPr>
            <w:tcW w:w="594" w:type="dxa"/>
            <w:shd w:val="clear" w:color="auto" w:fill="FFFFFF"/>
          </w:tcPr>
          <w:p w14:paraId="63945862"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4D0FA69B"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6C775D93" w14:textId="77777777" w:rsidR="00661506" w:rsidRPr="00CA27ED" w:rsidRDefault="00661506" w:rsidP="00661506">
            <w:pPr>
              <w:shd w:val="clear" w:color="auto" w:fill="FFFFFF"/>
              <w:ind w:right="144" w:firstLine="0"/>
              <w:jc w:val="right"/>
              <w:rPr>
                <w:sz w:val="20"/>
              </w:rPr>
            </w:pPr>
            <w:r>
              <w:rPr>
                <w:sz w:val="20"/>
              </w:rPr>
              <w:t>.</w:t>
            </w:r>
          </w:p>
        </w:tc>
      </w:tr>
      <w:tr w:rsidR="00661506" w:rsidRPr="009254BA" w14:paraId="37AFF486"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54996F74" w14:textId="77777777" w:rsidR="00661506" w:rsidRPr="00CA27ED" w:rsidRDefault="00661506" w:rsidP="00661506">
            <w:pPr>
              <w:shd w:val="clear" w:color="auto" w:fill="FFFFFF"/>
              <w:ind w:right="144" w:firstLine="0"/>
              <w:jc w:val="right"/>
              <w:rPr>
                <w:sz w:val="20"/>
              </w:rPr>
            </w:pPr>
            <w:r w:rsidRPr="00CA27ED">
              <w:rPr>
                <w:bCs/>
                <w:sz w:val="20"/>
              </w:rPr>
              <w:t>36</w:t>
            </w:r>
          </w:p>
        </w:tc>
        <w:tc>
          <w:tcPr>
            <w:tcW w:w="738" w:type="dxa"/>
            <w:shd w:val="clear" w:color="auto" w:fill="FFFFFF"/>
          </w:tcPr>
          <w:p w14:paraId="1D5599D9" w14:textId="77777777" w:rsidR="00661506" w:rsidRPr="00CA27ED" w:rsidRDefault="00661506" w:rsidP="00661506">
            <w:pPr>
              <w:shd w:val="clear" w:color="auto" w:fill="FFFFFF"/>
              <w:ind w:right="144" w:firstLine="0"/>
              <w:jc w:val="right"/>
              <w:rPr>
                <w:sz w:val="20"/>
              </w:rPr>
            </w:pPr>
            <w:r w:rsidRPr="00CA27ED">
              <w:rPr>
                <w:bCs/>
                <w:sz w:val="20"/>
              </w:rPr>
              <w:t>2.2</w:t>
            </w:r>
          </w:p>
        </w:tc>
        <w:tc>
          <w:tcPr>
            <w:tcW w:w="738" w:type="dxa"/>
            <w:shd w:val="clear" w:color="auto" w:fill="FFFFFF"/>
          </w:tcPr>
          <w:p w14:paraId="77FBD21A" w14:textId="77777777" w:rsidR="00661506" w:rsidRPr="00CA27ED" w:rsidRDefault="00661506" w:rsidP="00661506">
            <w:pPr>
              <w:shd w:val="clear" w:color="auto" w:fill="FFFFFF"/>
              <w:ind w:right="144" w:firstLine="0"/>
              <w:jc w:val="right"/>
              <w:rPr>
                <w:sz w:val="20"/>
              </w:rPr>
            </w:pPr>
            <w:r w:rsidRPr="00CA27ED">
              <w:rPr>
                <w:bCs/>
                <w:sz w:val="20"/>
              </w:rPr>
              <w:t>4.3</w:t>
            </w:r>
          </w:p>
        </w:tc>
        <w:tc>
          <w:tcPr>
            <w:tcW w:w="738" w:type="dxa"/>
            <w:shd w:val="clear" w:color="auto" w:fill="FFFFFF"/>
          </w:tcPr>
          <w:p w14:paraId="12B81919" w14:textId="77777777" w:rsidR="00661506" w:rsidRPr="00CA27ED" w:rsidRDefault="00661506" w:rsidP="00661506">
            <w:pPr>
              <w:shd w:val="clear" w:color="auto" w:fill="FFFFFF"/>
              <w:ind w:right="144" w:firstLine="0"/>
              <w:jc w:val="right"/>
              <w:rPr>
                <w:sz w:val="20"/>
              </w:rPr>
            </w:pPr>
            <w:r w:rsidRPr="00CA27ED">
              <w:rPr>
                <w:bCs/>
                <w:sz w:val="20"/>
              </w:rPr>
              <w:t>72</w:t>
            </w:r>
          </w:p>
        </w:tc>
        <w:tc>
          <w:tcPr>
            <w:tcW w:w="738" w:type="dxa"/>
            <w:shd w:val="clear" w:color="auto" w:fill="FFFFFF"/>
          </w:tcPr>
          <w:p w14:paraId="3BA78C0E" w14:textId="77777777" w:rsidR="00661506" w:rsidRPr="00CA27ED" w:rsidRDefault="00661506" w:rsidP="00661506">
            <w:pPr>
              <w:shd w:val="clear" w:color="auto" w:fill="FFFFFF"/>
              <w:ind w:right="144" w:firstLine="0"/>
              <w:jc w:val="right"/>
              <w:rPr>
                <w:sz w:val="20"/>
              </w:rPr>
            </w:pPr>
            <w:r w:rsidRPr="00CA27ED">
              <w:rPr>
                <w:bCs/>
                <w:sz w:val="20"/>
              </w:rPr>
              <w:t>2</w:t>
            </w:r>
          </w:p>
        </w:tc>
        <w:tc>
          <w:tcPr>
            <w:tcW w:w="738" w:type="dxa"/>
            <w:shd w:val="clear" w:color="auto" w:fill="FFFFFF"/>
          </w:tcPr>
          <w:p w14:paraId="25B4C2DD" w14:textId="77777777" w:rsidR="00661506" w:rsidRPr="00CA27ED" w:rsidRDefault="00661506" w:rsidP="00661506">
            <w:pPr>
              <w:shd w:val="clear" w:color="auto" w:fill="FFFFFF"/>
              <w:ind w:right="144" w:firstLine="0"/>
              <w:jc w:val="right"/>
              <w:rPr>
                <w:sz w:val="20"/>
              </w:rPr>
            </w:pPr>
            <w:r w:rsidRPr="00CA27ED">
              <w:rPr>
                <w:bCs/>
                <w:sz w:val="20"/>
              </w:rPr>
              <w:t>10</w:t>
            </w:r>
          </w:p>
        </w:tc>
        <w:tc>
          <w:tcPr>
            <w:tcW w:w="720" w:type="dxa"/>
            <w:shd w:val="clear" w:color="auto" w:fill="FFFFFF"/>
          </w:tcPr>
          <w:p w14:paraId="22A46098" w14:textId="77777777" w:rsidR="00661506" w:rsidRPr="00CA27ED" w:rsidRDefault="00661506" w:rsidP="00661506">
            <w:pPr>
              <w:shd w:val="clear" w:color="auto" w:fill="FFFFFF"/>
              <w:ind w:right="144" w:firstLine="0"/>
              <w:jc w:val="right"/>
              <w:rPr>
                <w:sz w:val="20"/>
              </w:rPr>
            </w:pPr>
            <w:r w:rsidRPr="00CA27ED">
              <w:rPr>
                <w:bCs/>
                <w:sz w:val="20"/>
              </w:rPr>
              <w:t>FC</w:t>
            </w:r>
          </w:p>
        </w:tc>
        <w:tc>
          <w:tcPr>
            <w:tcW w:w="900" w:type="dxa"/>
            <w:gridSpan w:val="3"/>
            <w:shd w:val="clear" w:color="auto" w:fill="FFFFFF"/>
          </w:tcPr>
          <w:p w14:paraId="171A6590" w14:textId="77777777" w:rsidR="00661506" w:rsidRPr="00CA27ED" w:rsidRDefault="00661506" w:rsidP="00661506">
            <w:pPr>
              <w:shd w:val="clear" w:color="auto" w:fill="FFFFFF"/>
              <w:ind w:right="144" w:firstLine="0"/>
              <w:jc w:val="right"/>
              <w:rPr>
                <w:sz w:val="20"/>
              </w:rPr>
            </w:pPr>
            <w:r w:rsidRPr="00CA27ED">
              <w:rPr>
                <w:bCs/>
                <w:sz w:val="20"/>
              </w:rPr>
              <w:t>C</w:t>
            </w:r>
          </w:p>
        </w:tc>
        <w:tc>
          <w:tcPr>
            <w:tcW w:w="594" w:type="dxa"/>
            <w:shd w:val="clear" w:color="auto" w:fill="FFFFFF"/>
          </w:tcPr>
          <w:p w14:paraId="6AB6FD95"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092B26C8" w14:textId="77777777" w:rsidR="00661506" w:rsidRPr="00CA27ED" w:rsidRDefault="00661506" w:rsidP="00661506">
            <w:pPr>
              <w:shd w:val="clear" w:color="auto" w:fill="FFFFFF"/>
              <w:ind w:right="144" w:firstLine="0"/>
              <w:jc w:val="right"/>
              <w:rPr>
                <w:sz w:val="20"/>
              </w:rPr>
            </w:pPr>
            <w:r w:rsidRPr="00CA27ED">
              <w:rPr>
                <w:bCs/>
                <w:sz w:val="20"/>
              </w:rPr>
              <w:t>C2</w:t>
            </w:r>
          </w:p>
        </w:tc>
        <w:tc>
          <w:tcPr>
            <w:tcW w:w="738" w:type="dxa"/>
            <w:shd w:val="clear" w:color="auto" w:fill="FFFFFF"/>
          </w:tcPr>
          <w:p w14:paraId="577B7E7A" w14:textId="77777777" w:rsidR="00661506" w:rsidRPr="00CA27ED" w:rsidRDefault="00661506" w:rsidP="00661506">
            <w:pPr>
              <w:shd w:val="clear" w:color="auto" w:fill="FFFFFF"/>
              <w:ind w:right="144" w:firstLine="0"/>
              <w:jc w:val="right"/>
              <w:rPr>
                <w:sz w:val="20"/>
              </w:rPr>
            </w:pPr>
            <w:r w:rsidRPr="00CA27ED">
              <w:rPr>
                <w:bCs/>
                <w:sz w:val="20"/>
              </w:rPr>
              <w:t>C</w:t>
            </w:r>
            <w:r>
              <w:rPr>
                <w:bCs/>
                <w:sz w:val="20"/>
              </w:rPr>
              <w:t>1</w:t>
            </w:r>
          </w:p>
        </w:tc>
      </w:tr>
      <w:tr w:rsidR="00661506" w:rsidRPr="009254BA" w14:paraId="45FAC52F"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7444893A" w14:textId="77777777" w:rsidR="00661506" w:rsidRPr="00CA27ED" w:rsidRDefault="00661506" w:rsidP="00661506">
            <w:pPr>
              <w:shd w:val="clear" w:color="auto" w:fill="FFFFFF"/>
              <w:ind w:right="144" w:firstLine="0"/>
              <w:jc w:val="right"/>
              <w:rPr>
                <w:sz w:val="20"/>
              </w:rPr>
            </w:pPr>
            <w:r w:rsidRPr="00CA27ED">
              <w:rPr>
                <w:bCs/>
                <w:sz w:val="20"/>
              </w:rPr>
              <w:t>37</w:t>
            </w:r>
          </w:p>
        </w:tc>
        <w:tc>
          <w:tcPr>
            <w:tcW w:w="738" w:type="dxa"/>
            <w:shd w:val="clear" w:color="auto" w:fill="FFFFFF"/>
          </w:tcPr>
          <w:p w14:paraId="04515A07" w14:textId="77777777" w:rsidR="00661506" w:rsidRPr="00CA27ED" w:rsidRDefault="00661506" w:rsidP="00661506">
            <w:pPr>
              <w:shd w:val="clear" w:color="auto" w:fill="FFFFFF"/>
              <w:ind w:right="144" w:firstLine="0"/>
              <w:jc w:val="right"/>
              <w:rPr>
                <w:sz w:val="20"/>
              </w:rPr>
            </w:pPr>
            <w:r w:rsidRPr="00CA27ED">
              <w:rPr>
                <w:bCs/>
                <w:sz w:val="20"/>
              </w:rPr>
              <w:t>2.2</w:t>
            </w:r>
          </w:p>
        </w:tc>
        <w:tc>
          <w:tcPr>
            <w:tcW w:w="738" w:type="dxa"/>
            <w:shd w:val="clear" w:color="auto" w:fill="FFFFFF"/>
          </w:tcPr>
          <w:p w14:paraId="3FF77E02" w14:textId="77777777" w:rsidR="00661506" w:rsidRPr="00CA27ED" w:rsidRDefault="00661506" w:rsidP="00661506">
            <w:pPr>
              <w:shd w:val="clear" w:color="auto" w:fill="FFFFFF"/>
              <w:ind w:right="144" w:firstLine="0"/>
              <w:jc w:val="right"/>
              <w:rPr>
                <w:sz w:val="20"/>
              </w:rPr>
            </w:pPr>
            <w:r w:rsidRPr="00CA27ED">
              <w:rPr>
                <w:bCs/>
                <w:sz w:val="20"/>
              </w:rPr>
              <w:t>5.1</w:t>
            </w:r>
          </w:p>
        </w:tc>
        <w:tc>
          <w:tcPr>
            <w:tcW w:w="738" w:type="dxa"/>
            <w:shd w:val="clear" w:color="auto" w:fill="FFFFFF"/>
          </w:tcPr>
          <w:p w14:paraId="14A9E6CD" w14:textId="77777777" w:rsidR="00661506" w:rsidRPr="00CA27ED" w:rsidRDefault="00661506" w:rsidP="00661506">
            <w:pPr>
              <w:shd w:val="clear" w:color="auto" w:fill="FFFFFF"/>
              <w:ind w:right="144" w:firstLine="0"/>
              <w:jc w:val="right"/>
              <w:rPr>
                <w:sz w:val="20"/>
              </w:rPr>
            </w:pPr>
            <w:r w:rsidRPr="00CA27ED">
              <w:rPr>
                <w:bCs/>
                <w:sz w:val="20"/>
              </w:rPr>
              <w:t>61</w:t>
            </w:r>
          </w:p>
        </w:tc>
        <w:tc>
          <w:tcPr>
            <w:tcW w:w="738" w:type="dxa"/>
            <w:shd w:val="clear" w:color="auto" w:fill="FFFFFF"/>
          </w:tcPr>
          <w:p w14:paraId="5507F24E" w14:textId="77777777" w:rsidR="00661506" w:rsidRPr="00CA27ED" w:rsidRDefault="00661506" w:rsidP="00661506">
            <w:pPr>
              <w:shd w:val="clear" w:color="auto" w:fill="FFFFFF"/>
              <w:ind w:right="144" w:firstLine="0"/>
              <w:jc w:val="right"/>
              <w:rPr>
                <w:sz w:val="20"/>
              </w:rPr>
            </w:pPr>
            <w:r w:rsidRPr="00CA27ED">
              <w:rPr>
                <w:bCs/>
                <w:sz w:val="20"/>
              </w:rPr>
              <w:t>1</w:t>
            </w:r>
          </w:p>
        </w:tc>
        <w:tc>
          <w:tcPr>
            <w:tcW w:w="738" w:type="dxa"/>
            <w:shd w:val="clear" w:color="auto" w:fill="FFFFFF"/>
          </w:tcPr>
          <w:p w14:paraId="2CE77E24" w14:textId="77777777" w:rsidR="00661506" w:rsidRPr="00CA27ED" w:rsidRDefault="00661506" w:rsidP="00661506">
            <w:pPr>
              <w:shd w:val="clear" w:color="auto" w:fill="FFFFFF"/>
              <w:ind w:right="144" w:firstLine="0"/>
              <w:jc w:val="right"/>
              <w:rPr>
                <w:sz w:val="20"/>
              </w:rPr>
            </w:pPr>
            <w:r w:rsidRPr="00CA27ED">
              <w:rPr>
                <w:bCs/>
                <w:sz w:val="20"/>
              </w:rPr>
              <w:t>1</w:t>
            </w:r>
          </w:p>
        </w:tc>
        <w:tc>
          <w:tcPr>
            <w:tcW w:w="720" w:type="dxa"/>
            <w:shd w:val="clear" w:color="auto" w:fill="FFFFFF"/>
          </w:tcPr>
          <w:p w14:paraId="47DF02D2" w14:textId="77777777" w:rsidR="00661506" w:rsidRPr="00CA27ED" w:rsidRDefault="00661506" w:rsidP="00661506">
            <w:pPr>
              <w:shd w:val="clear" w:color="auto" w:fill="FFFFFF"/>
              <w:ind w:right="144" w:firstLine="0"/>
              <w:jc w:val="right"/>
              <w:rPr>
                <w:sz w:val="20"/>
              </w:rPr>
            </w:pPr>
            <w:r w:rsidRPr="00CA27ED">
              <w:rPr>
                <w:bCs/>
                <w:sz w:val="20"/>
              </w:rPr>
              <w:t>C</w:t>
            </w:r>
          </w:p>
        </w:tc>
        <w:tc>
          <w:tcPr>
            <w:tcW w:w="900" w:type="dxa"/>
            <w:gridSpan w:val="3"/>
            <w:shd w:val="clear" w:color="auto" w:fill="FFFFFF"/>
          </w:tcPr>
          <w:p w14:paraId="517C00AA" w14:textId="77777777" w:rsidR="00661506" w:rsidRPr="00CA27ED" w:rsidRDefault="00661506" w:rsidP="00661506">
            <w:pPr>
              <w:shd w:val="clear" w:color="auto" w:fill="FFFFFF"/>
              <w:ind w:right="144" w:firstLine="0"/>
              <w:jc w:val="right"/>
              <w:rPr>
                <w:sz w:val="20"/>
              </w:rPr>
            </w:pPr>
          </w:p>
        </w:tc>
        <w:tc>
          <w:tcPr>
            <w:tcW w:w="594" w:type="dxa"/>
            <w:shd w:val="clear" w:color="auto" w:fill="FFFFFF"/>
          </w:tcPr>
          <w:p w14:paraId="1D325373"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2EB82684"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69AA5138" w14:textId="77777777" w:rsidR="00661506" w:rsidRPr="00CA27ED" w:rsidRDefault="00661506" w:rsidP="00661506">
            <w:pPr>
              <w:shd w:val="clear" w:color="auto" w:fill="FFFFFF"/>
              <w:ind w:right="144" w:firstLine="0"/>
              <w:jc w:val="right"/>
              <w:rPr>
                <w:sz w:val="20"/>
              </w:rPr>
            </w:pPr>
          </w:p>
        </w:tc>
      </w:tr>
      <w:tr w:rsidR="00661506" w:rsidRPr="009254BA" w14:paraId="3F43A674"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406B6EDF" w14:textId="77777777" w:rsidR="00661506" w:rsidRPr="00CA27ED" w:rsidRDefault="00661506" w:rsidP="00661506">
            <w:pPr>
              <w:shd w:val="clear" w:color="auto" w:fill="FFFFFF"/>
              <w:ind w:right="144" w:firstLine="0"/>
              <w:jc w:val="right"/>
              <w:rPr>
                <w:sz w:val="20"/>
              </w:rPr>
            </w:pPr>
            <w:r w:rsidRPr="00CA27ED">
              <w:rPr>
                <w:bCs/>
                <w:sz w:val="20"/>
              </w:rPr>
              <w:t>38</w:t>
            </w:r>
          </w:p>
        </w:tc>
        <w:tc>
          <w:tcPr>
            <w:tcW w:w="738" w:type="dxa"/>
            <w:shd w:val="clear" w:color="auto" w:fill="FFFFFF"/>
          </w:tcPr>
          <w:p w14:paraId="74892FD5" w14:textId="77777777" w:rsidR="00661506" w:rsidRPr="00CA27ED" w:rsidRDefault="00661506" w:rsidP="00661506">
            <w:pPr>
              <w:shd w:val="clear" w:color="auto" w:fill="FFFFFF"/>
              <w:ind w:right="144" w:firstLine="0"/>
              <w:jc w:val="right"/>
              <w:rPr>
                <w:sz w:val="20"/>
              </w:rPr>
            </w:pPr>
            <w:r w:rsidRPr="00CA27ED">
              <w:rPr>
                <w:bCs/>
                <w:sz w:val="20"/>
              </w:rPr>
              <w:t>2.2</w:t>
            </w:r>
          </w:p>
        </w:tc>
        <w:tc>
          <w:tcPr>
            <w:tcW w:w="738" w:type="dxa"/>
            <w:shd w:val="clear" w:color="auto" w:fill="FFFFFF"/>
          </w:tcPr>
          <w:p w14:paraId="4DFD01E1" w14:textId="77777777" w:rsidR="00661506" w:rsidRPr="00CA27ED" w:rsidRDefault="00661506" w:rsidP="00661506">
            <w:pPr>
              <w:shd w:val="clear" w:color="auto" w:fill="FFFFFF"/>
              <w:ind w:right="144" w:firstLine="0"/>
              <w:jc w:val="right"/>
              <w:rPr>
                <w:sz w:val="20"/>
              </w:rPr>
            </w:pPr>
            <w:r w:rsidRPr="00CA27ED">
              <w:rPr>
                <w:bCs/>
                <w:sz w:val="20"/>
              </w:rPr>
              <w:t>5.2</w:t>
            </w:r>
          </w:p>
        </w:tc>
        <w:tc>
          <w:tcPr>
            <w:tcW w:w="738" w:type="dxa"/>
            <w:shd w:val="clear" w:color="auto" w:fill="FFFFFF"/>
          </w:tcPr>
          <w:p w14:paraId="7E3DE62F" w14:textId="77777777" w:rsidR="00661506" w:rsidRPr="00CA27ED" w:rsidRDefault="00661506" w:rsidP="00661506">
            <w:pPr>
              <w:shd w:val="clear" w:color="auto" w:fill="FFFFFF"/>
              <w:ind w:right="144" w:firstLine="0"/>
              <w:jc w:val="right"/>
              <w:rPr>
                <w:sz w:val="20"/>
              </w:rPr>
            </w:pPr>
            <w:r w:rsidRPr="00CA27ED">
              <w:rPr>
                <w:bCs/>
                <w:sz w:val="20"/>
              </w:rPr>
              <w:t>48</w:t>
            </w:r>
          </w:p>
        </w:tc>
        <w:tc>
          <w:tcPr>
            <w:tcW w:w="738" w:type="dxa"/>
            <w:shd w:val="clear" w:color="auto" w:fill="FFFFFF"/>
          </w:tcPr>
          <w:p w14:paraId="27B483EC" w14:textId="77777777" w:rsidR="00661506" w:rsidRPr="00CA27ED" w:rsidRDefault="00661506" w:rsidP="00661506">
            <w:pPr>
              <w:shd w:val="clear" w:color="auto" w:fill="FFFFFF"/>
              <w:ind w:right="144" w:firstLine="0"/>
              <w:jc w:val="right"/>
              <w:rPr>
                <w:sz w:val="20"/>
              </w:rPr>
            </w:pPr>
            <w:r w:rsidRPr="00CA27ED">
              <w:rPr>
                <w:bCs/>
                <w:sz w:val="20"/>
              </w:rPr>
              <w:t>8</w:t>
            </w:r>
          </w:p>
        </w:tc>
        <w:tc>
          <w:tcPr>
            <w:tcW w:w="738" w:type="dxa"/>
            <w:shd w:val="clear" w:color="auto" w:fill="FFFFFF"/>
          </w:tcPr>
          <w:p w14:paraId="5335CF79" w14:textId="77777777" w:rsidR="00661506" w:rsidRPr="00CA27ED" w:rsidRDefault="00661506" w:rsidP="00661506">
            <w:pPr>
              <w:shd w:val="clear" w:color="auto" w:fill="FFFFFF"/>
              <w:ind w:right="144" w:firstLine="0"/>
              <w:jc w:val="right"/>
              <w:rPr>
                <w:sz w:val="20"/>
              </w:rPr>
            </w:pPr>
            <w:r w:rsidRPr="00CA27ED">
              <w:rPr>
                <w:bCs/>
                <w:sz w:val="20"/>
              </w:rPr>
              <w:t>6</w:t>
            </w:r>
          </w:p>
        </w:tc>
        <w:tc>
          <w:tcPr>
            <w:tcW w:w="720" w:type="dxa"/>
            <w:shd w:val="clear" w:color="auto" w:fill="FFFFFF"/>
          </w:tcPr>
          <w:p w14:paraId="52652D85" w14:textId="77777777" w:rsidR="00661506" w:rsidRPr="00CA27ED" w:rsidRDefault="00661506" w:rsidP="00661506">
            <w:pPr>
              <w:shd w:val="clear" w:color="auto" w:fill="FFFFFF"/>
              <w:ind w:right="144" w:firstLine="0"/>
              <w:jc w:val="right"/>
              <w:rPr>
                <w:sz w:val="20"/>
              </w:rPr>
            </w:pPr>
            <w:r w:rsidRPr="00CA27ED">
              <w:rPr>
                <w:bCs/>
                <w:sz w:val="20"/>
              </w:rPr>
              <w:t>AA</w:t>
            </w:r>
          </w:p>
        </w:tc>
        <w:tc>
          <w:tcPr>
            <w:tcW w:w="900" w:type="dxa"/>
            <w:gridSpan w:val="3"/>
            <w:shd w:val="clear" w:color="auto" w:fill="FFFFFF"/>
          </w:tcPr>
          <w:p w14:paraId="0E903BFC" w14:textId="77777777" w:rsidR="00661506" w:rsidRPr="00CA27ED" w:rsidRDefault="00661506" w:rsidP="00661506">
            <w:pPr>
              <w:shd w:val="clear" w:color="auto" w:fill="FFFFFF"/>
              <w:ind w:right="144" w:firstLine="0"/>
              <w:jc w:val="right"/>
              <w:rPr>
                <w:sz w:val="20"/>
              </w:rPr>
            </w:pPr>
            <w:r w:rsidRPr="00CA27ED">
              <w:rPr>
                <w:bCs/>
                <w:sz w:val="20"/>
              </w:rPr>
              <w:t>AA</w:t>
            </w:r>
          </w:p>
        </w:tc>
        <w:tc>
          <w:tcPr>
            <w:tcW w:w="594" w:type="dxa"/>
            <w:shd w:val="clear" w:color="auto" w:fill="FFFFFF"/>
          </w:tcPr>
          <w:p w14:paraId="4E59DEE7"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68C93223" w14:textId="77777777" w:rsidR="00661506" w:rsidRPr="00CA27ED" w:rsidRDefault="00661506" w:rsidP="00661506">
            <w:pPr>
              <w:shd w:val="clear" w:color="auto" w:fill="FFFFFF"/>
              <w:ind w:right="144" w:firstLine="0"/>
              <w:jc w:val="right"/>
              <w:rPr>
                <w:sz w:val="20"/>
              </w:rPr>
            </w:pPr>
            <w:r w:rsidRPr="00CA27ED">
              <w:rPr>
                <w:bCs/>
                <w:sz w:val="20"/>
              </w:rPr>
              <w:t>C2</w:t>
            </w:r>
          </w:p>
        </w:tc>
        <w:tc>
          <w:tcPr>
            <w:tcW w:w="738" w:type="dxa"/>
            <w:shd w:val="clear" w:color="auto" w:fill="FFFFFF"/>
          </w:tcPr>
          <w:p w14:paraId="099549FA" w14:textId="77777777" w:rsidR="00661506" w:rsidRPr="00CA27ED" w:rsidRDefault="00661506" w:rsidP="00661506">
            <w:pPr>
              <w:shd w:val="clear" w:color="auto" w:fill="FFFFFF"/>
              <w:ind w:right="144" w:firstLine="0"/>
              <w:jc w:val="right"/>
              <w:rPr>
                <w:sz w:val="20"/>
              </w:rPr>
            </w:pPr>
          </w:p>
        </w:tc>
      </w:tr>
      <w:tr w:rsidR="00661506" w:rsidRPr="009254BA" w14:paraId="686CEC92"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2155978B" w14:textId="77777777" w:rsidR="00661506" w:rsidRPr="00CA27ED" w:rsidRDefault="00661506" w:rsidP="00661506">
            <w:pPr>
              <w:shd w:val="clear" w:color="auto" w:fill="FFFFFF"/>
              <w:ind w:right="144" w:firstLine="0"/>
              <w:jc w:val="right"/>
              <w:rPr>
                <w:sz w:val="20"/>
              </w:rPr>
            </w:pPr>
            <w:r w:rsidRPr="00CA27ED">
              <w:rPr>
                <w:bCs/>
                <w:sz w:val="20"/>
              </w:rPr>
              <w:t>39</w:t>
            </w:r>
          </w:p>
        </w:tc>
        <w:tc>
          <w:tcPr>
            <w:tcW w:w="738" w:type="dxa"/>
            <w:shd w:val="clear" w:color="auto" w:fill="FFFFFF"/>
          </w:tcPr>
          <w:p w14:paraId="6BA37C72" w14:textId="77777777" w:rsidR="00661506" w:rsidRPr="00CA27ED" w:rsidRDefault="00661506" w:rsidP="00661506">
            <w:pPr>
              <w:shd w:val="clear" w:color="auto" w:fill="FFFFFF"/>
              <w:ind w:right="144" w:firstLine="0"/>
              <w:jc w:val="right"/>
              <w:rPr>
                <w:sz w:val="20"/>
              </w:rPr>
            </w:pPr>
            <w:r w:rsidRPr="00CA27ED">
              <w:rPr>
                <w:bCs/>
                <w:sz w:val="20"/>
              </w:rPr>
              <w:t>2.2</w:t>
            </w:r>
          </w:p>
        </w:tc>
        <w:tc>
          <w:tcPr>
            <w:tcW w:w="738" w:type="dxa"/>
            <w:shd w:val="clear" w:color="auto" w:fill="FFFFFF"/>
          </w:tcPr>
          <w:p w14:paraId="79EA1028" w14:textId="77777777" w:rsidR="00661506" w:rsidRPr="00CA27ED" w:rsidRDefault="00661506" w:rsidP="00661506">
            <w:pPr>
              <w:shd w:val="clear" w:color="auto" w:fill="FFFFFF"/>
              <w:ind w:right="144" w:firstLine="0"/>
              <w:jc w:val="right"/>
              <w:rPr>
                <w:sz w:val="20"/>
              </w:rPr>
            </w:pPr>
            <w:r w:rsidRPr="00CA27ED">
              <w:rPr>
                <w:bCs/>
                <w:sz w:val="20"/>
              </w:rPr>
              <w:t>6.1</w:t>
            </w:r>
          </w:p>
        </w:tc>
        <w:tc>
          <w:tcPr>
            <w:tcW w:w="738" w:type="dxa"/>
            <w:shd w:val="clear" w:color="auto" w:fill="FFFFFF"/>
          </w:tcPr>
          <w:p w14:paraId="237ABA5B" w14:textId="77777777" w:rsidR="00661506" w:rsidRPr="00CA27ED" w:rsidRDefault="00661506" w:rsidP="00661506">
            <w:pPr>
              <w:shd w:val="clear" w:color="auto" w:fill="FFFFFF"/>
              <w:ind w:right="144" w:firstLine="0"/>
              <w:jc w:val="right"/>
              <w:rPr>
                <w:sz w:val="20"/>
              </w:rPr>
            </w:pPr>
            <w:r w:rsidRPr="00CA27ED">
              <w:rPr>
                <w:bCs/>
                <w:sz w:val="20"/>
              </w:rPr>
              <w:t>46</w:t>
            </w:r>
          </w:p>
        </w:tc>
        <w:tc>
          <w:tcPr>
            <w:tcW w:w="738" w:type="dxa"/>
            <w:shd w:val="clear" w:color="auto" w:fill="FFFFFF"/>
          </w:tcPr>
          <w:p w14:paraId="364BF739" w14:textId="77777777" w:rsidR="00661506" w:rsidRPr="00CA27ED" w:rsidRDefault="00661506" w:rsidP="00661506">
            <w:pPr>
              <w:shd w:val="clear" w:color="auto" w:fill="FFFFFF"/>
              <w:ind w:right="144" w:firstLine="0"/>
              <w:jc w:val="right"/>
              <w:rPr>
                <w:sz w:val="20"/>
              </w:rPr>
            </w:pPr>
            <w:r w:rsidRPr="00CA27ED">
              <w:rPr>
                <w:bCs/>
                <w:sz w:val="20"/>
              </w:rPr>
              <w:t>8</w:t>
            </w:r>
          </w:p>
        </w:tc>
        <w:tc>
          <w:tcPr>
            <w:tcW w:w="738" w:type="dxa"/>
            <w:shd w:val="clear" w:color="auto" w:fill="FFFFFF"/>
          </w:tcPr>
          <w:p w14:paraId="1B580819" w14:textId="77777777" w:rsidR="00661506" w:rsidRPr="00CA27ED" w:rsidRDefault="00661506" w:rsidP="00661506">
            <w:pPr>
              <w:shd w:val="clear" w:color="auto" w:fill="FFFFFF"/>
              <w:ind w:right="144" w:firstLine="0"/>
              <w:jc w:val="right"/>
              <w:rPr>
                <w:sz w:val="20"/>
              </w:rPr>
            </w:pPr>
            <w:r w:rsidRPr="00CA27ED">
              <w:rPr>
                <w:bCs/>
                <w:sz w:val="20"/>
              </w:rPr>
              <w:t>6</w:t>
            </w:r>
          </w:p>
        </w:tc>
        <w:tc>
          <w:tcPr>
            <w:tcW w:w="720" w:type="dxa"/>
            <w:shd w:val="clear" w:color="auto" w:fill="FFFFFF"/>
          </w:tcPr>
          <w:p w14:paraId="1B3B5803" w14:textId="77777777" w:rsidR="00661506" w:rsidRPr="00CA27ED" w:rsidRDefault="00661506" w:rsidP="00661506">
            <w:pPr>
              <w:shd w:val="clear" w:color="auto" w:fill="FFFFFF"/>
              <w:ind w:right="144" w:firstLine="0"/>
              <w:jc w:val="right"/>
              <w:rPr>
                <w:sz w:val="20"/>
              </w:rPr>
            </w:pPr>
            <w:r w:rsidRPr="00CA27ED">
              <w:rPr>
                <w:bCs/>
                <w:sz w:val="20"/>
              </w:rPr>
              <w:t>AA</w:t>
            </w:r>
          </w:p>
        </w:tc>
        <w:tc>
          <w:tcPr>
            <w:tcW w:w="900" w:type="dxa"/>
            <w:gridSpan w:val="3"/>
            <w:shd w:val="clear" w:color="auto" w:fill="FFFFFF"/>
          </w:tcPr>
          <w:p w14:paraId="4EAC3604" w14:textId="77777777" w:rsidR="00661506" w:rsidRPr="00CA27ED" w:rsidRDefault="00661506" w:rsidP="00661506">
            <w:pPr>
              <w:shd w:val="clear" w:color="auto" w:fill="FFFFFF"/>
              <w:ind w:right="144" w:firstLine="0"/>
              <w:jc w:val="right"/>
              <w:rPr>
                <w:sz w:val="20"/>
              </w:rPr>
            </w:pPr>
            <w:r w:rsidRPr="00CA27ED">
              <w:rPr>
                <w:bCs/>
                <w:sz w:val="20"/>
              </w:rPr>
              <w:t>AA</w:t>
            </w:r>
          </w:p>
        </w:tc>
        <w:tc>
          <w:tcPr>
            <w:tcW w:w="594" w:type="dxa"/>
            <w:shd w:val="clear" w:color="auto" w:fill="FFFFFF"/>
          </w:tcPr>
          <w:p w14:paraId="3FA129DE"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24D01180"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5D3C2BE6" w14:textId="77777777" w:rsidR="00661506" w:rsidRPr="00CA27ED" w:rsidRDefault="00661506" w:rsidP="00661506">
            <w:pPr>
              <w:shd w:val="clear" w:color="auto" w:fill="FFFFFF"/>
              <w:ind w:right="144" w:firstLine="0"/>
              <w:jc w:val="right"/>
              <w:rPr>
                <w:sz w:val="20"/>
              </w:rPr>
            </w:pPr>
          </w:p>
        </w:tc>
      </w:tr>
      <w:tr w:rsidR="00661506" w:rsidRPr="009254BA" w14:paraId="6DC92FC9"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35BC8AF6" w14:textId="77777777" w:rsidR="00661506" w:rsidRPr="00CA27ED" w:rsidRDefault="00661506" w:rsidP="00661506">
            <w:pPr>
              <w:shd w:val="clear" w:color="auto" w:fill="FFFFFF"/>
              <w:ind w:right="144" w:firstLine="0"/>
              <w:jc w:val="right"/>
              <w:rPr>
                <w:sz w:val="20"/>
              </w:rPr>
            </w:pPr>
            <w:r w:rsidRPr="00CA27ED">
              <w:rPr>
                <w:bCs/>
                <w:sz w:val="20"/>
              </w:rPr>
              <w:t>40</w:t>
            </w:r>
          </w:p>
        </w:tc>
        <w:tc>
          <w:tcPr>
            <w:tcW w:w="738" w:type="dxa"/>
            <w:shd w:val="clear" w:color="auto" w:fill="FFFFFF"/>
          </w:tcPr>
          <w:p w14:paraId="1D2BC4C1" w14:textId="77777777" w:rsidR="00661506" w:rsidRPr="00CA27ED" w:rsidRDefault="00661506" w:rsidP="00661506">
            <w:pPr>
              <w:shd w:val="clear" w:color="auto" w:fill="FFFFFF"/>
              <w:ind w:right="144" w:firstLine="0"/>
              <w:jc w:val="right"/>
              <w:rPr>
                <w:sz w:val="20"/>
              </w:rPr>
            </w:pPr>
            <w:r w:rsidRPr="00CA27ED">
              <w:rPr>
                <w:bCs/>
                <w:sz w:val="20"/>
              </w:rPr>
              <w:t>2.2</w:t>
            </w:r>
          </w:p>
        </w:tc>
        <w:tc>
          <w:tcPr>
            <w:tcW w:w="738" w:type="dxa"/>
            <w:shd w:val="clear" w:color="auto" w:fill="FFFFFF"/>
          </w:tcPr>
          <w:p w14:paraId="3327DB3C" w14:textId="77777777" w:rsidR="00661506" w:rsidRPr="00CA27ED" w:rsidRDefault="00661506" w:rsidP="00661506">
            <w:pPr>
              <w:shd w:val="clear" w:color="auto" w:fill="FFFFFF"/>
              <w:ind w:right="144" w:firstLine="0"/>
              <w:jc w:val="right"/>
              <w:rPr>
                <w:sz w:val="20"/>
              </w:rPr>
            </w:pPr>
            <w:r w:rsidRPr="00CA27ED">
              <w:rPr>
                <w:bCs/>
                <w:sz w:val="20"/>
              </w:rPr>
              <w:t>6.2</w:t>
            </w:r>
          </w:p>
        </w:tc>
        <w:tc>
          <w:tcPr>
            <w:tcW w:w="738" w:type="dxa"/>
            <w:shd w:val="clear" w:color="auto" w:fill="FFFFFF"/>
          </w:tcPr>
          <w:p w14:paraId="1B124C57" w14:textId="77777777" w:rsidR="00661506" w:rsidRPr="00CA27ED" w:rsidRDefault="00661506" w:rsidP="00661506">
            <w:pPr>
              <w:shd w:val="clear" w:color="auto" w:fill="FFFFFF"/>
              <w:ind w:right="144" w:firstLine="0"/>
              <w:jc w:val="right"/>
              <w:rPr>
                <w:sz w:val="20"/>
              </w:rPr>
            </w:pPr>
            <w:r w:rsidRPr="00CA27ED">
              <w:rPr>
                <w:bCs/>
                <w:sz w:val="20"/>
              </w:rPr>
              <w:t>36</w:t>
            </w:r>
          </w:p>
        </w:tc>
        <w:tc>
          <w:tcPr>
            <w:tcW w:w="738" w:type="dxa"/>
            <w:shd w:val="clear" w:color="auto" w:fill="FFFFFF"/>
          </w:tcPr>
          <w:p w14:paraId="28075A48" w14:textId="77777777" w:rsidR="00661506" w:rsidRPr="00CA27ED" w:rsidRDefault="00661506" w:rsidP="00661506">
            <w:pPr>
              <w:shd w:val="clear" w:color="auto" w:fill="FFFFFF"/>
              <w:ind w:right="144" w:firstLine="0"/>
              <w:jc w:val="right"/>
              <w:rPr>
                <w:sz w:val="20"/>
              </w:rPr>
            </w:pPr>
            <w:r w:rsidRPr="00CA27ED">
              <w:rPr>
                <w:bCs/>
                <w:sz w:val="20"/>
              </w:rPr>
              <w:t>4</w:t>
            </w:r>
          </w:p>
        </w:tc>
        <w:tc>
          <w:tcPr>
            <w:tcW w:w="738" w:type="dxa"/>
            <w:shd w:val="clear" w:color="auto" w:fill="FFFFFF"/>
          </w:tcPr>
          <w:p w14:paraId="3D1F4A3B" w14:textId="77777777" w:rsidR="00661506" w:rsidRPr="00CA27ED" w:rsidRDefault="00661506" w:rsidP="00661506">
            <w:pPr>
              <w:shd w:val="clear" w:color="auto" w:fill="FFFFFF"/>
              <w:ind w:right="144" w:firstLine="0"/>
              <w:jc w:val="right"/>
              <w:rPr>
                <w:sz w:val="20"/>
              </w:rPr>
            </w:pPr>
            <w:r w:rsidRPr="00CA27ED">
              <w:rPr>
                <w:bCs/>
                <w:sz w:val="20"/>
              </w:rPr>
              <w:t>4</w:t>
            </w:r>
          </w:p>
        </w:tc>
        <w:tc>
          <w:tcPr>
            <w:tcW w:w="720" w:type="dxa"/>
            <w:shd w:val="clear" w:color="auto" w:fill="FFFFFF"/>
          </w:tcPr>
          <w:p w14:paraId="746F9D9C" w14:textId="77777777" w:rsidR="00661506" w:rsidRPr="00CA27ED" w:rsidRDefault="00661506" w:rsidP="00661506">
            <w:pPr>
              <w:shd w:val="clear" w:color="auto" w:fill="FFFFFF"/>
              <w:ind w:right="144" w:firstLine="0"/>
              <w:jc w:val="right"/>
              <w:rPr>
                <w:sz w:val="20"/>
              </w:rPr>
            </w:pPr>
            <w:r w:rsidRPr="00CA27ED">
              <w:rPr>
                <w:bCs/>
                <w:sz w:val="20"/>
              </w:rPr>
              <w:t>AA</w:t>
            </w:r>
          </w:p>
        </w:tc>
        <w:tc>
          <w:tcPr>
            <w:tcW w:w="900" w:type="dxa"/>
            <w:gridSpan w:val="3"/>
            <w:shd w:val="clear" w:color="auto" w:fill="FFFFFF"/>
          </w:tcPr>
          <w:p w14:paraId="78FE6440" w14:textId="77777777" w:rsidR="00661506" w:rsidRPr="00CA27ED" w:rsidRDefault="00661506" w:rsidP="00661506">
            <w:pPr>
              <w:shd w:val="clear" w:color="auto" w:fill="FFFFFF"/>
              <w:ind w:right="144" w:firstLine="0"/>
              <w:jc w:val="right"/>
              <w:rPr>
                <w:sz w:val="20"/>
              </w:rPr>
            </w:pPr>
            <w:r w:rsidRPr="00CA27ED">
              <w:rPr>
                <w:bCs/>
                <w:sz w:val="20"/>
              </w:rPr>
              <w:t>AA</w:t>
            </w:r>
          </w:p>
        </w:tc>
        <w:tc>
          <w:tcPr>
            <w:tcW w:w="594" w:type="dxa"/>
            <w:shd w:val="clear" w:color="auto" w:fill="FFFFFF"/>
          </w:tcPr>
          <w:p w14:paraId="5258F1BF" w14:textId="77777777" w:rsidR="00661506" w:rsidRPr="00CA27ED" w:rsidRDefault="00661506" w:rsidP="00661506">
            <w:pPr>
              <w:shd w:val="clear" w:color="auto" w:fill="FFFFFF"/>
              <w:ind w:right="144" w:firstLine="0"/>
              <w:jc w:val="right"/>
              <w:rPr>
                <w:sz w:val="20"/>
              </w:rPr>
            </w:pPr>
            <w:r w:rsidRPr="00CA27ED">
              <w:rPr>
                <w:bCs/>
                <w:sz w:val="20"/>
              </w:rPr>
              <w:t>AA</w:t>
            </w:r>
          </w:p>
        </w:tc>
        <w:tc>
          <w:tcPr>
            <w:tcW w:w="738" w:type="dxa"/>
            <w:shd w:val="clear" w:color="auto" w:fill="FFFFFF"/>
          </w:tcPr>
          <w:p w14:paraId="393F0806"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4223ADA3" w14:textId="77777777" w:rsidR="00661506" w:rsidRPr="00CA27ED" w:rsidRDefault="00661506" w:rsidP="00661506">
            <w:pPr>
              <w:shd w:val="clear" w:color="auto" w:fill="FFFFFF"/>
              <w:ind w:right="144" w:firstLine="0"/>
              <w:jc w:val="right"/>
              <w:rPr>
                <w:sz w:val="20"/>
              </w:rPr>
            </w:pPr>
            <w:r w:rsidRPr="00CA27ED">
              <w:rPr>
                <w:bCs/>
                <w:sz w:val="20"/>
              </w:rPr>
              <w:t>AA</w:t>
            </w:r>
            <w:r>
              <w:rPr>
                <w:bCs/>
                <w:sz w:val="20"/>
              </w:rPr>
              <w:t>1</w:t>
            </w:r>
          </w:p>
        </w:tc>
      </w:tr>
      <w:tr w:rsidR="00661506" w:rsidRPr="009254BA" w14:paraId="61A38F48"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5A3B2F99" w14:textId="77777777" w:rsidR="00661506" w:rsidRPr="00CA27ED" w:rsidRDefault="00661506" w:rsidP="00661506">
            <w:pPr>
              <w:shd w:val="clear" w:color="auto" w:fill="FFFFFF"/>
              <w:ind w:right="144" w:firstLine="0"/>
              <w:jc w:val="right"/>
              <w:rPr>
                <w:sz w:val="20"/>
              </w:rPr>
            </w:pPr>
            <w:r w:rsidRPr="00CA27ED">
              <w:rPr>
                <w:bCs/>
                <w:sz w:val="20"/>
              </w:rPr>
              <w:t>41</w:t>
            </w:r>
          </w:p>
        </w:tc>
        <w:tc>
          <w:tcPr>
            <w:tcW w:w="738" w:type="dxa"/>
            <w:shd w:val="clear" w:color="auto" w:fill="FFFFFF"/>
          </w:tcPr>
          <w:p w14:paraId="2B9DEAE8" w14:textId="77777777" w:rsidR="00661506" w:rsidRPr="00CA27ED" w:rsidRDefault="00661506" w:rsidP="00661506">
            <w:pPr>
              <w:shd w:val="clear" w:color="auto" w:fill="FFFFFF"/>
              <w:ind w:right="144" w:firstLine="0"/>
              <w:jc w:val="right"/>
              <w:rPr>
                <w:sz w:val="20"/>
              </w:rPr>
            </w:pPr>
            <w:r w:rsidRPr="00CA27ED">
              <w:rPr>
                <w:bCs/>
                <w:sz w:val="20"/>
              </w:rPr>
              <w:t>3.0</w:t>
            </w:r>
          </w:p>
        </w:tc>
        <w:tc>
          <w:tcPr>
            <w:tcW w:w="738" w:type="dxa"/>
            <w:shd w:val="clear" w:color="auto" w:fill="FFFFFF"/>
          </w:tcPr>
          <w:p w14:paraId="64499674" w14:textId="77777777" w:rsidR="00661506" w:rsidRPr="00CA27ED" w:rsidRDefault="00661506" w:rsidP="00661506">
            <w:pPr>
              <w:shd w:val="clear" w:color="auto" w:fill="FFFFFF"/>
              <w:ind w:right="144" w:firstLine="0"/>
              <w:jc w:val="right"/>
              <w:rPr>
                <w:sz w:val="20"/>
              </w:rPr>
            </w:pPr>
            <w:r w:rsidRPr="00CA27ED">
              <w:rPr>
                <w:bCs/>
                <w:sz w:val="20"/>
              </w:rPr>
              <w:t>2.1</w:t>
            </w:r>
          </w:p>
        </w:tc>
        <w:tc>
          <w:tcPr>
            <w:tcW w:w="738" w:type="dxa"/>
            <w:shd w:val="clear" w:color="auto" w:fill="FFFFFF"/>
          </w:tcPr>
          <w:p w14:paraId="761DC79D" w14:textId="77777777" w:rsidR="00661506" w:rsidRPr="00CA27ED" w:rsidRDefault="00661506" w:rsidP="00661506">
            <w:pPr>
              <w:shd w:val="clear" w:color="auto" w:fill="FFFFFF"/>
              <w:ind w:right="144" w:firstLine="0"/>
              <w:jc w:val="right"/>
              <w:rPr>
                <w:sz w:val="20"/>
              </w:rPr>
            </w:pPr>
            <w:r w:rsidRPr="00CA27ED">
              <w:rPr>
                <w:bCs/>
                <w:sz w:val="20"/>
              </w:rPr>
              <w:t>22</w:t>
            </w:r>
          </w:p>
        </w:tc>
        <w:tc>
          <w:tcPr>
            <w:tcW w:w="738" w:type="dxa"/>
            <w:shd w:val="clear" w:color="auto" w:fill="FFFFFF"/>
          </w:tcPr>
          <w:p w14:paraId="6F7FCC51" w14:textId="77777777" w:rsidR="00661506" w:rsidRPr="00CA27ED" w:rsidRDefault="00661506" w:rsidP="00661506">
            <w:pPr>
              <w:shd w:val="clear" w:color="auto" w:fill="FFFFFF"/>
              <w:ind w:right="144" w:firstLine="0"/>
              <w:jc w:val="right"/>
              <w:rPr>
                <w:sz w:val="20"/>
              </w:rPr>
            </w:pPr>
            <w:r w:rsidRPr="00CA27ED">
              <w:rPr>
                <w:bCs/>
                <w:sz w:val="20"/>
              </w:rPr>
              <w:t>6</w:t>
            </w:r>
          </w:p>
        </w:tc>
        <w:tc>
          <w:tcPr>
            <w:tcW w:w="738" w:type="dxa"/>
            <w:shd w:val="clear" w:color="auto" w:fill="FFFFFF"/>
          </w:tcPr>
          <w:p w14:paraId="14CE2A0D" w14:textId="77777777" w:rsidR="00661506" w:rsidRPr="00CA27ED" w:rsidRDefault="00661506" w:rsidP="00661506">
            <w:pPr>
              <w:shd w:val="clear" w:color="auto" w:fill="FFFFFF"/>
              <w:ind w:right="144" w:firstLine="0"/>
              <w:jc w:val="right"/>
              <w:rPr>
                <w:sz w:val="20"/>
              </w:rPr>
            </w:pPr>
            <w:r w:rsidRPr="00CA27ED">
              <w:rPr>
                <w:bCs/>
                <w:sz w:val="20"/>
              </w:rPr>
              <w:t>1</w:t>
            </w:r>
          </w:p>
        </w:tc>
        <w:tc>
          <w:tcPr>
            <w:tcW w:w="720" w:type="dxa"/>
            <w:shd w:val="clear" w:color="auto" w:fill="FFFFFF"/>
          </w:tcPr>
          <w:p w14:paraId="442FFA7B" w14:textId="77777777" w:rsidR="00661506" w:rsidRPr="00CA27ED" w:rsidRDefault="00661506" w:rsidP="00661506">
            <w:pPr>
              <w:shd w:val="clear" w:color="auto" w:fill="FFFFFF"/>
              <w:ind w:right="144" w:firstLine="0"/>
              <w:jc w:val="right"/>
              <w:rPr>
                <w:sz w:val="20"/>
              </w:rPr>
            </w:pPr>
            <w:r w:rsidRPr="00CA27ED">
              <w:rPr>
                <w:bCs/>
                <w:sz w:val="20"/>
              </w:rPr>
              <w:t>FC</w:t>
            </w:r>
          </w:p>
        </w:tc>
        <w:tc>
          <w:tcPr>
            <w:tcW w:w="900" w:type="dxa"/>
            <w:gridSpan w:val="3"/>
            <w:shd w:val="clear" w:color="auto" w:fill="FFFFFF"/>
          </w:tcPr>
          <w:p w14:paraId="7FA91EA4" w14:textId="77777777" w:rsidR="00661506" w:rsidRPr="00CA27ED" w:rsidRDefault="00661506" w:rsidP="00661506">
            <w:pPr>
              <w:shd w:val="clear" w:color="auto" w:fill="FFFFFF"/>
              <w:ind w:right="144" w:firstLine="0"/>
              <w:jc w:val="right"/>
              <w:rPr>
                <w:sz w:val="20"/>
              </w:rPr>
            </w:pPr>
          </w:p>
        </w:tc>
        <w:tc>
          <w:tcPr>
            <w:tcW w:w="594" w:type="dxa"/>
            <w:shd w:val="clear" w:color="auto" w:fill="FFFFFF"/>
          </w:tcPr>
          <w:p w14:paraId="1609713E"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034A0E26"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4B0D8B3D" w14:textId="77777777" w:rsidR="00661506" w:rsidRPr="00CA27ED" w:rsidRDefault="00661506" w:rsidP="00661506">
            <w:pPr>
              <w:shd w:val="clear" w:color="auto" w:fill="FFFFFF"/>
              <w:ind w:right="144" w:firstLine="0"/>
              <w:jc w:val="right"/>
              <w:rPr>
                <w:sz w:val="20"/>
              </w:rPr>
            </w:pPr>
          </w:p>
        </w:tc>
      </w:tr>
      <w:tr w:rsidR="00661506" w:rsidRPr="009254BA" w14:paraId="30010A3A"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5ABCB21E" w14:textId="77777777" w:rsidR="00661506" w:rsidRPr="00CA27ED" w:rsidRDefault="00661506" w:rsidP="00661506">
            <w:pPr>
              <w:shd w:val="clear" w:color="auto" w:fill="FFFFFF"/>
              <w:ind w:right="144" w:firstLine="0"/>
              <w:jc w:val="right"/>
              <w:rPr>
                <w:sz w:val="20"/>
              </w:rPr>
            </w:pPr>
            <w:r w:rsidRPr="00CA27ED">
              <w:rPr>
                <w:bCs/>
                <w:sz w:val="20"/>
              </w:rPr>
              <w:t>42</w:t>
            </w:r>
          </w:p>
        </w:tc>
        <w:tc>
          <w:tcPr>
            <w:tcW w:w="738" w:type="dxa"/>
            <w:shd w:val="clear" w:color="auto" w:fill="FFFFFF"/>
          </w:tcPr>
          <w:p w14:paraId="140A177F" w14:textId="77777777" w:rsidR="00661506" w:rsidRPr="00CA27ED" w:rsidRDefault="00661506" w:rsidP="00661506">
            <w:pPr>
              <w:shd w:val="clear" w:color="auto" w:fill="FFFFFF"/>
              <w:ind w:right="144" w:firstLine="0"/>
              <w:jc w:val="right"/>
              <w:rPr>
                <w:sz w:val="20"/>
              </w:rPr>
            </w:pPr>
            <w:r w:rsidRPr="00CA27ED">
              <w:rPr>
                <w:bCs/>
                <w:sz w:val="20"/>
              </w:rPr>
              <w:t>3.0</w:t>
            </w:r>
          </w:p>
        </w:tc>
        <w:tc>
          <w:tcPr>
            <w:tcW w:w="738" w:type="dxa"/>
            <w:shd w:val="clear" w:color="auto" w:fill="FFFFFF"/>
          </w:tcPr>
          <w:p w14:paraId="62341A82" w14:textId="77777777" w:rsidR="00661506" w:rsidRPr="00CA27ED" w:rsidRDefault="00661506" w:rsidP="00661506">
            <w:pPr>
              <w:shd w:val="clear" w:color="auto" w:fill="FFFFFF"/>
              <w:ind w:right="144" w:firstLine="0"/>
              <w:jc w:val="right"/>
              <w:rPr>
                <w:sz w:val="20"/>
              </w:rPr>
            </w:pPr>
            <w:r w:rsidRPr="00CA27ED">
              <w:rPr>
                <w:bCs/>
                <w:sz w:val="20"/>
              </w:rPr>
              <w:t>2.2</w:t>
            </w:r>
          </w:p>
        </w:tc>
        <w:tc>
          <w:tcPr>
            <w:tcW w:w="738" w:type="dxa"/>
            <w:shd w:val="clear" w:color="auto" w:fill="FFFFFF"/>
          </w:tcPr>
          <w:p w14:paraId="03E9CFFC" w14:textId="77777777" w:rsidR="00661506" w:rsidRPr="00CA27ED" w:rsidRDefault="00661506" w:rsidP="00661506">
            <w:pPr>
              <w:shd w:val="clear" w:color="auto" w:fill="FFFFFF"/>
              <w:ind w:right="144" w:firstLine="0"/>
              <w:jc w:val="right"/>
              <w:rPr>
                <w:sz w:val="20"/>
              </w:rPr>
            </w:pPr>
            <w:r w:rsidRPr="00CA27ED">
              <w:rPr>
                <w:bCs/>
                <w:sz w:val="20"/>
              </w:rPr>
              <w:t>49</w:t>
            </w:r>
          </w:p>
        </w:tc>
        <w:tc>
          <w:tcPr>
            <w:tcW w:w="738" w:type="dxa"/>
            <w:shd w:val="clear" w:color="auto" w:fill="FFFFFF"/>
          </w:tcPr>
          <w:p w14:paraId="3BDCB975" w14:textId="77777777" w:rsidR="00661506" w:rsidRPr="00CA27ED" w:rsidRDefault="00661506" w:rsidP="00661506">
            <w:pPr>
              <w:shd w:val="clear" w:color="auto" w:fill="FFFFFF"/>
              <w:ind w:right="144" w:firstLine="0"/>
              <w:jc w:val="right"/>
              <w:rPr>
                <w:sz w:val="20"/>
              </w:rPr>
            </w:pPr>
            <w:r w:rsidRPr="00CA27ED">
              <w:rPr>
                <w:bCs/>
                <w:sz w:val="20"/>
              </w:rPr>
              <w:t>6</w:t>
            </w:r>
          </w:p>
        </w:tc>
        <w:tc>
          <w:tcPr>
            <w:tcW w:w="738" w:type="dxa"/>
            <w:shd w:val="clear" w:color="auto" w:fill="FFFFFF"/>
          </w:tcPr>
          <w:p w14:paraId="1DC39F36" w14:textId="77777777" w:rsidR="00661506" w:rsidRPr="00CA27ED" w:rsidRDefault="00661506" w:rsidP="00661506">
            <w:pPr>
              <w:shd w:val="clear" w:color="auto" w:fill="FFFFFF"/>
              <w:ind w:right="144" w:firstLine="0"/>
              <w:jc w:val="right"/>
              <w:rPr>
                <w:sz w:val="20"/>
              </w:rPr>
            </w:pPr>
            <w:r w:rsidRPr="00CA27ED">
              <w:rPr>
                <w:bCs/>
                <w:sz w:val="20"/>
              </w:rPr>
              <w:t>7</w:t>
            </w:r>
          </w:p>
        </w:tc>
        <w:tc>
          <w:tcPr>
            <w:tcW w:w="720" w:type="dxa"/>
            <w:shd w:val="clear" w:color="auto" w:fill="FFFFFF"/>
          </w:tcPr>
          <w:p w14:paraId="74BFAF0F" w14:textId="77777777" w:rsidR="00661506" w:rsidRPr="00CA27ED" w:rsidRDefault="00661506" w:rsidP="00661506">
            <w:pPr>
              <w:shd w:val="clear" w:color="auto" w:fill="FFFFFF"/>
              <w:ind w:right="144" w:firstLine="0"/>
              <w:jc w:val="right"/>
              <w:rPr>
                <w:sz w:val="20"/>
              </w:rPr>
            </w:pPr>
            <w:r w:rsidRPr="00CA27ED">
              <w:rPr>
                <w:bCs/>
                <w:sz w:val="20"/>
              </w:rPr>
              <w:t>FC</w:t>
            </w:r>
          </w:p>
        </w:tc>
        <w:tc>
          <w:tcPr>
            <w:tcW w:w="900" w:type="dxa"/>
            <w:gridSpan w:val="3"/>
            <w:shd w:val="clear" w:color="auto" w:fill="FFFFFF"/>
          </w:tcPr>
          <w:p w14:paraId="78ABC77C" w14:textId="77777777" w:rsidR="00661506" w:rsidRPr="00CA27ED" w:rsidRDefault="00661506" w:rsidP="00661506">
            <w:pPr>
              <w:shd w:val="clear" w:color="auto" w:fill="FFFFFF"/>
              <w:ind w:right="144" w:firstLine="0"/>
              <w:jc w:val="right"/>
              <w:rPr>
                <w:sz w:val="20"/>
              </w:rPr>
            </w:pPr>
            <w:r w:rsidRPr="00CA27ED">
              <w:rPr>
                <w:bCs/>
                <w:sz w:val="20"/>
              </w:rPr>
              <w:t>FC</w:t>
            </w:r>
          </w:p>
        </w:tc>
        <w:tc>
          <w:tcPr>
            <w:tcW w:w="594" w:type="dxa"/>
            <w:shd w:val="clear" w:color="auto" w:fill="FFFFFF"/>
          </w:tcPr>
          <w:p w14:paraId="7110D5C2"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2DE55B1B" w14:textId="77777777" w:rsidR="00661506" w:rsidRPr="00CA27ED" w:rsidRDefault="00661506" w:rsidP="00661506">
            <w:pPr>
              <w:shd w:val="clear" w:color="auto" w:fill="FFFFFF"/>
              <w:ind w:right="144" w:firstLine="0"/>
              <w:jc w:val="right"/>
              <w:rPr>
                <w:sz w:val="20"/>
              </w:rPr>
            </w:pPr>
            <w:r w:rsidRPr="00CA27ED">
              <w:rPr>
                <w:bCs/>
                <w:sz w:val="20"/>
              </w:rPr>
              <w:t>FC</w:t>
            </w:r>
            <w:r>
              <w:rPr>
                <w:bCs/>
                <w:sz w:val="20"/>
              </w:rPr>
              <w:t>1</w:t>
            </w:r>
          </w:p>
        </w:tc>
        <w:tc>
          <w:tcPr>
            <w:tcW w:w="738" w:type="dxa"/>
            <w:shd w:val="clear" w:color="auto" w:fill="FFFFFF"/>
          </w:tcPr>
          <w:p w14:paraId="52E4D660" w14:textId="77777777" w:rsidR="00661506" w:rsidRPr="00CA27ED" w:rsidRDefault="00661506" w:rsidP="00661506">
            <w:pPr>
              <w:shd w:val="clear" w:color="auto" w:fill="FFFFFF"/>
              <w:ind w:right="144" w:firstLine="0"/>
              <w:jc w:val="right"/>
              <w:rPr>
                <w:sz w:val="20"/>
              </w:rPr>
            </w:pPr>
            <w:r>
              <w:rPr>
                <w:sz w:val="20"/>
              </w:rPr>
              <w:t>C</w:t>
            </w:r>
            <w:r w:rsidRPr="00CA27ED">
              <w:rPr>
                <w:sz w:val="20"/>
              </w:rPr>
              <w:t>2</w:t>
            </w:r>
          </w:p>
        </w:tc>
      </w:tr>
      <w:tr w:rsidR="00661506" w:rsidRPr="009254BA" w14:paraId="23209534"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32F21562" w14:textId="77777777" w:rsidR="00661506" w:rsidRPr="00CA27ED" w:rsidRDefault="00661506" w:rsidP="00661506">
            <w:pPr>
              <w:shd w:val="clear" w:color="auto" w:fill="FFFFFF"/>
              <w:ind w:right="144" w:firstLine="0"/>
              <w:jc w:val="right"/>
              <w:rPr>
                <w:sz w:val="20"/>
              </w:rPr>
            </w:pPr>
            <w:r w:rsidRPr="00CA27ED">
              <w:rPr>
                <w:bCs/>
                <w:sz w:val="20"/>
              </w:rPr>
              <w:t>43</w:t>
            </w:r>
          </w:p>
        </w:tc>
        <w:tc>
          <w:tcPr>
            <w:tcW w:w="738" w:type="dxa"/>
            <w:shd w:val="clear" w:color="auto" w:fill="FFFFFF"/>
          </w:tcPr>
          <w:p w14:paraId="0C2B20EE" w14:textId="77777777" w:rsidR="00661506" w:rsidRPr="00CA27ED" w:rsidRDefault="00661506" w:rsidP="00661506">
            <w:pPr>
              <w:shd w:val="clear" w:color="auto" w:fill="FFFFFF"/>
              <w:ind w:right="144" w:firstLine="0"/>
              <w:jc w:val="right"/>
              <w:rPr>
                <w:sz w:val="20"/>
              </w:rPr>
            </w:pPr>
            <w:r w:rsidRPr="00CA27ED">
              <w:rPr>
                <w:bCs/>
                <w:sz w:val="20"/>
              </w:rPr>
              <w:t>3.0</w:t>
            </w:r>
          </w:p>
        </w:tc>
        <w:tc>
          <w:tcPr>
            <w:tcW w:w="738" w:type="dxa"/>
            <w:shd w:val="clear" w:color="auto" w:fill="FFFFFF"/>
          </w:tcPr>
          <w:p w14:paraId="6D9AF325" w14:textId="77777777" w:rsidR="00661506" w:rsidRPr="00CA27ED" w:rsidRDefault="00661506" w:rsidP="00661506">
            <w:pPr>
              <w:shd w:val="clear" w:color="auto" w:fill="FFFFFF"/>
              <w:ind w:right="144" w:firstLine="0"/>
              <w:jc w:val="right"/>
              <w:rPr>
                <w:sz w:val="20"/>
              </w:rPr>
            </w:pPr>
            <w:r w:rsidRPr="00CA27ED">
              <w:rPr>
                <w:bCs/>
                <w:sz w:val="20"/>
              </w:rPr>
              <w:t>3.0</w:t>
            </w:r>
          </w:p>
        </w:tc>
        <w:tc>
          <w:tcPr>
            <w:tcW w:w="738" w:type="dxa"/>
            <w:shd w:val="clear" w:color="auto" w:fill="FFFFFF"/>
          </w:tcPr>
          <w:p w14:paraId="6C6EC47B" w14:textId="77777777" w:rsidR="00661506" w:rsidRPr="00CA27ED" w:rsidRDefault="00661506" w:rsidP="00661506">
            <w:pPr>
              <w:shd w:val="clear" w:color="auto" w:fill="FFFFFF"/>
              <w:ind w:right="144" w:firstLine="0"/>
              <w:jc w:val="right"/>
              <w:rPr>
                <w:sz w:val="20"/>
              </w:rPr>
            </w:pPr>
            <w:r w:rsidRPr="00CA27ED">
              <w:rPr>
                <w:bCs/>
                <w:sz w:val="20"/>
              </w:rPr>
              <w:t>23</w:t>
            </w:r>
          </w:p>
        </w:tc>
        <w:tc>
          <w:tcPr>
            <w:tcW w:w="738" w:type="dxa"/>
            <w:shd w:val="clear" w:color="auto" w:fill="FFFFFF"/>
          </w:tcPr>
          <w:p w14:paraId="70748E34" w14:textId="77777777" w:rsidR="00661506" w:rsidRPr="00CA27ED" w:rsidRDefault="00661506" w:rsidP="00661506">
            <w:pPr>
              <w:shd w:val="clear" w:color="auto" w:fill="FFFFFF"/>
              <w:ind w:right="144" w:firstLine="0"/>
              <w:jc w:val="right"/>
              <w:rPr>
                <w:sz w:val="20"/>
              </w:rPr>
            </w:pPr>
            <w:r w:rsidRPr="00CA27ED">
              <w:rPr>
                <w:bCs/>
                <w:sz w:val="20"/>
              </w:rPr>
              <w:t>6</w:t>
            </w:r>
          </w:p>
        </w:tc>
        <w:tc>
          <w:tcPr>
            <w:tcW w:w="738" w:type="dxa"/>
            <w:shd w:val="clear" w:color="auto" w:fill="FFFFFF"/>
          </w:tcPr>
          <w:p w14:paraId="428053E8" w14:textId="77777777" w:rsidR="00661506" w:rsidRPr="00CA27ED" w:rsidRDefault="00661506" w:rsidP="00661506">
            <w:pPr>
              <w:shd w:val="clear" w:color="auto" w:fill="FFFFFF"/>
              <w:ind w:right="144" w:firstLine="0"/>
              <w:jc w:val="right"/>
              <w:rPr>
                <w:sz w:val="20"/>
              </w:rPr>
            </w:pPr>
            <w:r w:rsidRPr="00CA27ED">
              <w:rPr>
                <w:bCs/>
                <w:sz w:val="20"/>
              </w:rPr>
              <w:t>1</w:t>
            </w:r>
          </w:p>
        </w:tc>
        <w:tc>
          <w:tcPr>
            <w:tcW w:w="720" w:type="dxa"/>
            <w:shd w:val="clear" w:color="auto" w:fill="FFFFFF"/>
          </w:tcPr>
          <w:p w14:paraId="501FBE3A" w14:textId="77777777" w:rsidR="00661506" w:rsidRPr="00CA27ED" w:rsidRDefault="00661506" w:rsidP="00661506">
            <w:pPr>
              <w:shd w:val="clear" w:color="auto" w:fill="FFFFFF"/>
              <w:ind w:right="144" w:firstLine="0"/>
              <w:jc w:val="right"/>
              <w:rPr>
                <w:sz w:val="20"/>
              </w:rPr>
            </w:pPr>
            <w:r w:rsidRPr="00CA27ED">
              <w:rPr>
                <w:bCs/>
                <w:sz w:val="20"/>
              </w:rPr>
              <w:t>FC</w:t>
            </w:r>
          </w:p>
        </w:tc>
        <w:tc>
          <w:tcPr>
            <w:tcW w:w="900" w:type="dxa"/>
            <w:gridSpan w:val="3"/>
            <w:shd w:val="clear" w:color="auto" w:fill="FFFFFF"/>
          </w:tcPr>
          <w:p w14:paraId="6CD193D4" w14:textId="77777777" w:rsidR="00661506" w:rsidRPr="00CA27ED" w:rsidRDefault="00661506" w:rsidP="00661506">
            <w:pPr>
              <w:shd w:val="clear" w:color="auto" w:fill="FFFFFF"/>
              <w:ind w:right="144" w:firstLine="0"/>
              <w:jc w:val="right"/>
              <w:rPr>
                <w:sz w:val="20"/>
              </w:rPr>
            </w:pPr>
          </w:p>
        </w:tc>
        <w:tc>
          <w:tcPr>
            <w:tcW w:w="594" w:type="dxa"/>
            <w:shd w:val="clear" w:color="auto" w:fill="FFFFFF"/>
          </w:tcPr>
          <w:p w14:paraId="3F212746"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75EC7AA0"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0C292FEF" w14:textId="77777777" w:rsidR="00661506" w:rsidRPr="00CA27ED" w:rsidRDefault="00661506" w:rsidP="00661506">
            <w:pPr>
              <w:shd w:val="clear" w:color="auto" w:fill="FFFFFF"/>
              <w:ind w:right="144" w:firstLine="0"/>
              <w:jc w:val="right"/>
              <w:rPr>
                <w:sz w:val="20"/>
              </w:rPr>
            </w:pPr>
          </w:p>
        </w:tc>
      </w:tr>
      <w:tr w:rsidR="00661506" w:rsidRPr="009254BA" w14:paraId="661B7C1D"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3408BA44" w14:textId="77777777" w:rsidR="00661506" w:rsidRPr="00CA27ED" w:rsidRDefault="00661506" w:rsidP="00661506">
            <w:pPr>
              <w:shd w:val="clear" w:color="auto" w:fill="FFFFFF"/>
              <w:ind w:right="144" w:firstLine="0"/>
              <w:jc w:val="right"/>
              <w:rPr>
                <w:sz w:val="20"/>
              </w:rPr>
            </w:pPr>
            <w:r w:rsidRPr="00CA27ED">
              <w:rPr>
                <w:bCs/>
                <w:sz w:val="20"/>
              </w:rPr>
              <w:t>44</w:t>
            </w:r>
          </w:p>
        </w:tc>
        <w:tc>
          <w:tcPr>
            <w:tcW w:w="738" w:type="dxa"/>
            <w:shd w:val="clear" w:color="auto" w:fill="FFFFFF"/>
          </w:tcPr>
          <w:p w14:paraId="4DDE9C64" w14:textId="77777777" w:rsidR="00661506" w:rsidRPr="00CA27ED" w:rsidRDefault="00661506" w:rsidP="00661506">
            <w:pPr>
              <w:shd w:val="clear" w:color="auto" w:fill="FFFFFF"/>
              <w:ind w:right="144" w:firstLine="0"/>
              <w:jc w:val="right"/>
              <w:rPr>
                <w:sz w:val="20"/>
              </w:rPr>
            </w:pPr>
            <w:r w:rsidRPr="00CA27ED">
              <w:rPr>
                <w:bCs/>
                <w:sz w:val="20"/>
              </w:rPr>
              <w:t>3.0</w:t>
            </w:r>
          </w:p>
        </w:tc>
        <w:tc>
          <w:tcPr>
            <w:tcW w:w="738" w:type="dxa"/>
            <w:shd w:val="clear" w:color="auto" w:fill="FFFFFF"/>
          </w:tcPr>
          <w:p w14:paraId="7022926D" w14:textId="77777777" w:rsidR="00661506" w:rsidRPr="00CA27ED" w:rsidRDefault="00661506" w:rsidP="00661506">
            <w:pPr>
              <w:shd w:val="clear" w:color="auto" w:fill="FFFFFF"/>
              <w:ind w:right="144" w:firstLine="0"/>
              <w:jc w:val="right"/>
              <w:rPr>
                <w:sz w:val="20"/>
              </w:rPr>
            </w:pPr>
            <w:r w:rsidRPr="00CA27ED">
              <w:rPr>
                <w:bCs/>
                <w:sz w:val="20"/>
              </w:rPr>
              <w:t>4.1</w:t>
            </w:r>
          </w:p>
        </w:tc>
        <w:tc>
          <w:tcPr>
            <w:tcW w:w="738" w:type="dxa"/>
            <w:shd w:val="clear" w:color="auto" w:fill="FFFFFF"/>
          </w:tcPr>
          <w:p w14:paraId="7958413A" w14:textId="77777777" w:rsidR="00661506" w:rsidRPr="00CA27ED" w:rsidRDefault="00661506" w:rsidP="00661506">
            <w:pPr>
              <w:shd w:val="clear" w:color="auto" w:fill="FFFFFF"/>
              <w:ind w:right="144" w:firstLine="0"/>
              <w:jc w:val="right"/>
              <w:rPr>
                <w:sz w:val="20"/>
              </w:rPr>
            </w:pPr>
            <w:r w:rsidRPr="00CA27ED">
              <w:rPr>
                <w:bCs/>
                <w:sz w:val="20"/>
              </w:rPr>
              <w:t>50</w:t>
            </w:r>
          </w:p>
        </w:tc>
        <w:tc>
          <w:tcPr>
            <w:tcW w:w="738" w:type="dxa"/>
            <w:shd w:val="clear" w:color="auto" w:fill="FFFFFF"/>
          </w:tcPr>
          <w:p w14:paraId="49CB41FC" w14:textId="77777777" w:rsidR="00661506" w:rsidRPr="00CA27ED" w:rsidRDefault="00661506" w:rsidP="00661506">
            <w:pPr>
              <w:shd w:val="clear" w:color="auto" w:fill="FFFFFF"/>
              <w:ind w:right="144" w:firstLine="0"/>
              <w:jc w:val="right"/>
              <w:rPr>
                <w:sz w:val="20"/>
              </w:rPr>
            </w:pPr>
            <w:r w:rsidRPr="00CA27ED">
              <w:rPr>
                <w:bCs/>
                <w:sz w:val="20"/>
              </w:rPr>
              <w:t>6</w:t>
            </w:r>
          </w:p>
        </w:tc>
        <w:tc>
          <w:tcPr>
            <w:tcW w:w="738" w:type="dxa"/>
            <w:shd w:val="clear" w:color="auto" w:fill="FFFFFF"/>
          </w:tcPr>
          <w:p w14:paraId="15AF3A64" w14:textId="77777777" w:rsidR="00661506" w:rsidRPr="00CA27ED" w:rsidRDefault="00661506" w:rsidP="00661506">
            <w:pPr>
              <w:shd w:val="clear" w:color="auto" w:fill="FFFFFF"/>
              <w:ind w:right="144" w:firstLine="0"/>
              <w:jc w:val="right"/>
              <w:rPr>
                <w:sz w:val="20"/>
              </w:rPr>
            </w:pPr>
            <w:r w:rsidRPr="00CA27ED">
              <w:rPr>
                <w:bCs/>
                <w:sz w:val="20"/>
              </w:rPr>
              <w:t>7</w:t>
            </w:r>
          </w:p>
        </w:tc>
        <w:tc>
          <w:tcPr>
            <w:tcW w:w="720" w:type="dxa"/>
            <w:shd w:val="clear" w:color="auto" w:fill="FFFFFF"/>
          </w:tcPr>
          <w:p w14:paraId="7E5FB9A2" w14:textId="77777777" w:rsidR="00661506" w:rsidRPr="00CA27ED" w:rsidRDefault="00661506" w:rsidP="00661506">
            <w:pPr>
              <w:shd w:val="clear" w:color="auto" w:fill="FFFFFF"/>
              <w:ind w:right="144" w:firstLine="0"/>
              <w:jc w:val="right"/>
              <w:rPr>
                <w:sz w:val="20"/>
              </w:rPr>
            </w:pPr>
            <w:r w:rsidRPr="00CA27ED">
              <w:rPr>
                <w:bCs/>
                <w:sz w:val="20"/>
              </w:rPr>
              <w:t>FC</w:t>
            </w:r>
          </w:p>
        </w:tc>
        <w:tc>
          <w:tcPr>
            <w:tcW w:w="900" w:type="dxa"/>
            <w:gridSpan w:val="3"/>
            <w:shd w:val="clear" w:color="auto" w:fill="FFFFFF"/>
          </w:tcPr>
          <w:p w14:paraId="39617B9B" w14:textId="77777777" w:rsidR="00661506" w:rsidRPr="00CA27ED" w:rsidRDefault="00661506" w:rsidP="00661506">
            <w:pPr>
              <w:shd w:val="clear" w:color="auto" w:fill="FFFFFF"/>
              <w:ind w:right="144" w:firstLine="0"/>
              <w:jc w:val="right"/>
              <w:rPr>
                <w:sz w:val="20"/>
              </w:rPr>
            </w:pPr>
            <w:r w:rsidRPr="00CA27ED">
              <w:rPr>
                <w:bCs/>
                <w:sz w:val="20"/>
              </w:rPr>
              <w:t>FC</w:t>
            </w:r>
          </w:p>
        </w:tc>
        <w:tc>
          <w:tcPr>
            <w:tcW w:w="594" w:type="dxa"/>
            <w:shd w:val="clear" w:color="auto" w:fill="FFFFFF"/>
          </w:tcPr>
          <w:p w14:paraId="6BCFB79B"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1AC3AE65" w14:textId="77777777" w:rsidR="00661506" w:rsidRPr="00CA27ED" w:rsidRDefault="00661506" w:rsidP="00661506">
            <w:pPr>
              <w:shd w:val="clear" w:color="auto" w:fill="FFFFFF"/>
              <w:ind w:right="144" w:firstLine="0"/>
              <w:jc w:val="right"/>
              <w:rPr>
                <w:sz w:val="20"/>
              </w:rPr>
            </w:pPr>
            <w:r w:rsidRPr="00CA27ED">
              <w:rPr>
                <w:bCs/>
                <w:sz w:val="20"/>
              </w:rPr>
              <w:t>FC</w:t>
            </w:r>
            <w:r>
              <w:rPr>
                <w:bCs/>
                <w:sz w:val="20"/>
              </w:rPr>
              <w:t>1</w:t>
            </w:r>
          </w:p>
        </w:tc>
        <w:tc>
          <w:tcPr>
            <w:tcW w:w="738" w:type="dxa"/>
            <w:shd w:val="clear" w:color="auto" w:fill="FFFFFF"/>
          </w:tcPr>
          <w:p w14:paraId="6006208C" w14:textId="77777777" w:rsidR="00661506" w:rsidRPr="00CA27ED" w:rsidRDefault="00661506" w:rsidP="00661506">
            <w:pPr>
              <w:shd w:val="clear" w:color="auto" w:fill="FFFFFF"/>
              <w:ind w:right="144" w:firstLine="0"/>
              <w:jc w:val="right"/>
              <w:rPr>
                <w:sz w:val="20"/>
              </w:rPr>
            </w:pPr>
            <w:r w:rsidRPr="00CA27ED">
              <w:rPr>
                <w:bCs/>
                <w:sz w:val="20"/>
              </w:rPr>
              <w:t>C2</w:t>
            </w:r>
          </w:p>
        </w:tc>
      </w:tr>
      <w:tr w:rsidR="00661506" w:rsidRPr="009254BA" w14:paraId="58FE503D"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47755BE5" w14:textId="77777777" w:rsidR="00661506" w:rsidRPr="00CA27ED" w:rsidRDefault="00661506" w:rsidP="00661506">
            <w:pPr>
              <w:shd w:val="clear" w:color="auto" w:fill="FFFFFF"/>
              <w:ind w:right="144" w:firstLine="0"/>
              <w:jc w:val="right"/>
              <w:rPr>
                <w:sz w:val="20"/>
              </w:rPr>
            </w:pPr>
            <w:r w:rsidRPr="00CA27ED">
              <w:rPr>
                <w:bCs/>
                <w:sz w:val="20"/>
              </w:rPr>
              <w:t>45</w:t>
            </w:r>
          </w:p>
        </w:tc>
        <w:tc>
          <w:tcPr>
            <w:tcW w:w="738" w:type="dxa"/>
            <w:shd w:val="clear" w:color="auto" w:fill="FFFFFF"/>
          </w:tcPr>
          <w:p w14:paraId="7C534797" w14:textId="77777777" w:rsidR="00661506" w:rsidRPr="00CA27ED" w:rsidRDefault="00661506" w:rsidP="00661506">
            <w:pPr>
              <w:shd w:val="clear" w:color="auto" w:fill="FFFFFF"/>
              <w:ind w:right="144" w:firstLine="0"/>
              <w:jc w:val="right"/>
              <w:rPr>
                <w:sz w:val="20"/>
              </w:rPr>
            </w:pPr>
            <w:r w:rsidRPr="00CA27ED">
              <w:rPr>
                <w:bCs/>
                <w:sz w:val="20"/>
              </w:rPr>
              <w:t>3.0</w:t>
            </w:r>
          </w:p>
        </w:tc>
        <w:tc>
          <w:tcPr>
            <w:tcW w:w="738" w:type="dxa"/>
            <w:shd w:val="clear" w:color="auto" w:fill="FFFFFF"/>
          </w:tcPr>
          <w:p w14:paraId="21EE5F2C" w14:textId="77777777" w:rsidR="00661506" w:rsidRPr="00CA27ED" w:rsidRDefault="00661506" w:rsidP="00661506">
            <w:pPr>
              <w:shd w:val="clear" w:color="auto" w:fill="FFFFFF"/>
              <w:ind w:right="144" w:firstLine="0"/>
              <w:jc w:val="right"/>
              <w:rPr>
                <w:sz w:val="20"/>
              </w:rPr>
            </w:pPr>
            <w:r w:rsidRPr="00CA27ED">
              <w:rPr>
                <w:bCs/>
                <w:sz w:val="20"/>
              </w:rPr>
              <w:t>4.2</w:t>
            </w:r>
          </w:p>
        </w:tc>
        <w:tc>
          <w:tcPr>
            <w:tcW w:w="738" w:type="dxa"/>
            <w:shd w:val="clear" w:color="auto" w:fill="FFFFFF"/>
          </w:tcPr>
          <w:p w14:paraId="50C5E370" w14:textId="77777777" w:rsidR="00661506" w:rsidRPr="00CA27ED" w:rsidRDefault="00661506" w:rsidP="00661506">
            <w:pPr>
              <w:shd w:val="clear" w:color="auto" w:fill="FFFFFF"/>
              <w:ind w:right="144" w:firstLine="0"/>
              <w:jc w:val="right"/>
              <w:rPr>
                <w:sz w:val="20"/>
              </w:rPr>
            </w:pPr>
            <w:r w:rsidRPr="00CA27ED">
              <w:rPr>
                <w:bCs/>
                <w:sz w:val="20"/>
              </w:rPr>
              <w:t>55</w:t>
            </w:r>
          </w:p>
        </w:tc>
        <w:tc>
          <w:tcPr>
            <w:tcW w:w="738" w:type="dxa"/>
            <w:shd w:val="clear" w:color="auto" w:fill="FFFFFF"/>
          </w:tcPr>
          <w:p w14:paraId="52B33254" w14:textId="77777777" w:rsidR="00661506" w:rsidRPr="00CA27ED" w:rsidRDefault="00661506" w:rsidP="00661506">
            <w:pPr>
              <w:shd w:val="clear" w:color="auto" w:fill="FFFFFF"/>
              <w:ind w:right="144" w:firstLine="0"/>
              <w:jc w:val="right"/>
              <w:rPr>
                <w:sz w:val="20"/>
              </w:rPr>
            </w:pPr>
            <w:r w:rsidRPr="00CA27ED">
              <w:rPr>
                <w:bCs/>
                <w:sz w:val="20"/>
              </w:rPr>
              <w:t>6</w:t>
            </w:r>
          </w:p>
        </w:tc>
        <w:tc>
          <w:tcPr>
            <w:tcW w:w="738" w:type="dxa"/>
            <w:shd w:val="clear" w:color="auto" w:fill="FFFFFF"/>
          </w:tcPr>
          <w:p w14:paraId="3F9E96E9" w14:textId="77777777" w:rsidR="00661506" w:rsidRPr="00CA27ED" w:rsidRDefault="00661506" w:rsidP="00661506">
            <w:pPr>
              <w:shd w:val="clear" w:color="auto" w:fill="FFFFFF"/>
              <w:ind w:right="144" w:firstLine="0"/>
              <w:jc w:val="right"/>
              <w:rPr>
                <w:sz w:val="20"/>
              </w:rPr>
            </w:pPr>
            <w:r w:rsidRPr="00CA27ED">
              <w:rPr>
                <w:bCs/>
                <w:sz w:val="20"/>
              </w:rPr>
              <w:t>7</w:t>
            </w:r>
          </w:p>
        </w:tc>
        <w:tc>
          <w:tcPr>
            <w:tcW w:w="720" w:type="dxa"/>
            <w:shd w:val="clear" w:color="auto" w:fill="FFFFFF"/>
          </w:tcPr>
          <w:p w14:paraId="42102CAE" w14:textId="77777777" w:rsidR="00661506" w:rsidRPr="00CA27ED" w:rsidRDefault="00661506" w:rsidP="00661506">
            <w:pPr>
              <w:shd w:val="clear" w:color="auto" w:fill="FFFFFF"/>
              <w:ind w:right="144" w:firstLine="0"/>
              <w:jc w:val="right"/>
              <w:rPr>
                <w:sz w:val="20"/>
              </w:rPr>
            </w:pPr>
            <w:r w:rsidRPr="00CA27ED">
              <w:rPr>
                <w:bCs/>
                <w:sz w:val="20"/>
              </w:rPr>
              <w:t>FC</w:t>
            </w:r>
          </w:p>
        </w:tc>
        <w:tc>
          <w:tcPr>
            <w:tcW w:w="900" w:type="dxa"/>
            <w:gridSpan w:val="3"/>
            <w:shd w:val="clear" w:color="auto" w:fill="FFFFFF"/>
          </w:tcPr>
          <w:p w14:paraId="018EE65B" w14:textId="77777777" w:rsidR="00661506" w:rsidRPr="00CA27ED" w:rsidRDefault="00661506" w:rsidP="00661506">
            <w:pPr>
              <w:shd w:val="clear" w:color="auto" w:fill="FFFFFF"/>
              <w:ind w:right="144" w:firstLine="0"/>
              <w:jc w:val="right"/>
              <w:rPr>
                <w:sz w:val="20"/>
              </w:rPr>
            </w:pPr>
            <w:r w:rsidRPr="00CA27ED">
              <w:rPr>
                <w:bCs/>
                <w:sz w:val="20"/>
              </w:rPr>
              <w:t>FC</w:t>
            </w:r>
          </w:p>
        </w:tc>
        <w:tc>
          <w:tcPr>
            <w:tcW w:w="594" w:type="dxa"/>
            <w:shd w:val="clear" w:color="auto" w:fill="FFFFFF"/>
          </w:tcPr>
          <w:p w14:paraId="6227EE0C"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30E43D05" w14:textId="77777777" w:rsidR="00661506" w:rsidRPr="00CA27ED" w:rsidRDefault="00661506" w:rsidP="00661506">
            <w:pPr>
              <w:shd w:val="clear" w:color="auto" w:fill="FFFFFF"/>
              <w:ind w:right="144" w:firstLine="0"/>
              <w:jc w:val="right"/>
              <w:rPr>
                <w:sz w:val="20"/>
              </w:rPr>
            </w:pPr>
            <w:r w:rsidRPr="00CA27ED">
              <w:rPr>
                <w:bCs/>
                <w:sz w:val="20"/>
              </w:rPr>
              <w:t>FC</w:t>
            </w:r>
            <w:r>
              <w:rPr>
                <w:bCs/>
                <w:sz w:val="20"/>
              </w:rPr>
              <w:t>1</w:t>
            </w:r>
          </w:p>
        </w:tc>
        <w:tc>
          <w:tcPr>
            <w:tcW w:w="738" w:type="dxa"/>
            <w:shd w:val="clear" w:color="auto" w:fill="FFFFFF"/>
          </w:tcPr>
          <w:p w14:paraId="3F05B505" w14:textId="77777777" w:rsidR="00661506" w:rsidRPr="00CA27ED" w:rsidRDefault="00661506" w:rsidP="00661506">
            <w:pPr>
              <w:shd w:val="clear" w:color="auto" w:fill="FFFFFF"/>
              <w:ind w:right="144" w:firstLine="0"/>
              <w:jc w:val="right"/>
              <w:rPr>
                <w:sz w:val="20"/>
              </w:rPr>
            </w:pPr>
            <w:r w:rsidRPr="00CA27ED">
              <w:rPr>
                <w:bCs/>
                <w:sz w:val="20"/>
              </w:rPr>
              <w:t>C2</w:t>
            </w:r>
          </w:p>
        </w:tc>
      </w:tr>
      <w:tr w:rsidR="00661506" w:rsidRPr="009254BA" w14:paraId="2B5BA25C"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2F5922AE" w14:textId="77777777" w:rsidR="00661506" w:rsidRPr="00CA27ED" w:rsidRDefault="00661506" w:rsidP="00661506">
            <w:pPr>
              <w:shd w:val="clear" w:color="auto" w:fill="FFFFFF"/>
              <w:ind w:right="144" w:firstLine="0"/>
              <w:jc w:val="right"/>
              <w:rPr>
                <w:sz w:val="20"/>
              </w:rPr>
            </w:pPr>
            <w:r w:rsidRPr="00CA27ED">
              <w:rPr>
                <w:bCs/>
                <w:sz w:val="20"/>
              </w:rPr>
              <w:t>46</w:t>
            </w:r>
          </w:p>
        </w:tc>
        <w:tc>
          <w:tcPr>
            <w:tcW w:w="738" w:type="dxa"/>
            <w:shd w:val="clear" w:color="auto" w:fill="FFFFFF"/>
          </w:tcPr>
          <w:p w14:paraId="099443FB" w14:textId="77777777" w:rsidR="00661506" w:rsidRPr="00CA27ED" w:rsidRDefault="00661506" w:rsidP="00661506">
            <w:pPr>
              <w:shd w:val="clear" w:color="auto" w:fill="FFFFFF"/>
              <w:ind w:right="144" w:firstLine="0"/>
              <w:jc w:val="right"/>
              <w:rPr>
                <w:sz w:val="20"/>
              </w:rPr>
            </w:pPr>
            <w:r w:rsidRPr="00CA27ED">
              <w:rPr>
                <w:bCs/>
                <w:sz w:val="20"/>
              </w:rPr>
              <w:t>3.0</w:t>
            </w:r>
          </w:p>
        </w:tc>
        <w:tc>
          <w:tcPr>
            <w:tcW w:w="738" w:type="dxa"/>
            <w:shd w:val="clear" w:color="auto" w:fill="FFFFFF"/>
          </w:tcPr>
          <w:p w14:paraId="1800B4B3" w14:textId="77777777" w:rsidR="00661506" w:rsidRPr="00CA27ED" w:rsidRDefault="00661506" w:rsidP="00661506">
            <w:pPr>
              <w:shd w:val="clear" w:color="auto" w:fill="FFFFFF"/>
              <w:ind w:right="144" w:firstLine="0"/>
              <w:jc w:val="right"/>
              <w:rPr>
                <w:sz w:val="20"/>
              </w:rPr>
            </w:pPr>
            <w:r w:rsidRPr="00CA27ED">
              <w:rPr>
                <w:bCs/>
                <w:sz w:val="20"/>
              </w:rPr>
              <w:t>4.3</w:t>
            </w:r>
          </w:p>
        </w:tc>
        <w:tc>
          <w:tcPr>
            <w:tcW w:w="738" w:type="dxa"/>
            <w:shd w:val="clear" w:color="auto" w:fill="FFFFFF"/>
          </w:tcPr>
          <w:p w14:paraId="6E20F990" w14:textId="77777777" w:rsidR="00661506" w:rsidRPr="00CA27ED" w:rsidRDefault="00661506" w:rsidP="00661506">
            <w:pPr>
              <w:shd w:val="clear" w:color="auto" w:fill="FFFFFF"/>
              <w:ind w:right="144" w:firstLine="0"/>
              <w:jc w:val="right"/>
              <w:rPr>
                <w:sz w:val="20"/>
              </w:rPr>
            </w:pPr>
            <w:r w:rsidRPr="00CA27ED">
              <w:rPr>
                <w:bCs/>
                <w:sz w:val="20"/>
              </w:rPr>
              <w:t>66</w:t>
            </w:r>
          </w:p>
        </w:tc>
        <w:tc>
          <w:tcPr>
            <w:tcW w:w="738" w:type="dxa"/>
            <w:shd w:val="clear" w:color="auto" w:fill="FFFFFF"/>
          </w:tcPr>
          <w:p w14:paraId="0212EE8B" w14:textId="77777777" w:rsidR="00661506" w:rsidRPr="00CA27ED" w:rsidRDefault="00661506" w:rsidP="00661506">
            <w:pPr>
              <w:shd w:val="clear" w:color="auto" w:fill="FFFFFF"/>
              <w:ind w:right="144" w:firstLine="0"/>
              <w:jc w:val="right"/>
              <w:rPr>
                <w:sz w:val="20"/>
              </w:rPr>
            </w:pPr>
            <w:r w:rsidRPr="00CA27ED">
              <w:rPr>
                <w:bCs/>
                <w:sz w:val="20"/>
              </w:rPr>
              <w:t>1</w:t>
            </w:r>
          </w:p>
        </w:tc>
        <w:tc>
          <w:tcPr>
            <w:tcW w:w="738" w:type="dxa"/>
            <w:shd w:val="clear" w:color="auto" w:fill="FFFFFF"/>
          </w:tcPr>
          <w:p w14:paraId="2B560D42" w14:textId="77777777" w:rsidR="00661506" w:rsidRPr="00CA27ED" w:rsidRDefault="00661506" w:rsidP="00661506">
            <w:pPr>
              <w:shd w:val="clear" w:color="auto" w:fill="FFFFFF"/>
              <w:ind w:right="144" w:firstLine="0"/>
              <w:jc w:val="right"/>
              <w:rPr>
                <w:sz w:val="20"/>
              </w:rPr>
            </w:pPr>
            <w:r w:rsidRPr="00CA27ED">
              <w:rPr>
                <w:bCs/>
                <w:sz w:val="20"/>
              </w:rPr>
              <w:t>9</w:t>
            </w:r>
          </w:p>
        </w:tc>
        <w:tc>
          <w:tcPr>
            <w:tcW w:w="720" w:type="dxa"/>
            <w:shd w:val="clear" w:color="auto" w:fill="FFFFFF"/>
          </w:tcPr>
          <w:p w14:paraId="1F4770C0" w14:textId="77777777" w:rsidR="00661506" w:rsidRPr="00CA27ED" w:rsidRDefault="00661506" w:rsidP="00661506">
            <w:pPr>
              <w:shd w:val="clear" w:color="auto" w:fill="FFFFFF"/>
              <w:ind w:right="144" w:firstLine="0"/>
              <w:jc w:val="right"/>
              <w:rPr>
                <w:sz w:val="20"/>
              </w:rPr>
            </w:pPr>
            <w:r w:rsidRPr="00CA27ED">
              <w:rPr>
                <w:bCs/>
                <w:sz w:val="20"/>
              </w:rPr>
              <w:t>C</w:t>
            </w:r>
          </w:p>
        </w:tc>
        <w:tc>
          <w:tcPr>
            <w:tcW w:w="900" w:type="dxa"/>
            <w:gridSpan w:val="3"/>
            <w:shd w:val="clear" w:color="auto" w:fill="FFFFFF"/>
          </w:tcPr>
          <w:p w14:paraId="12BD4314" w14:textId="77777777" w:rsidR="00661506" w:rsidRPr="00CA27ED" w:rsidRDefault="00661506" w:rsidP="00661506">
            <w:pPr>
              <w:shd w:val="clear" w:color="auto" w:fill="FFFFFF"/>
              <w:ind w:right="144" w:firstLine="0"/>
              <w:jc w:val="right"/>
              <w:rPr>
                <w:bCs/>
                <w:sz w:val="20"/>
              </w:rPr>
            </w:pPr>
            <w:r>
              <w:rPr>
                <w:bCs/>
                <w:sz w:val="20"/>
              </w:rPr>
              <w:t>FC/FQ</w:t>
            </w:r>
          </w:p>
        </w:tc>
        <w:tc>
          <w:tcPr>
            <w:tcW w:w="594" w:type="dxa"/>
            <w:shd w:val="clear" w:color="auto" w:fill="FFFFFF"/>
          </w:tcPr>
          <w:p w14:paraId="01C31B21" w14:textId="77777777" w:rsidR="00661506" w:rsidRPr="00CA27ED" w:rsidRDefault="00661506" w:rsidP="00661506">
            <w:pPr>
              <w:shd w:val="clear" w:color="auto" w:fill="FFFFFF"/>
              <w:ind w:right="144" w:firstLine="0"/>
              <w:jc w:val="right"/>
              <w:rPr>
                <w:sz w:val="20"/>
              </w:rPr>
            </w:pPr>
            <w:r>
              <w:rPr>
                <w:sz w:val="20"/>
              </w:rPr>
              <w:t>C</w:t>
            </w:r>
          </w:p>
        </w:tc>
        <w:tc>
          <w:tcPr>
            <w:tcW w:w="738" w:type="dxa"/>
            <w:shd w:val="clear" w:color="auto" w:fill="FFFFFF"/>
          </w:tcPr>
          <w:p w14:paraId="34F471B1" w14:textId="77777777" w:rsidR="00661506" w:rsidRPr="00CA27ED" w:rsidRDefault="00661506" w:rsidP="00661506">
            <w:pPr>
              <w:shd w:val="clear" w:color="auto" w:fill="FFFFFF"/>
              <w:ind w:right="144" w:firstLine="0"/>
              <w:jc w:val="right"/>
              <w:rPr>
                <w:bCs/>
                <w:sz w:val="20"/>
              </w:rPr>
            </w:pPr>
            <w:r w:rsidRPr="00CA27ED">
              <w:rPr>
                <w:bCs/>
                <w:sz w:val="20"/>
              </w:rPr>
              <w:t>FC</w:t>
            </w:r>
            <w:r>
              <w:rPr>
                <w:bCs/>
                <w:sz w:val="20"/>
              </w:rPr>
              <w:t>1</w:t>
            </w:r>
          </w:p>
        </w:tc>
        <w:tc>
          <w:tcPr>
            <w:tcW w:w="738" w:type="dxa"/>
            <w:shd w:val="clear" w:color="auto" w:fill="FFFFFF"/>
          </w:tcPr>
          <w:p w14:paraId="20BA6FB1" w14:textId="77777777" w:rsidR="00661506" w:rsidRPr="00CA27ED" w:rsidRDefault="00661506" w:rsidP="00661506">
            <w:pPr>
              <w:shd w:val="clear" w:color="auto" w:fill="FFFFFF"/>
              <w:ind w:right="144" w:firstLine="0"/>
              <w:jc w:val="right"/>
              <w:rPr>
                <w:bCs/>
                <w:sz w:val="20"/>
              </w:rPr>
            </w:pPr>
            <w:r w:rsidRPr="00CA27ED">
              <w:rPr>
                <w:bCs/>
                <w:sz w:val="20"/>
              </w:rPr>
              <w:t>FQ1</w:t>
            </w:r>
          </w:p>
        </w:tc>
      </w:tr>
      <w:tr w:rsidR="00661506" w:rsidRPr="009254BA" w14:paraId="1604BA0D"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75705AB7" w14:textId="77777777" w:rsidR="00661506" w:rsidRPr="00CA27ED" w:rsidRDefault="00661506" w:rsidP="00661506">
            <w:pPr>
              <w:shd w:val="clear" w:color="auto" w:fill="FFFFFF"/>
              <w:ind w:right="144" w:firstLine="0"/>
              <w:jc w:val="right"/>
              <w:rPr>
                <w:sz w:val="20"/>
              </w:rPr>
            </w:pPr>
            <w:r w:rsidRPr="00CA27ED">
              <w:rPr>
                <w:bCs/>
                <w:sz w:val="20"/>
              </w:rPr>
              <w:t>47</w:t>
            </w:r>
          </w:p>
        </w:tc>
        <w:tc>
          <w:tcPr>
            <w:tcW w:w="738" w:type="dxa"/>
            <w:shd w:val="clear" w:color="auto" w:fill="FFFFFF"/>
          </w:tcPr>
          <w:p w14:paraId="725520A1" w14:textId="77777777" w:rsidR="00661506" w:rsidRPr="00CA27ED" w:rsidRDefault="00661506" w:rsidP="00661506">
            <w:pPr>
              <w:shd w:val="clear" w:color="auto" w:fill="FFFFFF"/>
              <w:ind w:right="144" w:firstLine="0"/>
              <w:jc w:val="right"/>
              <w:rPr>
                <w:sz w:val="20"/>
              </w:rPr>
            </w:pPr>
            <w:r w:rsidRPr="00CA27ED">
              <w:rPr>
                <w:bCs/>
                <w:sz w:val="20"/>
              </w:rPr>
              <w:t>3.0</w:t>
            </w:r>
          </w:p>
        </w:tc>
        <w:tc>
          <w:tcPr>
            <w:tcW w:w="738" w:type="dxa"/>
            <w:shd w:val="clear" w:color="auto" w:fill="FFFFFF"/>
          </w:tcPr>
          <w:p w14:paraId="46D1ADF5" w14:textId="77777777" w:rsidR="00661506" w:rsidRPr="00CA27ED" w:rsidRDefault="00661506" w:rsidP="00661506">
            <w:pPr>
              <w:shd w:val="clear" w:color="auto" w:fill="FFFFFF"/>
              <w:ind w:right="144" w:firstLine="0"/>
              <w:jc w:val="right"/>
              <w:rPr>
                <w:sz w:val="20"/>
              </w:rPr>
            </w:pPr>
            <w:r w:rsidRPr="00CA27ED">
              <w:rPr>
                <w:bCs/>
                <w:sz w:val="20"/>
              </w:rPr>
              <w:t>5.1</w:t>
            </w:r>
          </w:p>
        </w:tc>
        <w:tc>
          <w:tcPr>
            <w:tcW w:w="738" w:type="dxa"/>
            <w:shd w:val="clear" w:color="auto" w:fill="FFFFFF"/>
          </w:tcPr>
          <w:p w14:paraId="750B7860" w14:textId="77777777" w:rsidR="00661506" w:rsidRPr="00CA27ED" w:rsidRDefault="00661506" w:rsidP="00661506">
            <w:pPr>
              <w:shd w:val="clear" w:color="auto" w:fill="FFFFFF"/>
              <w:ind w:right="144" w:firstLine="0"/>
              <w:jc w:val="right"/>
              <w:rPr>
                <w:sz w:val="20"/>
              </w:rPr>
            </w:pPr>
            <w:r w:rsidRPr="00CA27ED">
              <w:rPr>
                <w:bCs/>
                <w:sz w:val="20"/>
              </w:rPr>
              <w:t>72</w:t>
            </w:r>
          </w:p>
        </w:tc>
        <w:tc>
          <w:tcPr>
            <w:tcW w:w="738" w:type="dxa"/>
            <w:shd w:val="clear" w:color="auto" w:fill="FFFFFF"/>
          </w:tcPr>
          <w:p w14:paraId="5415FC0D" w14:textId="77777777" w:rsidR="00661506" w:rsidRPr="00CA27ED" w:rsidRDefault="00661506" w:rsidP="00661506">
            <w:pPr>
              <w:shd w:val="clear" w:color="auto" w:fill="FFFFFF"/>
              <w:ind w:right="144" w:firstLine="0"/>
              <w:jc w:val="right"/>
              <w:rPr>
                <w:sz w:val="20"/>
              </w:rPr>
            </w:pPr>
            <w:r w:rsidRPr="00CA27ED">
              <w:rPr>
                <w:bCs/>
                <w:sz w:val="20"/>
              </w:rPr>
              <w:t>7</w:t>
            </w:r>
          </w:p>
        </w:tc>
        <w:tc>
          <w:tcPr>
            <w:tcW w:w="738" w:type="dxa"/>
            <w:shd w:val="clear" w:color="auto" w:fill="FFFFFF"/>
          </w:tcPr>
          <w:p w14:paraId="6A735E41" w14:textId="77777777" w:rsidR="00661506" w:rsidRPr="00CA27ED" w:rsidRDefault="00661506" w:rsidP="00661506">
            <w:pPr>
              <w:shd w:val="clear" w:color="auto" w:fill="FFFFFF"/>
              <w:ind w:right="144" w:firstLine="0"/>
              <w:jc w:val="right"/>
              <w:rPr>
                <w:sz w:val="20"/>
              </w:rPr>
            </w:pPr>
            <w:r w:rsidRPr="00CA27ED">
              <w:rPr>
                <w:bCs/>
                <w:sz w:val="20"/>
              </w:rPr>
              <w:t>10</w:t>
            </w:r>
          </w:p>
        </w:tc>
        <w:tc>
          <w:tcPr>
            <w:tcW w:w="738" w:type="dxa"/>
            <w:gridSpan w:val="2"/>
            <w:shd w:val="clear" w:color="auto" w:fill="FFFFFF"/>
          </w:tcPr>
          <w:p w14:paraId="66F3D427" w14:textId="77777777" w:rsidR="00661506" w:rsidRPr="00CA27ED" w:rsidRDefault="00661506" w:rsidP="00661506">
            <w:pPr>
              <w:shd w:val="clear" w:color="auto" w:fill="FFFFFF"/>
              <w:ind w:right="144" w:firstLine="0"/>
              <w:jc w:val="right"/>
              <w:rPr>
                <w:sz w:val="20"/>
              </w:rPr>
            </w:pPr>
            <w:r w:rsidRPr="00CA27ED">
              <w:rPr>
                <w:bCs/>
                <w:sz w:val="20"/>
              </w:rPr>
              <w:t>FQ</w:t>
            </w:r>
          </w:p>
        </w:tc>
        <w:tc>
          <w:tcPr>
            <w:tcW w:w="738" w:type="dxa"/>
            <w:shd w:val="clear" w:color="auto" w:fill="FFFFFF"/>
          </w:tcPr>
          <w:p w14:paraId="331ED5A1" w14:textId="77777777" w:rsidR="00661506" w:rsidRPr="00CA27ED" w:rsidRDefault="00661506" w:rsidP="00661506">
            <w:pPr>
              <w:shd w:val="clear" w:color="auto" w:fill="FFFFFF"/>
              <w:ind w:right="144" w:firstLine="0"/>
              <w:jc w:val="right"/>
              <w:rPr>
                <w:sz w:val="20"/>
              </w:rPr>
            </w:pPr>
            <w:r w:rsidRPr="00CA27ED">
              <w:rPr>
                <w:bCs/>
                <w:sz w:val="20"/>
              </w:rPr>
              <w:t>c</w:t>
            </w:r>
          </w:p>
        </w:tc>
        <w:tc>
          <w:tcPr>
            <w:tcW w:w="738" w:type="dxa"/>
            <w:gridSpan w:val="2"/>
            <w:shd w:val="clear" w:color="auto" w:fill="FFFFFF"/>
          </w:tcPr>
          <w:p w14:paraId="40F645D3"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42E17C4E" w14:textId="77777777" w:rsidR="00661506" w:rsidRPr="00CA27ED" w:rsidRDefault="00661506" w:rsidP="00661506">
            <w:pPr>
              <w:shd w:val="clear" w:color="auto" w:fill="FFFFFF"/>
              <w:ind w:right="144" w:firstLine="0"/>
              <w:jc w:val="right"/>
              <w:rPr>
                <w:sz w:val="20"/>
              </w:rPr>
            </w:pPr>
            <w:r w:rsidRPr="00CA27ED">
              <w:rPr>
                <w:bCs/>
                <w:sz w:val="20"/>
              </w:rPr>
              <w:t>Cl</w:t>
            </w:r>
          </w:p>
        </w:tc>
        <w:tc>
          <w:tcPr>
            <w:tcW w:w="738" w:type="dxa"/>
            <w:shd w:val="clear" w:color="auto" w:fill="FFFFFF"/>
          </w:tcPr>
          <w:p w14:paraId="5F6A8F34" w14:textId="77777777" w:rsidR="00661506" w:rsidRPr="00CA27ED" w:rsidRDefault="00661506" w:rsidP="00661506">
            <w:pPr>
              <w:shd w:val="clear" w:color="auto" w:fill="FFFFFF"/>
              <w:ind w:right="144" w:firstLine="0"/>
              <w:jc w:val="right"/>
              <w:rPr>
                <w:sz w:val="20"/>
              </w:rPr>
            </w:pPr>
            <w:r w:rsidRPr="00CA27ED">
              <w:rPr>
                <w:bCs/>
                <w:sz w:val="20"/>
              </w:rPr>
              <w:t>C2</w:t>
            </w:r>
          </w:p>
        </w:tc>
      </w:tr>
      <w:tr w:rsidR="00661506" w:rsidRPr="009254BA" w14:paraId="62464D3B"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4E623760" w14:textId="77777777" w:rsidR="00661506" w:rsidRPr="00CA27ED" w:rsidRDefault="00661506" w:rsidP="00661506">
            <w:pPr>
              <w:shd w:val="clear" w:color="auto" w:fill="FFFFFF"/>
              <w:ind w:right="144" w:firstLine="0"/>
              <w:jc w:val="right"/>
              <w:rPr>
                <w:sz w:val="20"/>
              </w:rPr>
            </w:pPr>
            <w:r w:rsidRPr="00CA27ED">
              <w:rPr>
                <w:bCs/>
                <w:sz w:val="20"/>
              </w:rPr>
              <w:t>48</w:t>
            </w:r>
          </w:p>
        </w:tc>
        <w:tc>
          <w:tcPr>
            <w:tcW w:w="738" w:type="dxa"/>
            <w:shd w:val="clear" w:color="auto" w:fill="FFFFFF"/>
          </w:tcPr>
          <w:p w14:paraId="28F32FA0" w14:textId="77777777" w:rsidR="00661506" w:rsidRPr="00CA27ED" w:rsidRDefault="00661506" w:rsidP="00661506">
            <w:pPr>
              <w:shd w:val="clear" w:color="auto" w:fill="FFFFFF"/>
              <w:ind w:right="144" w:firstLine="0"/>
              <w:jc w:val="right"/>
              <w:rPr>
                <w:sz w:val="20"/>
              </w:rPr>
            </w:pPr>
            <w:r w:rsidRPr="00CA27ED">
              <w:rPr>
                <w:bCs/>
                <w:sz w:val="20"/>
              </w:rPr>
              <w:t>3.0</w:t>
            </w:r>
          </w:p>
        </w:tc>
        <w:tc>
          <w:tcPr>
            <w:tcW w:w="738" w:type="dxa"/>
            <w:shd w:val="clear" w:color="auto" w:fill="FFFFFF"/>
          </w:tcPr>
          <w:p w14:paraId="1476C71F" w14:textId="77777777" w:rsidR="00661506" w:rsidRPr="00CA27ED" w:rsidRDefault="00661506" w:rsidP="00661506">
            <w:pPr>
              <w:shd w:val="clear" w:color="auto" w:fill="FFFFFF"/>
              <w:ind w:right="144" w:firstLine="0"/>
              <w:jc w:val="right"/>
              <w:rPr>
                <w:sz w:val="20"/>
              </w:rPr>
            </w:pPr>
            <w:r w:rsidRPr="00CA27ED">
              <w:rPr>
                <w:bCs/>
                <w:sz w:val="20"/>
              </w:rPr>
              <w:t>5.2</w:t>
            </w:r>
          </w:p>
        </w:tc>
        <w:tc>
          <w:tcPr>
            <w:tcW w:w="738" w:type="dxa"/>
            <w:shd w:val="clear" w:color="auto" w:fill="FFFFFF"/>
          </w:tcPr>
          <w:p w14:paraId="2BC1BA5E" w14:textId="77777777" w:rsidR="00661506" w:rsidRPr="00CA27ED" w:rsidRDefault="00661506" w:rsidP="00661506">
            <w:pPr>
              <w:shd w:val="clear" w:color="auto" w:fill="FFFFFF"/>
              <w:ind w:right="144" w:firstLine="0"/>
              <w:jc w:val="right"/>
              <w:rPr>
                <w:sz w:val="20"/>
              </w:rPr>
            </w:pPr>
            <w:r w:rsidRPr="00CA27ED">
              <w:rPr>
                <w:bCs/>
                <w:sz w:val="20"/>
              </w:rPr>
              <w:t>39</w:t>
            </w:r>
          </w:p>
        </w:tc>
        <w:tc>
          <w:tcPr>
            <w:tcW w:w="738" w:type="dxa"/>
            <w:shd w:val="clear" w:color="auto" w:fill="FFFFFF"/>
          </w:tcPr>
          <w:p w14:paraId="42177447" w14:textId="77777777" w:rsidR="00661506" w:rsidRPr="00CA27ED" w:rsidRDefault="00661506" w:rsidP="00661506">
            <w:pPr>
              <w:shd w:val="clear" w:color="auto" w:fill="FFFFFF"/>
              <w:ind w:right="144" w:firstLine="0"/>
              <w:jc w:val="right"/>
              <w:rPr>
                <w:sz w:val="20"/>
              </w:rPr>
            </w:pPr>
            <w:r w:rsidRPr="00CA27ED">
              <w:rPr>
                <w:bCs/>
                <w:sz w:val="20"/>
              </w:rPr>
              <w:t>3</w:t>
            </w:r>
          </w:p>
        </w:tc>
        <w:tc>
          <w:tcPr>
            <w:tcW w:w="738" w:type="dxa"/>
            <w:shd w:val="clear" w:color="auto" w:fill="FFFFFF"/>
          </w:tcPr>
          <w:p w14:paraId="18D49040" w14:textId="77777777" w:rsidR="00661506" w:rsidRPr="00CA27ED" w:rsidRDefault="00661506" w:rsidP="00661506">
            <w:pPr>
              <w:shd w:val="clear" w:color="auto" w:fill="FFFFFF"/>
              <w:ind w:right="144" w:firstLine="0"/>
              <w:jc w:val="right"/>
              <w:rPr>
                <w:sz w:val="20"/>
              </w:rPr>
            </w:pPr>
            <w:r w:rsidRPr="00CA27ED">
              <w:rPr>
                <w:bCs/>
                <w:sz w:val="20"/>
              </w:rPr>
              <w:t>5</w:t>
            </w:r>
          </w:p>
        </w:tc>
        <w:tc>
          <w:tcPr>
            <w:tcW w:w="738" w:type="dxa"/>
            <w:gridSpan w:val="2"/>
            <w:shd w:val="clear" w:color="auto" w:fill="FFFFFF"/>
          </w:tcPr>
          <w:p w14:paraId="2DAEB387" w14:textId="77777777" w:rsidR="00661506" w:rsidRPr="00CA27ED" w:rsidRDefault="00661506" w:rsidP="00661506">
            <w:pPr>
              <w:shd w:val="clear" w:color="auto" w:fill="FFFFFF"/>
              <w:ind w:right="144" w:firstLine="0"/>
              <w:jc w:val="right"/>
              <w:rPr>
                <w:sz w:val="20"/>
              </w:rPr>
            </w:pPr>
            <w:r w:rsidRPr="00CA27ED">
              <w:rPr>
                <w:bCs/>
                <w:sz w:val="20"/>
              </w:rPr>
              <w:t>FQ</w:t>
            </w:r>
          </w:p>
        </w:tc>
        <w:tc>
          <w:tcPr>
            <w:tcW w:w="738" w:type="dxa"/>
            <w:shd w:val="clear" w:color="auto" w:fill="FFFFFF"/>
          </w:tcPr>
          <w:p w14:paraId="222A1870" w14:textId="77777777" w:rsidR="00661506" w:rsidRPr="00CA27ED" w:rsidRDefault="00661506" w:rsidP="00661506">
            <w:pPr>
              <w:shd w:val="clear" w:color="auto" w:fill="FFFFFF"/>
              <w:ind w:right="144" w:firstLine="0"/>
              <w:jc w:val="right"/>
              <w:rPr>
                <w:sz w:val="20"/>
              </w:rPr>
            </w:pPr>
            <w:r w:rsidRPr="00CA27ED">
              <w:rPr>
                <w:bCs/>
                <w:sz w:val="20"/>
              </w:rPr>
              <w:t>FQ</w:t>
            </w:r>
          </w:p>
        </w:tc>
        <w:tc>
          <w:tcPr>
            <w:tcW w:w="738" w:type="dxa"/>
            <w:gridSpan w:val="2"/>
            <w:shd w:val="clear" w:color="auto" w:fill="FFFFFF"/>
          </w:tcPr>
          <w:p w14:paraId="43F844B9" w14:textId="77777777" w:rsidR="00661506" w:rsidRPr="00CA27ED" w:rsidRDefault="00661506" w:rsidP="00661506">
            <w:pPr>
              <w:shd w:val="clear" w:color="auto" w:fill="FFFFFF"/>
              <w:ind w:right="144" w:firstLine="0"/>
              <w:jc w:val="right"/>
              <w:rPr>
                <w:sz w:val="20"/>
              </w:rPr>
            </w:pPr>
            <w:r w:rsidRPr="00CA27ED">
              <w:rPr>
                <w:bCs/>
                <w:sz w:val="20"/>
              </w:rPr>
              <w:t>FQ</w:t>
            </w:r>
          </w:p>
        </w:tc>
        <w:tc>
          <w:tcPr>
            <w:tcW w:w="738" w:type="dxa"/>
            <w:shd w:val="clear" w:color="auto" w:fill="FFFFFF"/>
          </w:tcPr>
          <w:p w14:paraId="2671445A" w14:textId="77777777" w:rsidR="00661506" w:rsidRPr="00CA27ED" w:rsidRDefault="00661506" w:rsidP="00661506">
            <w:pPr>
              <w:shd w:val="clear" w:color="auto" w:fill="FFFFFF"/>
              <w:ind w:right="144" w:firstLine="0"/>
              <w:jc w:val="right"/>
              <w:rPr>
                <w:sz w:val="20"/>
              </w:rPr>
            </w:pPr>
            <w:r w:rsidRPr="00CA27ED">
              <w:rPr>
                <w:bCs/>
                <w:sz w:val="20"/>
              </w:rPr>
              <w:t>C2</w:t>
            </w:r>
          </w:p>
        </w:tc>
        <w:tc>
          <w:tcPr>
            <w:tcW w:w="738" w:type="dxa"/>
            <w:shd w:val="clear" w:color="auto" w:fill="FFFFFF"/>
          </w:tcPr>
          <w:p w14:paraId="6257EDAF" w14:textId="77777777" w:rsidR="00661506" w:rsidRPr="00CA27ED" w:rsidRDefault="00661506" w:rsidP="00661506">
            <w:pPr>
              <w:shd w:val="clear" w:color="auto" w:fill="FFFFFF"/>
              <w:ind w:right="144" w:firstLine="0"/>
              <w:jc w:val="right"/>
              <w:rPr>
                <w:sz w:val="20"/>
              </w:rPr>
            </w:pPr>
            <w:r w:rsidRPr="00CA27ED">
              <w:rPr>
                <w:bCs/>
                <w:sz w:val="20"/>
              </w:rPr>
              <w:t>FQ</w:t>
            </w:r>
            <w:r>
              <w:rPr>
                <w:bCs/>
                <w:sz w:val="20"/>
              </w:rPr>
              <w:t>1</w:t>
            </w:r>
          </w:p>
        </w:tc>
      </w:tr>
      <w:tr w:rsidR="00661506" w:rsidRPr="009254BA" w14:paraId="1E50C62A"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3E0DB789" w14:textId="77777777" w:rsidR="00661506" w:rsidRPr="00CA27ED" w:rsidRDefault="00661506" w:rsidP="00661506">
            <w:pPr>
              <w:shd w:val="clear" w:color="auto" w:fill="FFFFFF"/>
              <w:ind w:right="144" w:firstLine="0"/>
              <w:jc w:val="right"/>
              <w:rPr>
                <w:sz w:val="20"/>
              </w:rPr>
            </w:pPr>
            <w:r w:rsidRPr="00CA27ED">
              <w:rPr>
                <w:bCs/>
                <w:sz w:val="20"/>
              </w:rPr>
              <w:t>49</w:t>
            </w:r>
          </w:p>
        </w:tc>
        <w:tc>
          <w:tcPr>
            <w:tcW w:w="738" w:type="dxa"/>
            <w:shd w:val="clear" w:color="auto" w:fill="FFFFFF"/>
          </w:tcPr>
          <w:p w14:paraId="2F46DA36" w14:textId="77777777" w:rsidR="00661506" w:rsidRPr="00CA27ED" w:rsidRDefault="00661506" w:rsidP="00661506">
            <w:pPr>
              <w:shd w:val="clear" w:color="auto" w:fill="FFFFFF"/>
              <w:ind w:right="144" w:firstLine="0"/>
              <w:jc w:val="right"/>
              <w:rPr>
                <w:sz w:val="20"/>
              </w:rPr>
            </w:pPr>
            <w:r w:rsidRPr="00CA27ED">
              <w:rPr>
                <w:bCs/>
                <w:sz w:val="20"/>
              </w:rPr>
              <w:t>3.0</w:t>
            </w:r>
          </w:p>
        </w:tc>
        <w:tc>
          <w:tcPr>
            <w:tcW w:w="738" w:type="dxa"/>
            <w:shd w:val="clear" w:color="auto" w:fill="FFFFFF"/>
          </w:tcPr>
          <w:p w14:paraId="4C2E227B" w14:textId="77777777" w:rsidR="00661506" w:rsidRPr="00CA27ED" w:rsidRDefault="00661506" w:rsidP="00661506">
            <w:pPr>
              <w:shd w:val="clear" w:color="auto" w:fill="FFFFFF"/>
              <w:ind w:right="144" w:firstLine="0"/>
              <w:jc w:val="right"/>
              <w:rPr>
                <w:sz w:val="20"/>
              </w:rPr>
            </w:pPr>
            <w:r w:rsidRPr="00CA27ED">
              <w:rPr>
                <w:bCs/>
                <w:sz w:val="20"/>
              </w:rPr>
              <w:t>6.1</w:t>
            </w:r>
          </w:p>
        </w:tc>
        <w:tc>
          <w:tcPr>
            <w:tcW w:w="738" w:type="dxa"/>
            <w:shd w:val="clear" w:color="auto" w:fill="FFFFFF"/>
          </w:tcPr>
          <w:p w14:paraId="20EDB2DC" w14:textId="77777777" w:rsidR="00661506" w:rsidRPr="00CA27ED" w:rsidRDefault="00661506" w:rsidP="00661506">
            <w:pPr>
              <w:shd w:val="clear" w:color="auto" w:fill="FFFFFF"/>
              <w:ind w:right="144" w:firstLine="0"/>
              <w:jc w:val="right"/>
              <w:rPr>
                <w:sz w:val="20"/>
              </w:rPr>
            </w:pPr>
            <w:r w:rsidRPr="00CA27ED">
              <w:rPr>
                <w:bCs/>
                <w:sz w:val="20"/>
              </w:rPr>
              <w:t>35</w:t>
            </w:r>
          </w:p>
        </w:tc>
        <w:tc>
          <w:tcPr>
            <w:tcW w:w="738" w:type="dxa"/>
            <w:shd w:val="clear" w:color="auto" w:fill="FFFFFF"/>
          </w:tcPr>
          <w:p w14:paraId="59F36428" w14:textId="77777777" w:rsidR="00661506" w:rsidRPr="00CA27ED" w:rsidRDefault="00661506" w:rsidP="00661506">
            <w:pPr>
              <w:shd w:val="clear" w:color="auto" w:fill="FFFFFF"/>
              <w:ind w:right="144" w:firstLine="0"/>
              <w:jc w:val="right"/>
              <w:rPr>
                <w:sz w:val="20"/>
              </w:rPr>
            </w:pPr>
            <w:r w:rsidRPr="00CA27ED">
              <w:rPr>
                <w:bCs/>
                <w:sz w:val="20"/>
              </w:rPr>
              <w:t>3</w:t>
            </w:r>
          </w:p>
        </w:tc>
        <w:tc>
          <w:tcPr>
            <w:tcW w:w="738" w:type="dxa"/>
            <w:shd w:val="clear" w:color="auto" w:fill="FFFFFF"/>
          </w:tcPr>
          <w:p w14:paraId="6956423F" w14:textId="77777777" w:rsidR="00661506" w:rsidRPr="00CA27ED" w:rsidRDefault="00661506" w:rsidP="00661506">
            <w:pPr>
              <w:shd w:val="clear" w:color="auto" w:fill="FFFFFF"/>
              <w:ind w:right="144" w:firstLine="0"/>
              <w:jc w:val="right"/>
              <w:rPr>
                <w:sz w:val="20"/>
              </w:rPr>
            </w:pPr>
            <w:r w:rsidRPr="00CA27ED">
              <w:rPr>
                <w:bCs/>
                <w:sz w:val="20"/>
              </w:rPr>
              <w:t>4</w:t>
            </w:r>
          </w:p>
        </w:tc>
        <w:tc>
          <w:tcPr>
            <w:tcW w:w="738" w:type="dxa"/>
            <w:gridSpan w:val="2"/>
            <w:shd w:val="clear" w:color="auto" w:fill="FFFFFF"/>
          </w:tcPr>
          <w:p w14:paraId="2D38646C" w14:textId="77777777" w:rsidR="00661506" w:rsidRPr="00CA27ED" w:rsidRDefault="00661506" w:rsidP="00661506">
            <w:pPr>
              <w:shd w:val="clear" w:color="auto" w:fill="FFFFFF"/>
              <w:ind w:right="144" w:firstLine="0"/>
              <w:jc w:val="right"/>
              <w:rPr>
                <w:sz w:val="20"/>
              </w:rPr>
            </w:pPr>
            <w:r w:rsidRPr="00CA27ED">
              <w:rPr>
                <w:bCs/>
                <w:sz w:val="20"/>
              </w:rPr>
              <w:t>FQ</w:t>
            </w:r>
          </w:p>
        </w:tc>
        <w:tc>
          <w:tcPr>
            <w:tcW w:w="738" w:type="dxa"/>
            <w:shd w:val="clear" w:color="auto" w:fill="FFFFFF"/>
          </w:tcPr>
          <w:p w14:paraId="67714E89" w14:textId="77777777" w:rsidR="00661506" w:rsidRPr="00CA27ED" w:rsidRDefault="00661506" w:rsidP="00661506">
            <w:pPr>
              <w:shd w:val="clear" w:color="auto" w:fill="FFFFFF"/>
              <w:ind w:right="144" w:firstLine="0"/>
              <w:jc w:val="right"/>
              <w:rPr>
                <w:sz w:val="20"/>
              </w:rPr>
            </w:pPr>
            <w:r w:rsidRPr="00CA27ED">
              <w:rPr>
                <w:bCs/>
                <w:sz w:val="20"/>
              </w:rPr>
              <w:t>FQ</w:t>
            </w:r>
          </w:p>
        </w:tc>
        <w:tc>
          <w:tcPr>
            <w:tcW w:w="738" w:type="dxa"/>
            <w:gridSpan w:val="2"/>
            <w:shd w:val="clear" w:color="auto" w:fill="FFFFFF"/>
          </w:tcPr>
          <w:p w14:paraId="00DECCAB" w14:textId="77777777" w:rsidR="00661506" w:rsidRPr="00CA27ED" w:rsidRDefault="00661506" w:rsidP="00661506">
            <w:pPr>
              <w:shd w:val="clear" w:color="auto" w:fill="FFFFFF"/>
              <w:ind w:right="144" w:firstLine="0"/>
              <w:jc w:val="right"/>
              <w:rPr>
                <w:sz w:val="20"/>
              </w:rPr>
            </w:pPr>
            <w:r w:rsidRPr="00CA27ED">
              <w:rPr>
                <w:bCs/>
                <w:sz w:val="20"/>
              </w:rPr>
              <w:t>FQ</w:t>
            </w:r>
          </w:p>
        </w:tc>
        <w:tc>
          <w:tcPr>
            <w:tcW w:w="738" w:type="dxa"/>
            <w:shd w:val="clear" w:color="auto" w:fill="FFFFFF"/>
          </w:tcPr>
          <w:p w14:paraId="7E5E6900"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06EF1DA4" w14:textId="77777777" w:rsidR="00661506" w:rsidRPr="00CA27ED" w:rsidRDefault="00661506" w:rsidP="00661506">
            <w:pPr>
              <w:shd w:val="clear" w:color="auto" w:fill="FFFFFF"/>
              <w:ind w:right="144" w:firstLine="0"/>
              <w:jc w:val="right"/>
              <w:rPr>
                <w:sz w:val="20"/>
              </w:rPr>
            </w:pPr>
            <w:r w:rsidRPr="00CA27ED">
              <w:rPr>
                <w:bCs/>
                <w:sz w:val="20"/>
              </w:rPr>
              <w:t>FQ</w:t>
            </w:r>
            <w:r>
              <w:rPr>
                <w:bCs/>
                <w:sz w:val="20"/>
              </w:rPr>
              <w:t>1</w:t>
            </w:r>
          </w:p>
        </w:tc>
      </w:tr>
      <w:tr w:rsidR="00661506" w:rsidRPr="009254BA" w14:paraId="0E76A8D3"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1BCF0BD5" w14:textId="77777777" w:rsidR="00661506" w:rsidRPr="00CA27ED" w:rsidRDefault="00661506" w:rsidP="00661506">
            <w:pPr>
              <w:shd w:val="clear" w:color="auto" w:fill="FFFFFF"/>
              <w:ind w:right="144" w:firstLine="0"/>
              <w:jc w:val="right"/>
              <w:rPr>
                <w:sz w:val="20"/>
              </w:rPr>
            </w:pPr>
            <w:r w:rsidRPr="00CA27ED">
              <w:rPr>
                <w:bCs/>
                <w:sz w:val="20"/>
              </w:rPr>
              <w:t>50</w:t>
            </w:r>
          </w:p>
        </w:tc>
        <w:tc>
          <w:tcPr>
            <w:tcW w:w="738" w:type="dxa"/>
            <w:shd w:val="clear" w:color="auto" w:fill="FFFFFF"/>
          </w:tcPr>
          <w:p w14:paraId="7105A44C" w14:textId="77777777" w:rsidR="00661506" w:rsidRPr="00CA27ED" w:rsidRDefault="00661506" w:rsidP="00661506">
            <w:pPr>
              <w:shd w:val="clear" w:color="auto" w:fill="FFFFFF"/>
              <w:ind w:right="144" w:firstLine="0"/>
              <w:jc w:val="right"/>
              <w:rPr>
                <w:sz w:val="20"/>
              </w:rPr>
            </w:pPr>
            <w:r w:rsidRPr="00CA27ED">
              <w:rPr>
                <w:bCs/>
                <w:sz w:val="20"/>
              </w:rPr>
              <w:t>3.0</w:t>
            </w:r>
          </w:p>
        </w:tc>
        <w:tc>
          <w:tcPr>
            <w:tcW w:w="738" w:type="dxa"/>
            <w:shd w:val="clear" w:color="auto" w:fill="FFFFFF"/>
          </w:tcPr>
          <w:p w14:paraId="007CE11D" w14:textId="77777777" w:rsidR="00661506" w:rsidRPr="00CA27ED" w:rsidRDefault="00661506" w:rsidP="00661506">
            <w:pPr>
              <w:shd w:val="clear" w:color="auto" w:fill="FFFFFF"/>
              <w:ind w:right="144" w:firstLine="0"/>
              <w:jc w:val="right"/>
              <w:rPr>
                <w:sz w:val="20"/>
              </w:rPr>
            </w:pPr>
            <w:r w:rsidRPr="00CA27ED">
              <w:rPr>
                <w:bCs/>
                <w:sz w:val="20"/>
              </w:rPr>
              <w:t>6.2</w:t>
            </w:r>
          </w:p>
        </w:tc>
        <w:tc>
          <w:tcPr>
            <w:tcW w:w="738" w:type="dxa"/>
            <w:shd w:val="clear" w:color="auto" w:fill="FFFFFF"/>
          </w:tcPr>
          <w:p w14:paraId="51D4BF6B" w14:textId="77777777" w:rsidR="00661506" w:rsidRPr="00CA27ED" w:rsidRDefault="00661506" w:rsidP="00661506">
            <w:pPr>
              <w:shd w:val="clear" w:color="auto" w:fill="FFFFFF"/>
              <w:ind w:right="144" w:firstLine="0"/>
              <w:jc w:val="right"/>
              <w:rPr>
                <w:sz w:val="20"/>
              </w:rPr>
            </w:pPr>
            <w:r w:rsidRPr="00CA27ED">
              <w:rPr>
                <w:bCs/>
                <w:sz w:val="20"/>
              </w:rPr>
              <w:t>45</w:t>
            </w:r>
          </w:p>
        </w:tc>
        <w:tc>
          <w:tcPr>
            <w:tcW w:w="738" w:type="dxa"/>
            <w:shd w:val="clear" w:color="auto" w:fill="FFFFFF"/>
          </w:tcPr>
          <w:p w14:paraId="69C05A50" w14:textId="77777777" w:rsidR="00661506" w:rsidRPr="00CA27ED" w:rsidRDefault="00661506" w:rsidP="00661506">
            <w:pPr>
              <w:shd w:val="clear" w:color="auto" w:fill="FFFFFF"/>
              <w:ind w:right="144" w:firstLine="0"/>
              <w:jc w:val="right"/>
              <w:rPr>
                <w:sz w:val="20"/>
              </w:rPr>
            </w:pPr>
            <w:r w:rsidRPr="00CA27ED">
              <w:rPr>
                <w:bCs/>
                <w:sz w:val="20"/>
              </w:rPr>
              <w:t>7</w:t>
            </w:r>
          </w:p>
        </w:tc>
        <w:tc>
          <w:tcPr>
            <w:tcW w:w="738" w:type="dxa"/>
            <w:shd w:val="clear" w:color="auto" w:fill="FFFFFF"/>
          </w:tcPr>
          <w:p w14:paraId="1355B0B1" w14:textId="77777777" w:rsidR="00661506" w:rsidRPr="00CA27ED" w:rsidRDefault="00661506" w:rsidP="00661506">
            <w:pPr>
              <w:shd w:val="clear" w:color="auto" w:fill="FFFFFF"/>
              <w:ind w:right="144" w:firstLine="0"/>
              <w:jc w:val="right"/>
              <w:rPr>
                <w:sz w:val="20"/>
              </w:rPr>
            </w:pPr>
            <w:r w:rsidRPr="00CA27ED">
              <w:rPr>
                <w:bCs/>
                <w:sz w:val="20"/>
              </w:rPr>
              <w:t>6</w:t>
            </w:r>
          </w:p>
        </w:tc>
        <w:tc>
          <w:tcPr>
            <w:tcW w:w="738" w:type="dxa"/>
            <w:gridSpan w:val="2"/>
            <w:shd w:val="clear" w:color="auto" w:fill="FFFFFF"/>
          </w:tcPr>
          <w:p w14:paraId="596832EB" w14:textId="77777777" w:rsidR="00661506" w:rsidRPr="00CA27ED" w:rsidRDefault="00661506" w:rsidP="00661506">
            <w:pPr>
              <w:shd w:val="clear" w:color="auto" w:fill="FFFFFF"/>
              <w:ind w:right="144" w:firstLine="0"/>
              <w:jc w:val="right"/>
              <w:rPr>
                <w:sz w:val="20"/>
              </w:rPr>
            </w:pPr>
            <w:r w:rsidRPr="00CA27ED">
              <w:rPr>
                <w:bCs/>
                <w:sz w:val="20"/>
              </w:rPr>
              <w:t>FQ</w:t>
            </w:r>
          </w:p>
        </w:tc>
        <w:tc>
          <w:tcPr>
            <w:tcW w:w="738" w:type="dxa"/>
            <w:shd w:val="clear" w:color="auto" w:fill="FFFFFF"/>
          </w:tcPr>
          <w:p w14:paraId="0D763931" w14:textId="77777777" w:rsidR="00661506" w:rsidRPr="00CA27ED" w:rsidRDefault="00661506" w:rsidP="00661506">
            <w:pPr>
              <w:shd w:val="clear" w:color="auto" w:fill="FFFFFF"/>
              <w:ind w:right="144" w:firstLine="0"/>
              <w:jc w:val="right"/>
              <w:rPr>
                <w:sz w:val="20"/>
              </w:rPr>
            </w:pPr>
            <w:r w:rsidRPr="00CA27ED">
              <w:rPr>
                <w:bCs/>
                <w:sz w:val="20"/>
              </w:rPr>
              <w:t>FQ</w:t>
            </w:r>
          </w:p>
        </w:tc>
        <w:tc>
          <w:tcPr>
            <w:tcW w:w="738" w:type="dxa"/>
            <w:gridSpan w:val="2"/>
            <w:shd w:val="clear" w:color="auto" w:fill="FFFFFF"/>
          </w:tcPr>
          <w:p w14:paraId="0B7CBBC9"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4B3CBD39"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74341E2D" w14:textId="77777777" w:rsidR="00661506" w:rsidRPr="00CA27ED" w:rsidRDefault="00661506" w:rsidP="00661506">
            <w:pPr>
              <w:shd w:val="clear" w:color="auto" w:fill="FFFFFF"/>
              <w:ind w:right="144" w:firstLine="0"/>
              <w:jc w:val="right"/>
              <w:rPr>
                <w:sz w:val="20"/>
              </w:rPr>
            </w:pPr>
            <w:r>
              <w:rPr>
                <w:sz w:val="20"/>
              </w:rPr>
              <w:t>.</w:t>
            </w:r>
          </w:p>
        </w:tc>
      </w:tr>
      <w:tr w:rsidR="00661506" w:rsidRPr="009254BA" w14:paraId="5465FB58"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79375F85" w14:textId="77777777" w:rsidR="00661506" w:rsidRPr="00CA27ED" w:rsidRDefault="00661506" w:rsidP="00661506">
            <w:pPr>
              <w:shd w:val="clear" w:color="auto" w:fill="FFFFFF"/>
              <w:ind w:right="144" w:firstLine="0"/>
              <w:jc w:val="right"/>
              <w:rPr>
                <w:sz w:val="20"/>
              </w:rPr>
            </w:pPr>
            <w:r w:rsidRPr="00CA27ED">
              <w:rPr>
                <w:bCs/>
                <w:sz w:val="20"/>
              </w:rPr>
              <w:t>51</w:t>
            </w:r>
          </w:p>
        </w:tc>
        <w:tc>
          <w:tcPr>
            <w:tcW w:w="738" w:type="dxa"/>
            <w:shd w:val="clear" w:color="auto" w:fill="FFFFFF"/>
          </w:tcPr>
          <w:p w14:paraId="5C586C59" w14:textId="77777777" w:rsidR="00661506" w:rsidRPr="00CA27ED" w:rsidRDefault="00661506" w:rsidP="00661506">
            <w:pPr>
              <w:shd w:val="clear" w:color="auto" w:fill="FFFFFF"/>
              <w:ind w:right="144" w:firstLine="0"/>
              <w:jc w:val="right"/>
              <w:rPr>
                <w:sz w:val="20"/>
              </w:rPr>
            </w:pPr>
            <w:r w:rsidRPr="00CA27ED">
              <w:rPr>
                <w:bCs/>
                <w:sz w:val="20"/>
              </w:rPr>
              <w:t>4.1</w:t>
            </w:r>
          </w:p>
        </w:tc>
        <w:tc>
          <w:tcPr>
            <w:tcW w:w="738" w:type="dxa"/>
            <w:shd w:val="clear" w:color="auto" w:fill="FFFFFF"/>
          </w:tcPr>
          <w:p w14:paraId="47417610" w14:textId="77777777" w:rsidR="00661506" w:rsidRPr="00CA27ED" w:rsidRDefault="00661506" w:rsidP="00661506">
            <w:pPr>
              <w:shd w:val="clear" w:color="auto" w:fill="FFFFFF"/>
              <w:ind w:right="144" w:firstLine="0"/>
              <w:jc w:val="right"/>
              <w:rPr>
                <w:sz w:val="20"/>
              </w:rPr>
            </w:pPr>
            <w:r w:rsidRPr="00CA27ED">
              <w:rPr>
                <w:bCs/>
                <w:sz w:val="20"/>
              </w:rPr>
              <w:t>2.1</w:t>
            </w:r>
          </w:p>
        </w:tc>
        <w:tc>
          <w:tcPr>
            <w:tcW w:w="738" w:type="dxa"/>
            <w:shd w:val="clear" w:color="auto" w:fill="FFFFFF"/>
          </w:tcPr>
          <w:p w14:paraId="355B1496" w14:textId="77777777" w:rsidR="00661506" w:rsidRPr="00CA27ED" w:rsidRDefault="00661506" w:rsidP="00661506">
            <w:pPr>
              <w:shd w:val="clear" w:color="auto" w:fill="FFFFFF"/>
              <w:ind w:right="144" w:firstLine="0"/>
              <w:jc w:val="right"/>
              <w:rPr>
                <w:sz w:val="20"/>
              </w:rPr>
            </w:pPr>
            <w:r w:rsidRPr="00CA27ED">
              <w:rPr>
                <w:bCs/>
                <w:sz w:val="20"/>
              </w:rPr>
              <w:t>19</w:t>
            </w:r>
          </w:p>
        </w:tc>
        <w:tc>
          <w:tcPr>
            <w:tcW w:w="738" w:type="dxa"/>
            <w:shd w:val="clear" w:color="auto" w:fill="FFFFFF"/>
          </w:tcPr>
          <w:p w14:paraId="023190FE" w14:textId="77777777" w:rsidR="00661506" w:rsidRPr="00CA27ED" w:rsidRDefault="00661506" w:rsidP="00661506">
            <w:pPr>
              <w:shd w:val="clear" w:color="auto" w:fill="FFFFFF"/>
              <w:ind w:right="144" w:firstLine="0"/>
              <w:jc w:val="right"/>
              <w:rPr>
                <w:sz w:val="20"/>
              </w:rPr>
            </w:pPr>
            <w:r w:rsidRPr="00CA27ED">
              <w:rPr>
                <w:bCs/>
                <w:sz w:val="20"/>
              </w:rPr>
              <w:t>5</w:t>
            </w:r>
          </w:p>
        </w:tc>
        <w:tc>
          <w:tcPr>
            <w:tcW w:w="738" w:type="dxa"/>
            <w:shd w:val="clear" w:color="auto" w:fill="FFFFFF"/>
          </w:tcPr>
          <w:p w14:paraId="4294133A" w14:textId="77777777" w:rsidR="00661506" w:rsidRPr="00CA27ED" w:rsidRDefault="00661506" w:rsidP="00661506">
            <w:pPr>
              <w:shd w:val="clear" w:color="auto" w:fill="FFFFFF"/>
              <w:ind w:right="144" w:firstLine="0"/>
              <w:jc w:val="right"/>
              <w:rPr>
                <w:sz w:val="20"/>
              </w:rPr>
            </w:pPr>
            <w:r w:rsidRPr="00CA27ED">
              <w:rPr>
                <w:bCs/>
                <w:sz w:val="20"/>
              </w:rPr>
              <w:t>5</w:t>
            </w:r>
          </w:p>
        </w:tc>
        <w:tc>
          <w:tcPr>
            <w:tcW w:w="738" w:type="dxa"/>
            <w:gridSpan w:val="2"/>
            <w:shd w:val="clear" w:color="auto" w:fill="FFFFFF"/>
          </w:tcPr>
          <w:p w14:paraId="45B25F54" w14:textId="77777777" w:rsidR="00661506" w:rsidRPr="00CA27ED" w:rsidRDefault="00661506" w:rsidP="00661506">
            <w:pPr>
              <w:shd w:val="clear" w:color="auto" w:fill="FFFFFF"/>
              <w:ind w:right="144" w:firstLine="0"/>
              <w:jc w:val="right"/>
              <w:rPr>
                <w:sz w:val="20"/>
              </w:rPr>
            </w:pPr>
            <w:r w:rsidRPr="00CA27ED">
              <w:rPr>
                <w:bCs/>
                <w:sz w:val="20"/>
              </w:rPr>
              <w:t>C</w:t>
            </w:r>
          </w:p>
        </w:tc>
        <w:tc>
          <w:tcPr>
            <w:tcW w:w="738" w:type="dxa"/>
            <w:shd w:val="clear" w:color="auto" w:fill="FFFFFF"/>
          </w:tcPr>
          <w:p w14:paraId="67000064" w14:textId="77777777" w:rsidR="00661506" w:rsidRPr="00CA27ED" w:rsidRDefault="00661506" w:rsidP="00661506">
            <w:pPr>
              <w:shd w:val="clear" w:color="auto" w:fill="FFFFFF"/>
              <w:ind w:right="144" w:firstLine="0"/>
              <w:jc w:val="right"/>
              <w:rPr>
                <w:sz w:val="20"/>
              </w:rPr>
            </w:pPr>
            <w:r w:rsidRPr="00CA27ED">
              <w:rPr>
                <w:bCs/>
                <w:sz w:val="20"/>
              </w:rPr>
              <w:t>C</w:t>
            </w:r>
          </w:p>
        </w:tc>
        <w:tc>
          <w:tcPr>
            <w:tcW w:w="738" w:type="dxa"/>
            <w:gridSpan w:val="2"/>
            <w:shd w:val="clear" w:color="auto" w:fill="FFFFFF"/>
          </w:tcPr>
          <w:p w14:paraId="061BE53B"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7735C74C" w14:textId="77777777" w:rsidR="00661506" w:rsidRPr="00CA27ED" w:rsidRDefault="00661506" w:rsidP="00661506">
            <w:pPr>
              <w:shd w:val="clear" w:color="auto" w:fill="FFFFFF"/>
              <w:ind w:right="144" w:firstLine="0"/>
              <w:jc w:val="right"/>
              <w:rPr>
                <w:sz w:val="20"/>
              </w:rPr>
            </w:pPr>
            <w:r w:rsidRPr="00CA27ED">
              <w:rPr>
                <w:bCs/>
                <w:sz w:val="20"/>
              </w:rPr>
              <w:t>Cl</w:t>
            </w:r>
          </w:p>
        </w:tc>
        <w:tc>
          <w:tcPr>
            <w:tcW w:w="738" w:type="dxa"/>
            <w:shd w:val="clear" w:color="auto" w:fill="FFFFFF"/>
          </w:tcPr>
          <w:p w14:paraId="652B97A8" w14:textId="77777777" w:rsidR="00661506" w:rsidRPr="00CA27ED" w:rsidRDefault="00661506" w:rsidP="00661506">
            <w:pPr>
              <w:shd w:val="clear" w:color="auto" w:fill="FFFFFF"/>
              <w:ind w:right="144" w:firstLine="0"/>
              <w:jc w:val="right"/>
              <w:rPr>
                <w:sz w:val="20"/>
              </w:rPr>
            </w:pPr>
            <w:r w:rsidRPr="00CA27ED">
              <w:rPr>
                <w:bCs/>
                <w:sz w:val="20"/>
              </w:rPr>
              <w:t>FC 2</w:t>
            </w:r>
          </w:p>
        </w:tc>
      </w:tr>
      <w:tr w:rsidR="00661506" w:rsidRPr="009254BA" w14:paraId="599CD5C9"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67684DB6" w14:textId="77777777" w:rsidR="00661506" w:rsidRPr="00CA27ED" w:rsidRDefault="00661506" w:rsidP="00661506">
            <w:pPr>
              <w:shd w:val="clear" w:color="auto" w:fill="FFFFFF"/>
              <w:ind w:right="144" w:firstLine="0"/>
              <w:jc w:val="right"/>
              <w:rPr>
                <w:sz w:val="20"/>
              </w:rPr>
            </w:pPr>
            <w:r w:rsidRPr="00CA27ED">
              <w:rPr>
                <w:bCs/>
                <w:sz w:val="20"/>
              </w:rPr>
              <w:t>52</w:t>
            </w:r>
          </w:p>
        </w:tc>
        <w:tc>
          <w:tcPr>
            <w:tcW w:w="738" w:type="dxa"/>
            <w:shd w:val="clear" w:color="auto" w:fill="FFFFFF"/>
          </w:tcPr>
          <w:p w14:paraId="277A2ACA" w14:textId="77777777" w:rsidR="00661506" w:rsidRPr="00CA27ED" w:rsidRDefault="00661506" w:rsidP="00661506">
            <w:pPr>
              <w:shd w:val="clear" w:color="auto" w:fill="FFFFFF"/>
              <w:ind w:right="144" w:firstLine="0"/>
              <w:jc w:val="right"/>
              <w:rPr>
                <w:sz w:val="20"/>
              </w:rPr>
            </w:pPr>
            <w:r w:rsidRPr="00CA27ED">
              <w:rPr>
                <w:bCs/>
                <w:sz w:val="20"/>
              </w:rPr>
              <w:t>4.1</w:t>
            </w:r>
          </w:p>
        </w:tc>
        <w:tc>
          <w:tcPr>
            <w:tcW w:w="738" w:type="dxa"/>
            <w:shd w:val="clear" w:color="auto" w:fill="FFFFFF"/>
          </w:tcPr>
          <w:p w14:paraId="14C861E6" w14:textId="77777777" w:rsidR="00661506" w:rsidRPr="00CA27ED" w:rsidRDefault="00661506" w:rsidP="00661506">
            <w:pPr>
              <w:shd w:val="clear" w:color="auto" w:fill="FFFFFF"/>
              <w:ind w:right="144" w:firstLine="0"/>
              <w:jc w:val="right"/>
              <w:rPr>
                <w:sz w:val="20"/>
              </w:rPr>
            </w:pPr>
            <w:r w:rsidRPr="00CA27ED">
              <w:rPr>
                <w:bCs/>
                <w:sz w:val="20"/>
              </w:rPr>
              <w:t>2.2</w:t>
            </w:r>
          </w:p>
        </w:tc>
        <w:tc>
          <w:tcPr>
            <w:tcW w:w="738" w:type="dxa"/>
            <w:shd w:val="clear" w:color="auto" w:fill="FFFFFF"/>
          </w:tcPr>
          <w:p w14:paraId="66607837" w14:textId="77777777" w:rsidR="00661506" w:rsidRPr="00CA27ED" w:rsidRDefault="00661506" w:rsidP="00661506">
            <w:pPr>
              <w:shd w:val="clear" w:color="auto" w:fill="FFFFFF"/>
              <w:ind w:right="144" w:firstLine="0"/>
              <w:jc w:val="right"/>
              <w:rPr>
                <w:sz w:val="20"/>
              </w:rPr>
            </w:pPr>
            <w:r w:rsidRPr="00CA27ED">
              <w:rPr>
                <w:bCs/>
                <w:sz w:val="20"/>
              </w:rPr>
              <w:t>2</w:t>
            </w:r>
          </w:p>
        </w:tc>
        <w:tc>
          <w:tcPr>
            <w:tcW w:w="738" w:type="dxa"/>
            <w:shd w:val="clear" w:color="auto" w:fill="FFFFFF"/>
          </w:tcPr>
          <w:p w14:paraId="1DF0B0A5" w14:textId="77777777" w:rsidR="00661506" w:rsidRPr="00CA27ED" w:rsidRDefault="00661506" w:rsidP="00661506">
            <w:pPr>
              <w:shd w:val="clear" w:color="auto" w:fill="FFFFFF"/>
              <w:ind w:right="144" w:firstLine="0"/>
              <w:jc w:val="right"/>
              <w:rPr>
                <w:sz w:val="20"/>
              </w:rPr>
            </w:pPr>
            <w:r w:rsidRPr="00CA27ED">
              <w:rPr>
                <w:bCs/>
                <w:sz w:val="20"/>
              </w:rPr>
              <w:t>5</w:t>
            </w:r>
          </w:p>
        </w:tc>
        <w:tc>
          <w:tcPr>
            <w:tcW w:w="738" w:type="dxa"/>
            <w:shd w:val="clear" w:color="auto" w:fill="FFFFFF"/>
          </w:tcPr>
          <w:p w14:paraId="35B57B8A" w14:textId="77777777" w:rsidR="00661506" w:rsidRPr="00CA27ED" w:rsidRDefault="00661506" w:rsidP="00661506">
            <w:pPr>
              <w:shd w:val="clear" w:color="auto" w:fill="FFFFFF"/>
              <w:ind w:right="144" w:firstLine="0"/>
              <w:jc w:val="right"/>
              <w:rPr>
                <w:sz w:val="20"/>
              </w:rPr>
            </w:pPr>
            <w:r w:rsidRPr="00CA27ED">
              <w:rPr>
                <w:bCs/>
                <w:sz w:val="20"/>
              </w:rPr>
              <w:t>1</w:t>
            </w:r>
          </w:p>
        </w:tc>
        <w:tc>
          <w:tcPr>
            <w:tcW w:w="738" w:type="dxa"/>
            <w:gridSpan w:val="2"/>
            <w:shd w:val="clear" w:color="auto" w:fill="FFFFFF"/>
          </w:tcPr>
          <w:p w14:paraId="0E512F8F" w14:textId="77777777" w:rsidR="00661506" w:rsidRPr="00CA27ED" w:rsidRDefault="00661506" w:rsidP="00661506">
            <w:pPr>
              <w:shd w:val="clear" w:color="auto" w:fill="FFFFFF"/>
              <w:ind w:right="144" w:firstLine="0"/>
              <w:jc w:val="right"/>
              <w:rPr>
                <w:sz w:val="20"/>
              </w:rPr>
            </w:pPr>
            <w:r w:rsidRPr="00CA27ED">
              <w:rPr>
                <w:bCs/>
                <w:sz w:val="20"/>
              </w:rPr>
              <w:t>C</w:t>
            </w:r>
          </w:p>
        </w:tc>
        <w:tc>
          <w:tcPr>
            <w:tcW w:w="738" w:type="dxa"/>
            <w:shd w:val="clear" w:color="auto" w:fill="FFFFFF"/>
          </w:tcPr>
          <w:p w14:paraId="5B9A2CEE" w14:textId="77777777" w:rsidR="00661506" w:rsidRPr="00CA27ED" w:rsidRDefault="00661506" w:rsidP="00661506">
            <w:pPr>
              <w:shd w:val="clear" w:color="auto" w:fill="FFFFFF"/>
              <w:ind w:right="144" w:firstLine="0"/>
              <w:jc w:val="right"/>
              <w:rPr>
                <w:sz w:val="20"/>
              </w:rPr>
            </w:pPr>
          </w:p>
        </w:tc>
        <w:tc>
          <w:tcPr>
            <w:tcW w:w="738" w:type="dxa"/>
            <w:gridSpan w:val="2"/>
            <w:shd w:val="clear" w:color="auto" w:fill="FFFFFF"/>
          </w:tcPr>
          <w:p w14:paraId="44BA9834"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456DD264"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212D1574" w14:textId="77777777" w:rsidR="00661506" w:rsidRPr="00CA27ED" w:rsidRDefault="00661506" w:rsidP="00661506">
            <w:pPr>
              <w:shd w:val="clear" w:color="auto" w:fill="FFFFFF"/>
              <w:ind w:right="144" w:firstLine="0"/>
              <w:jc w:val="right"/>
              <w:rPr>
                <w:sz w:val="20"/>
              </w:rPr>
            </w:pPr>
            <w:r>
              <w:rPr>
                <w:sz w:val="20"/>
              </w:rPr>
              <w:t>.</w:t>
            </w:r>
          </w:p>
        </w:tc>
      </w:tr>
      <w:tr w:rsidR="00661506" w:rsidRPr="009254BA" w14:paraId="6DFE77F3"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70C26745" w14:textId="77777777" w:rsidR="00661506" w:rsidRPr="00CA27ED" w:rsidRDefault="00661506" w:rsidP="00661506">
            <w:pPr>
              <w:shd w:val="clear" w:color="auto" w:fill="FFFFFF"/>
              <w:ind w:right="144" w:firstLine="0"/>
              <w:jc w:val="right"/>
              <w:rPr>
                <w:sz w:val="20"/>
              </w:rPr>
            </w:pPr>
            <w:r w:rsidRPr="00CA27ED">
              <w:rPr>
                <w:bCs/>
                <w:sz w:val="20"/>
              </w:rPr>
              <w:t>53</w:t>
            </w:r>
          </w:p>
        </w:tc>
        <w:tc>
          <w:tcPr>
            <w:tcW w:w="738" w:type="dxa"/>
            <w:shd w:val="clear" w:color="auto" w:fill="FFFFFF"/>
          </w:tcPr>
          <w:p w14:paraId="6D00A771" w14:textId="77777777" w:rsidR="00661506" w:rsidRPr="00CA27ED" w:rsidRDefault="00661506" w:rsidP="00661506">
            <w:pPr>
              <w:shd w:val="clear" w:color="auto" w:fill="FFFFFF"/>
              <w:ind w:right="144" w:firstLine="0"/>
              <w:jc w:val="right"/>
              <w:rPr>
                <w:sz w:val="20"/>
              </w:rPr>
            </w:pPr>
            <w:r w:rsidRPr="00CA27ED">
              <w:rPr>
                <w:bCs/>
                <w:sz w:val="20"/>
              </w:rPr>
              <w:t>4 .1</w:t>
            </w:r>
          </w:p>
        </w:tc>
        <w:tc>
          <w:tcPr>
            <w:tcW w:w="738" w:type="dxa"/>
            <w:shd w:val="clear" w:color="auto" w:fill="FFFFFF"/>
          </w:tcPr>
          <w:p w14:paraId="4D24911D" w14:textId="77777777" w:rsidR="00661506" w:rsidRPr="00CA27ED" w:rsidRDefault="00661506" w:rsidP="00661506">
            <w:pPr>
              <w:shd w:val="clear" w:color="auto" w:fill="FFFFFF"/>
              <w:ind w:right="144" w:firstLine="0"/>
              <w:jc w:val="right"/>
              <w:rPr>
                <w:sz w:val="20"/>
              </w:rPr>
            </w:pPr>
            <w:r w:rsidRPr="00CA27ED">
              <w:rPr>
                <w:bCs/>
                <w:sz w:val="20"/>
              </w:rPr>
              <w:t>3.0</w:t>
            </w:r>
          </w:p>
        </w:tc>
        <w:tc>
          <w:tcPr>
            <w:tcW w:w="738" w:type="dxa"/>
            <w:shd w:val="clear" w:color="auto" w:fill="FFFFFF"/>
          </w:tcPr>
          <w:p w14:paraId="0EDFD124" w14:textId="77777777" w:rsidR="00661506" w:rsidRPr="00CA27ED" w:rsidRDefault="00661506" w:rsidP="00661506">
            <w:pPr>
              <w:shd w:val="clear" w:color="auto" w:fill="FFFFFF"/>
              <w:ind w:right="144" w:firstLine="0"/>
              <w:jc w:val="right"/>
              <w:rPr>
                <w:sz w:val="20"/>
              </w:rPr>
            </w:pPr>
            <w:r w:rsidRPr="00CA27ED">
              <w:rPr>
                <w:bCs/>
                <w:sz w:val="20"/>
              </w:rPr>
              <w:t>20</w:t>
            </w:r>
          </w:p>
        </w:tc>
        <w:tc>
          <w:tcPr>
            <w:tcW w:w="738" w:type="dxa"/>
            <w:shd w:val="clear" w:color="auto" w:fill="FFFFFF"/>
          </w:tcPr>
          <w:p w14:paraId="3B67101F" w14:textId="77777777" w:rsidR="00661506" w:rsidRPr="00CA27ED" w:rsidRDefault="00661506" w:rsidP="00661506">
            <w:pPr>
              <w:shd w:val="clear" w:color="auto" w:fill="FFFFFF"/>
              <w:ind w:right="144" w:firstLine="0"/>
              <w:jc w:val="right"/>
              <w:rPr>
                <w:sz w:val="20"/>
              </w:rPr>
            </w:pPr>
            <w:r w:rsidRPr="00CA27ED">
              <w:rPr>
                <w:bCs/>
                <w:sz w:val="20"/>
              </w:rPr>
              <w:t>5</w:t>
            </w:r>
          </w:p>
        </w:tc>
        <w:tc>
          <w:tcPr>
            <w:tcW w:w="738" w:type="dxa"/>
            <w:shd w:val="clear" w:color="auto" w:fill="FFFFFF"/>
          </w:tcPr>
          <w:p w14:paraId="7BE23805" w14:textId="77777777" w:rsidR="00661506" w:rsidRPr="00CA27ED" w:rsidRDefault="00661506" w:rsidP="00661506">
            <w:pPr>
              <w:shd w:val="clear" w:color="auto" w:fill="FFFFFF"/>
              <w:ind w:right="144" w:firstLine="0"/>
              <w:jc w:val="right"/>
              <w:rPr>
                <w:sz w:val="20"/>
              </w:rPr>
            </w:pPr>
            <w:r w:rsidRPr="00CA27ED">
              <w:rPr>
                <w:bCs/>
                <w:sz w:val="20"/>
              </w:rPr>
              <w:t>5</w:t>
            </w:r>
          </w:p>
        </w:tc>
        <w:tc>
          <w:tcPr>
            <w:tcW w:w="738" w:type="dxa"/>
            <w:gridSpan w:val="2"/>
            <w:shd w:val="clear" w:color="auto" w:fill="FFFFFF"/>
          </w:tcPr>
          <w:p w14:paraId="308C11F3" w14:textId="77777777" w:rsidR="00661506" w:rsidRPr="00CA27ED" w:rsidRDefault="00661506" w:rsidP="00661506">
            <w:pPr>
              <w:shd w:val="clear" w:color="auto" w:fill="FFFFFF"/>
              <w:ind w:right="144" w:firstLine="0"/>
              <w:jc w:val="right"/>
              <w:rPr>
                <w:sz w:val="20"/>
              </w:rPr>
            </w:pPr>
            <w:r w:rsidRPr="00CA27ED">
              <w:rPr>
                <w:bCs/>
                <w:sz w:val="20"/>
              </w:rPr>
              <w:t>C</w:t>
            </w:r>
          </w:p>
        </w:tc>
        <w:tc>
          <w:tcPr>
            <w:tcW w:w="738" w:type="dxa"/>
            <w:shd w:val="clear" w:color="auto" w:fill="FFFFFF"/>
          </w:tcPr>
          <w:p w14:paraId="0899741E" w14:textId="77777777" w:rsidR="00661506" w:rsidRPr="00CA27ED" w:rsidRDefault="00661506" w:rsidP="00661506">
            <w:pPr>
              <w:shd w:val="clear" w:color="auto" w:fill="FFFFFF"/>
              <w:ind w:right="144" w:firstLine="0"/>
              <w:jc w:val="right"/>
              <w:rPr>
                <w:sz w:val="20"/>
              </w:rPr>
            </w:pPr>
            <w:r w:rsidRPr="00CA27ED">
              <w:rPr>
                <w:bCs/>
                <w:sz w:val="20"/>
              </w:rPr>
              <w:t>C</w:t>
            </w:r>
          </w:p>
        </w:tc>
        <w:tc>
          <w:tcPr>
            <w:tcW w:w="738" w:type="dxa"/>
            <w:gridSpan w:val="2"/>
            <w:shd w:val="clear" w:color="auto" w:fill="FFFFFF"/>
          </w:tcPr>
          <w:p w14:paraId="02085867"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15340F0F" w14:textId="77777777" w:rsidR="00661506" w:rsidRPr="00CA27ED" w:rsidRDefault="00661506" w:rsidP="00661506">
            <w:pPr>
              <w:shd w:val="clear" w:color="auto" w:fill="FFFFFF"/>
              <w:ind w:right="144" w:firstLine="0"/>
              <w:jc w:val="right"/>
              <w:rPr>
                <w:sz w:val="20"/>
              </w:rPr>
            </w:pPr>
            <w:r w:rsidRPr="00CA27ED">
              <w:rPr>
                <w:bCs/>
                <w:sz w:val="20"/>
              </w:rPr>
              <w:t>Cl</w:t>
            </w:r>
          </w:p>
        </w:tc>
        <w:tc>
          <w:tcPr>
            <w:tcW w:w="738" w:type="dxa"/>
            <w:shd w:val="clear" w:color="auto" w:fill="FFFFFF"/>
          </w:tcPr>
          <w:p w14:paraId="0932694E" w14:textId="77777777" w:rsidR="00661506" w:rsidRPr="00CA27ED" w:rsidRDefault="00661506" w:rsidP="00661506">
            <w:pPr>
              <w:shd w:val="clear" w:color="auto" w:fill="FFFFFF"/>
              <w:ind w:right="144" w:firstLine="0"/>
              <w:jc w:val="right"/>
              <w:rPr>
                <w:sz w:val="20"/>
              </w:rPr>
            </w:pPr>
            <w:r w:rsidRPr="00CA27ED">
              <w:rPr>
                <w:bCs/>
                <w:sz w:val="20"/>
              </w:rPr>
              <w:t>FC2</w:t>
            </w:r>
          </w:p>
        </w:tc>
      </w:tr>
      <w:tr w:rsidR="00661506" w:rsidRPr="009254BA" w14:paraId="21031E0A"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564CA255" w14:textId="77777777" w:rsidR="00661506" w:rsidRPr="00CA27ED" w:rsidRDefault="00661506" w:rsidP="00661506">
            <w:pPr>
              <w:shd w:val="clear" w:color="auto" w:fill="FFFFFF"/>
              <w:ind w:right="144" w:firstLine="0"/>
              <w:jc w:val="right"/>
              <w:rPr>
                <w:sz w:val="20"/>
              </w:rPr>
            </w:pPr>
            <w:r w:rsidRPr="00CA27ED">
              <w:rPr>
                <w:bCs/>
                <w:sz w:val="20"/>
              </w:rPr>
              <w:t>54</w:t>
            </w:r>
          </w:p>
        </w:tc>
        <w:tc>
          <w:tcPr>
            <w:tcW w:w="738" w:type="dxa"/>
            <w:shd w:val="clear" w:color="auto" w:fill="FFFFFF"/>
          </w:tcPr>
          <w:p w14:paraId="54FC76DC" w14:textId="77777777" w:rsidR="00661506" w:rsidRPr="00CA27ED" w:rsidRDefault="00661506" w:rsidP="00661506">
            <w:pPr>
              <w:shd w:val="clear" w:color="auto" w:fill="FFFFFF"/>
              <w:ind w:right="144" w:firstLine="0"/>
              <w:jc w:val="right"/>
              <w:rPr>
                <w:sz w:val="20"/>
              </w:rPr>
            </w:pPr>
            <w:r w:rsidRPr="00CA27ED">
              <w:rPr>
                <w:bCs/>
                <w:sz w:val="20"/>
              </w:rPr>
              <w:t>4 .1</w:t>
            </w:r>
          </w:p>
        </w:tc>
        <w:tc>
          <w:tcPr>
            <w:tcW w:w="738" w:type="dxa"/>
            <w:shd w:val="clear" w:color="auto" w:fill="FFFFFF"/>
          </w:tcPr>
          <w:p w14:paraId="7468C9E8" w14:textId="77777777" w:rsidR="00661506" w:rsidRPr="00CA27ED" w:rsidRDefault="00661506" w:rsidP="00661506">
            <w:pPr>
              <w:shd w:val="clear" w:color="auto" w:fill="FFFFFF"/>
              <w:ind w:right="144" w:firstLine="0"/>
              <w:jc w:val="right"/>
              <w:rPr>
                <w:sz w:val="20"/>
              </w:rPr>
            </w:pPr>
            <w:r w:rsidRPr="00CA27ED">
              <w:rPr>
                <w:bCs/>
                <w:sz w:val="20"/>
              </w:rPr>
              <w:t>4 .1</w:t>
            </w:r>
          </w:p>
        </w:tc>
        <w:tc>
          <w:tcPr>
            <w:tcW w:w="738" w:type="dxa"/>
            <w:shd w:val="clear" w:color="auto" w:fill="FFFFFF"/>
          </w:tcPr>
          <w:p w14:paraId="7316D060" w14:textId="77777777" w:rsidR="00661506" w:rsidRPr="00CA27ED" w:rsidRDefault="00661506" w:rsidP="00661506">
            <w:pPr>
              <w:shd w:val="clear" w:color="auto" w:fill="FFFFFF"/>
              <w:ind w:right="144" w:firstLine="0"/>
              <w:jc w:val="right"/>
              <w:rPr>
                <w:sz w:val="20"/>
              </w:rPr>
            </w:pPr>
            <w:r w:rsidRPr="00CA27ED">
              <w:rPr>
                <w:bCs/>
                <w:sz w:val="20"/>
              </w:rPr>
              <w:t>1</w:t>
            </w:r>
          </w:p>
        </w:tc>
        <w:tc>
          <w:tcPr>
            <w:tcW w:w="738" w:type="dxa"/>
            <w:shd w:val="clear" w:color="auto" w:fill="FFFFFF"/>
          </w:tcPr>
          <w:p w14:paraId="4D44DFE5" w14:textId="77777777" w:rsidR="00661506" w:rsidRPr="00CA27ED" w:rsidRDefault="00661506" w:rsidP="00661506">
            <w:pPr>
              <w:shd w:val="clear" w:color="auto" w:fill="FFFFFF"/>
              <w:ind w:right="144" w:firstLine="0"/>
              <w:jc w:val="right"/>
              <w:rPr>
                <w:sz w:val="20"/>
              </w:rPr>
            </w:pPr>
            <w:r w:rsidRPr="00CA27ED">
              <w:rPr>
                <w:bCs/>
                <w:sz w:val="20"/>
              </w:rPr>
              <w:t>5</w:t>
            </w:r>
          </w:p>
        </w:tc>
        <w:tc>
          <w:tcPr>
            <w:tcW w:w="738" w:type="dxa"/>
            <w:shd w:val="clear" w:color="auto" w:fill="FFFFFF"/>
          </w:tcPr>
          <w:p w14:paraId="664E391E" w14:textId="77777777" w:rsidR="00661506" w:rsidRPr="00CA27ED" w:rsidRDefault="00661506" w:rsidP="00661506">
            <w:pPr>
              <w:shd w:val="clear" w:color="auto" w:fill="FFFFFF"/>
              <w:ind w:right="144" w:firstLine="0"/>
              <w:jc w:val="right"/>
              <w:rPr>
                <w:sz w:val="20"/>
              </w:rPr>
            </w:pPr>
            <w:r w:rsidRPr="00CA27ED">
              <w:rPr>
                <w:bCs/>
                <w:sz w:val="20"/>
              </w:rPr>
              <w:t>1</w:t>
            </w:r>
          </w:p>
        </w:tc>
        <w:tc>
          <w:tcPr>
            <w:tcW w:w="738" w:type="dxa"/>
            <w:gridSpan w:val="2"/>
            <w:shd w:val="clear" w:color="auto" w:fill="FFFFFF"/>
          </w:tcPr>
          <w:p w14:paraId="61F22770" w14:textId="77777777" w:rsidR="00661506" w:rsidRPr="00CA27ED" w:rsidRDefault="00661506" w:rsidP="00661506">
            <w:pPr>
              <w:shd w:val="clear" w:color="auto" w:fill="FFFFFF"/>
              <w:ind w:right="144" w:firstLine="0"/>
              <w:jc w:val="right"/>
              <w:rPr>
                <w:sz w:val="20"/>
              </w:rPr>
            </w:pPr>
            <w:r w:rsidRPr="00CA27ED">
              <w:rPr>
                <w:bCs/>
                <w:sz w:val="20"/>
              </w:rPr>
              <w:t>C</w:t>
            </w:r>
          </w:p>
        </w:tc>
        <w:tc>
          <w:tcPr>
            <w:tcW w:w="738" w:type="dxa"/>
            <w:shd w:val="clear" w:color="auto" w:fill="FFFFFF"/>
          </w:tcPr>
          <w:p w14:paraId="21DFD0FA" w14:textId="77777777" w:rsidR="00661506" w:rsidRPr="00CA27ED" w:rsidRDefault="00661506" w:rsidP="00661506">
            <w:pPr>
              <w:shd w:val="clear" w:color="auto" w:fill="FFFFFF"/>
              <w:ind w:right="144" w:firstLine="0"/>
              <w:jc w:val="right"/>
              <w:rPr>
                <w:sz w:val="20"/>
              </w:rPr>
            </w:pPr>
          </w:p>
        </w:tc>
        <w:tc>
          <w:tcPr>
            <w:tcW w:w="738" w:type="dxa"/>
            <w:gridSpan w:val="2"/>
            <w:shd w:val="clear" w:color="auto" w:fill="FFFFFF"/>
          </w:tcPr>
          <w:p w14:paraId="2260BFC5"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74A99DD6"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2A192091" w14:textId="77777777" w:rsidR="00661506" w:rsidRPr="00CA27ED" w:rsidRDefault="00661506" w:rsidP="00661506">
            <w:pPr>
              <w:shd w:val="clear" w:color="auto" w:fill="FFFFFF"/>
              <w:ind w:right="144" w:firstLine="0"/>
              <w:jc w:val="right"/>
              <w:rPr>
                <w:sz w:val="20"/>
              </w:rPr>
            </w:pPr>
            <w:r>
              <w:rPr>
                <w:sz w:val="20"/>
              </w:rPr>
              <w:t>.</w:t>
            </w:r>
          </w:p>
        </w:tc>
      </w:tr>
      <w:tr w:rsidR="00661506" w:rsidRPr="009254BA" w14:paraId="15F2CF83"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0FA4246D" w14:textId="77777777" w:rsidR="00661506" w:rsidRPr="00CA27ED" w:rsidRDefault="00661506" w:rsidP="00661506">
            <w:pPr>
              <w:shd w:val="clear" w:color="auto" w:fill="FFFFFF"/>
              <w:ind w:right="144" w:firstLine="0"/>
              <w:jc w:val="right"/>
              <w:rPr>
                <w:sz w:val="20"/>
              </w:rPr>
            </w:pPr>
            <w:r w:rsidRPr="00CA27ED">
              <w:rPr>
                <w:bCs/>
                <w:sz w:val="20"/>
              </w:rPr>
              <w:t>55</w:t>
            </w:r>
          </w:p>
        </w:tc>
        <w:tc>
          <w:tcPr>
            <w:tcW w:w="738" w:type="dxa"/>
            <w:shd w:val="clear" w:color="auto" w:fill="FFFFFF"/>
          </w:tcPr>
          <w:p w14:paraId="27162551" w14:textId="77777777" w:rsidR="00661506" w:rsidRPr="00CA27ED" w:rsidRDefault="00661506" w:rsidP="00661506">
            <w:pPr>
              <w:shd w:val="clear" w:color="auto" w:fill="FFFFFF"/>
              <w:ind w:right="144" w:firstLine="0"/>
              <w:jc w:val="right"/>
              <w:rPr>
                <w:sz w:val="20"/>
              </w:rPr>
            </w:pPr>
            <w:r w:rsidRPr="00CA27ED">
              <w:rPr>
                <w:bCs/>
                <w:sz w:val="20"/>
              </w:rPr>
              <w:t>4.1</w:t>
            </w:r>
          </w:p>
        </w:tc>
        <w:tc>
          <w:tcPr>
            <w:tcW w:w="738" w:type="dxa"/>
            <w:shd w:val="clear" w:color="auto" w:fill="FFFFFF"/>
          </w:tcPr>
          <w:p w14:paraId="17A2655A" w14:textId="77777777" w:rsidR="00661506" w:rsidRPr="00CA27ED" w:rsidRDefault="00661506" w:rsidP="00661506">
            <w:pPr>
              <w:shd w:val="clear" w:color="auto" w:fill="FFFFFF"/>
              <w:ind w:right="144" w:firstLine="0"/>
              <w:jc w:val="right"/>
              <w:rPr>
                <w:sz w:val="20"/>
              </w:rPr>
            </w:pPr>
            <w:r w:rsidRPr="00CA27ED">
              <w:rPr>
                <w:bCs/>
                <w:sz w:val="20"/>
              </w:rPr>
              <w:t>4.2</w:t>
            </w:r>
          </w:p>
        </w:tc>
        <w:tc>
          <w:tcPr>
            <w:tcW w:w="738" w:type="dxa"/>
            <w:shd w:val="clear" w:color="auto" w:fill="FFFFFF"/>
          </w:tcPr>
          <w:p w14:paraId="4C16E7C4" w14:textId="77777777" w:rsidR="00661506" w:rsidRPr="00CA27ED" w:rsidRDefault="00661506" w:rsidP="00661506">
            <w:pPr>
              <w:shd w:val="clear" w:color="auto" w:fill="FFFFFF"/>
              <w:ind w:right="144" w:firstLine="0"/>
              <w:jc w:val="right"/>
              <w:rPr>
                <w:sz w:val="20"/>
              </w:rPr>
            </w:pPr>
            <w:r w:rsidRPr="00CA27ED">
              <w:rPr>
                <w:bCs/>
                <w:sz w:val="20"/>
              </w:rPr>
              <w:t>6</w:t>
            </w:r>
          </w:p>
        </w:tc>
        <w:tc>
          <w:tcPr>
            <w:tcW w:w="738" w:type="dxa"/>
            <w:shd w:val="clear" w:color="auto" w:fill="FFFFFF"/>
          </w:tcPr>
          <w:p w14:paraId="25C61B47" w14:textId="77777777" w:rsidR="00661506" w:rsidRPr="00CA27ED" w:rsidRDefault="00661506" w:rsidP="00661506">
            <w:pPr>
              <w:shd w:val="clear" w:color="auto" w:fill="FFFFFF"/>
              <w:ind w:right="144" w:firstLine="0"/>
              <w:jc w:val="right"/>
              <w:rPr>
                <w:sz w:val="20"/>
              </w:rPr>
            </w:pPr>
            <w:r w:rsidRPr="00CA27ED">
              <w:rPr>
                <w:bCs/>
                <w:sz w:val="20"/>
              </w:rPr>
              <w:t>1</w:t>
            </w:r>
          </w:p>
        </w:tc>
        <w:tc>
          <w:tcPr>
            <w:tcW w:w="738" w:type="dxa"/>
            <w:shd w:val="clear" w:color="auto" w:fill="FFFFFF"/>
          </w:tcPr>
          <w:p w14:paraId="3C113ACD" w14:textId="77777777" w:rsidR="00661506" w:rsidRPr="00CA27ED" w:rsidRDefault="00661506" w:rsidP="00661506">
            <w:pPr>
              <w:shd w:val="clear" w:color="auto" w:fill="FFFFFF"/>
              <w:ind w:right="144" w:firstLine="0"/>
              <w:jc w:val="right"/>
              <w:rPr>
                <w:sz w:val="20"/>
              </w:rPr>
            </w:pPr>
            <w:r w:rsidRPr="00CA27ED">
              <w:rPr>
                <w:bCs/>
                <w:sz w:val="20"/>
              </w:rPr>
              <w:t>1</w:t>
            </w:r>
          </w:p>
        </w:tc>
        <w:tc>
          <w:tcPr>
            <w:tcW w:w="738" w:type="dxa"/>
            <w:gridSpan w:val="2"/>
            <w:shd w:val="clear" w:color="auto" w:fill="FFFFFF"/>
          </w:tcPr>
          <w:p w14:paraId="7C09934D" w14:textId="77777777" w:rsidR="00661506" w:rsidRPr="00CA27ED" w:rsidRDefault="00661506" w:rsidP="00661506">
            <w:pPr>
              <w:shd w:val="clear" w:color="auto" w:fill="FFFFFF"/>
              <w:ind w:right="144" w:firstLine="0"/>
              <w:jc w:val="right"/>
              <w:rPr>
                <w:sz w:val="20"/>
              </w:rPr>
            </w:pPr>
            <w:r w:rsidRPr="00CA27ED">
              <w:rPr>
                <w:bCs/>
                <w:sz w:val="20"/>
              </w:rPr>
              <w:t>C</w:t>
            </w:r>
          </w:p>
        </w:tc>
        <w:tc>
          <w:tcPr>
            <w:tcW w:w="738" w:type="dxa"/>
            <w:shd w:val="clear" w:color="auto" w:fill="FFFFFF"/>
          </w:tcPr>
          <w:p w14:paraId="1664E018" w14:textId="77777777" w:rsidR="00661506" w:rsidRPr="00CA27ED" w:rsidRDefault="00661506" w:rsidP="00661506">
            <w:pPr>
              <w:shd w:val="clear" w:color="auto" w:fill="FFFFFF"/>
              <w:ind w:right="144" w:firstLine="0"/>
              <w:jc w:val="right"/>
              <w:rPr>
                <w:sz w:val="20"/>
              </w:rPr>
            </w:pPr>
          </w:p>
        </w:tc>
        <w:tc>
          <w:tcPr>
            <w:tcW w:w="738" w:type="dxa"/>
            <w:gridSpan w:val="2"/>
            <w:shd w:val="clear" w:color="auto" w:fill="FFFFFF"/>
          </w:tcPr>
          <w:p w14:paraId="36F5BA95"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0C03B302"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04F71525" w14:textId="77777777" w:rsidR="00661506" w:rsidRPr="00CA27ED" w:rsidRDefault="00661506" w:rsidP="00661506">
            <w:pPr>
              <w:shd w:val="clear" w:color="auto" w:fill="FFFFFF"/>
              <w:ind w:right="144" w:firstLine="0"/>
              <w:jc w:val="right"/>
              <w:rPr>
                <w:sz w:val="20"/>
              </w:rPr>
            </w:pPr>
            <w:r>
              <w:rPr>
                <w:sz w:val="20"/>
              </w:rPr>
              <w:t>.</w:t>
            </w:r>
          </w:p>
        </w:tc>
      </w:tr>
      <w:tr w:rsidR="00661506" w:rsidRPr="009254BA" w14:paraId="1B53A377"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1F0F885E" w14:textId="77777777" w:rsidR="00661506" w:rsidRPr="00CA27ED" w:rsidRDefault="00661506" w:rsidP="00661506">
            <w:pPr>
              <w:shd w:val="clear" w:color="auto" w:fill="FFFFFF"/>
              <w:ind w:right="144" w:firstLine="0"/>
              <w:jc w:val="right"/>
              <w:rPr>
                <w:sz w:val="20"/>
              </w:rPr>
            </w:pPr>
            <w:r w:rsidRPr="00CA27ED">
              <w:rPr>
                <w:bCs/>
                <w:sz w:val="20"/>
              </w:rPr>
              <w:t>56</w:t>
            </w:r>
          </w:p>
        </w:tc>
        <w:tc>
          <w:tcPr>
            <w:tcW w:w="738" w:type="dxa"/>
            <w:shd w:val="clear" w:color="auto" w:fill="FFFFFF"/>
          </w:tcPr>
          <w:p w14:paraId="31EF4555" w14:textId="77777777" w:rsidR="00661506" w:rsidRPr="00CA27ED" w:rsidRDefault="00661506" w:rsidP="00661506">
            <w:pPr>
              <w:shd w:val="clear" w:color="auto" w:fill="FFFFFF"/>
              <w:ind w:right="144" w:firstLine="0"/>
              <w:jc w:val="right"/>
              <w:rPr>
                <w:sz w:val="20"/>
              </w:rPr>
            </w:pPr>
            <w:r w:rsidRPr="00CA27ED">
              <w:rPr>
                <w:bCs/>
                <w:sz w:val="20"/>
              </w:rPr>
              <w:t>4.1</w:t>
            </w:r>
          </w:p>
        </w:tc>
        <w:tc>
          <w:tcPr>
            <w:tcW w:w="738" w:type="dxa"/>
            <w:shd w:val="clear" w:color="auto" w:fill="FFFFFF"/>
          </w:tcPr>
          <w:p w14:paraId="434396C9" w14:textId="77777777" w:rsidR="00661506" w:rsidRPr="00CA27ED" w:rsidRDefault="00661506" w:rsidP="00661506">
            <w:pPr>
              <w:shd w:val="clear" w:color="auto" w:fill="FFFFFF"/>
              <w:ind w:right="144" w:firstLine="0"/>
              <w:jc w:val="right"/>
              <w:rPr>
                <w:sz w:val="20"/>
              </w:rPr>
            </w:pPr>
            <w:r w:rsidRPr="00CA27ED">
              <w:rPr>
                <w:bCs/>
                <w:sz w:val="20"/>
              </w:rPr>
              <w:t>4.3</w:t>
            </w:r>
          </w:p>
        </w:tc>
        <w:tc>
          <w:tcPr>
            <w:tcW w:w="738" w:type="dxa"/>
            <w:shd w:val="clear" w:color="auto" w:fill="FFFFFF"/>
          </w:tcPr>
          <w:p w14:paraId="12FC6CBF" w14:textId="77777777" w:rsidR="00661506" w:rsidRPr="00CA27ED" w:rsidRDefault="00661506" w:rsidP="00661506">
            <w:pPr>
              <w:shd w:val="clear" w:color="auto" w:fill="FFFFFF"/>
              <w:ind w:right="144" w:firstLine="0"/>
              <w:jc w:val="right"/>
              <w:rPr>
                <w:sz w:val="20"/>
              </w:rPr>
            </w:pPr>
            <w:r w:rsidRPr="00CA27ED">
              <w:rPr>
                <w:bCs/>
                <w:sz w:val="20"/>
              </w:rPr>
              <w:t>55</w:t>
            </w:r>
          </w:p>
        </w:tc>
        <w:tc>
          <w:tcPr>
            <w:tcW w:w="738" w:type="dxa"/>
            <w:shd w:val="clear" w:color="auto" w:fill="FFFFFF"/>
          </w:tcPr>
          <w:p w14:paraId="78E4990D" w14:textId="77777777" w:rsidR="00661506" w:rsidRPr="00CA27ED" w:rsidRDefault="00661506" w:rsidP="00661506">
            <w:pPr>
              <w:shd w:val="clear" w:color="auto" w:fill="FFFFFF"/>
              <w:ind w:right="144" w:firstLine="0"/>
              <w:jc w:val="right"/>
              <w:rPr>
                <w:sz w:val="20"/>
              </w:rPr>
            </w:pPr>
            <w:r w:rsidRPr="00CA27ED">
              <w:rPr>
                <w:bCs/>
                <w:sz w:val="20"/>
              </w:rPr>
              <w:t>3</w:t>
            </w:r>
          </w:p>
        </w:tc>
        <w:tc>
          <w:tcPr>
            <w:tcW w:w="738" w:type="dxa"/>
            <w:shd w:val="clear" w:color="auto" w:fill="FFFFFF"/>
          </w:tcPr>
          <w:p w14:paraId="74D0745E" w14:textId="77777777" w:rsidR="00661506" w:rsidRPr="00CA27ED" w:rsidRDefault="00661506" w:rsidP="00661506">
            <w:pPr>
              <w:shd w:val="clear" w:color="auto" w:fill="FFFFFF"/>
              <w:ind w:right="144" w:firstLine="0"/>
              <w:jc w:val="right"/>
              <w:rPr>
                <w:sz w:val="20"/>
              </w:rPr>
            </w:pPr>
            <w:r w:rsidRPr="00CA27ED">
              <w:rPr>
                <w:bCs/>
                <w:sz w:val="20"/>
              </w:rPr>
              <w:t>7</w:t>
            </w:r>
          </w:p>
        </w:tc>
        <w:tc>
          <w:tcPr>
            <w:tcW w:w="738" w:type="dxa"/>
            <w:gridSpan w:val="2"/>
            <w:shd w:val="clear" w:color="auto" w:fill="FFFFFF"/>
          </w:tcPr>
          <w:p w14:paraId="7C0D22AC" w14:textId="77777777" w:rsidR="00661506" w:rsidRPr="00CA27ED" w:rsidRDefault="00661506" w:rsidP="00661506">
            <w:pPr>
              <w:shd w:val="clear" w:color="auto" w:fill="FFFFFF"/>
              <w:ind w:right="144" w:firstLine="0"/>
              <w:jc w:val="right"/>
              <w:rPr>
                <w:sz w:val="20"/>
              </w:rPr>
            </w:pPr>
            <w:r w:rsidRPr="00CA27ED">
              <w:rPr>
                <w:bCs/>
                <w:sz w:val="20"/>
              </w:rPr>
              <w:t>FQ</w:t>
            </w:r>
          </w:p>
        </w:tc>
        <w:tc>
          <w:tcPr>
            <w:tcW w:w="738" w:type="dxa"/>
            <w:shd w:val="clear" w:color="auto" w:fill="FFFFFF"/>
          </w:tcPr>
          <w:p w14:paraId="1EF80950" w14:textId="77777777" w:rsidR="00661506" w:rsidRPr="00CA27ED" w:rsidRDefault="00661506" w:rsidP="00661506">
            <w:pPr>
              <w:shd w:val="clear" w:color="auto" w:fill="FFFFFF"/>
              <w:ind w:right="144" w:firstLine="0"/>
              <w:jc w:val="right"/>
              <w:rPr>
                <w:sz w:val="20"/>
              </w:rPr>
            </w:pPr>
            <w:r w:rsidRPr="00CA27ED">
              <w:rPr>
                <w:bCs/>
                <w:sz w:val="20"/>
              </w:rPr>
              <w:t>FQ</w:t>
            </w:r>
          </w:p>
        </w:tc>
        <w:tc>
          <w:tcPr>
            <w:tcW w:w="738" w:type="dxa"/>
            <w:gridSpan w:val="2"/>
            <w:shd w:val="clear" w:color="auto" w:fill="FFFFFF"/>
          </w:tcPr>
          <w:p w14:paraId="2C89FA09"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4449F90C" w14:textId="77777777" w:rsidR="00661506" w:rsidRPr="00CA27ED" w:rsidRDefault="00661506" w:rsidP="00661506">
            <w:pPr>
              <w:shd w:val="clear" w:color="auto" w:fill="FFFFFF"/>
              <w:ind w:right="144" w:firstLine="0"/>
              <w:jc w:val="right"/>
              <w:rPr>
                <w:sz w:val="20"/>
              </w:rPr>
            </w:pPr>
            <w:r w:rsidRPr="00CA27ED">
              <w:rPr>
                <w:bCs/>
                <w:sz w:val="20"/>
              </w:rPr>
              <w:t>C2</w:t>
            </w:r>
          </w:p>
        </w:tc>
        <w:tc>
          <w:tcPr>
            <w:tcW w:w="738" w:type="dxa"/>
            <w:shd w:val="clear" w:color="auto" w:fill="FFFFFF"/>
          </w:tcPr>
          <w:p w14:paraId="64E409AA" w14:textId="77777777" w:rsidR="00661506" w:rsidRPr="00CA27ED" w:rsidRDefault="00661506" w:rsidP="00661506">
            <w:pPr>
              <w:shd w:val="clear" w:color="auto" w:fill="FFFFFF"/>
              <w:ind w:right="144" w:firstLine="0"/>
              <w:jc w:val="right"/>
              <w:rPr>
                <w:sz w:val="20"/>
              </w:rPr>
            </w:pPr>
            <w:r w:rsidRPr="00CA27ED">
              <w:rPr>
                <w:bCs/>
                <w:sz w:val="20"/>
              </w:rPr>
              <w:t>FQ1</w:t>
            </w:r>
          </w:p>
        </w:tc>
      </w:tr>
      <w:tr w:rsidR="00661506" w:rsidRPr="009254BA" w14:paraId="3B71746D"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72B2C480" w14:textId="77777777" w:rsidR="00661506" w:rsidRPr="00CA27ED" w:rsidRDefault="00661506" w:rsidP="00661506">
            <w:pPr>
              <w:shd w:val="clear" w:color="auto" w:fill="FFFFFF"/>
              <w:ind w:right="144" w:firstLine="0"/>
              <w:jc w:val="right"/>
              <w:rPr>
                <w:sz w:val="20"/>
              </w:rPr>
            </w:pPr>
            <w:r w:rsidRPr="00CA27ED">
              <w:rPr>
                <w:bCs/>
                <w:sz w:val="20"/>
              </w:rPr>
              <w:t>57</w:t>
            </w:r>
          </w:p>
        </w:tc>
        <w:tc>
          <w:tcPr>
            <w:tcW w:w="738" w:type="dxa"/>
            <w:shd w:val="clear" w:color="auto" w:fill="FFFFFF"/>
          </w:tcPr>
          <w:p w14:paraId="4F294C26" w14:textId="77777777" w:rsidR="00661506" w:rsidRPr="00CA27ED" w:rsidRDefault="00661506" w:rsidP="00661506">
            <w:pPr>
              <w:shd w:val="clear" w:color="auto" w:fill="FFFFFF"/>
              <w:ind w:right="144" w:firstLine="0"/>
              <w:jc w:val="right"/>
              <w:rPr>
                <w:sz w:val="20"/>
              </w:rPr>
            </w:pPr>
            <w:r w:rsidRPr="00CA27ED">
              <w:rPr>
                <w:bCs/>
                <w:sz w:val="20"/>
              </w:rPr>
              <w:t>4.1</w:t>
            </w:r>
          </w:p>
        </w:tc>
        <w:tc>
          <w:tcPr>
            <w:tcW w:w="738" w:type="dxa"/>
            <w:shd w:val="clear" w:color="auto" w:fill="FFFFFF"/>
          </w:tcPr>
          <w:p w14:paraId="7E5B2C23" w14:textId="77777777" w:rsidR="00661506" w:rsidRPr="00CA27ED" w:rsidRDefault="00661506" w:rsidP="00661506">
            <w:pPr>
              <w:shd w:val="clear" w:color="auto" w:fill="FFFFFF"/>
              <w:ind w:right="144" w:firstLine="0"/>
              <w:jc w:val="right"/>
              <w:rPr>
                <w:sz w:val="20"/>
              </w:rPr>
            </w:pPr>
            <w:r w:rsidRPr="00CA27ED">
              <w:rPr>
                <w:bCs/>
                <w:sz w:val="20"/>
              </w:rPr>
              <w:t>5.1</w:t>
            </w:r>
          </w:p>
        </w:tc>
        <w:tc>
          <w:tcPr>
            <w:tcW w:w="738" w:type="dxa"/>
            <w:shd w:val="clear" w:color="auto" w:fill="FFFFFF"/>
          </w:tcPr>
          <w:p w14:paraId="0AB92EDB" w14:textId="77777777" w:rsidR="00661506" w:rsidRPr="00CA27ED" w:rsidRDefault="00661506" w:rsidP="00661506">
            <w:pPr>
              <w:shd w:val="clear" w:color="auto" w:fill="FFFFFF"/>
              <w:ind w:right="144" w:firstLine="0"/>
              <w:jc w:val="right"/>
              <w:rPr>
                <w:sz w:val="20"/>
              </w:rPr>
            </w:pPr>
            <w:r w:rsidRPr="00CA27ED">
              <w:rPr>
                <w:bCs/>
                <w:sz w:val="20"/>
              </w:rPr>
              <w:t>26</w:t>
            </w:r>
          </w:p>
        </w:tc>
        <w:tc>
          <w:tcPr>
            <w:tcW w:w="738" w:type="dxa"/>
            <w:shd w:val="clear" w:color="auto" w:fill="FFFFFF"/>
          </w:tcPr>
          <w:p w14:paraId="7D475003" w14:textId="77777777" w:rsidR="00661506" w:rsidRPr="00CA27ED" w:rsidRDefault="00661506" w:rsidP="00661506">
            <w:pPr>
              <w:shd w:val="clear" w:color="auto" w:fill="FFFFFF"/>
              <w:ind w:right="144" w:firstLine="0"/>
              <w:jc w:val="right"/>
              <w:rPr>
                <w:sz w:val="20"/>
              </w:rPr>
            </w:pPr>
            <w:r w:rsidRPr="00CA27ED">
              <w:rPr>
                <w:bCs/>
                <w:sz w:val="20"/>
              </w:rPr>
              <w:t>1</w:t>
            </w:r>
          </w:p>
        </w:tc>
        <w:tc>
          <w:tcPr>
            <w:tcW w:w="738" w:type="dxa"/>
            <w:shd w:val="clear" w:color="auto" w:fill="FFFFFF"/>
          </w:tcPr>
          <w:p w14:paraId="33D575BB" w14:textId="77777777" w:rsidR="00661506" w:rsidRPr="00CA27ED" w:rsidRDefault="00661506" w:rsidP="00661506">
            <w:pPr>
              <w:shd w:val="clear" w:color="auto" w:fill="FFFFFF"/>
              <w:ind w:right="144" w:firstLine="0"/>
              <w:jc w:val="right"/>
              <w:rPr>
                <w:sz w:val="20"/>
              </w:rPr>
            </w:pPr>
            <w:r w:rsidRPr="00CA27ED">
              <w:rPr>
                <w:bCs/>
                <w:sz w:val="20"/>
              </w:rPr>
              <w:t>1</w:t>
            </w:r>
          </w:p>
        </w:tc>
        <w:tc>
          <w:tcPr>
            <w:tcW w:w="738" w:type="dxa"/>
            <w:gridSpan w:val="2"/>
            <w:shd w:val="clear" w:color="auto" w:fill="FFFFFF"/>
          </w:tcPr>
          <w:p w14:paraId="1F125D7A" w14:textId="77777777" w:rsidR="00661506" w:rsidRPr="00CA27ED" w:rsidRDefault="00661506" w:rsidP="00661506">
            <w:pPr>
              <w:shd w:val="clear" w:color="auto" w:fill="FFFFFF"/>
              <w:ind w:right="144" w:firstLine="0"/>
              <w:jc w:val="right"/>
              <w:rPr>
                <w:sz w:val="20"/>
              </w:rPr>
            </w:pPr>
            <w:r w:rsidRPr="00CA27ED">
              <w:rPr>
                <w:bCs/>
                <w:sz w:val="20"/>
              </w:rPr>
              <w:t>C</w:t>
            </w:r>
          </w:p>
        </w:tc>
        <w:tc>
          <w:tcPr>
            <w:tcW w:w="738" w:type="dxa"/>
            <w:shd w:val="clear" w:color="auto" w:fill="FFFFFF"/>
          </w:tcPr>
          <w:p w14:paraId="1E98E34B" w14:textId="77777777" w:rsidR="00661506" w:rsidRPr="00CA27ED" w:rsidRDefault="00661506" w:rsidP="00661506">
            <w:pPr>
              <w:shd w:val="clear" w:color="auto" w:fill="FFFFFF"/>
              <w:ind w:right="144" w:firstLine="0"/>
              <w:jc w:val="right"/>
              <w:rPr>
                <w:sz w:val="20"/>
              </w:rPr>
            </w:pPr>
          </w:p>
        </w:tc>
        <w:tc>
          <w:tcPr>
            <w:tcW w:w="738" w:type="dxa"/>
            <w:gridSpan w:val="2"/>
            <w:shd w:val="clear" w:color="auto" w:fill="FFFFFF"/>
          </w:tcPr>
          <w:p w14:paraId="6A548325"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4738068C"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4B5FF61C" w14:textId="77777777" w:rsidR="00661506" w:rsidRPr="00CA27ED" w:rsidRDefault="00661506" w:rsidP="00661506">
            <w:pPr>
              <w:shd w:val="clear" w:color="auto" w:fill="FFFFFF"/>
              <w:ind w:right="144" w:firstLine="0"/>
              <w:jc w:val="right"/>
              <w:rPr>
                <w:sz w:val="20"/>
              </w:rPr>
            </w:pPr>
            <w:r>
              <w:rPr>
                <w:sz w:val="20"/>
              </w:rPr>
              <w:t>.</w:t>
            </w:r>
          </w:p>
        </w:tc>
      </w:tr>
      <w:tr w:rsidR="00661506" w:rsidRPr="009254BA" w14:paraId="54927A9B"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0A8C54CA" w14:textId="77777777" w:rsidR="00661506" w:rsidRPr="00CA27ED" w:rsidRDefault="00661506" w:rsidP="00661506">
            <w:pPr>
              <w:shd w:val="clear" w:color="auto" w:fill="FFFFFF"/>
              <w:ind w:right="144" w:firstLine="0"/>
              <w:jc w:val="right"/>
              <w:rPr>
                <w:sz w:val="20"/>
              </w:rPr>
            </w:pPr>
            <w:r w:rsidRPr="00CA27ED">
              <w:rPr>
                <w:bCs/>
                <w:sz w:val="20"/>
              </w:rPr>
              <w:t>58</w:t>
            </w:r>
          </w:p>
        </w:tc>
        <w:tc>
          <w:tcPr>
            <w:tcW w:w="738" w:type="dxa"/>
            <w:shd w:val="clear" w:color="auto" w:fill="FFFFFF"/>
          </w:tcPr>
          <w:p w14:paraId="449D7F08" w14:textId="77777777" w:rsidR="00661506" w:rsidRPr="00CA27ED" w:rsidRDefault="00661506" w:rsidP="00661506">
            <w:pPr>
              <w:shd w:val="clear" w:color="auto" w:fill="FFFFFF"/>
              <w:ind w:right="144" w:firstLine="0"/>
              <w:jc w:val="right"/>
              <w:rPr>
                <w:sz w:val="20"/>
              </w:rPr>
            </w:pPr>
            <w:r w:rsidRPr="00CA27ED">
              <w:rPr>
                <w:bCs/>
                <w:sz w:val="20"/>
              </w:rPr>
              <w:t>4.1</w:t>
            </w:r>
          </w:p>
        </w:tc>
        <w:tc>
          <w:tcPr>
            <w:tcW w:w="738" w:type="dxa"/>
            <w:shd w:val="clear" w:color="auto" w:fill="FFFFFF"/>
          </w:tcPr>
          <w:p w14:paraId="691F31D7" w14:textId="77777777" w:rsidR="00661506" w:rsidRPr="00CA27ED" w:rsidRDefault="00661506" w:rsidP="00661506">
            <w:pPr>
              <w:shd w:val="clear" w:color="auto" w:fill="FFFFFF"/>
              <w:ind w:right="144" w:firstLine="0"/>
              <w:jc w:val="right"/>
              <w:rPr>
                <w:sz w:val="20"/>
              </w:rPr>
            </w:pPr>
            <w:r w:rsidRPr="00CA27ED">
              <w:rPr>
                <w:bCs/>
                <w:sz w:val="20"/>
              </w:rPr>
              <w:t>5.2</w:t>
            </w:r>
          </w:p>
        </w:tc>
        <w:tc>
          <w:tcPr>
            <w:tcW w:w="738" w:type="dxa"/>
            <w:shd w:val="clear" w:color="auto" w:fill="FFFFFF"/>
          </w:tcPr>
          <w:p w14:paraId="6CC8006F" w14:textId="77777777" w:rsidR="00661506" w:rsidRPr="00CA27ED" w:rsidRDefault="00661506" w:rsidP="00661506">
            <w:pPr>
              <w:shd w:val="clear" w:color="auto" w:fill="FFFFFF"/>
              <w:ind w:right="144" w:firstLine="0"/>
              <w:jc w:val="right"/>
              <w:rPr>
                <w:sz w:val="20"/>
              </w:rPr>
            </w:pPr>
            <w:r w:rsidRPr="00CA27ED">
              <w:rPr>
                <w:bCs/>
                <w:sz w:val="20"/>
              </w:rPr>
              <w:t>21</w:t>
            </w:r>
          </w:p>
        </w:tc>
        <w:tc>
          <w:tcPr>
            <w:tcW w:w="738" w:type="dxa"/>
            <w:shd w:val="clear" w:color="auto" w:fill="FFFFFF"/>
          </w:tcPr>
          <w:p w14:paraId="4FC5A1C7" w14:textId="77777777" w:rsidR="00661506" w:rsidRPr="00CA27ED" w:rsidRDefault="00661506" w:rsidP="00661506">
            <w:pPr>
              <w:shd w:val="clear" w:color="auto" w:fill="FFFFFF"/>
              <w:ind w:right="144" w:firstLine="0"/>
              <w:jc w:val="right"/>
              <w:rPr>
                <w:sz w:val="20"/>
              </w:rPr>
            </w:pPr>
            <w:r w:rsidRPr="00CA27ED">
              <w:rPr>
                <w:bCs/>
                <w:sz w:val="20"/>
              </w:rPr>
              <w:t>3</w:t>
            </w:r>
          </w:p>
        </w:tc>
        <w:tc>
          <w:tcPr>
            <w:tcW w:w="738" w:type="dxa"/>
            <w:shd w:val="clear" w:color="auto" w:fill="FFFFFF"/>
          </w:tcPr>
          <w:p w14:paraId="6BDC2815" w14:textId="77777777" w:rsidR="00661506" w:rsidRPr="00CA27ED" w:rsidRDefault="00661506" w:rsidP="00661506">
            <w:pPr>
              <w:shd w:val="clear" w:color="auto" w:fill="FFFFFF"/>
              <w:ind w:right="144" w:firstLine="0"/>
              <w:jc w:val="right"/>
              <w:rPr>
                <w:sz w:val="20"/>
              </w:rPr>
            </w:pPr>
            <w:r w:rsidRPr="00CA27ED">
              <w:rPr>
                <w:bCs/>
                <w:sz w:val="20"/>
              </w:rPr>
              <w:t>5</w:t>
            </w:r>
          </w:p>
        </w:tc>
        <w:tc>
          <w:tcPr>
            <w:tcW w:w="738" w:type="dxa"/>
            <w:gridSpan w:val="2"/>
            <w:shd w:val="clear" w:color="auto" w:fill="FFFFFF"/>
          </w:tcPr>
          <w:p w14:paraId="77FA90D5" w14:textId="77777777" w:rsidR="00661506" w:rsidRPr="00CA27ED" w:rsidRDefault="00661506" w:rsidP="00661506">
            <w:pPr>
              <w:shd w:val="clear" w:color="auto" w:fill="FFFFFF"/>
              <w:ind w:right="144" w:firstLine="0"/>
              <w:jc w:val="right"/>
              <w:rPr>
                <w:sz w:val="20"/>
              </w:rPr>
            </w:pPr>
            <w:r w:rsidRPr="00CA27ED">
              <w:rPr>
                <w:bCs/>
                <w:sz w:val="20"/>
              </w:rPr>
              <w:t>FQ</w:t>
            </w:r>
          </w:p>
        </w:tc>
        <w:tc>
          <w:tcPr>
            <w:tcW w:w="738" w:type="dxa"/>
            <w:shd w:val="clear" w:color="auto" w:fill="FFFFFF"/>
          </w:tcPr>
          <w:p w14:paraId="62932819" w14:textId="77777777" w:rsidR="00661506" w:rsidRPr="00CA27ED" w:rsidRDefault="00661506" w:rsidP="00661506">
            <w:pPr>
              <w:shd w:val="clear" w:color="auto" w:fill="FFFFFF"/>
              <w:ind w:right="144" w:firstLine="0"/>
              <w:jc w:val="right"/>
              <w:rPr>
                <w:sz w:val="20"/>
              </w:rPr>
            </w:pPr>
            <w:r w:rsidRPr="00CA27ED">
              <w:rPr>
                <w:bCs/>
                <w:sz w:val="20"/>
              </w:rPr>
              <w:t>FQ</w:t>
            </w:r>
          </w:p>
        </w:tc>
        <w:tc>
          <w:tcPr>
            <w:tcW w:w="738" w:type="dxa"/>
            <w:gridSpan w:val="2"/>
            <w:shd w:val="clear" w:color="auto" w:fill="FFFFFF"/>
          </w:tcPr>
          <w:p w14:paraId="42763680"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4C15AA29" w14:textId="77777777" w:rsidR="00661506" w:rsidRPr="00CA27ED" w:rsidRDefault="00661506" w:rsidP="00661506">
            <w:pPr>
              <w:shd w:val="clear" w:color="auto" w:fill="FFFFFF"/>
              <w:ind w:right="144" w:firstLine="0"/>
              <w:jc w:val="right"/>
              <w:rPr>
                <w:sz w:val="20"/>
              </w:rPr>
            </w:pPr>
            <w:r w:rsidRPr="00CA27ED">
              <w:rPr>
                <w:bCs/>
                <w:sz w:val="20"/>
              </w:rPr>
              <w:t>C2</w:t>
            </w:r>
          </w:p>
        </w:tc>
        <w:tc>
          <w:tcPr>
            <w:tcW w:w="738" w:type="dxa"/>
            <w:shd w:val="clear" w:color="auto" w:fill="FFFFFF"/>
          </w:tcPr>
          <w:p w14:paraId="762DC2AE" w14:textId="77777777" w:rsidR="00661506" w:rsidRPr="00CA27ED" w:rsidRDefault="00661506" w:rsidP="00661506">
            <w:pPr>
              <w:shd w:val="clear" w:color="auto" w:fill="FFFFFF"/>
              <w:ind w:right="144" w:firstLine="0"/>
              <w:jc w:val="right"/>
              <w:rPr>
                <w:sz w:val="20"/>
              </w:rPr>
            </w:pPr>
            <w:r w:rsidRPr="00CA27ED">
              <w:rPr>
                <w:bCs/>
                <w:sz w:val="20"/>
              </w:rPr>
              <w:t>FQ1</w:t>
            </w:r>
          </w:p>
        </w:tc>
      </w:tr>
      <w:tr w:rsidR="00661506" w:rsidRPr="009254BA" w14:paraId="79D78CDF"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12766DA5" w14:textId="77777777" w:rsidR="00661506" w:rsidRPr="00CA27ED" w:rsidRDefault="00661506" w:rsidP="00661506">
            <w:pPr>
              <w:shd w:val="clear" w:color="auto" w:fill="FFFFFF"/>
              <w:ind w:right="144" w:firstLine="0"/>
              <w:jc w:val="right"/>
              <w:rPr>
                <w:sz w:val="20"/>
              </w:rPr>
            </w:pPr>
            <w:r w:rsidRPr="00CA27ED">
              <w:rPr>
                <w:bCs/>
                <w:sz w:val="20"/>
              </w:rPr>
              <w:t>59</w:t>
            </w:r>
          </w:p>
        </w:tc>
        <w:tc>
          <w:tcPr>
            <w:tcW w:w="738" w:type="dxa"/>
            <w:shd w:val="clear" w:color="auto" w:fill="FFFFFF"/>
          </w:tcPr>
          <w:p w14:paraId="6459048B" w14:textId="77777777" w:rsidR="00661506" w:rsidRPr="00CA27ED" w:rsidRDefault="00661506" w:rsidP="00661506">
            <w:pPr>
              <w:shd w:val="clear" w:color="auto" w:fill="FFFFFF"/>
              <w:ind w:right="144" w:firstLine="0"/>
              <w:jc w:val="right"/>
              <w:rPr>
                <w:sz w:val="20"/>
              </w:rPr>
            </w:pPr>
            <w:r w:rsidRPr="00CA27ED">
              <w:rPr>
                <w:bCs/>
                <w:sz w:val="20"/>
              </w:rPr>
              <w:t>4.1</w:t>
            </w:r>
          </w:p>
        </w:tc>
        <w:tc>
          <w:tcPr>
            <w:tcW w:w="738" w:type="dxa"/>
            <w:shd w:val="clear" w:color="auto" w:fill="FFFFFF"/>
          </w:tcPr>
          <w:p w14:paraId="46102BC7" w14:textId="77777777" w:rsidR="00661506" w:rsidRPr="00CA27ED" w:rsidRDefault="00661506" w:rsidP="00661506">
            <w:pPr>
              <w:shd w:val="clear" w:color="auto" w:fill="FFFFFF"/>
              <w:ind w:right="144" w:firstLine="0"/>
              <w:jc w:val="right"/>
              <w:rPr>
                <w:sz w:val="20"/>
              </w:rPr>
            </w:pPr>
            <w:r w:rsidRPr="00CA27ED">
              <w:rPr>
                <w:bCs/>
                <w:sz w:val="20"/>
              </w:rPr>
              <w:t>6.1</w:t>
            </w:r>
          </w:p>
        </w:tc>
        <w:tc>
          <w:tcPr>
            <w:tcW w:w="738" w:type="dxa"/>
            <w:shd w:val="clear" w:color="auto" w:fill="FFFFFF"/>
          </w:tcPr>
          <w:p w14:paraId="756C3E9E" w14:textId="77777777" w:rsidR="00661506" w:rsidRPr="00CA27ED" w:rsidRDefault="00661506" w:rsidP="00661506">
            <w:pPr>
              <w:shd w:val="clear" w:color="auto" w:fill="FFFFFF"/>
              <w:ind w:right="144" w:firstLine="0"/>
              <w:jc w:val="right"/>
              <w:rPr>
                <w:sz w:val="20"/>
              </w:rPr>
            </w:pPr>
            <w:r w:rsidRPr="00CA27ED">
              <w:rPr>
                <w:bCs/>
                <w:sz w:val="20"/>
              </w:rPr>
              <w:t>17</w:t>
            </w:r>
          </w:p>
        </w:tc>
        <w:tc>
          <w:tcPr>
            <w:tcW w:w="738" w:type="dxa"/>
            <w:shd w:val="clear" w:color="auto" w:fill="FFFFFF"/>
          </w:tcPr>
          <w:p w14:paraId="54AB1E9F" w14:textId="77777777" w:rsidR="00661506" w:rsidRPr="00CA27ED" w:rsidRDefault="00661506" w:rsidP="00661506">
            <w:pPr>
              <w:shd w:val="clear" w:color="auto" w:fill="FFFFFF"/>
              <w:ind w:right="144" w:firstLine="0"/>
              <w:jc w:val="right"/>
              <w:rPr>
                <w:sz w:val="20"/>
              </w:rPr>
            </w:pPr>
            <w:r w:rsidRPr="00CA27ED">
              <w:rPr>
                <w:bCs/>
                <w:sz w:val="20"/>
              </w:rPr>
              <w:t>3</w:t>
            </w:r>
          </w:p>
        </w:tc>
        <w:tc>
          <w:tcPr>
            <w:tcW w:w="738" w:type="dxa"/>
            <w:shd w:val="clear" w:color="auto" w:fill="FFFFFF"/>
          </w:tcPr>
          <w:p w14:paraId="43C290E7" w14:textId="77777777" w:rsidR="00661506" w:rsidRPr="00CA27ED" w:rsidRDefault="00661506" w:rsidP="00661506">
            <w:pPr>
              <w:shd w:val="clear" w:color="auto" w:fill="FFFFFF"/>
              <w:ind w:right="144" w:firstLine="0"/>
              <w:jc w:val="right"/>
              <w:rPr>
                <w:sz w:val="20"/>
              </w:rPr>
            </w:pPr>
            <w:r w:rsidRPr="00CA27ED">
              <w:rPr>
                <w:bCs/>
                <w:sz w:val="20"/>
              </w:rPr>
              <w:t>4</w:t>
            </w:r>
          </w:p>
        </w:tc>
        <w:tc>
          <w:tcPr>
            <w:tcW w:w="738" w:type="dxa"/>
            <w:gridSpan w:val="2"/>
            <w:shd w:val="clear" w:color="auto" w:fill="FFFFFF"/>
          </w:tcPr>
          <w:p w14:paraId="1A3DD147" w14:textId="77777777" w:rsidR="00661506" w:rsidRPr="00CA27ED" w:rsidRDefault="00661506" w:rsidP="00661506">
            <w:pPr>
              <w:shd w:val="clear" w:color="auto" w:fill="FFFFFF"/>
              <w:ind w:right="144" w:firstLine="0"/>
              <w:jc w:val="right"/>
              <w:rPr>
                <w:sz w:val="20"/>
              </w:rPr>
            </w:pPr>
            <w:r w:rsidRPr="00CA27ED">
              <w:rPr>
                <w:bCs/>
                <w:sz w:val="20"/>
              </w:rPr>
              <w:t>FQ</w:t>
            </w:r>
          </w:p>
        </w:tc>
        <w:tc>
          <w:tcPr>
            <w:tcW w:w="738" w:type="dxa"/>
            <w:shd w:val="clear" w:color="auto" w:fill="FFFFFF"/>
          </w:tcPr>
          <w:p w14:paraId="50923EB9" w14:textId="77777777" w:rsidR="00661506" w:rsidRPr="00CA27ED" w:rsidRDefault="00661506" w:rsidP="00661506">
            <w:pPr>
              <w:shd w:val="clear" w:color="auto" w:fill="FFFFFF"/>
              <w:ind w:right="144" w:firstLine="0"/>
              <w:jc w:val="right"/>
              <w:rPr>
                <w:sz w:val="20"/>
              </w:rPr>
            </w:pPr>
            <w:r w:rsidRPr="00CA27ED">
              <w:rPr>
                <w:bCs/>
                <w:sz w:val="20"/>
              </w:rPr>
              <w:t>FQ</w:t>
            </w:r>
          </w:p>
        </w:tc>
        <w:tc>
          <w:tcPr>
            <w:tcW w:w="738" w:type="dxa"/>
            <w:gridSpan w:val="2"/>
            <w:shd w:val="clear" w:color="auto" w:fill="FFFFFF"/>
          </w:tcPr>
          <w:p w14:paraId="157D2650"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7D337C23"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3B2E49F2" w14:textId="77777777" w:rsidR="00661506" w:rsidRPr="00CA27ED" w:rsidRDefault="00661506" w:rsidP="00661506">
            <w:pPr>
              <w:shd w:val="clear" w:color="auto" w:fill="FFFFFF"/>
              <w:ind w:right="144" w:firstLine="0"/>
              <w:jc w:val="right"/>
              <w:rPr>
                <w:sz w:val="20"/>
              </w:rPr>
            </w:pPr>
            <w:r w:rsidRPr="00CA27ED">
              <w:rPr>
                <w:bCs/>
                <w:sz w:val="20"/>
              </w:rPr>
              <w:t>FQ1</w:t>
            </w:r>
          </w:p>
        </w:tc>
      </w:tr>
      <w:tr w:rsidR="00661506" w:rsidRPr="009254BA" w14:paraId="38301B42"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5D443D8C" w14:textId="77777777" w:rsidR="00661506" w:rsidRPr="00CA27ED" w:rsidRDefault="00661506" w:rsidP="00661506">
            <w:pPr>
              <w:shd w:val="clear" w:color="auto" w:fill="FFFFFF"/>
              <w:ind w:right="144" w:firstLine="0"/>
              <w:jc w:val="right"/>
              <w:rPr>
                <w:sz w:val="20"/>
              </w:rPr>
            </w:pPr>
            <w:r w:rsidRPr="00CA27ED">
              <w:rPr>
                <w:bCs/>
                <w:sz w:val="20"/>
              </w:rPr>
              <w:t>60</w:t>
            </w:r>
          </w:p>
        </w:tc>
        <w:tc>
          <w:tcPr>
            <w:tcW w:w="738" w:type="dxa"/>
            <w:shd w:val="clear" w:color="auto" w:fill="FFFFFF"/>
          </w:tcPr>
          <w:p w14:paraId="1DFA0B7D" w14:textId="77777777" w:rsidR="00661506" w:rsidRPr="00CA27ED" w:rsidRDefault="00661506" w:rsidP="00661506">
            <w:pPr>
              <w:shd w:val="clear" w:color="auto" w:fill="FFFFFF"/>
              <w:ind w:right="144" w:firstLine="0"/>
              <w:jc w:val="right"/>
              <w:rPr>
                <w:sz w:val="20"/>
              </w:rPr>
            </w:pPr>
            <w:r w:rsidRPr="00CA27ED">
              <w:rPr>
                <w:bCs/>
                <w:sz w:val="20"/>
              </w:rPr>
              <w:t>4.1</w:t>
            </w:r>
          </w:p>
        </w:tc>
        <w:tc>
          <w:tcPr>
            <w:tcW w:w="738" w:type="dxa"/>
            <w:shd w:val="clear" w:color="auto" w:fill="FFFFFF"/>
          </w:tcPr>
          <w:p w14:paraId="1C9775E8" w14:textId="77777777" w:rsidR="00661506" w:rsidRPr="00CA27ED" w:rsidRDefault="00661506" w:rsidP="00661506">
            <w:pPr>
              <w:shd w:val="clear" w:color="auto" w:fill="FFFFFF"/>
              <w:ind w:right="144" w:firstLine="0"/>
              <w:jc w:val="right"/>
              <w:rPr>
                <w:sz w:val="20"/>
              </w:rPr>
            </w:pPr>
            <w:r w:rsidRPr="00CA27ED">
              <w:rPr>
                <w:bCs/>
                <w:sz w:val="20"/>
              </w:rPr>
              <w:t>6.2</w:t>
            </w:r>
          </w:p>
        </w:tc>
        <w:tc>
          <w:tcPr>
            <w:tcW w:w="738" w:type="dxa"/>
            <w:shd w:val="clear" w:color="auto" w:fill="FFFFFF"/>
          </w:tcPr>
          <w:p w14:paraId="7993014C" w14:textId="77777777" w:rsidR="00661506" w:rsidRPr="00CA27ED" w:rsidRDefault="00661506" w:rsidP="00661506">
            <w:pPr>
              <w:shd w:val="clear" w:color="auto" w:fill="FFFFFF"/>
              <w:ind w:right="144" w:firstLine="0"/>
              <w:jc w:val="right"/>
              <w:rPr>
                <w:sz w:val="20"/>
              </w:rPr>
            </w:pPr>
            <w:r w:rsidRPr="00CA27ED">
              <w:rPr>
                <w:bCs/>
                <w:sz w:val="20"/>
              </w:rPr>
              <w:t>10</w:t>
            </w:r>
          </w:p>
        </w:tc>
        <w:tc>
          <w:tcPr>
            <w:tcW w:w="738" w:type="dxa"/>
            <w:shd w:val="clear" w:color="auto" w:fill="FFFFFF"/>
          </w:tcPr>
          <w:p w14:paraId="17A5AD68" w14:textId="77777777" w:rsidR="00661506" w:rsidRPr="00CA27ED" w:rsidRDefault="00661506" w:rsidP="00661506">
            <w:pPr>
              <w:shd w:val="clear" w:color="auto" w:fill="FFFFFF"/>
              <w:ind w:right="144" w:firstLine="0"/>
              <w:jc w:val="right"/>
              <w:rPr>
                <w:sz w:val="20"/>
              </w:rPr>
            </w:pPr>
            <w:r w:rsidRPr="00CA27ED">
              <w:rPr>
                <w:bCs/>
                <w:sz w:val="20"/>
              </w:rPr>
              <w:t>3</w:t>
            </w:r>
          </w:p>
        </w:tc>
        <w:tc>
          <w:tcPr>
            <w:tcW w:w="738" w:type="dxa"/>
            <w:shd w:val="clear" w:color="auto" w:fill="FFFFFF"/>
          </w:tcPr>
          <w:p w14:paraId="49FA3EBB" w14:textId="77777777" w:rsidR="00661506" w:rsidRPr="00CA27ED" w:rsidRDefault="00661506" w:rsidP="00661506">
            <w:pPr>
              <w:shd w:val="clear" w:color="auto" w:fill="FFFFFF"/>
              <w:ind w:right="144" w:firstLine="0"/>
              <w:jc w:val="right"/>
              <w:rPr>
                <w:sz w:val="20"/>
              </w:rPr>
            </w:pPr>
            <w:r w:rsidRPr="00CA27ED">
              <w:rPr>
                <w:bCs/>
                <w:sz w:val="20"/>
              </w:rPr>
              <w:t>2</w:t>
            </w:r>
          </w:p>
        </w:tc>
        <w:tc>
          <w:tcPr>
            <w:tcW w:w="738" w:type="dxa"/>
            <w:gridSpan w:val="2"/>
            <w:shd w:val="clear" w:color="auto" w:fill="FFFFFF"/>
          </w:tcPr>
          <w:p w14:paraId="20455E82" w14:textId="77777777" w:rsidR="00661506" w:rsidRPr="00CA27ED" w:rsidRDefault="00661506" w:rsidP="00661506">
            <w:pPr>
              <w:shd w:val="clear" w:color="auto" w:fill="FFFFFF"/>
              <w:ind w:right="144" w:firstLine="0"/>
              <w:jc w:val="right"/>
              <w:rPr>
                <w:sz w:val="20"/>
              </w:rPr>
            </w:pPr>
            <w:r w:rsidRPr="00CA27ED">
              <w:rPr>
                <w:bCs/>
                <w:sz w:val="20"/>
              </w:rPr>
              <w:t>FQ</w:t>
            </w:r>
          </w:p>
        </w:tc>
        <w:tc>
          <w:tcPr>
            <w:tcW w:w="738" w:type="dxa"/>
            <w:shd w:val="clear" w:color="auto" w:fill="FFFFFF"/>
          </w:tcPr>
          <w:p w14:paraId="20475B26" w14:textId="77777777" w:rsidR="00661506" w:rsidRPr="00CA27ED" w:rsidRDefault="00661506" w:rsidP="00661506">
            <w:pPr>
              <w:shd w:val="clear" w:color="auto" w:fill="FFFFFF"/>
              <w:ind w:right="144" w:firstLine="0"/>
              <w:jc w:val="right"/>
              <w:rPr>
                <w:sz w:val="20"/>
              </w:rPr>
            </w:pPr>
            <w:r w:rsidRPr="00CA27ED">
              <w:rPr>
                <w:bCs/>
                <w:sz w:val="20"/>
              </w:rPr>
              <w:t>FQ</w:t>
            </w:r>
          </w:p>
        </w:tc>
        <w:tc>
          <w:tcPr>
            <w:tcW w:w="738" w:type="dxa"/>
            <w:gridSpan w:val="2"/>
            <w:shd w:val="clear" w:color="auto" w:fill="FFFFFF"/>
          </w:tcPr>
          <w:p w14:paraId="6C8083F0" w14:textId="77777777" w:rsidR="00661506" w:rsidRPr="00CA27ED" w:rsidRDefault="00661506" w:rsidP="00661506">
            <w:pPr>
              <w:shd w:val="clear" w:color="auto" w:fill="FFFFFF"/>
              <w:ind w:right="144" w:firstLine="0"/>
              <w:jc w:val="right"/>
              <w:rPr>
                <w:sz w:val="20"/>
              </w:rPr>
            </w:pPr>
            <w:r w:rsidRPr="00CA27ED">
              <w:rPr>
                <w:bCs/>
                <w:sz w:val="20"/>
              </w:rPr>
              <w:t>FQ</w:t>
            </w:r>
          </w:p>
        </w:tc>
        <w:tc>
          <w:tcPr>
            <w:tcW w:w="738" w:type="dxa"/>
            <w:shd w:val="clear" w:color="auto" w:fill="FFFFFF"/>
          </w:tcPr>
          <w:p w14:paraId="195284CD"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0DBD74A2" w14:textId="77777777" w:rsidR="00661506" w:rsidRPr="00CA27ED" w:rsidRDefault="00661506" w:rsidP="00661506">
            <w:pPr>
              <w:shd w:val="clear" w:color="auto" w:fill="FFFFFF"/>
              <w:ind w:right="144" w:firstLine="0"/>
              <w:jc w:val="right"/>
              <w:rPr>
                <w:sz w:val="20"/>
              </w:rPr>
            </w:pPr>
            <w:r>
              <w:rPr>
                <w:sz w:val="20"/>
              </w:rPr>
              <w:t>.</w:t>
            </w:r>
          </w:p>
        </w:tc>
      </w:tr>
      <w:tr w:rsidR="00661506" w:rsidRPr="009254BA" w14:paraId="3D371D3E"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2892737E" w14:textId="77777777" w:rsidR="00661506" w:rsidRPr="00CA27ED" w:rsidRDefault="00661506" w:rsidP="00661506">
            <w:pPr>
              <w:shd w:val="clear" w:color="auto" w:fill="FFFFFF"/>
              <w:ind w:right="144" w:firstLine="0"/>
              <w:jc w:val="right"/>
              <w:rPr>
                <w:sz w:val="20"/>
              </w:rPr>
            </w:pPr>
            <w:r w:rsidRPr="00CA27ED">
              <w:rPr>
                <w:bCs/>
                <w:sz w:val="20"/>
              </w:rPr>
              <w:t>61</w:t>
            </w:r>
          </w:p>
        </w:tc>
        <w:tc>
          <w:tcPr>
            <w:tcW w:w="738" w:type="dxa"/>
            <w:shd w:val="clear" w:color="auto" w:fill="FFFFFF"/>
          </w:tcPr>
          <w:p w14:paraId="15656B50" w14:textId="77777777" w:rsidR="00661506" w:rsidRPr="00CA27ED" w:rsidRDefault="00661506" w:rsidP="00661506">
            <w:pPr>
              <w:shd w:val="clear" w:color="auto" w:fill="FFFFFF"/>
              <w:ind w:right="144" w:firstLine="0"/>
              <w:jc w:val="right"/>
              <w:rPr>
                <w:sz w:val="20"/>
              </w:rPr>
            </w:pPr>
            <w:r w:rsidRPr="00CA27ED">
              <w:rPr>
                <w:bCs/>
                <w:sz w:val="20"/>
              </w:rPr>
              <w:t>4.2</w:t>
            </w:r>
          </w:p>
        </w:tc>
        <w:tc>
          <w:tcPr>
            <w:tcW w:w="738" w:type="dxa"/>
            <w:shd w:val="clear" w:color="auto" w:fill="FFFFFF"/>
          </w:tcPr>
          <w:p w14:paraId="6ED29AED" w14:textId="77777777" w:rsidR="00661506" w:rsidRPr="00CA27ED" w:rsidRDefault="00661506" w:rsidP="00661506">
            <w:pPr>
              <w:shd w:val="clear" w:color="auto" w:fill="FFFFFF"/>
              <w:ind w:right="144" w:firstLine="0"/>
              <w:jc w:val="right"/>
              <w:rPr>
                <w:sz w:val="20"/>
              </w:rPr>
            </w:pPr>
            <w:r w:rsidRPr="00CA27ED">
              <w:rPr>
                <w:bCs/>
                <w:sz w:val="20"/>
              </w:rPr>
              <w:t>2.1</w:t>
            </w:r>
          </w:p>
        </w:tc>
        <w:tc>
          <w:tcPr>
            <w:tcW w:w="738" w:type="dxa"/>
            <w:shd w:val="clear" w:color="auto" w:fill="FFFFFF"/>
          </w:tcPr>
          <w:p w14:paraId="208E5F26" w14:textId="77777777" w:rsidR="00661506" w:rsidRPr="00CA27ED" w:rsidRDefault="00661506" w:rsidP="00661506">
            <w:pPr>
              <w:shd w:val="clear" w:color="auto" w:fill="FFFFFF"/>
              <w:ind w:right="144" w:firstLine="0"/>
              <w:jc w:val="right"/>
              <w:rPr>
                <w:sz w:val="20"/>
              </w:rPr>
            </w:pPr>
            <w:r w:rsidRPr="00CA27ED">
              <w:rPr>
                <w:bCs/>
                <w:sz w:val="20"/>
              </w:rPr>
              <w:t>14</w:t>
            </w:r>
          </w:p>
        </w:tc>
        <w:tc>
          <w:tcPr>
            <w:tcW w:w="738" w:type="dxa"/>
            <w:shd w:val="clear" w:color="auto" w:fill="FFFFFF"/>
          </w:tcPr>
          <w:p w14:paraId="10E501C2" w14:textId="77777777" w:rsidR="00661506" w:rsidRPr="00CA27ED" w:rsidRDefault="00661506" w:rsidP="00661506">
            <w:pPr>
              <w:shd w:val="clear" w:color="auto" w:fill="FFFFFF"/>
              <w:ind w:right="144" w:firstLine="0"/>
              <w:jc w:val="right"/>
              <w:rPr>
                <w:sz w:val="20"/>
              </w:rPr>
            </w:pPr>
            <w:r w:rsidRPr="00CA27ED">
              <w:rPr>
                <w:bCs/>
                <w:sz w:val="20"/>
              </w:rPr>
              <w:t>5</w:t>
            </w:r>
          </w:p>
        </w:tc>
        <w:tc>
          <w:tcPr>
            <w:tcW w:w="738" w:type="dxa"/>
            <w:shd w:val="clear" w:color="auto" w:fill="FFFFFF"/>
          </w:tcPr>
          <w:p w14:paraId="3C8137DC" w14:textId="77777777" w:rsidR="00661506" w:rsidRPr="00CA27ED" w:rsidRDefault="00661506" w:rsidP="00661506">
            <w:pPr>
              <w:shd w:val="clear" w:color="auto" w:fill="FFFFFF"/>
              <w:ind w:right="144" w:firstLine="0"/>
              <w:jc w:val="right"/>
              <w:rPr>
                <w:sz w:val="20"/>
              </w:rPr>
            </w:pPr>
            <w:r w:rsidRPr="00CA27ED">
              <w:rPr>
                <w:bCs/>
                <w:sz w:val="20"/>
              </w:rPr>
              <w:t>4</w:t>
            </w:r>
          </w:p>
        </w:tc>
        <w:tc>
          <w:tcPr>
            <w:tcW w:w="738" w:type="dxa"/>
            <w:gridSpan w:val="2"/>
            <w:shd w:val="clear" w:color="auto" w:fill="FFFFFF"/>
          </w:tcPr>
          <w:p w14:paraId="4448B83B" w14:textId="77777777" w:rsidR="00661506" w:rsidRPr="00CA27ED" w:rsidRDefault="00661506" w:rsidP="00661506">
            <w:pPr>
              <w:shd w:val="clear" w:color="auto" w:fill="FFFFFF"/>
              <w:ind w:right="144" w:firstLine="0"/>
              <w:jc w:val="right"/>
              <w:rPr>
                <w:sz w:val="20"/>
              </w:rPr>
            </w:pPr>
            <w:r w:rsidRPr="00CA27ED">
              <w:rPr>
                <w:bCs/>
                <w:sz w:val="20"/>
              </w:rPr>
              <w:t>C</w:t>
            </w:r>
          </w:p>
        </w:tc>
        <w:tc>
          <w:tcPr>
            <w:tcW w:w="738" w:type="dxa"/>
            <w:shd w:val="clear" w:color="auto" w:fill="FFFFFF"/>
          </w:tcPr>
          <w:p w14:paraId="34D089F3" w14:textId="77777777" w:rsidR="00661506" w:rsidRPr="00CA27ED" w:rsidRDefault="00661506" w:rsidP="00661506">
            <w:pPr>
              <w:shd w:val="clear" w:color="auto" w:fill="FFFFFF"/>
              <w:ind w:right="144" w:firstLine="0"/>
              <w:jc w:val="right"/>
              <w:rPr>
                <w:sz w:val="20"/>
              </w:rPr>
            </w:pPr>
            <w:r w:rsidRPr="00CA27ED">
              <w:rPr>
                <w:bCs/>
                <w:sz w:val="20"/>
              </w:rPr>
              <w:t>C</w:t>
            </w:r>
          </w:p>
        </w:tc>
        <w:tc>
          <w:tcPr>
            <w:tcW w:w="738" w:type="dxa"/>
            <w:gridSpan w:val="2"/>
            <w:shd w:val="clear" w:color="auto" w:fill="FFFFFF"/>
          </w:tcPr>
          <w:p w14:paraId="3F48F2F0"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6C9CBBD9" w14:textId="77777777" w:rsidR="00661506" w:rsidRPr="00CA27ED" w:rsidRDefault="00661506" w:rsidP="00661506">
            <w:pPr>
              <w:shd w:val="clear" w:color="auto" w:fill="FFFFFF"/>
              <w:ind w:right="144" w:firstLine="0"/>
              <w:jc w:val="right"/>
              <w:rPr>
                <w:sz w:val="20"/>
              </w:rPr>
            </w:pPr>
            <w:r w:rsidRPr="00CA27ED">
              <w:rPr>
                <w:bCs/>
                <w:sz w:val="20"/>
              </w:rPr>
              <w:t>Cl</w:t>
            </w:r>
          </w:p>
        </w:tc>
        <w:tc>
          <w:tcPr>
            <w:tcW w:w="738" w:type="dxa"/>
            <w:shd w:val="clear" w:color="auto" w:fill="FFFFFF"/>
          </w:tcPr>
          <w:p w14:paraId="53DF6BCB" w14:textId="77777777" w:rsidR="00661506" w:rsidRPr="00CA27ED" w:rsidRDefault="00661506" w:rsidP="00661506">
            <w:pPr>
              <w:shd w:val="clear" w:color="auto" w:fill="FFFFFF"/>
              <w:ind w:right="144" w:firstLine="0"/>
              <w:jc w:val="right"/>
              <w:rPr>
                <w:sz w:val="20"/>
              </w:rPr>
            </w:pPr>
            <w:r>
              <w:rPr>
                <w:sz w:val="20"/>
              </w:rPr>
              <w:t>.</w:t>
            </w:r>
          </w:p>
        </w:tc>
      </w:tr>
      <w:tr w:rsidR="00661506" w:rsidRPr="009254BA" w14:paraId="3F25A7F1"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0669ACD8" w14:textId="77777777" w:rsidR="00661506" w:rsidRPr="00CA27ED" w:rsidRDefault="00661506" w:rsidP="00661506">
            <w:pPr>
              <w:shd w:val="clear" w:color="auto" w:fill="FFFFFF"/>
              <w:ind w:right="144" w:firstLine="0"/>
              <w:jc w:val="right"/>
              <w:rPr>
                <w:sz w:val="20"/>
              </w:rPr>
            </w:pPr>
            <w:r w:rsidRPr="00CA27ED">
              <w:rPr>
                <w:bCs/>
                <w:sz w:val="20"/>
              </w:rPr>
              <w:t>62</w:t>
            </w:r>
          </w:p>
        </w:tc>
        <w:tc>
          <w:tcPr>
            <w:tcW w:w="738" w:type="dxa"/>
            <w:shd w:val="clear" w:color="auto" w:fill="FFFFFF"/>
          </w:tcPr>
          <w:p w14:paraId="1F187B5D" w14:textId="77777777" w:rsidR="00661506" w:rsidRPr="00CA27ED" w:rsidRDefault="00661506" w:rsidP="00661506">
            <w:pPr>
              <w:shd w:val="clear" w:color="auto" w:fill="FFFFFF"/>
              <w:ind w:right="144" w:firstLine="0"/>
              <w:jc w:val="right"/>
              <w:rPr>
                <w:sz w:val="20"/>
              </w:rPr>
            </w:pPr>
            <w:r w:rsidRPr="00CA27ED">
              <w:rPr>
                <w:bCs/>
                <w:sz w:val="20"/>
              </w:rPr>
              <w:t>4.2</w:t>
            </w:r>
          </w:p>
        </w:tc>
        <w:tc>
          <w:tcPr>
            <w:tcW w:w="738" w:type="dxa"/>
            <w:shd w:val="clear" w:color="auto" w:fill="FFFFFF"/>
          </w:tcPr>
          <w:p w14:paraId="09416EAA" w14:textId="77777777" w:rsidR="00661506" w:rsidRPr="00CA27ED" w:rsidRDefault="00661506" w:rsidP="00661506">
            <w:pPr>
              <w:shd w:val="clear" w:color="auto" w:fill="FFFFFF"/>
              <w:ind w:right="144" w:firstLine="0"/>
              <w:jc w:val="right"/>
              <w:rPr>
                <w:sz w:val="20"/>
              </w:rPr>
            </w:pPr>
            <w:r w:rsidRPr="00CA27ED">
              <w:rPr>
                <w:bCs/>
                <w:sz w:val="20"/>
              </w:rPr>
              <w:t>2.2</w:t>
            </w:r>
          </w:p>
        </w:tc>
        <w:tc>
          <w:tcPr>
            <w:tcW w:w="738" w:type="dxa"/>
            <w:shd w:val="clear" w:color="auto" w:fill="FFFFFF"/>
          </w:tcPr>
          <w:p w14:paraId="2E3F1500" w14:textId="77777777" w:rsidR="00661506" w:rsidRPr="00CA27ED" w:rsidRDefault="00661506" w:rsidP="00661506">
            <w:pPr>
              <w:shd w:val="clear" w:color="auto" w:fill="FFFFFF"/>
              <w:ind w:right="144" w:firstLine="0"/>
              <w:jc w:val="right"/>
              <w:rPr>
                <w:sz w:val="20"/>
              </w:rPr>
            </w:pPr>
            <w:r w:rsidRPr="00CA27ED">
              <w:rPr>
                <w:bCs/>
                <w:sz w:val="20"/>
              </w:rPr>
              <w:t>4</w:t>
            </w:r>
          </w:p>
        </w:tc>
        <w:tc>
          <w:tcPr>
            <w:tcW w:w="738" w:type="dxa"/>
            <w:shd w:val="clear" w:color="auto" w:fill="FFFFFF"/>
          </w:tcPr>
          <w:p w14:paraId="45155F0A" w14:textId="77777777" w:rsidR="00661506" w:rsidRPr="00CA27ED" w:rsidRDefault="00661506" w:rsidP="00661506">
            <w:pPr>
              <w:shd w:val="clear" w:color="auto" w:fill="FFFFFF"/>
              <w:ind w:right="144" w:firstLine="0"/>
              <w:jc w:val="right"/>
              <w:rPr>
                <w:sz w:val="20"/>
              </w:rPr>
            </w:pPr>
            <w:r w:rsidRPr="00CA27ED">
              <w:rPr>
                <w:bCs/>
                <w:sz w:val="20"/>
              </w:rPr>
              <w:t>5</w:t>
            </w:r>
          </w:p>
        </w:tc>
        <w:tc>
          <w:tcPr>
            <w:tcW w:w="738" w:type="dxa"/>
            <w:shd w:val="clear" w:color="auto" w:fill="FFFFFF"/>
          </w:tcPr>
          <w:p w14:paraId="5FEBEBC1" w14:textId="77777777" w:rsidR="00661506" w:rsidRPr="00CA27ED" w:rsidRDefault="00661506" w:rsidP="00661506">
            <w:pPr>
              <w:shd w:val="clear" w:color="auto" w:fill="FFFFFF"/>
              <w:ind w:right="144" w:firstLine="0"/>
              <w:jc w:val="right"/>
              <w:rPr>
                <w:sz w:val="20"/>
              </w:rPr>
            </w:pPr>
            <w:r w:rsidRPr="00CA27ED">
              <w:rPr>
                <w:bCs/>
                <w:sz w:val="20"/>
              </w:rPr>
              <w:t>1</w:t>
            </w:r>
          </w:p>
        </w:tc>
        <w:tc>
          <w:tcPr>
            <w:tcW w:w="738" w:type="dxa"/>
            <w:gridSpan w:val="2"/>
            <w:shd w:val="clear" w:color="auto" w:fill="FFFFFF"/>
          </w:tcPr>
          <w:p w14:paraId="78C0453E" w14:textId="77777777" w:rsidR="00661506" w:rsidRPr="00CA27ED" w:rsidRDefault="00661506" w:rsidP="00661506">
            <w:pPr>
              <w:shd w:val="clear" w:color="auto" w:fill="FFFFFF"/>
              <w:ind w:right="144" w:firstLine="0"/>
              <w:jc w:val="right"/>
              <w:rPr>
                <w:sz w:val="20"/>
              </w:rPr>
            </w:pPr>
            <w:r w:rsidRPr="00CA27ED">
              <w:rPr>
                <w:bCs/>
                <w:sz w:val="20"/>
              </w:rPr>
              <w:t>C</w:t>
            </w:r>
          </w:p>
        </w:tc>
        <w:tc>
          <w:tcPr>
            <w:tcW w:w="738" w:type="dxa"/>
            <w:shd w:val="clear" w:color="auto" w:fill="FFFFFF"/>
          </w:tcPr>
          <w:p w14:paraId="032D5E94" w14:textId="77777777" w:rsidR="00661506" w:rsidRPr="00CA27ED" w:rsidRDefault="00661506" w:rsidP="00661506">
            <w:pPr>
              <w:shd w:val="clear" w:color="auto" w:fill="FFFFFF"/>
              <w:ind w:right="144" w:firstLine="0"/>
              <w:jc w:val="right"/>
              <w:rPr>
                <w:sz w:val="20"/>
              </w:rPr>
            </w:pPr>
          </w:p>
        </w:tc>
        <w:tc>
          <w:tcPr>
            <w:tcW w:w="738" w:type="dxa"/>
            <w:gridSpan w:val="2"/>
            <w:shd w:val="clear" w:color="auto" w:fill="FFFFFF"/>
          </w:tcPr>
          <w:p w14:paraId="7E91FB66"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41667BA2"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13A1BEE9" w14:textId="77777777" w:rsidR="00661506" w:rsidRPr="00CA27ED" w:rsidRDefault="00661506" w:rsidP="00661506">
            <w:pPr>
              <w:shd w:val="clear" w:color="auto" w:fill="FFFFFF"/>
              <w:ind w:right="144" w:firstLine="0"/>
              <w:jc w:val="right"/>
              <w:rPr>
                <w:sz w:val="20"/>
              </w:rPr>
            </w:pPr>
            <w:r>
              <w:rPr>
                <w:sz w:val="20"/>
              </w:rPr>
              <w:t>.</w:t>
            </w:r>
          </w:p>
        </w:tc>
      </w:tr>
      <w:tr w:rsidR="00661506" w:rsidRPr="009254BA" w14:paraId="2BCA3A0E"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22A8A457" w14:textId="77777777" w:rsidR="00661506" w:rsidRPr="00CA27ED" w:rsidRDefault="00661506" w:rsidP="00661506">
            <w:pPr>
              <w:shd w:val="clear" w:color="auto" w:fill="FFFFFF"/>
              <w:ind w:right="144" w:firstLine="0"/>
              <w:jc w:val="right"/>
              <w:rPr>
                <w:sz w:val="20"/>
              </w:rPr>
            </w:pPr>
            <w:r w:rsidRPr="00CA27ED">
              <w:rPr>
                <w:bCs/>
                <w:sz w:val="20"/>
              </w:rPr>
              <w:t>63</w:t>
            </w:r>
          </w:p>
        </w:tc>
        <w:tc>
          <w:tcPr>
            <w:tcW w:w="738" w:type="dxa"/>
            <w:shd w:val="clear" w:color="auto" w:fill="FFFFFF"/>
          </w:tcPr>
          <w:p w14:paraId="3AB564A3" w14:textId="77777777" w:rsidR="00661506" w:rsidRPr="00CA27ED" w:rsidRDefault="00661506" w:rsidP="00661506">
            <w:pPr>
              <w:shd w:val="clear" w:color="auto" w:fill="FFFFFF"/>
              <w:ind w:right="144" w:firstLine="0"/>
              <w:jc w:val="right"/>
              <w:rPr>
                <w:sz w:val="20"/>
              </w:rPr>
            </w:pPr>
            <w:r w:rsidRPr="00CA27ED">
              <w:rPr>
                <w:bCs/>
                <w:sz w:val="20"/>
              </w:rPr>
              <w:t>4.2</w:t>
            </w:r>
          </w:p>
        </w:tc>
        <w:tc>
          <w:tcPr>
            <w:tcW w:w="738" w:type="dxa"/>
            <w:shd w:val="clear" w:color="auto" w:fill="FFFFFF"/>
          </w:tcPr>
          <w:p w14:paraId="5BE2A28C" w14:textId="77777777" w:rsidR="00661506" w:rsidRPr="00CA27ED" w:rsidRDefault="00661506" w:rsidP="00661506">
            <w:pPr>
              <w:shd w:val="clear" w:color="auto" w:fill="FFFFFF"/>
              <w:ind w:right="144" w:firstLine="0"/>
              <w:jc w:val="right"/>
              <w:rPr>
                <w:sz w:val="20"/>
              </w:rPr>
            </w:pPr>
            <w:r w:rsidRPr="00CA27ED">
              <w:rPr>
                <w:bCs/>
                <w:sz w:val="20"/>
              </w:rPr>
              <w:t>3.0</w:t>
            </w:r>
          </w:p>
        </w:tc>
        <w:tc>
          <w:tcPr>
            <w:tcW w:w="738" w:type="dxa"/>
            <w:shd w:val="clear" w:color="auto" w:fill="FFFFFF"/>
          </w:tcPr>
          <w:p w14:paraId="2082ACD4" w14:textId="77777777" w:rsidR="00661506" w:rsidRPr="00CA27ED" w:rsidRDefault="00661506" w:rsidP="00661506">
            <w:pPr>
              <w:shd w:val="clear" w:color="auto" w:fill="FFFFFF"/>
              <w:ind w:right="144" w:firstLine="0"/>
              <w:jc w:val="right"/>
              <w:rPr>
                <w:sz w:val="20"/>
              </w:rPr>
            </w:pPr>
            <w:r w:rsidRPr="00CA27ED">
              <w:rPr>
                <w:bCs/>
                <w:sz w:val="20"/>
              </w:rPr>
              <w:t>13</w:t>
            </w:r>
          </w:p>
        </w:tc>
        <w:tc>
          <w:tcPr>
            <w:tcW w:w="738" w:type="dxa"/>
            <w:shd w:val="clear" w:color="auto" w:fill="FFFFFF"/>
          </w:tcPr>
          <w:p w14:paraId="502CFDEF" w14:textId="77777777" w:rsidR="00661506" w:rsidRPr="00CA27ED" w:rsidRDefault="00661506" w:rsidP="00661506">
            <w:pPr>
              <w:shd w:val="clear" w:color="auto" w:fill="FFFFFF"/>
              <w:ind w:right="144" w:firstLine="0"/>
              <w:jc w:val="right"/>
              <w:rPr>
                <w:sz w:val="20"/>
              </w:rPr>
            </w:pPr>
            <w:r w:rsidRPr="00CA27ED">
              <w:rPr>
                <w:bCs/>
                <w:sz w:val="20"/>
              </w:rPr>
              <w:t>5</w:t>
            </w:r>
          </w:p>
        </w:tc>
        <w:tc>
          <w:tcPr>
            <w:tcW w:w="738" w:type="dxa"/>
            <w:shd w:val="clear" w:color="auto" w:fill="FFFFFF"/>
          </w:tcPr>
          <w:p w14:paraId="69168726" w14:textId="77777777" w:rsidR="00661506" w:rsidRPr="00CA27ED" w:rsidRDefault="00661506" w:rsidP="00661506">
            <w:pPr>
              <w:shd w:val="clear" w:color="auto" w:fill="FFFFFF"/>
              <w:ind w:right="144" w:firstLine="0"/>
              <w:jc w:val="right"/>
              <w:rPr>
                <w:sz w:val="20"/>
              </w:rPr>
            </w:pPr>
            <w:r w:rsidRPr="00CA27ED">
              <w:rPr>
                <w:bCs/>
                <w:sz w:val="20"/>
              </w:rPr>
              <w:t>4</w:t>
            </w:r>
          </w:p>
        </w:tc>
        <w:tc>
          <w:tcPr>
            <w:tcW w:w="738" w:type="dxa"/>
            <w:gridSpan w:val="2"/>
            <w:shd w:val="clear" w:color="auto" w:fill="FFFFFF"/>
          </w:tcPr>
          <w:p w14:paraId="204BA808" w14:textId="77777777" w:rsidR="00661506" w:rsidRPr="00CA27ED" w:rsidRDefault="00661506" w:rsidP="00661506">
            <w:pPr>
              <w:shd w:val="clear" w:color="auto" w:fill="FFFFFF"/>
              <w:ind w:right="144" w:firstLine="0"/>
              <w:jc w:val="right"/>
              <w:rPr>
                <w:sz w:val="20"/>
              </w:rPr>
            </w:pPr>
            <w:r w:rsidRPr="00CA27ED">
              <w:rPr>
                <w:bCs/>
                <w:sz w:val="20"/>
              </w:rPr>
              <w:t>C</w:t>
            </w:r>
          </w:p>
        </w:tc>
        <w:tc>
          <w:tcPr>
            <w:tcW w:w="738" w:type="dxa"/>
            <w:shd w:val="clear" w:color="auto" w:fill="FFFFFF"/>
          </w:tcPr>
          <w:p w14:paraId="1179EB9D" w14:textId="77777777" w:rsidR="00661506" w:rsidRPr="00CA27ED" w:rsidRDefault="00661506" w:rsidP="00661506">
            <w:pPr>
              <w:shd w:val="clear" w:color="auto" w:fill="FFFFFF"/>
              <w:ind w:right="144" w:firstLine="0"/>
              <w:jc w:val="right"/>
              <w:rPr>
                <w:sz w:val="20"/>
              </w:rPr>
            </w:pPr>
            <w:r w:rsidRPr="00CA27ED">
              <w:rPr>
                <w:bCs/>
                <w:sz w:val="20"/>
              </w:rPr>
              <w:t>c</w:t>
            </w:r>
          </w:p>
        </w:tc>
        <w:tc>
          <w:tcPr>
            <w:tcW w:w="738" w:type="dxa"/>
            <w:gridSpan w:val="2"/>
            <w:shd w:val="clear" w:color="auto" w:fill="FFFFFF"/>
          </w:tcPr>
          <w:p w14:paraId="0D509C10"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687FC3DD" w14:textId="77777777" w:rsidR="00661506" w:rsidRPr="00CA27ED" w:rsidRDefault="00661506" w:rsidP="00661506">
            <w:pPr>
              <w:shd w:val="clear" w:color="auto" w:fill="FFFFFF"/>
              <w:ind w:right="144" w:firstLine="0"/>
              <w:jc w:val="right"/>
              <w:rPr>
                <w:sz w:val="20"/>
              </w:rPr>
            </w:pPr>
            <w:r w:rsidRPr="00CA27ED">
              <w:rPr>
                <w:bCs/>
                <w:sz w:val="20"/>
              </w:rPr>
              <w:t>Cl</w:t>
            </w:r>
          </w:p>
        </w:tc>
        <w:tc>
          <w:tcPr>
            <w:tcW w:w="738" w:type="dxa"/>
            <w:shd w:val="clear" w:color="auto" w:fill="FFFFFF"/>
          </w:tcPr>
          <w:p w14:paraId="0889DC04" w14:textId="77777777" w:rsidR="00661506" w:rsidRPr="00CA27ED" w:rsidRDefault="00661506" w:rsidP="00661506">
            <w:pPr>
              <w:shd w:val="clear" w:color="auto" w:fill="FFFFFF"/>
              <w:ind w:right="144" w:firstLine="0"/>
              <w:jc w:val="right"/>
              <w:rPr>
                <w:sz w:val="20"/>
              </w:rPr>
            </w:pPr>
            <w:r>
              <w:rPr>
                <w:sz w:val="20"/>
              </w:rPr>
              <w:t>.</w:t>
            </w:r>
          </w:p>
        </w:tc>
      </w:tr>
      <w:tr w:rsidR="00661506" w:rsidRPr="009254BA" w14:paraId="530380E0"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0821F232" w14:textId="77777777" w:rsidR="00661506" w:rsidRPr="00CA27ED" w:rsidRDefault="00661506" w:rsidP="00661506">
            <w:pPr>
              <w:shd w:val="clear" w:color="auto" w:fill="FFFFFF"/>
              <w:ind w:right="144" w:firstLine="0"/>
              <w:jc w:val="right"/>
              <w:rPr>
                <w:sz w:val="20"/>
              </w:rPr>
            </w:pPr>
            <w:r w:rsidRPr="00CA27ED">
              <w:rPr>
                <w:bCs/>
                <w:sz w:val="20"/>
              </w:rPr>
              <w:t>64</w:t>
            </w:r>
          </w:p>
        </w:tc>
        <w:tc>
          <w:tcPr>
            <w:tcW w:w="738" w:type="dxa"/>
            <w:shd w:val="clear" w:color="auto" w:fill="FFFFFF"/>
          </w:tcPr>
          <w:p w14:paraId="19552A1B" w14:textId="77777777" w:rsidR="00661506" w:rsidRPr="00CA27ED" w:rsidRDefault="00661506" w:rsidP="00661506">
            <w:pPr>
              <w:shd w:val="clear" w:color="auto" w:fill="FFFFFF"/>
              <w:ind w:right="144" w:firstLine="0"/>
              <w:jc w:val="right"/>
              <w:rPr>
                <w:sz w:val="20"/>
              </w:rPr>
            </w:pPr>
            <w:r w:rsidRPr="00CA27ED">
              <w:rPr>
                <w:bCs/>
                <w:sz w:val="20"/>
              </w:rPr>
              <w:t>4.2</w:t>
            </w:r>
          </w:p>
        </w:tc>
        <w:tc>
          <w:tcPr>
            <w:tcW w:w="738" w:type="dxa"/>
            <w:shd w:val="clear" w:color="auto" w:fill="FFFFFF"/>
          </w:tcPr>
          <w:p w14:paraId="733CFB4A" w14:textId="77777777" w:rsidR="00661506" w:rsidRPr="00CA27ED" w:rsidRDefault="00661506" w:rsidP="00661506">
            <w:pPr>
              <w:shd w:val="clear" w:color="auto" w:fill="FFFFFF"/>
              <w:ind w:right="144" w:firstLine="0"/>
              <w:jc w:val="right"/>
              <w:rPr>
                <w:sz w:val="20"/>
              </w:rPr>
            </w:pPr>
            <w:r w:rsidRPr="00CA27ED">
              <w:rPr>
                <w:bCs/>
                <w:sz w:val="20"/>
              </w:rPr>
              <w:t>4 .1</w:t>
            </w:r>
          </w:p>
        </w:tc>
        <w:tc>
          <w:tcPr>
            <w:tcW w:w="738" w:type="dxa"/>
            <w:shd w:val="clear" w:color="auto" w:fill="FFFFFF"/>
          </w:tcPr>
          <w:p w14:paraId="0581298B" w14:textId="77777777" w:rsidR="00661506" w:rsidRPr="00CA27ED" w:rsidRDefault="00661506" w:rsidP="00661506">
            <w:pPr>
              <w:shd w:val="clear" w:color="auto" w:fill="FFFFFF"/>
              <w:ind w:right="144" w:firstLine="0"/>
              <w:jc w:val="right"/>
              <w:rPr>
                <w:sz w:val="20"/>
              </w:rPr>
            </w:pPr>
            <w:r w:rsidRPr="00CA27ED">
              <w:rPr>
                <w:bCs/>
                <w:sz w:val="20"/>
              </w:rPr>
              <w:t>3</w:t>
            </w:r>
          </w:p>
        </w:tc>
        <w:tc>
          <w:tcPr>
            <w:tcW w:w="738" w:type="dxa"/>
            <w:shd w:val="clear" w:color="auto" w:fill="FFFFFF"/>
          </w:tcPr>
          <w:p w14:paraId="47235D16" w14:textId="77777777" w:rsidR="00661506" w:rsidRPr="00CA27ED" w:rsidRDefault="00661506" w:rsidP="00661506">
            <w:pPr>
              <w:shd w:val="clear" w:color="auto" w:fill="FFFFFF"/>
              <w:ind w:right="144" w:firstLine="0"/>
              <w:jc w:val="right"/>
              <w:rPr>
                <w:sz w:val="20"/>
              </w:rPr>
            </w:pPr>
            <w:r w:rsidRPr="00CA27ED">
              <w:rPr>
                <w:bCs/>
                <w:sz w:val="20"/>
              </w:rPr>
              <w:t>1</w:t>
            </w:r>
          </w:p>
        </w:tc>
        <w:tc>
          <w:tcPr>
            <w:tcW w:w="738" w:type="dxa"/>
            <w:shd w:val="clear" w:color="auto" w:fill="FFFFFF"/>
          </w:tcPr>
          <w:p w14:paraId="32B6F98C" w14:textId="77777777" w:rsidR="00661506" w:rsidRPr="00CA27ED" w:rsidRDefault="00661506" w:rsidP="00661506">
            <w:pPr>
              <w:shd w:val="clear" w:color="auto" w:fill="FFFFFF"/>
              <w:ind w:right="144" w:firstLine="0"/>
              <w:jc w:val="right"/>
              <w:rPr>
                <w:sz w:val="20"/>
              </w:rPr>
            </w:pPr>
            <w:r w:rsidRPr="00CA27ED">
              <w:rPr>
                <w:bCs/>
                <w:sz w:val="20"/>
              </w:rPr>
              <w:t>1</w:t>
            </w:r>
          </w:p>
        </w:tc>
        <w:tc>
          <w:tcPr>
            <w:tcW w:w="738" w:type="dxa"/>
            <w:gridSpan w:val="2"/>
            <w:shd w:val="clear" w:color="auto" w:fill="FFFFFF"/>
          </w:tcPr>
          <w:p w14:paraId="3090408F" w14:textId="77777777" w:rsidR="00661506" w:rsidRPr="00CA27ED" w:rsidRDefault="00661506" w:rsidP="00661506">
            <w:pPr>
              <w:shd w:val="clear" w:color="auto" w:fill="FFFFFF"/>
              <w:ind w:right="144" w:firstLine="0"/>
              <w:jc w:val="right"/>
              <w:rPr>
                <w:sz w:val="20"/>
              </w:rPr>
            </w:pPr>
            <w:r w:rsidRPr="00CA27ED">
              <w:rPr>
                <w:bCs/>
                <w:sz w:val="20"/>
              </w:rPr>
              <w:t>c</w:t>
            </w:r>
          </w:p>
        </w:tc>
        <w:tc>
          <w:tcPr>
            <w:tcW w:w="738" w:type="dxa"/>
            <w:shd w:val="clear" w:color="auto" w:fill="FFFFFF"/>
          </w:tcPr>
          <w:p w14:paraId="2909797B" w14:textId="77777777" w:rsidR="00661506" w:rsidRPr="00CA27ED" w:rsidRDefault="00661506" w:rsidP="00661506">
            <w:pPr>
              <w:shd w:val="clear" w:color="auto" w:fill="FFFFFF"/>
              <w:ind w:right="144" w:firstLine="0"/>
              <w:jc w:val="right"/>
              <w:rPr>
                <w:sz w:val="20"/>
              </w:rPr>
            </w:pPr>
          </w:p>
        </w:tc>
        <w:tc>
          <w:tcPr>
            <w:tcW w:w="738" w:type="dxa"/>
            <w:gridSpan w:val="2"/>
            <w:shd w:val="clear" w:color="auto" w:fill="FFFFFF"/>
          </w:tcPr>
          <w:p w14:paraId="6B861AC1"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12BD4B5D"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0300DBF9" w14:textId="77777777" w:rsidR="00661506" w:rsidRPr="00CA27ED" w:rsidRDefault="00661506" w:rsidP="00661506">
            <w:pPr>
              <w:shd w:val="clear" w:color="auto" w:fill="FFFFFF"/>
              <w:ind w:right="144" w:firstLine="0"/>
              <w:jc w:val="right"/>
              <w:rPr>
                <w:sz w:val="20"/>
              </w:rPr>
            </w:pPr>
            <w:r>
              <w:rPr>
                <w:sz w:val="20"/>
              </w:rPr>
              <w:t>.</w:t>
            </w:r>
          </w:p>
        </w:tc>
      </w:tr>
      <w:tr w:rsidR="00661506" w:rsidRPr="009254BA" w14:paraId="45104916"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4873EBAA" w14:textId="77777777" w:rsidR="00661506" w:rsidRPr="00CA27ED" w:rsidRDefault="00661506" w:rsidP="00661506">
            <w:pPr>
              <w:shd w:val="clear" w:color="auto" w:fill="FFFFFF"/>
              <w:ind w:right="144" w:firstLine="0"/>
              <w:jc w:val="right"/>
              <w:rPr>
                <w:sz w:val="20"/>
              </w:rPr>
            </w:pPr>
            <w:r w:rsidRPr="00CA27ED">
              <w:rPr>
                <w:bCs/>
                <w:sz w:val="20"/>
              </w:rPr>
              <w:t>65</w:t>
            </w:r>
          </w:p>
        </w:tc>
        <w:tc>
          <w:tcPr>
            <w:tcW w:w="738" w:type="dxa"/>
            <w:shd w:val="clear" w:color="auto" w:fill="FFFFFF"/>
          </w:tcPr>
          <w:p w14:paraId="2224C4E2" w14:textId="77777777" w:rsidR="00661506" w:rsidRPr="00CA27ED" w:rsidRDefault="00661506" w:rsidP="00661506">
            <w:pPr>
              <w:shd w:val="clear" w:color="auto" w:fill="FFFFFF"/>
              <w:ind w:right="144" w:firstLine="0"/>
              <w:jc w:val="right"/>
              <w:rPr>
                <w:sz w:val="20"/>
              </w:rPr>
            </w:pPr>
            <w:r w:rsidRPr="00CA27ED">
              <w:rPr>
                <w:bCs/>
                <w:sz w:val="20"/>
              </w:rPr>
              <w:t>4.2</w:t>
            </w:r>
          </w:p>
        </w:tc>
        <w:tc>
          <w:tcPr>
            <w:tcW w:w="738" w:type="dxa"/>
            <w:shd w:val="clear" w:color="auto" w:fill="FFFFFF"/>
          </w:tcPr>
          <w:p w14:paraId="77A1C9B2" w14:textId="77777777" w:rsidR="00661506" w:rsidRPr="00CA27ED" w:rsidRDefault="00661506" w:rsidP="00661506">
            <w:pPr>
              <w:shd w:val="clear" w:color="auto" w:fill="FFFFFF"/>
              <w:ind w:right="144" w:firstLine="0"/>
              <w:jc w:val="right"/>
              <w:rPr>
                <w:sz w:val="20"/>
              </w:rPr>
            </w:pPr>
            <w:r w:rsidRPr="00CA27ED">
              <w:rPr>
                <w:bCs/>
                <w:sz w:val="20"/>
              </w:rPr>
              <w:t>4.2</w:t>
            </w:r>
          </w:p>
        </w:tc>
        <w:tc>
          <w:tcPr>
            <w:tcW w:w="738" w:type="dxa"/>
            <w:shd w:val="clear" w:color="auto" w:fill="FFFFFF"/>
          </w:tcPr>
          <w:p w14:paraId="14C3A954" w14:textId="77777777" w:rsidR="00661506" w:rsidRPr="00CA27ED" w:rsidRDefault="00661506" w:rsidP="00661506">
            <w:pPr>
              <w:shd w:val="clear" w:color="auto" w:fill="FFFFFF"/>
              <w:ind w:right="144" w:firstLine="0"/>
              <w:jc w:val="right"/>
              <w:rPr>
                <w:sz w:val="20"/>
              </w:rPr>
            </w:pPr>
            <w:r w:rsidRPr="00CA27ED">
              <w:rPr>
                <w:bCs/>
                <w:sz w:val="20"/>
              </w:rPr>
              <w:t>1</w:t>
            </w:r>
          </w:p>
        </w:tc>
        <w:tc>
          <w:tcPr>
            <w:tcW w:w="738" w:type="dxa"/>
            <w:shd w:val="clear" w:color="auto" w:fill="FFFFFF"/>
          </w:tcPr>
          <w:p w14:paraId="3143B224" w14:textId="77777777" w:rsidR="00661506" w:rsidRPr="00CA27ED" w:rsidRDefault="00661506" w:rsidP="00661506">
            <w:pPr>
              <w:shd w:val="clear" w:color="auto" w:fill="FFFFFF"/>
              <w:ind w:right="144" w:firstLine="0"/>
              <w:jc w:val="right"/>
              <w:rPr>
                <w:sz w:val="20"/>
              </w:rPr>
            </w:pPr>
            <w:r w:rsidRPr="00CA27ED">
              <w:rPr>
                <w:bCs/>
                <w:sz w:val="20"/>
              </w:rPr>
              <w:t>1</w:t>
            </w:r>
          </w:p>
        </w:tc>
        <w:tc>
          <w:tcPr>
            <w:tcW w:w="738" w:type="dxa"/>
            <w:shd w:val="clear" w:color="auto" w:fill="FFFFFF"/>
          </w:tcPr>
          <w:p w14:paraId="0D15D284" w14:textId="77777777" w:rsidR="00661506" w:rsidRPr="00CA27ED" w:rsidRDefault="00661506" w:rsidP="00661506">
            <w:pPr>
              <w:shd w:val="clear" w:color="auto" w:fill="FFFFFF"/>
              <w:ind w:right="144" w:firstLine="0"/>
              <w:jc w:val="right"/>
              <w:rPr>
                <w:sz w:val="20"/>
              </w:rPr>
            </w:pPr>
            <w:r w:rsidRPr="00CA27ED">
              <w:rPr>
                <w:bCs/>
                <w:sz w:val="20"/>
              </w:rPr>
              <w:t>1</w:t>
            </w:r>
          </w:p>
        </w:tc>
        <w:tc>
          <w:tcPr>
            <w:tcW w:w="738" w:type="dxa"/>
            <w:gridSpan w:val="2"/>
            <w:shd w:val="clear" w:color="auto" w:fill="FFFFFF"/>
          </w:tcPr>
          <w:p w14:paraId="1939D7B7" w14:textId="77777777" w:rsidR="00661506" w:rsidRPr="00CA27ED" w:rsidRDefault="00661506" w:rsidP="00661506">
            <w:pPr>
              <w:shd w:val="clear" w:color="auto" w:fill="FFFFFF"/>
              <w:ind w:right="144" w:firstLine="0"/>
              <w:jc w:val="right"/>
              <w:rPr>
                <w:sz w:val="20"/>
              </w:rPr>
            </w:pPr>
            <w:r w:rsidRPr="00CA27ED">
              <w:rPr>
                <w:bCs/>
                <w:sz w:val="20"/>
              </w:rPr>
              <w:t>c</w:t>
            </w:r>
          </w:p>
        </w:tc>
        <w:tc>
          <w:tcPr>
            <w:tcW w:w="738" w:type="dxa"/>
            <w:shd w:val="clear" w:color="auto" w:fill="FFFFFF"/>
          </w:tcPr>
          <w:p w14:paraId="5B153F13" w14:textId="77777777" w:rsidR="00661506" w:rsidRPr="00CA27ED" w:rsidRDefault="00661506" w:rsidP="00661506">
            <w:pPr>
              <w:shd w:val="clear" w:color="auto" w:fill="FFFFFF"/>
              <w:ind w:right="144" w:firstLine="0"/>
              <w:jc w:val="right"/>
              <w:rPr>
                <w:sz w:val="20"/>
              </w:rPr>
            </w:pPr>
          </w:p>
        </w:tc>
        <w:tc>
          <w:tcPr>
            <w:tcW w:w="738" w:type="dxa"/>
            <w:gridSpan w:val="2"/>
            <w:shd w:val="clear" w:color="auto" w:fill="FFFFFF"/>
          </w:tcPr>
          <w:p w14:paraId="5921B390"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7CF27838"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7CFB0589" w14:textId="77777777" w:rsidR="00661506" w:rsidRPr="00CA27ED" w:rsidRDefault="00661506" w:rsidP="00661506">
            <w:pPr>
              <w:shd w:val="clear" w:color="auto" w:fill="FFFFFF"/>
              <w:ind w:right="144" w:firstLine="0"/>
              <w:jc w:val="right"/>
              <w:rPr>
                <w:sz w:val="20"/>
              </w:rPr>
            </w:pPr>
            <w:r>
              <w:rPr>
                <w:sz w:val="20"/>
              </w:rPr>
              <w:t>.</w:t>
            </w:r>
          </w:p>
        </w:tc>
      </w:tr>
      <w:tr w:rsidR="00661506" w:rsidRPr="009254BA" w14:paraId="7E5FCC52"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1CD0B5A0" w14:textId="77777777" w:rsidR="00661506" w:rsidRPr="00CA27ED" w:rsidRDefault="00661506" w:rsidP="00661506">
            <w:pPr>
              <w:shd w:val="clear" w:color="auto" w:fill="FFFFFF"/>
              <w:ind w:right="144" w:firstLine="0"/>
              <w:jc w:val="right"/>
              <w:rPr>
                <w:sz w:val="20"/>
              </w:rPr>
            </w:pPr>
            <w:r w:rsidRPr="00CA27ED">
              <w:rPr>
                <w:bCs/>
                <w:sz w:val="20"/>
              </w:rPr>
              <w:t>66</w:t>
            </w:r>
          </w:p>
        </w:tc>
        <w:tc>
          <w:tcPr>
            <w:tcW w:w="738" w:type="dxa"/>
            <w:shd w:val="clear" w:color="auto" w:fill="FFFFFF"/>
          </w:tcPr>
          <w:p w14:paraId="0DD46C6E" w14:textId="77777777" w:rsidR="00661506" w:rsidRPr="00CA27ED" w:rsidRDefault="00661506" w:rsidP="00661506">
            <w:pPr>
              <w:shd w:val="clear" w:color="auto" w:fill="FFFFFF"/>
              <w:ind w:right="144" w:firstLine="0"/>
              <w:jc w:val="right"/>
              <w:rPr>
                <w:sz w:val="20"/>
              </w:rPr>
            </w:pPr>
            <w:r w:rsidRPr="00CA27ED">
              <w:rPr>
                <w:bCs/>
                <w:sz w:val="20"/>
              </w:rPr>
              <w:t>4.2</w:t>
            </w:r>
          </w:p>
        </w:tc>
        <w:tc>
          <w:tcPr>
            <w:tcW w:w="738" w:type="dxa"/>
            <w:shd w:val="clear" w:color="auto" w:fill="FFFFFF"/>
          </w:tcPr>
          <w:p w14:paraId="29507F5F" w14:textId="77777777" w:rsidR="00661506" w:rsidRPr="00CA27ED" w:rsidRDefault="00661506" w:rsidP="00661506">
            <w:pPr>
              <w:shd w:val="clear" w:color="auto" w:fill="FFFFFF"/>
              <w:ind w:right="144" w:firstLine="0"/>
              <w:jc w:val="right"/>
              <w:rPr>
                <w:sz w:val="20"/>
              </w:rPr>
            </w:pPr>
            <w:r w:rsidRPr="00CA27ED">
              <w:rPr>
                <w:bCs/>
                <w:sz w:val="20"/>
              </w:rPr>
              <w:t>4.3</w:t>
            </w:r>
          </w:p>
        </w:tc>
        <w:tc>
          <w:tcPr>
            <w:tcW w:w="738" w:type="dxa"/>
            <w:shd w:val="clear" w:color="auto" w:fill="FFFFFF"/>
          </w:tcPr>
          <w:p w14:paraId="103316F6" w14:textId="77777777" w:rsidR="00661506" w:rsidRPr="00CA27ED" w:rsidRDefault="00661506" w:rsidP="00661506">
            <w:pPr>
              <w:shd w:val="clear" w:color="auto" w:fill="FFFFFF"/>
              <w:ind w:right="144" w:firstLine="0"/>
              <w:jc w:val="right"/>
              <w:rPr>
                <w:sz w:val="20"/>
              </w:rPr>
            </w:pPr>
            <w:r w:rsidRPr="00CA27ED">
              <w:rPr>
                <w:bCs/>
                <w:sz w:val="20"/>
              </w:rPr>
              <w:t>50</w:t>
            </w:r>
          </w:p>
        </w:tc>
        <w:tc>
          <w:tcPr>
            <w:tcW w:w="738" w:type="dxa"/>
            <w:shd w:val="clear" w:color="auto" w:fill="FFFFFF"/>
          </w:tcPr>
          <w:p w14:paraId="13049EBB" w14:textId="77777777" w:rsidR="00661506" w:rsidRPr="00CA27ED" w:rsidRDefault="00661506" w:rsidP="00661506">
            <w:pPr>
              <w:shd w:val="clear" w:color="auto" w:fill="FFFFFF"/>
              <w:ind w:right="144" w:firstLine="0"/>
              <w:jc w:val="right"/>
              <w:rPr>
                <w:sz w:val="20"/>
              </w:rPr>
            </w:pPr>
            <w:r w:rsidRPr="00CA27ED">
              <w:rPr>
                <w:bCs/>
                <w:sz w:val="20"/>
              </w:rPr>
              <w:t>3</w:t>
            </w:r>
          </w:p>
        </w:tc>
        <w:tc>
          <w:tcPr>
            <w:tcW w:w="738" w:type="dxa"/>
            <w:shd w:val="clear" w:color="auto" w:fill="FFFFFF"/>
          </w:tcPr>
          <w:p w14:paraId="334A2AB9" w14:textId="77777777" w:rsidR="00661506" w:rsidRPr="00CA27ED" w:rsidRDefault="00661506" w:rsidP="00661506">
            <w:pPr>
              <w:shd w:val="clear" w:color="auto" w:fill="FFFFFF"/>
              <w:ind w:right="144" w:firstLine="0"/>
              <w:jc w:val="right"/>
              <w:rPr>
                <w:sz w:val="20"/>
              </w:rPr>
            </w:pPr>
            <w:r w:rsidRPr="00CA27ED">
              <w:rPr>
                <w:bCs/>
                <w:sz w:val="20"/>
              </w:rPr>
              <w:t>7</w:t>
            </w:r>
          </w:p>
        </w:tc>
        <w:tc>
          <w:tcPr>
            <w:tcW w:w="738" w:type="dxa"/>
            <w:gridSpan w:val="2"/>
            <w:shd w:val="clear" w:color="auto" w:fill="FFFFFF"/>
          </w:tcPr>
          <w:p w14:paraId="3F55DD4A" w14:textId="77777777" w:rsidR="00661506" w:rsidRPr="00CA27ED" w:rsidRDefault="00661506" w:rsidP="00661506">
            <w:pPr>
              <w:shd w:val="clear" w:color="auto" w:fill="FFFFFF"/>
              <w:ind w:right="144" w:firstLine="0"/>
              <w:jc w:val="right"/>
              <w:rPr>
                <w:sz w:val="20"/>
              </w:rPr>
            </w:pPr>
            <w:r w:rsidRPr="00CA27ED">
              <w:rPr>
                <w:bCs/>
                <w:sz w:val="20"/>
              </w:rPr>
              <w:t>FQ</w:t>
            </w:r>
          </w:p>
        </w:tc>
        <w:tc>
          <w:tcPr>
            <w:tcW w:w="738" w:type="dxa"/>
            <w:shd w:val="clear" w:color="auto" w:fill="FFFFFF"/>
          </w:tcPr>
          <w:p w14:paraId="5C1730CE" w14:textId="77777777" w:rsidR="00661506" w:rsidRPr="00CA27ED" w:rsidRDefault="00661506" w:rsidP="00661506">
            <w:pPr>
              <w:shd w:val="clear" w:color="auto" w:fill="FFFFFF"/>
              <w:ind w:right="144" w:firstLine="0"/>
              <w:jc w:val="right"/>
              <w:rPr>
                <w:sz w:val="20"/>
              </w:rPr>
            </w:pPr>
            <w:r w:rsidRPr="00CA27ED">
              <w:rPr>
                <w:bCs/>
                <w:sz w:val="20"/>
              </w:rPr>
              <w:t>FQ</w:t>
            </w:r>
          </w:p>
        </w:tc>
        <w:tc>
          <w:tcPr>
            <w:tcW w:w="738" w:type="dxa"/>
            <w:gridSpan w:val="2"/>
            <w:shd w:val="clear" w:color="auto" w:fill="FFFFFF"/>
          </w:tcPr>
          <w:p w14:paraId="00B82F46"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34FA3B24" w14:textId="77777777" w:rsidR="00661506" w:rsidRPr="00CA27ED" w:rsidRDefault="00661506" w:rsidP="00661506">
            <w:pPr>
              <w:shd w:val="clear" w:color="auto" w:fill="FFFFFF"/>
              <w:ind w:right="144" w:firstLine="0"/>
              <w:jc w:val="right"/>
              <w:rPr>
                <w:sz w:val="20"/>
              </w:rPr>
            </w:pPr>
            <w:r w:rsidRPr="00CA27ED">
              <w:rPr>
                <w:bCs/>
                <w:sz w:val="20"/>
              </w:rPr>
              <w:t>C2</w:t>
            </w:r>
          </w:p>
        </w:tc>
        <w:tc>
          <w:tcPr>
            <w:tcW w:w="738" w:type="dxa"/>
            <w:shd w:val="clear" w:color="auto" w:fill="FFFFFF"/>
          </w:tcPr>
          <w:p w14:paraId="7EBB9C15" w14:textId="77777777" w:rsidR="00661506" w:rsidRPr="00CA27ED" w:rsidRDefault="00661506" w:rsidP="00661506">
            <w:pPr>
              <w:shd w:val="clear" w:color="auto" w:fill="FFFFFF"/>
              <w:ind w:right="144" w:firstLine="0"/>
              <w:jc w:val="right"/>
              <w:rPr>
                <w:sz w:val="20"/>
              </w:rPr>
            </w:pPr>
            <w:r w:rsidRPr="00CA27ED">
              <w:rPr>
                <w:bCs/>
                <w:sz w:val="20"/>
              </w:rPr>
              <w:t>FQ1</w:t>
            </w:r>
          </w:p>
        </w:tc>
      </w:tr>
      <w:tr w:rsidR="00661506" w:rsidRPr="009254BA" w14:paraId="74C068A6"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3C2E6398" w14:textId="77777777" w:rsidR="00661506" w:rsidRPr="00CA27ED" w:rsidRDefault="00661506" w:rsidP="00661506">
            <w:pPr>
              <w:shd w:val="clear" w:color="auto" w:fill="FFFFFF"/>
              <w:ind w:right="144" w:firstLine="0"/>
              <w:jc w:val="right"/>
              <w:rPr>
                <w:sz w:val="20"/>
              </w:rPr>
            </w:pPr>
            <w:r w:rsidRPr="00CA27ED">
              <w:rPr>
                <w:bCs/>
                <w:sz w:val="20"/>
              </w:rPr>
              <w:t>67</w:t>
            </w:r>
          </w:p>
        </w:tc>
        <w:tc>
          <w:tcPr>
            <w:tcW w:w="738" w:type="dxa"/>
            <w:shd w:val="clear" w:color="auto" w:fill="FFFFFF"/>
          </w:tcPr>
          <w:p w14:paraId="5AAF9728" w14:textId="77777777" w:rsidR="00661506" w:rsidRPr="00CA27ED" w:rsidRDefault="00661506" w:rsidP="00661506">
            <w:pPr>
              <w:shd w:val="clear" w:color="auto" w:fill="FFFFFF"/>
              <w:ind w:right="144" w:firstLine="0"/>
              <w:jc w:val="right"/>
              <w:rPr>
                <w:sz w:val="20"/>
              </w:rPr>
            </w:pPr>
            <w:r w:rsidRPr="00CA27ED">
              <w:rPr>
                <w:bCs/>
                <w:sz w:val="20"/>
              </w:rPr>
              <w:t>4.2</w:t>
            </w:r>
          </w:p>
        </w:tc>
        <w:tc>
          <w:tcPr>
            <w:tcW w:w="738" w:type="dxa"/>
            <w:shd w:val="clear" w:color="auto" w:fill="FFFFFF"/>
          </w:tcPr>
          <w:p w14:paraId="1D46CAAD" w14:textId="77777777" w:rsidR="00661506" w:rsidRPr="00CA27ED" w:rsidRDefault="00661506" w:rsidP="00661506">
            <w:pPr>
              <w:shd w:val="clear" w:color="auto" w:fill="FFFFFF"/>
              <w:ind w:right="144" w:firstLine="0"/>
              <w:jc w:val="right"/>
              <w:rPr>
                <w:sz w:val="20"/>
              </w:rPr>
            </w:pPr>
            <w:r w:rsidRPr="00CA27ED">
              <w:rPr>
                <w:bCs/>
                <w:sz w:val="20"/>
              </w:rPr>
              <w:t>5.1</w:t>
            </w:r>
          </w:p>
        </w:tc>
        <w:tc>
          <w:tcPr>
            <w:tcW w:w="738" w:type="dxa"/>
            <w:shd w:val="clear" w:color="auto" w:fill="FFFFFF"/>
          </w:tcPr>
          <w:p w14:paraId="3FDA0CF7" w14:textId="77777777" w:rsidR="00661506" w:rsidRPr="00CA27ED" w:rsidRDefault="00661506" w:rsidP="00661506">
            <w:pPr>
              <w:shd w:val="clear" w:color="auto" w:fill="FFFFFF"/>
              <w:ind w:right="144" w:firstLine="0"/>
              <w:jc w:val="right"/>
              <w:rPr>
                <w:sz w:val="20"/>
              </w:rPr>
            </w:pPr>
            <w:r w:rsidRPr="00CA27ED">
              <w:rPr>
                <w:bCs/>
                <w:sz w:val="20"/>
              </w:rPr>
              <w:t>22</w:t>
            </w:r>
          </w:p>
        </w:tc>
        <w:tc>
          <w:tcPr>
            <w:tcW w:w="738" w:type="dxa"/>
            <w:shd w:val="clear" w:color="auto" w:fill="FFFFFF"/>
          </w:tcPr>
          <w:p w14:paraId="2B302976" w14:textId="77777777" w:rsidR="00661506" w:rsidRPr="00CA27ED" w:rsidRDefault="00661506" w:rsidP="00661506">
            <w:pPr>
              <w:shd w:val="clear" w:color="auto" w:fill="FFFFFF"/>
              <w:ind w:right="144" w:firstLine="0"/>
              <w:jc w:val="right"/>
              <w:rPr>
                <w:sz w:val="20"/>
              </w:rPr>
            </w:pPr>
            <w:r w:rsidRPr="00CA27ED">
              <w:rPr>
                <w:bCs/>
                <w:sz w:val="20"/>
              </w:rPr>
              <w:t>1</w:t>
            </w:r>
          </w:p>
        </w:tc>
        <w:tc>
          <w:tcPr>
            <w:tcW w:w="738" w:type="dxa"/>
            <w:shd w:val="clear" w:color="auto" w:fill="FFFFFF"/>
          </w:tcPr>
          <w:p w14:paraId="71B36383" w14:textId="77777777" w:rsidR="00661506" w:rsidRPr="00CA27ED" w:rsidRDefault="00661506" w:rsidP="00661506">
            <w:pPr>
              <w:shd w:val="clear" w:color="auto" w:fill="FFFFFF"/>
              <w:ind w:right="144" w:firstLine="0"/>
              <w:jc w:val="right"/>
              <w:rPr>
                <w:sz w:val="20"/>
              </w:rPr>
            </w:pPr>
            <w:r w:rsidRPr="00CA27ED">
              <w:rPr>
                <w:bCs/>
                <w:sz w:val="20"/>
              </w:rPr>
              <w:t>1</w:t>
            </w:r>
          </w:p>
        </w:tc>
        <w:tc>
          <w:tcPr>
            <w:tcW w:w="738" w:type="dxa"/>
            <w:gridSpan w:val="2"/>
            <w:shd w:val="clear" w:color="auto" w:fill="FFFFFF"/>
          </w:tcPr>
          <w:p w14:paraId="09FD9C05" w14:textId="77777777" w:rsidR="00661506" w:rsidRPr="00CA27ED" w:rsidRDefault="00661506" w:rsidP="00661506">
            <w:pPr>
              <w:shd w:val="clear" w:color="auto" w:fill="FFFFFF"/>
              <w:ind w:right="144" w:firstLine="0"/>
              <w:jc w:val="right"/>
              <w:rPr>
                <w:sz w:val="20"/>
              </w:rPr>
            </w:pPr>
            <w:r w:rsidRPr="00CA27ED">
              <w:rPr>
                <w:bCs/>
                <w:sz w:val="20"/>
              </w:rPr>
              <w:t>c</w:t>
            </w:r>
          </w:p>
        </w:tc>
        <w:tc>
          <w:tcPr>
            <w:tcW w:w="738" w:type="dxa"/>
            <w:shd w:val="clear" w:color="auto" w:fill="FFFFFF"/>
          </w:tcPr>
          <w:p w14:paraId="61571001" w14:textId="77777777" w:rsidR="00661506" w:rsidRPr="00CA27ED" w:rsidRDefault="00661506" w:rsidP="00661506">
            <w:pPr>
              <w:shd w:val="clear" w:color="auto" w:fill="FFFFFF"/>
              <w:ind w:right="144" w:firstLine="0"/>
              <w:jc w:val="right"/>
              <w:rPr>
                <w:sz w:val="20"/>
              </w:rPr>
            </w:pPr>
          </w:p>
        </w:tc>
        <w:tc>
          <w:tcPr>
            <w:tcW w:w="738" w:type="dxa"/>
            <w:gridSpan w:val="2"/>
            <w:shd w:val="clear" w:color="auto" w:fill="FFFFFF"/>
          </w:tcPr>
          <w:p w14:paraId="640DEC4C"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052F1C12"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7B5486B3" w14:textId="77777777" w:rsidR="00661506" w:rsidRPr="00CA27ED" w:rsidRDefault="00661506" w:rsidP="00661506">
            <w:pPr>
              <w:shd w:val="clear" w:color="auto" w:fill="FFFFFF"/>
              <w:ind w:right="144" w:firstLine="0"/>
              <w:jc w:val="right"/>
              <w:rPr>
                <w:sz w:val="20"/>
              </w:rPr>
            </w:pPr>
            <w:r>
              <w:rPr>
                <w:sz w:val="20"/>
              </w:rPr>
              <w:t>.</w:t>
            </w:r>
          </w:p>
        </w:tc>
      </w:tr>
      <w:tr w:rsidR="00661506" w:rsidRPr="009254BA" w14:paraId="735312A1"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147BB09A" w14:textId="77777777" w:rsidR="00661506" w:rsidRPr="00CA27ED" w:rsidRDefault="00661506" w:rsidP="00661506">
            <w:pPr>
              <w:shd w:val="clear" w:color="auto" w:fill="FFFFFF"/>
              <w:ind w:right="144" w:firstLine="0"/>
              <w:jc w:val="right"/>
              <w:rPr>
                <w:sz w:val="20"/>
              </w:rPr>
            </w:pPr>
            <w:r w:rsidRPr="00CA27ED">
              <w:rPr>
                <w:bCs/>
                <w:sz w:val="20"/>
              </w:rPr>
              <w:t>68</w:t>
            </w:r>
          </w:p>
        </w:tc>
        <w:tc>
          <w:tcPr>
            <w:tcW w:w="738" w:type="dxa"/>
            <w:shd w:val="clear" w:color="auto" w:fill="FFFFFF"/>
          </w:tcPr>
          <w:p w14:paraId="6832C701" w14:textId="77777777" w:rsidR="00661506" w:rsidRPr="00CA27ED" w:rsidRDefault="00661506" w:rsidP="00661506">
            <w:pPr>
              <w:shd w:val="clear" w:color="auto" w:fill="FFFFFF"/>
              <w:ind w:right="144" w:firstLine="0"/>
              <w:jc w:val="right"/>
              <w:rPr>
                <w:sz w:val="20"/>
              </w:rPr>
            </w:pPr>
            <w:r w:rsidRPr="00CA27ED">
              <w:rPr>
                <w:bCs/>
                <w:sz w:val="20"/>
              </w:rPr>
              <w:t>4.2</w:t>
            </w:r>
          </w:p>
        </w:tc>
        <w:tc>
          <w:tcPr>
            <w:tcW w:w="738" w:type="dxa"/>
            <w:shd w:val="clear" w:color="auto" w:fill="FFFFFF"/>
          </w:tcPr>
          <w:p w14:paraId="7F096101" w14:textId="77777777" w:rsidR="00661506" w:rsidRPr="00CA27ED" w:rsidRDefault="00661506" w:rsidP="00661506">
            <w:pPr>
              <w:shd w:val="clear" w:color="auto" w:fill="FFFFFF"/>
              <w:ind w:right="144" w:firstLine="0"/>
              <w:jc w:val="right"/>
              <w:rPr>
                <w:sz w:val="20"/>
              </w:rPr>
            </w:pPr>
            <w:r w:rsidRPr="00CA27ED">
              <w:rPr>
                <w:bCs/>
                <w:sz w:val="20"/>
              </w:rPr>
              <w:t>5.2</w:t>
            </w:r>
          </w:p>
        </w:tc>
        <w:tc>
          <w:tcPr>
            <w:tcW w:w="738" w:type="dxa"/>
            <w:shd w:val="clear" w:color="auto" w:fill="FFFFFF"/>
          </w:tcPr>
          <w:p w14:paraId="25DB55EE" w14:textId="77777777" w:rsidR="00661506" w:rsidRPr="00CA27ED" w:rsidRDefault="00661506" w:rsidP="00661506">
            <w:pPr>
              <w:shd w:val="clear" w:color="auto" w:fill="FFFFFF"/>
              <w:ind w:right="144" w:firstLine="0"/>
              <w:jc w:val="right"/>
              <w:rPr>
                <w:sz w:val="20"/>
              </w:rPr>
            </w:pPr>
            <w:r w:rsidRPr="00CA27ED">
              <w:rPr>
                <w:bCs/>
                <w:sz w:val="20"/>
              </w:rPr>
              <w:t>19</w:t>
            </w:r>
          </w:p>
        </w:tc>
        <w:tc>
          <w:tcPr>
            <w:tcW w:w="738" w:type="dxa"/>
            <w:shd w:val="clear" w:color="auto" w:fill="FFFFFF"/>
          </w:tcPr>
          <w:p w14:paraId="6A7C5AF5" w14:textId="77777777" w:rsidR="00661506" w:rsidRPr="00CA27ED" w:rsidRDefault="00661506" w:rsidP="00661506">
            <w:pPr>
              <w:shd w:val="clear" w:color="auto" w:fill="FFFFFF"/>
              <w:ind w:right="144" w:firstLine="0"/>
              <w:jc w:val="right"/>
              <w:rPr>
                <w:sz w:val="20"/>
              </w:rPr>
            </w:pPr>
            <w:r w:rsidRPr="00CA27ED">
              <w:rPr>
                <w:bCs/>
                <w:sz w:val="20"/>
              </w:rPr>
              <w:t>3</w:t>
            </w:r>
          </w:p>
        </w:tc>
        <w:tc>
          <w:tcPr>
            <w:tcW w:w="738" w:type="dxa"/>
            <w:shd w:val="clear" w:color="auto" w:fill="FFFFFF"/>
          </w:tcPr>
          <w:p w14:paraId="3FBA5E7E" w14:textId="77777777" w:rsidR="00661506" w:rsidRPr="00CA27ED" w:rsidRDefault="00661506" w:rsidP="00661506">
            <w:pPr>
              <w:shd w:val="clear" w:color="auto" w:fill="FFFFFF"/>
              <w:ind w:right="144" w:firstLine="0"/>
              <w:jc w:val="right"/>
              <w:rPr>
                <w:sz w:val="20"/>
              </w:rPr>
            </w:pPr>
            <w:r w:rsidRPr="00CA27ED">
              <w:rPr>
                <w:bCs/>
                <w:sz w:val="20"/>
              </w:rPr>
              <w:t>5</w:t>
            </w:r>
          </w:p>
        </w:tc>
        <w:tc>
          <w:tcPr>
            <w:tcW w:w="738" w:type="dxa"/>
            <w:gridSpan w:val="2"/>
            <w:shd w:val="clear" w:color="auto" w:fill="FFFFFF"/>
          </w:tcPr>
          <w:p w14:paraId="6BC7DA6B" w14:textId="77777777" w:rsidR="00661506" w:rsidRPr="00CA27ED" w:rsidRDefault="00661506" w:rsidP="00661506">
            <w:pPr>
              <w:shd w:val="clear" w:color="auto" w:fill="FFFFFF"/>
              <w:ind w:right="144" w:firstLine="0"/>
              <w:jc w:val="right"/>
              <w:rPr>
                <w:sz w:val="20"/>
              </w:rPr>
            </w:pPr>
            <w:r w:rsidRPr="00CA27ED">
              <w:rPr>
                <w:bCs/>
                <w:sz w:val="20"/>
              </w:rPr>
              <w:t>FQ</w:t>
            </w:r>
          </w:p>
        </w:tc>
        <w:tc>
          <w:tcPr>
            <w:tcW w:w="738" w:type="dxa"/>
            <w:shd w:val="clear" w:color="auto" w:fill="FFFFFF"/>
          </w:tcPr>
          <w:p w14:paraId="6D13221F" w14:textId="77777777" w:rsidR="00661506" w:rsidRPr="00CA27ED" w:rsidRDefault="00661506" w:rsidP="00661506">
            <w:pPr>
              <w:shd w:val="clear" w:color="auto" w:fill="FFFFFF"/>
              <w:ind w:right="144" w:firstLine="0"/>
              <w:jc w:val="right"/>
              <w:rPr>
                <w:sz w:val="20"/>
              </w:rPr>
            </w:pPr>
            <w:r w:rsidRPr="00CA27ED">
              <w:rPr>
                <w:bCs/>
                <w:sz w:val="20"/>
              </w:rPr>
              <w:t>FQ</w:t>
            </w:r>
          </w:p>
        </w:tc>
        <w:tc>
          <w:tcPr>
            <w:tcW w:w="738" w:type="dxa"/>
            <w:gridSpan w:val="2"/>
            <w:shd w:val="clear" w:color="auto" w:fill="FFFFFF"/>
          </w:tcPr>
          <w:p w14:paraId="1210E4CB"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2D25F805" w14:textId="77777777" w:rsidR="00661506" w:rsidRPr="00CA27ED" w:rsidRDefault="00661506" w:rsidP="00661506">
            <w:pPr>
              <w:shd w:val="clear" w:color="auto" w:fill="FFFFFF"/>
              <w:ind w:right="144" w:firstLine="0"/>
              <w:jc w:val="right"/>
              <w:rPr>
                <w:sz w:val="20"/>
              </w:rPr>
            </w:pPr>
            <w:r w:rsidRPr="00CA27ED">
              <w:rPr>
                <w:bCs/>
                <w:sz w:val="20"/>
              </w:rPr>
              <w:t>C2</w:t>
            </w:r>
          </w:p>
        </w:tc>
        <w:tc>
          <w:tcPr>
            <w:tcW w:w="738" w:type="dxa"/>
            <w:shd w:val="clear" w:color="auto" w:fill="FFFFFF"/>
          </w:tcPr>
          <w:p w14:paraId="24A89B1B" w14:textId="77777777" w:rsidR="00661506" w:rsidRPr="00CA27ED" w:rsidRDefault="00661506" w:rsidP="00661506">
            <w:pPr>
              <w:shd w:val="clear" w:color="auto" w:fill="FFFFFF"/>
              <w:ind w:right="144" w:firstLine="0"/>
              <w:jc w:val="right"/>
              <w:rPr>
                <w:sz w:val="20"/>
              </w:rPr>
            </w:pPr>
            <w:r w:rsidRPr="00CA27ED">
              <w:rPr>
                <w:bCs/>
                <w:sz w:val="20"/>
              </w:rPr>
              <w:t>FQ1</w:t>
            </w:r>
          </w:p>
        </w:tc>
      </w:tr>
      <w:tr w:rsidR="00661506" w:rsidRPr="009254BA" w14:paraId="5F2C05EB"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54FE90B1" w14:textId="77777777" w:rsidR="00661506" w:rsidRPr="00CA27ED" w:rsidRDefault="00661506" w:rsidP="00661506">
            <w:pPr>
              <w:shd w:val="clear" w:color="auto" w:fill="FFFFFF"/>
              <w:ind w:right="144" w:firstLine="0"/>
              <w:jc w:val="right"/>
              <w:rPr>
                <w:sz w:val="20"/>
              </w:rPr>
            </w:pPr>
            <w:r w:rsidRPr="00CA27ED">
              <w:rPr>
                <w:bCs/>
                <w:sz w:val="20"/>
              </w:rPr>
              <w:t>69</w:t>
            </w:r>
          </w:p>
        </w:tc>
        <w:tc>
          <w:tcPr>
            <w:tcW w:w="738" w:type="dxa"/>
            <w:shd w:val="clear" w:color="auto" w:fill="FFFFFF"/>
          </w:tcPr>
          <w:p w14:paraId="4501A6D9" w14:textId="77777777" w:rsidR="00661506" w:rsidRPr="00CA27ED" w:rsidRDefault="00661506" w:rsidP="00661506">
            <w:pPr>
              <w:shd w:val="clear" w:color="auto" w:fill="FFFFFF"/>
              <w:ind w:right="144" w:firstLine="0"/>
              <w:jc w:val="right"/>
              <w:rPr>
                <w:sz w:val="20"/>
              </w:rPr>
            </w:pPr>
            <w:r w:rsidRPr="00CA27ED">
              <w:rPr>
                <w:bCs/>
                <w:sz w:val="20"/>
              </w:rPr>
              <w:t>4.2</w:t>
            </w:r>
          </w:p>
        </w:tc>
        <w:tc>
          <w:tcPr>
            <w:tcW w:w="738" w:type="dxa"/>
            <w:shd w:val="clear" w:color="auto" w:fill="FFFFFF"/>
          </w:tcPr>
          <w:p w14:paraId="6B6AB6C9" w14:textId="77777777" w:rsidR="00661506" w:rsidRPr="00CA27ED" w:rsidRDefault="00661506" w:rsidP="00661506">
            <w:pPr>
              <w:shd w:val="clear" w:color="auto" w:fill="FFFFFF"/>
              <w:ind w:right="144" w:firstLine="0"/>
              <w:jc w:val="right"/>
              <w:rPr>
                <w:sz w:val="20"/>
              </w:rPr>
            </w:pPr>
            <w:r w:rsidRPr="00CA27ED">
              <w:rPr>
                <w:bCs/>
                <w:sz w:val="20"/>
              </w:rPr>
              <w:t>6.1</w:t>
            </w:r>
          </w:p>
        </w:tc>
        <w:tc>
          <w:tcPr>
            <w:tcW w:w="738" w:type="dxa"/>
            <w:shd w:val="clear" w:color="auto" w:fill="FFFFFF"/>
          </w:tcPr>
          <w:p w14:paraId="77F322B2" w14:textId="77777777" w:rsidR="00661506" w:rsidRPr="00CA27ED" w:rsidRDefault="00661506" w:rsidP="00661506">
            <w:pPr>
              <w:shd w:val="clear" w:color="auto" w:fill="FFFFFF"/>
              <w:ind w:right="144" w:firstLine="0"/>
              <w:jc w:val="right"/>
              <w:rPr>
                <w:sz w:val="20"/>
              </w:rPr>
            </w:pPr>
            <w:r w:rsidRPr="00CA27ED">
              <w:rPr>
                <w:bCs/>
                <w:sz w:val="20"/>
              </w:rPr>
              <w:t>14</w:t>
            </w:r>
          </w:p>
        </w:tc>
        <w:tc>
          <w:tcPr>
            <w:tcW w:w="738" w:type="dxa"/>
            <w:shd w:val="clear" w:color="auto" w:fill="FFFFFF"/>
          </w:tcPr>
          <w:p w14:paraId="4586F33C" w14:textId="77777777" w:rsidR="00661506" w:rsidRPr="00CA27ED" w:rsidRDefault="00661506" w:rsidP="00661506">
            <w:pPr>
              <w:shd w:val="clear" w:color="auto" w:fill="FFFFFF"/>
              <w:ind w:right="144" w:firstLine="0"/>
              <w:jc w:val="right"/>
              <w:rPr>
                <w:sz w:val="20"/>
              </w:rPr>
            </w:pPr>
            <w:r w:rsidRPr="00CA27ED">
              <w:rPr>
                <w:bCs/>
                <w:sz w:val="20"/>
              </w:rPr>
              <w:t>3</w:t>
            </w:r>
          </w:p>
        </w:tc>
        <w:tc>
          <w:tcPr>
            <w:tcW w:w="738" w:type="dxa"/>
            <w:shd w:val="clear" w:color="auto" w:fill="FFFFFF"/>
          </w:tcPr>
          <w:p w14:paraId="652E2647" w14:textId="77777777" w:rsidR="00661506" w:rsidRPr="00CA27ED" w:rsidRDefault="00661506" w:rsidP="00661506">
            <w:pPr>
              <w:shd w:val="clear" w:color="auto" w:fill="FFFFFF"/>
              <w:ind w:right="144" w:firstLine="0"/>
              <w:jc w:val="right"/>
              <w:rPr>
                <w:sz w:val="20"/>
              </w:rPr>
            </w:pPr>
            <w:r w:rsidRPr="00CA27ED">
              <w:rPr>
                <w:bCs/>
                <w:sz w:val="20"/>
              </w:rPr>
              <w:t>4</w:t>
            </w:r>
          </w:p>
        </w:tc>
        <w:tc>
          <w:tcPr>
            <w:tcW w:w="738" w:type="dxa"/>
            <w:gridSpan w:val="2"/>
            <w:shd w:val="clear" w:color="auto" w:fill="FFFFFF"/>
          </w:tcPr>
          <w:p w14:paraId="367F57B2" w14:textId="77777777" w:rsidR="00661506" w:rsidRPr="00CA27ED" w:rsidRDefault="00661506" w:rsidP="00661506">
            <w:pPr>
              <w:shd w:val="clear" w:color="auto" w:fill="FFFFFF"/>
              <w:ind w:right="144" w:firstLine="0"/>
              <w:jc w:val="right"/>
              <w:rPr>
                <w:sz w:val="20"/>
              </w:rPr>
            </w:pPr>
            <w:r w:rsidRPr="00CA27ED">
              <w:rPr>
                <w:bCs/>
                <w:sz w:val="20"/>
              </w:rPr>
              <w:t>FQ</w:t>
            </w:r>
          </w:p>
        </w:tc>
        <w:tc>
          <w:tcPr>
            <w:tcW w:w="738" w:type="dxa"/>
            <w:shd w:val="clear" w:color="auto" w:fill="FFFFFF"/>
          </w:tcPr>
          <w:p w14:paraId="4E5422B4" w14:textId="77777777" w:rsidR="00661506" w:rsidRPr="00CA27ED" w:rsidRDefault="00661506" w:rsidP="00661506">
            <w:pPr>
              <w:shd w:val="clear" w:color="auto" w:fill="FFFFFF"/>
              <w:ind w:right="144" w:firstLine="0"/>
              <w:jc w:val="right"/>
              <w:rPr>
                <w:sz w:val="20"/>
              </w:rPr>
            </w:pPr>
            <w:r w:rsidRPr="00CA27ED">
              <w:rPr>
                <w:bCs/>
                <w:sz w:val="20"/>
              </w:rPr>
              <w:t>FQ</w:t>
            </w:r>
          </w:p>
        </w:tc>
        <w:tc>
          <w:tcPr>
            <w:tcW w:w="738" w:type="dxa"/>
            <w:gridSpan w:val="2"/>
            <w:shd w:val="clear" w:color="auto" w:fill="FFFFFF"/>
          </w:tcPr>
          <w:p w14:paraId="0CC42178"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5B44B669"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7616AE5C" w14:textId="77777777" w:rsidR="00661506" w:rsidRPr="00CA27ED" w:rsidRDefault="00661506" w:rsidP="00661506">
            <w:pPr>
              <w:shd w:val="clear" w:color="auto" w:fill="FFFFFF"/>
              <w:ind w:right="144" w:firstLine="0"/>
              <w:jc w:val="right"/>
              <w:rPr>
                <w:sz w:val="20"/>
              </w:rPr>
            </w:pPr>
            <w:r w:rsidRPr="00CA27ED">
              <w:rPr>
                <w:bCs/>
                <w:sz w:val="20"/>
              </w:rPr>
              <w:t>FQ1</w:t>
            </w:r>
          </w:p>
        </w:tc>
      </w:tr>
      <w:tr w:rsidR="00661506" w:rsidRPr="009254BA" w14:paraId="7905C9D4"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36EBE402" w14:textId="77777777" w:rsidR="00661506" w:rsidRPr="00CA27ED" w:rsidRDefault="00661506" w:rsidP="00661506">
            <w:pPr>
              <w:shd w:val="clear" w:color="auto" w:fill="FFFFFF"/>
              <w:ind w:right="144" w:firstLine="0"/>
              <w:jc w:val="right"/>
              <w:rPr>
                <w:sz w:val="20"/>
              </w:rPr>
            </w:pPr>
            <w:r w:rsidRPr="00CA27ED">
              <w:rPr>
                <w:bCs/>
                <w:sz w:val="20"/>
              </w:rPr>
              <w:t>70</w:t>
            </w:r>
          </w:p>
        </w:tc>
        <w:tc>
          <w:tcPr>
            <w:tcW w:w="738" w:type="dxa"/>
            <w:shd w:val="clear" w:color="auto" w:fill="FFFFFF"/>
          </w:tcPr>
          <w:p w14:paraId="12970030" w14:textId="77777777" w:rsidR="00661506" w:rsidRPr="00CA27ED" w:rsidRDefault="00661506" w:rsidP="00661506">
            <w:pPr>
              <w:shd w:val="clear" w:color="auto" w:fill="FFFFFF"/>
              <w:ind w:right="144" w:firstLine="0"/>
              <w:jc w:val="right"/>
              <w:rPr>
                <w:sz w:val="20"/>
              </w:rPr>
            </w:pPr>
            <w:r w:rsidRPr="00CA27ED">
              <w:rPr>
                <w:bCs/>
                <w:sz w:val="20"/>
              </w:rPr>
              <w:t>4.2</w:t>
            </w:r>
          </w:p>
        </w:tc>
        <w:tc>
          <w:tcPr>
            <w:tcW w:w="738" w:type="dxa"/>
            <w:shd w:val="clear" w:color="auto" w:fill="FFFFFF"/>
          </w:tcPr>
          <w:p w14:paraId="45EEF4A6" w14:textId="77777777" w:rsidR="00661506" w:rsidRPr="00CA27ED" w:rsidRDefault="00661506" w:rsidP="00661506">
            <w:pPr>
              <w:shd w:val="clear" w:color="auto" w:fill="FFFFFF"/>
              <w:ind w:right="144" w:firstLine="0"/>
              <w:jc w:val="right"/>
              <w:rPr>
                <w:sz w:val="20"/>
              </w:rPr>
            </w:pPr>
            <w:r w:rsidRPr="00CA27ED">
              <w:rPr>
                <w:bCs/>
                <w:sz w:val="20"/>
              </w:rPr>
              <w:t>6.2</w:t>
            </w:r>
          </w:p>
        </w:tc>
        <w:tc>
          <w:tcPr>
            <w:tcW w:w="738" w:type="dxa"/>
            <w:shd w:val="clear" w:color="auto" w:fill="FFFFFF"/>
          </w:tcPr>
          <w:p w14:paraId="7B2C5B85" w14:textId="77777777" w:rsidR="00661506" w:rsidRPr="00CA27ED" w:rsidRDefault="00661506" w:rsidP="00661506">
            <w:pPr>
              <w:shd w:val="clear" w:color="auto" w:fill="FFFFFF"/>
              <w:ind w:right="144" w:firstLine="0"/>
              <w:jc w:val="right"/>
              <w:rPr>
                <w:sz w:val="20"/>
              </w:rPr>
            </w:pPr>
            <w:r w:rsidRPr="00CA27ED">
              <w:rPr>
                <w:bCs/>
                <w:sz w:val="20"/>
              </w:rPr>
              <w:t>8</w:t>
            </w:r>
          </w:p>
        </w:tc>
        <w:tc>
          <w:tcPr>
            <w:tcW w:w="738" w:type="dxa"/>
            <w:shd w:val="clear" w:color="auto" w:fill="FFFFFF"/>
          </w:tcPr>
          <w:p w14:paraId="6FBFE7A3" w14:textId="77777777" w:rsidR="00661506" w:rsidRPr="00CA27ED" w:rsidRDefault="00661506" w:rsidP="00661506">
            <w:pPr>
              <w:shd w:val="clear" w:color="auto" w:fill="FFFFFF"/>
              <w:ind w:right="144" w:firstLine="0"/>
              <w:jc w:val="right"/>
              <w:rPr>
                <w:sz w:val="20"/>
              </w:rPr>
            </w:pPr>
            <w:r w:rsidRPr="00CA27ED">
              <w:rPr>
                <w:bCs/>
                <w:sz w:val="20"/>
              </w:rPr>
              <w:t>3</w:t>
            </w:r>
          </w:p>
        </w:tc>
        <w:tc>
          <w:tcPr>
            <w:tcW w:w="738" w:type="dxa"/>
            <w:shd w:val="clear" w:color="auto" w:fill="FFFFFF"/>
          </w:tcPr>
          <w:p w14:paraId="30264ED4" w14:textId="77777777" w:rsidR="00661506" w:rsidRPr="00CA27ED" w:rsidRDefault="00661506" w:rsidP="00661506">
            <w:pPr>
              <w:shd w:val="clear" w:color="auto" w:fill="FFFFFF"/>
              <w:ind w:right="144" w:firstLine="0"/>
              <w:jc w:val="right"/>
              <w:rPr>
                <w:sz w:val="20"/>
              </w:rPr>
            </w:pPr>
            <w:r w:rsidRPr="00CA27ED">
              <w:rPr>
                <w:bCs/>
                <w:sz w:val="20"/>
              </w:rPr>
              <w:t>2</w:t>
            </w:r>
          </w:p>
        </w:tc>
        <w:tc>
          <w:tcPr>
            <w:tcW w:w="738" w:type="dxa"/>
            <w:gridSpan w:val="2"/>
            <w:shd w:val="clear" w:color="auto" w:fill="FFFFFF"/>
          </w:tcPr>
          <w:p w14:paraId="48AAE32C" w14:textId="77777777" w:rsidR="00661506" w:rsidRPr="00CA27ED" w:rsidRDefault="00661506" w:rsidP="00661506">
            <w:pPr>
              <w:shd w:val="clear" w:color="auto" w:fill="FFFFFF"/>
              <w:ind w:right="144" w:firstLine="0"/>
              <w:jc w:val="right"/>
              <w:rPr>
                <w:sz w:val="20"/>
              </w:rPr>
            </w:pPr>
            <w:r w:rsidRPr="00CA27ED">
              <w:rPr>
                <w:bCs/>
                <w:sz w:val="20"/>
              </w:rPr>
              <w:t>FQ</w:t>
            </w:r>
          </w:p>
        </w:tc>
        <w:tc>
          <w:tcPr>
            <w:tcW w:w="738" w:type="dxa"/>
            <w:shd w:val="clear" w:color="auto" w:fill="FFFFFF"/>
          </w:tcPr>
          <w:p w14:paraId="5ED9E5C0" w14:textId="77777777" w:rsidR="00661506" w:rsidRPr="00CA27ED" w:rsidRDefault="00661506" w:rsidP="00661506">
            <w:pPr>
              <w:shd w:val="clear" w:color="auto" w:fill="FFFFFF"/>
              <w:ind w:right="144" w:firstLine="0"/>
              <w:jc w:val="right"/>
              <w:rPr>
                <w:sz w:val="20"/>
              </w:rPr>
            </w:pPr>
            <w:r w:rsidRPr="00CA27ED">
              <w:rPr>
                <w:bCs/>
                <w:sz w:val="20"/>
              </w:rPr>
              <w:t>FQ</w:t>
            </w:r>
          </w:p>
        </w:tc>
        <w:tc>
          <w:tcPr>
            <w:tcW w:w="738" w:type="dxa"/>
            <w:gridSpan w:val="2"/>
            <w:shd w:val="clear" w:color="auto" w:fill="FFFFFF"/>
          </w:tcPr>
          <w:p w14:paraId="684FDDA0" w14:textId="77777777" w:rsidR="00661506" w:rsidRPr="00CA27ED" w:rsidRDefault="00661506" w:rsidP="00661506">
            <w:pPr>
              <w:shd w:val="clear" w:color="auto" w:fill="FFFFFF"/>
              <w:ind w:right="144" w:firstLine="0"/>
              <w:jc w:val="right"/>
              <w:rPr>
                <w:sz w:val="20"/>
              </w:rPr>
            </w:pPr>
            <w:r w:rsidRPr="00CA27ED">
              <w:rPr>
                <w:bCs/>
                <w:sz w:val="20"/>
              </w:rPr>
              <w:t>FQ</w:t>
            </w:r>
          </w:p>
        </w:tc>
        <w:tc>
          <w:tcPr>
            <w:tcW w:w="738" w:type="dxa"/>
            <w:shd w:val="clear" w:color="auto" w:fill="FFFFFF"/>
          </w:tcPr>
          <w:p w14:paraId="5AF62C06"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3103C769" w14:textId="77777777" w:rsidR="00661506" w:rsidRPr="00CA27ED" w:rsidRDefault="00661506" w:rsidP="00661506">
            <w:pPr>
              <w:shd w:val="clear" w:color="auto" w:fill="FFFFFF"/>
              <w:ind w:right="144" w:firstLine="0"/>
              <w:jc w:val="right"/>
              <w:rPr>
                <w:sz w:val="20"/>
              </w:rPr>
            </w:pPr>
            <w:r>
              <w:rPr>
                <w:sz w:val="20"/>
              </w:rPr>
              <w:t>.</w:t>
            </w:r>
          </w:p>
        </w:tc>
      </w:tr>
      <w:tr w:rsidR="00661506" w:rsidRPr="009254BA" w14:paraId="5FBF849D"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6E1CBD2E" w14:textId="77777777" w:rsidR="00661506" w:rsidRPr="00CA27ED" w:rsidRDefault="00661506" w:rsidP="00661506">
            <w:pPr>
              <w:shd w:val="clear" w:color="auto" w:fill="FFFFFF"/>
              <w:ind w:right="144" w:firstLine="0"/>
              <w:jc w:val="right"/>
              <w:rPr>
                <w:sz w:val="20"/>
              </w:rPr>
            </w:pPr>
            <w:r w:rsidRPr="00CA27ED">
              <w:rPr>
                <w:bCs/>
                <w:sz w:val="20"/>
              </w:rPr>
              <w:t>71</w:t>
            </w:r>
          </w:p>
        </w:tc>
        <w:tc>
          <w:tcPr>
            <w:tcW w:w="738" w:type="dxa"/>
            <w:shd w:val="clear" w:color="auto" w:fill="FFFFFF"/>
          </w:tcPr>
          <w:p w14:paraId="5F926E97" w14:textId="77777777" w:rsidR="00661506" w:rsidRPr="00CA27ED" w:rsidRDefault="00661506" w:rsidP="00661506">
            <w:pPr>
              <w:shd w:val="clear" w:color="auto" w:fill="FFFFFF"/>
              <w:ind w:right="144" w:firstLine="0"/>
              <w:jc w:val="right"/>
              <w:rPr>
                <w:sz w:val="20"/>
              </w:rPr>
            </w:pPr>
            <w:r w:rsidRPr="00CA27ED">
              <w:rPr>
                <w:bCs/>
                <w:sz w:val="20"/>
              </w:rPr>
              <w:t>4.3</w:t>
            </w:r>
          </w:p>
        </w:tc>
        <w:tc>
          <w:tcPr>
            <w:tcW w:w="738" w:type="dxa"/>
            <w:shd w:val="clear" w:color="auto" w:fill="FFFFFF"/>
          </w:tcPr>
          <w:p w14:paraId="0FA991D1" w14:textId="77777777" w:rsidR="00661506" w:rsidRPr="00CA27ED" w:rsidRDefault="00661506" w:rsidP="00661506">
            <w:pPr>
              <w:shd w:val="clear" w:color="auto" w:fill="FFFFFF"/>
              <w:ind w:right="144" w:firstLine="0"/>
              <w:jc w:val="right"/>
              <w:rPr>
                <w:sz w:val="20"/>
              </w:rPr>
            </w:pPr>
            <w:r w:rsidRPr="00CA27ED">
              <w:rPr>
                <w:bCs/>
                <w:sz w:val="20"/>
              </w:rPr>
              <w:t>2.1</w:t>
            </w:r>
          </w:p>
        </w:tc>
        <w:tc>
          <w:tcPr>
            <w:tcW w:w="738" w:type="dxa"/>
            <w:shd w:val="clear" w:color="auto" w:fill="FFFFFF"/>
          </w:tcPr>
          <w:p w14:paraId="774BB52C" w14:textId="77777777" w:rsidR="00661506" w:rsidRPr="00CA27ED" w:rsidRDefault="00661506" w:rsidP="00661506">
            <w:pPr>
              <w:shd w:val="clear" w:color="auto" w:fill="FFFFFF"/>
              <w:ind w:right="144" w:firstLine="0"/>
              <w:jc w:val="right"/>
              <w:rPr>
                <w:sz w:val="20"/>
              </w:rPr>
            </w:pPr>
            <w:r w:rsidRPr="00CA27ED">
              <w:rPr>
                <w:bCs/>
                <w:sz w:val="20"/>
              </w:rPr>
              <w:t>8</w:t>
            </w:r>
          </w:p>
        </w:tc>
        <w:tc>
          <w:tcPr>
            <w:tcW w:w="738" w:type="dxa"/>
            <w:shd w:val="clear" w:color="auto" w:fill="FFFFFF"/>
          </w:tcPr>
          <w:p w14:paraId="2E72464E" w14:textId="77777777" w:rsidR="00661506" w:rsidRPr="00CA27ED" w:rsidRDefault="00661506" w:rsidP="00661506">
            <w:pPr>
              <w:shd w:val="clear" w:color="auto" w:fill="FFFFFF"/>
              <w:ind w:right="144" w:firstLine="0"/>
              <w:jc w:val="right"/>
              <w:rPr>
                <w:sz w:val="20"/>
              </w:rPr>
            </w:pPr>
            <w:r w:rsidRPr="00CA27ED">
              <w:rPr>
                <w:bCs/>
                <w:sz w:val="20"/>
              </w:rPr>
              <w:t>5</w:t>
            </w:r>
          </w:p>
        </w:tc>
        <w:tc>
          <w:tcPr>
            <w:tcW w:w="738" w:type="dxa"/>
            <w:shd w:val="clear" w:color="auto" w:fill="FFFFFF"/>
          </w:tcPr>
          <w:p w14:paraId="70FFF8C6" w14:textId="77777777" w:rsidR="00661506" w:rsidRPr="00CA27ED" w:rsidRDefault="00661506" w:rsidP="00661506">
            <w:pPr>
              <w:shd w:val="clear" w:color="auto" w:fill="FFFFFF"/>
              <w:ind w:right="144" w:firstLine="0"/>
              <w:jc w:val="right"/>
              <w:rPr>
                <w:sz w:val="20"/>
              </w:rPr>
            </w:pPr>
            <w:r w:rsidRPr="00CA27ED">
              <w:rPr>
                <w:bCs/>
                <w:sz w:val="20"/>
              </w:rPr>
              <w:t>2</w:t>
            </w:r>
          </w:p>
        </w:tc>
        <w:tc>
          <w:tcPr>
            <w:tcW w:w="738" w:type="dxa"/>
            <w:gridSpan w:val="2"/>
            <w:shd w:val="clear" w:color="auto" w:fill="FFFFFF"/>
          </w:tcPr>
          <w:p w14:paraId="26F7A6FD" w14:textId="77777777" w:rsidR="00661506" w:rsidRPr="00CA27ED" w:rsidRDefault="00661506" w:rsidP="00661506">
            <w:pPr>
              <w:shd w:val="clear" w:color="auto" w:fill="FFFFFF"/>
              <w:ind w:right="144" w:firstLine="0"/>
              <w:jc w:val="right"/>
              <w:rPr>
                <w:sz w:val="20"/>
              </w:rPr>
            </w:pPr>
            <w:r w:rsidRPr="00CA27ED">
              <w:rPr>
                <w:sz w:val="20"/>
              </w:rPr>
              <w:t>C</w:t>
            </w:r>
          </w:p>
        </w:tc>
        <w:tc>
          <w:tcPr>
            <w:tcW w:w="738" w:type="dxa"/>
            <w:shd w:val="clear" w:color="auto" w:fill="FFFFFF"/>
          </w:tcPr>
          <w:p w14:paraId="05CDF07C" w14:textId="77777777" w:rsidR="00661506" w:rsidRPr="00CA27ED" w:rsidRDefault="00661506" w:rsidP="00661506">
            <w:pPr>
              <w:shd w:val="clear" w:color="auto" w:fill="FFFFFF"/>
              <w:ind w:right="144" w:firstLine="0"/>
              <w:jc w:val="right"/>
              <w:rPr>
                <w:sz w:val="20"/>
              </w:rPr>
            </w:pPr>
            <w:r w:rsidRPr="00CA27ED">
              <w:rPr>
                <w:sz w:val="20"/>
              </w:rPr>
              <w:t>C</w:t>
            </w:r>
          </w:p>
        </w:tc>
        <w:tc>
          <w:tcPr>
            <w:tcW w:w="738" w:type="dxa"/>
            <w:gridSpan w:val="2"/>
            <w:shd w:val="clear" w:color="auto" w:fill="FFFFFF"/>
          </w:tcPr>
          <w:p w14:paraId="488F7DD8" w14:textId="77777777" w:rsidR="00661506" w:rsidRPr="00CA27ED" w:rsidRDefault="00661506" w:rsidP="00661506">
            <w:pPr>
              <w:shd w:val="clear" w:color="auto" w:fill="FFFFFF"/>
              <w:ind w:right="144" w:firstLine="0"/>
              <w:jc w:val="right"/>
              <w:rPr>
                <w:sz w:val="20"/>
              </w:rPr>
            </w:pPr>
            <w:r w:rsidRPr="00CA27ED">
              <w:rPr>
                <w:bCs/>
                <w:sz w:val="20"/>
              </w:rPr>
              <w:t>C</w:t>
            </w:r>
          </w:p>
        </w:tc>
        <w:tc>
          <w:tcPr>
            <w:tcW w:w="738" w:type="dxa"/>
            <w:shd w:val="clear" w:color="auto" w:fill="FFFFFF"/>
          </w:tcPr>
          <w:p w14:paraId="43DB952B"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59F67A52" w14:textId="77777777" w:rsidR="00661506" w:rsidRPr="00CA27ED" w:rsidRDefault="00661506" w:rsidP="00661506">
            <w:pPr>
              <w:shd w:val="clear" w:color="auto" w:fill="FFFFFF"/>
              <w:ind w:right="144" w:firstLine="0"/>
              <w:jc w:val="right"/>
              <w:rPr>
                <w:sz w:val="20"/>
              </w:rPr>
            </w:pPr>
            <w:r>
              <w:rPr>
                <w:sz w:val="20"/>
              </w:rPr>
              <w:t>.</w:t>
            </w:r>
          </w:p>
        </w:tc>
      </w:tr>
      <w:tr w:rsidR="00661506" w:rsidRPr="009254BA" w14:paraId="5162BC4A"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514F594B" w14:textId="77777777" w:rsidR="00661506" w:rsidRPr="00CA27ED" w:rsidRDefault="00661506" w:rsidP="00661506">
            <w:pPr>
              <w:shd w:val="clear" w:color="auto" w:fill="FFFFFF"/>
              <w:ind w:right="144" w:firstLine="0"/>
              <w:jc w:val="right"/>
              <w:rPr>
                <w:sz w:val="20"/>
              </w:rPr>
            </w:pPr>
            <w:r w:rsidRPr="00CA27ED">
              <w:rPr>
                <w:bCs/>
                <w:sz w:val="20"/>
              </w:rPr>
              <w:t>72</w:t>
            </w:r>
          </w:p>
        </w:tc>
        <w:tc>
          <w:tcPr>
            <w:tcW w:w="738" w:type="dxa"/>
            <w:shd w:val="clear" w:color="auto" w:fill="FFFFFF"/>
          </w:tcPr>
          <w:p w14:paraId="6C217F6A" w14:textId="77777777" w:rsidR="00661506" w:rsidRPr="00CA27ED" w:rsidRDefault="00661506" w:rsidP="00661506">
            <w:pPr>
              <w:shd w:val="clear" w:color="auto" w:fill="FFFFFF"/>
              <w:ind w:right="144" w:firstLine="0"/>
              <w:jc w:val="right"/>
              <w:rPr>
                <w:sz w:val="20"/>
              </w:rPr>
            </w:pPr>
            <w:r w:rsidRPr="00CA27ED">
              <w:rPr>
                <w:bCs/>
                <w:sz w:val="20"/>
              </w:rPr>
              <w:t>4.3</w:t>
            </w:r>
          </w:p>
        </w:tc>
        <w:tc>
          <w:tcPr>
            <w:tcW w:w="738" w:type="dxa"/>
            <w:shd w:val="clear" w:color="auto" w:fill="FFFFFF"/>
          </w:tcPr>
          <w:p w14:paraId="5C21F84C" w14:textId="77777777" w:rsidR="00661506" w:rsidRPr="00CA27ED" w:rsidRDefault="00661506" w:rsidP="00661506">
            <w:pPr>
              <w:shd w:val="clear" w:color="auto" w:fill="FFFFFF"/>
              <w:ind w:right="144" w:firstLine="0"/>
              <w:jc w:val="right"/>
              <w:rPr>
                <w:sz w:val="20"/>
              </w:rPr>
            </w:pPr>
            <w:r w:rsidRPr="00CA27ED">
              <w:rPr>
                <w:bCs/>
                <w:sz w:val="20"/>
              </w:rPr>
              <w:t>2.2</w:t>
            </w:r>
          </w:p>
        </w:tc>
        <w:tc>
          <w:tcPr>
            <w:tcW w:w="738" w:type="dxa"/>
            <w:shd w:val="clear" w:color="auto" w:fill="FFFFFF"/>
          </w:tcPr>
          <w:p w14:paraId="1E3F5FF1" w14:textId="77777777" w:rsidR="00661506" w:rsidRPr="00CA27ED" w:rsidRDefault="00661506" w:rsidP="00661506">
            <w:pPr>
              <w:shd w:val="clear" w:color="auto" w:fill="FFFFFF"/>
              <w:ind w:right="144" w:firstLine="0"/>
              <w:jc w:val="right"/>
              <w:rPr>
                <w:sz w:val="20"/>
              </w:rPr>
            </w:pPr>
            <w:r w:rsidRPr="00CA27ED">
              <w:rPr>
                <w:bCs/>
                <w:sz w:val="20"/>
              </w:rPr>
              <w:t>15</w:t>
            </w:r>
          </w:p>
        </w:tc>
        <w:tc>
          <w:tcPr>
            <w:tcW w:w="738" w:type="dxa"/>
            <w:shd w:val="clear" w:color="auto" w:fill="FFFFFF"/>
          </w:tcPr>
          <w:p w14:paraId="00505C59" w14:textId="77777777" w:rsidR="00661506" w:rsidRPr="00CA27ED" w:rsidRDefault="00661506" w:rsidP="00661506">
            <w:pPr>
              <w:shd w:val="clear" w:color="auto" w:fill="FFFFFF"/>
              <w:ind w:right="144" w:firstLine="0"/>
              <w:jc w:val="right"/>
              <w:rPr>
                <w:sz w:val="20"/>
              </w:rPr>
            </w:pPr>
            <w:r w:rsidRPr="00CA27ED">
              <w:rPr>
                <w:bCs/>
                <w:sz w:val="20"/>
              </w:rPr>
              <w:t>1</w:t>
            </w:r>
          </w:p>
        </w:tc>
        <w:tc>
          <w:tcPr>
            <w:tcW w:w="738" w:type="dxa"/>
            <w:shd w:val="clear" w:color="auto" w:fill="FFFFFF"/>
          </w:tcPr>
          <w:p w14:paraId="25F373DD" w14:textId="77777777" w:rsidR="00661506" w:rsidRPr="00CA27ED" w:rsidRDefault="00661506" w:rsidP="00661506">
            <w:pPr>
              <w:shd w:val="clear" w:color="auto" w:fill="FFFFFF"/>
              <w:ind w:right="144" w:firstLine="0"/>
              <w:jc w:val="right"/>
              <w:rPr>
                <w:sz w:val="20"/>
              </w:rPr>
            </w:pPr>
            <w:r w:rsidRPr="00CA27ED">
              <w:rPr>
                <w:bCs/>
                <w:sz w:val="20"/>
              </w:rPr>
              <w:t>4</w:t>
            </w:r>
          </w:p>
        </w:tc>
        <w:tc>
          <w:tcPr>
            <w:tcW w:w="738" w:type="dxa"/>
            <w:gridSpan w:val="2"/>
            <w:shd w:val="clear" w:color="auto" w:fill="FFFFFF"/>
          </w:tcPr>
          <w:p w14:paraId="07B09B3D" w14:textId="77777777" w:rsidR="00661506" w:rsidRPr="00CA27ED" w:rsidRDefault="00661506" w:rsidP="00661506">
            <w:pPr>
              <w:shd w:val="clear" w:color="auto" w:fill="FFFFFF"/>
              <w:ind w:right="144" w:firstLine="0"/>
              <w:jc w:val="right"/>
              <w:rPr>
                <w:sz w:val="20"/>
              </w:rPr>
            </w:pPr>
            <w:r w:rsidRPr="00CA27ED">
              <w:rPr>
                <w:sz w:val="20"/>
              </w:rPr>
              <w:t>C</w:t>
            </w:r>
          </w:p>
        </w:tc>
        <w:tc>
          <w:tcPr>
            <w:tcW w:w="738" w:type="dxa"/>
            <w:shd w:val="clear" w:color="auto" w:fill="FFFFFF"/>
          </w:tcPr>
          <w:p w14:paraId="1D402CA2" w14:textId="77777777" w:rsidR="00661506" w:rsidRPr="00CA27ED" w:rsidRDefault="00661506" w:rsidP="00661506">
            <w:pPr>
              <w:shd w:val="clear" w:color="auto" w:fill="FFFFFF"/>
              <w:ind w:right="144" w:firstLine="0"/>
              <w:jc w:val="right"/>
              <w:rPr>
                <w:sz w:val="20"/>
              </w:rPr>
            </w:pPr>
            <w:r w:rsidRPr="00CA27ED">
              <w:rPr>
                <w:sz w:val="20"/>
              </w:rPr>
              <w:t>C</w:t>
            </w:r>
          </w:p>
        </w:tc>
        <w:tc>
          <w:tcPr>
            <w:tcW w:w="738" w:type="dxa"/>
            <w:gridSpan w:val="2"/>
            <w:shd w:val="clear" w:color="auto" w:fill="FFFFFF"/>
          </w:tcPr>
          <w:p w14:paraId="41FD028A"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2257511C"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0ACF6502" w14:textId="77777777" w:rsidR="00661506" w:rsidRPr="00CA27ED" w:rsidRDefault="00661506" w:rsidP="00661506">
            <w:pPr>
              <w:shd w:val="clear" w:color="auto" w:fill="FFFFFF"/>
              <w:ind w:right="144" w:firstLine="0"/>
              <w:jc w:val="right"/>
              <w:rPr>
                <w:sz w:val="20"/>
              </w:rPr>
            </w:pPr>
            <w:r w:rsidRPr="00CA27ED">
              <w:rPr>
                <w:bCs/>
                <w:sz w:val="20"/>
              </w:rPr>
              <w:t>Cl</w:t>
            </w:r>
          </w:p>
        </w:tc>
      </w:tr>
      <w:tr w:rsidR="00661506" w:rsidRPr="009254BA" w14:paraId="667FFD34"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53DE566C" w14:textId="77777777" w:rsidR="00661506" w:rsidRPr="00CA27ED" w:rsidRDefault="00661506" w:rsidP="00661506">
            <w:pPr>
              <w:shd w:val="clear" w:color="auto" w:fill="FFFFFF"/>
              <w:ind w:right="144" w:firstLine="0"/>
              <w:jc w:val="right"/>
              <w:rPr>
                <w:sz w:val="20"/>
              </w:rPr>
            </w:pPr>
            <w:r w:rsidRPr="00CA27ED">
              <w:rPr>
                <w:bCs/>
                <w:sz w:val="20"/>
              </w:rPr>
              <w:t>73</w:t>
            </w:r>
          </w:p>
        </w:tc>
        <w:tc>
          <w:tcPr>
            <w:tcW w:w="738" w:type="dxa"/>
            <w:shd w:val="clear" w:color="auto" w:fill="FFFFFF"/>
          </w:tcPr>
          <w:p w14:paraId="13A64A86" w14:textId="77777777" w:rsidR="00661506" w:rsidRPr="00CA27ED" w:rsidRDefault="00661506" w:rsidP="00661506">
            <w:pPr>
              <w:shd w:val="clear" w:color="auto" w:fill="FFFFFF"/>
              <w:ind w:right="144" w:firstLine="0"/>
              <w:jc w:val="right"/>
              <w:rPr>
                <w:sz w:val="20"/>
              </w:rPr>
            </w:pPr>
            <w:r w:rsidRPr="00CA27ED">
              <w:rPr>
                <w:bCs/>
                <w:sz w:val="20"/>
              </w:rPr>
              <w:t>4.3</w:t>
            </w:r>
          </w:p>
        </w:tc>
        <w:tc>
          <w:tcPr>
            <w:tcW w:w="738" w:type="dxa"/>
            <w:shd w:val="clear" w:color="auto" w:fill="FFFFFF"/>
          </w:tcPr>
          <w:p w14:paraId="6D85AF9F" w14:textId="77777777" w:rsidR="00661506" w:rsidRPr="00CA27ED" w:rsidRDefault="00661506" w:rsidP="00661506">
            <w:pPr>
              <w:shd w:val="clear" w:color="auto" w:fill="FFFFFF"/>
              <w:ind w:right="144" w:firstLine="0"/>
              <w:jc w:val="right"/>
              <w:rPr>
                <w:sz w:val="20"/>
              </w:rPr>
            </w:pPr>
            <w:r w:rsidRPr="00CA27ED">
              <w:rPr>
                <w:bCs/>
                <w:sz w:val="20"/>
              </w:rPr>
              <w:t>3.0</w:t>
            </w:r>
          </w:p>
        </w:tc>
        <w:tc>
          <w:tcPr>
            <w:tcW w:w="738" w:type="dxa"/>
            <w:shd w:val="clear" w:color="auto" w:fill="FFFFFF"/>
          </w:tcPr>
          <w:p w14:paraId="3CAF68C3" w14:textId="77777777" w:rsidR="00661506" w:rsidRPr="00CA27ED" w:rsidRDefault="00661506" w:rsidP="00661506">
            <w:pPr>
              <w:shd w:val="clear" w:color="auto" w:fill="FFFFFF"/>
              <w:ind w:right="144" w:firstLine="0"/>
              <w:jc w:val="right"/>
              <w:rPr>
                <w:sz w:val="20"/>
              </w:rPr>
            </w:pPr>
            <w:r w:rsidRPr="00CA27ED">
              <w:rPr>
                <w:bCs/>
                <w:sz w:val="20"/>
              </w:rPr>
              <w:t>7</w:t>
            </w:r>
          </w:p>
        </w:tc>
        <w:tc>
          <w:tcPr>
            <w:tcW w:w="738" w:type="dxa"/>
            <w:shd w:val="clear" w:color="auto" w:fill="FFFFFF"/>
          </w:tcPr>
          <w:p w14:paraId="3052E060" w14:textId="77777777" w:rsidR="00661506" w:rsidRPr="00CA27ED" w:rsidRDefault="00661506" w:rsidP="00661506">
            <w:pPr>
              <w:shd w:val="clear" w:color="auto" w:fill="FFFFFF"/>
              <w:ind w:right="144" w:firstLine="0"/>
              <w:jc w:val="right"/>
              <w:rPr>
                <w:sz w:val="20"/>
              </w:rPr>
            </w:pPr>
            <w:r w:rsidRPr="00CA27ED">
              <w:rPr>
                <w:bCs/>
                <w:sz w:val="20"/>
              </w:rPr>
              <w:t>1</w:t>
            </w:r>
          </w:p>
        </w:tc>
        <w:tc>
          <w:tcPr>
            <w:tcW w:w="738" w:type="dxa"/>
            <w:shd w:val="clear" w:color="auto" w:fill="FFFFFF"/>
          </w:tcPr>
          <w:p w14:paraId="76768D0D" w14:textId="77777777" w:rsidR="00661506" w:rsidRPr="00CA27ED" w:rsidRDefault="00661506" w:rsidP="00661506">
            <w:pPr>
              <w:shd w:val="clear" w:color="auto" w:fill="FFFFFF"/>
              <w:ind w:right="144" w:firstLine="0"/>
              <w:jc w:val="right"/>
              <w:rPr>
                <w:sz w:val="20"/>
              </w:rPr>
            </w:pPr>
            <w:r w:rsidRPr="00CA27ED">
              <w:rPr>
                <w:bCs/>
                <w:sz w:val="20"/>
              </w:rPr>
              <w:t>2</w:t>
            </w:r>
          </w:p>
        </w:tc>
        <w:tc>
          <w:tcPr>
            <w:tcW w:w="738" w:type="dxa"/>
            <w:gridSpan w:val="2"/>
            <w:shd w:val="clear" w:color="auto" w:fill="FFFFFF"/>
          </w:tcPr>
          <w:p w14:paraId="3D0E252F" w14:textId="77777777" w:rsidR="00661506" w:rsidRPr="00CA27ED" w:rsidRDefault="00661506" w:rsidP="00661506">
            <w:pPr>
              <w:shd w:val="clear" w:color="auto" w:fill="FFFFFF"/>
              <w:ind w:right="144" w:firstLine="0"/>
              <w:jc w:val="right"/>
              <w:rPr>
                <w:sz w:val="20"/>
              </w:rPr>
            </w:pPr>
            <w:r w:rsidRPr="00CA27ED">
              <w:rPr>
                <w:bCs/>
                <w:sz w:val="20"/>
              </w:rPr>
              <w:t>C</w:t>
            </w:r>
          </w:p>
        </w:tc>
        <w:tc>
          <w:tcPr>
            <w:tcW w:w="738" w:type="dxa"/>
            <w:shd w:val="clear" w:color="auto" w:fill="FFFFFF"/>
          </w:tcPr>
          <w:p w14:paraId="62B5407B" w14:textId="77777777" w:rsidR="00661506" w:rsidRPr="00CA27ED" w:rsidRDefault="00661506" w:rsidP="00661506">
            <w:pPr>
              <w:shd w:val="clear" w:color="auto" w:fill="FFFFFF"/>
              <w:ind w:right="144" w:firstLine="0"/>
              <w:jc w:val="right"/>
              <w:rPr>
                <w:sz w:val="20"/>
              </w:rPr>
            </w:pPr>
            <w:r w:rsidRPr="00CA27ED">
              <w:rPr>
                <w:bCs/>
                <w:sz w:val="20"/>
              </w:rPr>
              <w:t>c</w:t>
            </w:r>
          </w:p>
        </w:tc>
        <w:tc>
          <w:tcPr>
            <w:tcW w:w="738" w:type="dxa"/>
            <w:gridSpan w:val="2"/>
            <w:shd w:val="clear" w:color="auto" w:fill="FFFFFF"/>
          </w:tcPr>
          <w:p w14:paraId="5E77A8AA" w14:textId="77777777" w:rsidR="00661506" w:rsidRPr="00CA27ED" w:rsidRDefault="00661506" w:rsidP="00661506">
            <w:pPr>
              <w:shd w:val="clear" w:color="auto" w:fill="FFFFFF"/>
              <w:ind w:right="144" w:firstLine="0"/>
              <w:jc w:val="right"/>
              <w:rPr>
                <w:sz w:val="20"/>
              </w:rPr>
            </w:pPr>
            <w:r w:rsidRPr="00CA27ED">
              <w:rPr>
                <w:bCs/>
                <w:sz w:val="20"/>
              </w:rPr>
              <w:t>C</w:t>
            </w:r>
          </w:p>
        </w:tc>
        <w:tc>
          <w:tcPr>
            <w:tcW w:w="738" w:type="dxa"/>
            <w:shd w:val="clear" w:color="auto" w:fill="FFFFFF"/>
          </w:tcPr>
          <w:p w14:paraId="2F8E76DF"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07731F2F" w14:textId="77777777" w:rsidR="00661506" w:rsidRPr="00CA27ED" w:rsidRDefault="00661506" w:rsidP="00661506">
            <w:pPr>
              <w:shd w:val="clear" w:color="auto" w:fill="FFFFFF"/>
              <w:ind w:right="144" w:firstLine="0"/>
              <w:jc w:val="right"/>
              <w:rPr>
                <w:sz w:val="20"/>
              </w:rPr>
            </w:pPr>
            <w:r>
              <w:rPr>
                <w:sz w:val="20"/>
              </w:rPr>
              <w:t>.</w:t>
            </w:r>
          </w:p>
        </w:tc>
      </w:tr>
      <w:tr w:rsidR="00661506" w:rsidRPr="009254BA" w14:paraId="785AFB29"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57219765" w14:textId="77777777" w:rsidR="00661506" w:rsidRPr="00CA27ED" w:rsidRDefault="00661506" w:rsidP="00661506">
            <w:pPr>
              <w:shd w:val="clear" w:color="auto" w:fill="FFFFFF"/>
              <w:ind w:right="144" w:firstLine="0"/>
              <w:jc w:val="right"/>
              <w:rPr>
                <w:sz w:val="20"/>
              </w:rPr>
            </w:pPr>
            <w:r w:rsidRPr="00CA27ED">
              <w:rPr>
                <w:bCs/>
                <w:sz w:val="20"/>
              </w:rPr>
              <w:t>74</w:t>
            </w:r>
          </w:p>
        </w:tc>
        <w:tc>
          <w:tcPr>
            <w:tcW w:w="738" w:type="dxa"/>
            <w:shd w:val="clear" w:color="auto" w:fill="FFFFFF"/>
          </w:tcPr>
          <w:p w14:paraId="3EB9DFEC" w14:textId="77777777" w:rsidR="00661506" w:rsidRPr="00CA27ED" w:rsidRDefault="00661506" w:rsidP="00661506">
            <w:pPr>
              <w:shd w:val="clear" w:color="auto" w:fill="FFFFFF"/>
              <w:ind w:right="144" w:firstLine="0"/>
              <w:jc w:val="right"/>
              <w:rPr>
                <w:sz w:val="20"/>
              </w:rPr>
            </w:pPr>
            <w:r w:rsidRPr="00CA27ED">
              <w:rPr>
                <w:bCs/>
                <w:sz w:val="20"/>
              </w:rPr>
              <w:t>4.3</w:t>
            </w:r>
          </w:p>
        </w:tc>
        <w:tc>
          <w:tcPr>
            <w:tcW w:w="738" w:type="dxa"/>
            <w:shd w:val="clear" w:color="auto" w:fill="FFFFFF"/>
          </w:tcPr>
          <w:p w14:paraId="7BD03F97" w14:textId="77777777" w:rsidR="00661506" w:rsidRPr="00CA27ED" w:rsidRDefault="00661506" w:rsidP="00661506">
            <w:pPr>
              <w:shd w:val="clear" w:color="auto" w:fill="FFFFFF"/>
              <w:ind w:right="144" w:firstLine="0"/>
              <w:jc w:val="right"/>
              <w:rPr>
                <w:sz w:val="20"/>
              </w:rPr>
            </w:pPr>
            <w:r w:rsidRPr="00CA27ED">
              <w:rPr>
                <w:bCs/>
                <w:sz w:val="20"/>
              </w:rPr>
              <w:t>4.1</w:t>
            </w:r>
          </w:p>
        </w:tc>
        <w:tc>
          <w:tcPr>
            <w:tcW w:w="738" w:type="dxa"/>
            <w:shd w:val="clear" w:color="auto" w:fill="FFFFFF"/>
          </w:tcPr>
          <w:p w14:paraId="7F248268" w14:textId="77777777" w:rsidR="00661506" w:rsidRPr="00CA27ED" w:rsidRDefault="00661506" w:rsidP="00661506">
            <w:pPr>
              <w:shd w:val="clear" w:color="auto" w:fill="FFFFFF"/>
              <w:ind w:right="144" w:firstLine="0"/>
              <w:jc w:val="right"/>
              <w:rPr>
                <w:sz w:val="20"/>
              </w:rPr>
            </w:pPr>
            <w:r w:rsidRPr="00CA27ED">
              <w:rPr>
                <w:bCs/>
                <w:sz w:val="20"/>
              </w:rPr>
              <w:t>13</w:t>
            </w:r>
          </w:p>
        </w:tc>
        <w:tc>
          <w:tcPr>
            <w:tcW w:w="738" w:type="dxa"/>
            <w:shd w:val="clear" w:color="auto" w:fill="FFFFFF"/>
          </w:tcPr>
          <w:p w14:paraId="36ABC80B" w14:textId="77777777" w:rsidR="00661506" w:rsidRPr="00CA27ED" w:rsidRDefault="00661506" w:rsidP="00661506">
            <w:pPr>
              <w:shd w:val="clear" w:color="auto" w:fill="FFFFFF"/>
              <w:ind w:right="144" w:firstLine="0"/>
              <w:jc w:val="right"/>
              <w:rPr>
                <w:sz w:val="20"/>
              </w:rPr>
            </w:pPr>
            <w:r w:rsidRPr="00CA27ED">
              <w:rPr>
                <w:bCs/>
                <w:sz w:val="20"/>
              </w:rPr>
              <w:t>1</w:t>
            </w:r>
          </w:p>
        </w:tc>
        <w:tc>
          <w:tcPr>
            <w:tcW w:w="738" w:type="dxa"/>
            <w:shd w:val="clear" w:color="auto" w:fill="FFFFFF"/>
          </w:tcPr>
          <w:p w14:paraId="77261600" w14:textId="77777777" w:rsidR="00661506" w:rsidRPr="00CA27ED" w:rsidRDefault="00661506" w:rsidP="00661506">
            <w:pPr>
              <w:shd w:val="clear" w:color="auto" w:fill="FFFFFF"/>
              <w:ind w:right="144" w:firstLine="0"/>
              <w:jc w:val="right"/>
              <w:rPr>
                <w:sz w:val="20"/>
              </w:rPr>
            </w:pPr>
            <w:r w:rsidRPr="00CA27ED">
              <w:rPr>
                <w:bCs/>
                <w:sz w:val="20"/>
              </w:rPr>
              <w:t>4</w:t>
            </w:r>
          </w:p>
        </w:tc>
        <w:tc>
          <w:tcPr>
            <w:tcW w:w="738" w:type="dxa"/>
            <w:gridSpan w:val="2"/>
            <w:shd w:val="clear" w:color="auto" w:fill="FFFFFF"/>
          </w:tcPr>
          <w:p w14:paraId="0B26ED32" w14:textId="77777777" w:rsidR="00661506" w:rsidRPr="00CA27ED" w:rsidRDefault="00661506" w:rsidP="00661506">
            <w:pPr>
              <w:shd w:val="clear" w:color="auto" w:fill="FFFFFF"/>
              <w:ind w:right="144" w:firstLine="0"/>
              <w:jc w:val="right"/>
              <w:rPr>
                <w:sz w:val="20"/>
              </w:rPr>
            </w:pPr>
            <w:r w:rsidRPr="00CA27ED">
              <w:rPr>
                <w:bCs/>
                <w:sz w:val="20"/>
              </w:rPr>
              <w:t>C</w:t>
            </w:r>
          </w:p>
        </w:tc>
        <w:tc>
          <w:tcPr>
            <w:tcW w:w="738" w:type="dxa"/>
            <w:shd w:val="clear" w:color="auto" w:fill="FFFFFF"/>
          </w:tcPr>
          <w:p w14:paraId="6F665FEB" w14:textId="77777777" w:rsidR="00661506" w:rsidRPr="00CA27ED" w:rsidRDefault="00661506" w:rsidP="00661506">
            <w:pPr>
              <w:shd w:val="clear" w:color="auto" w:fill="FFFFFF"/>
              <w:ind w:right="144" w:firstLine="0"/>
              <w:jc w:val="right"/>
              <w:rPr>
                <w:sz w:val="20"/>
              </w:rPr>
            </w:pPr>
            <w:r w:rsidRPr="00CA27ED">
              <w:rPr>
                <w:bCs/>
                <w:sz w:val="20"/>
              </w:rPr>
              <w:t>c</w:t>
            </w:r>
          </w:p>
        </w:tc>
        <w:tc>
          <w:tcPr>
            <w:tcW w:w="738" w:type="dxa"/>
            <w:gridSpan w:val="2"/>
            <w:shd w:val="clear" w:color="auto" w:fill="FFFFFF"/>
          </w:tcPr>
          <w:p w14:paraId="457AA285"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0CB9B4BE"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4B578A21" w14:textId="77777777" w:rsidR="00661506" w:rsidRPr="00CA27ED" w:rsidRDefault="00661506" w:rsidP="00661506">
            <w:pPr>
              <w:shd w:val="clear" w:color="auto" w:fill="FFFFFF"/>
              <w:ind w:right="144" w:firstLine="0"/>
              <w:jc w:val="right"/>
              <w:rPr>
                <w:sz w:val="20"/>
              </w:rPr>
            </w:pPr>
            <w:r w:rsidRPr="00CA27ED">
              <w:rPr>
                <w:bCs/>
                <w:sz w:val="20"/>
              </w:rPr>
              <w:t>Cl</w:t>
            </w:r>
          </w:p>
        </w:tc>
      </w:tr>
      <w:tr w:rsidR="00661506" w:rsidRPr="009254BA" w14:paraId="58EA933D"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556258AB" w14:textId="77777777" w:rsidR="00661506" w:rsidRPr="00CA27ED" w:rsidRDefault="00661506" w:rsidP="00661506">
            <w:pPr>
              <w:shd w:val="clear" w:color="auto" w:fill="FFFFFF"/>
              <w:ind w:right="144" w:firstLine="0"/>
              <w:jc w:val="right"/>
              <w:rPr>
                <w:sz w:val="20"/>
              </w:rPr>
            </w:pPr>
            <w:r w:rsidRPr="00CA27ED">
              <w:rPr>
                <w:bCs/>
                <w:sz w:val="20"/>
              </w:rPr>
              <w:t>75</w:t>
            </w:r>
          </w:p>
        </w:tc>
        <w:tc>
          <w:tcPr>
            <w:tcW w:w="738" w:type="dxa"/>
            <w:shd w:val="clear" w:color="auto" w:fill="FFFFFF"/>
          </w:tcPr>
          <w:p w14:paraId="38F06CDE" w14:textId="77777777" w:rsidR="00661506" w:rsidRPr="00CA27ED" w:rsidRDefault="00661506" w:rsidP="00661506">
            <w:pPr>
              <w:shd w:val="clear" w:color="auto" w:fill="FFFFFF"/>
              <w:ind w:right="144" w:firstLine="0"/>
              <w:jc w:val="right"/>
              <w:rPr>
                <w:sz w:val="20"/>
              </w:rPr>
            </w:pPr>
            <w:r w:rsidRPr="00CA27ED">
              <w:rPr>
                <w:bCs/>
                <w:sz w:val="20"/>
              </w:rPr>
              <w:t>4.3</w:t>
            </w:r>
          </w:p>
        </w:tc>
        <w:tc>
          <w:tcPr>
            <w:tcW w:w="738" w:type="dxa"/>
            <w:shd w:val="clear" w:color="auto" w:fill="FFFFFF"/>
          </w:tcPr>
          <w:p w14:paraId="7A8D44D4" w14:textId="77777777" w:rsidR="00661506" w:rsidRPr="00CA27ED" w:rsidRDefault="00661506" w:rsidP="00661506">
            <w:pPr>
              <w:shd w:val="clear" w:color="auto" w:fill="FFFFFF"/>
              <w:ind w:right="144" w:firstLine="0"/>
              <w:jc w:val="right"/>
              <w:rPr>
                <w:sz w:val="20"/>
              </w:rPr>
            </w:pPr>
            <w:r w:rsidRPr="00CA27ED">
              <w:rPr>
                <w:bCs/>
                <w:sz w:val="20"/>
              </w:rPr>
              <w:t>4.2</w:t>
            </w:r>
          </w:p>
        </w:tc>
        <w:tc>
          <w:tcPr>
            <w:tcW w:w="738" w:type="dxa"/>
            <w:shd w:val="clear" w:color="auto" w:fill="FFFFFF"/>
          </w:tcPr>
          <w:p w14:paraId="18968476" w14:textId="77777777" w:rsidR="00661506" w:rsidRPr="00CA27ED" w:rsidRDefault="00661506" w:rsidP="00661506">
            <w:pPr>
              <w:shd w:val="clear" w:color="auto" w:fill="FFFFFF"/>
              <w:ind w:right="144" w:firstLine="0"/>
              <w:jc w:val="right"/>
              <w:rPr>
                <w:sz w:val="20"/>
              </w:rPr>
            </w:pPr>
            <w:r w:rsidRPr="00CA27ED">
              <w:rPr>
                <w:bCs/>
                <w:sz w:val="20"/>
              </w:rPr>
              <w:t>20</w:t>
            </w:r>
          </w:p>
        </w:tc>
        <w:tc>
          <w:tcPr>
            <w:tcW w:w="738" w:type="dxa"/>
            <w:shd w:val="clear" w:color="auto" w:fill="FFFFFF"/>
          </w:tcPr>
          <w:p w14:paraId="616457B1" w14:textId="77777777" w:rsidR="00661506" w:rsidRPr="00CA27ED" w:rsidRDefault="00661506" w:rsidP="00661506">
            <w:pPr>
              <w:shd w:val="clear" w:color="auto" w:fill="FFFFFF"/>
              <w:ind w:right="144" w:firstLine="0"/>
              <w:jc w:val="right"/>
              <w:rPr>
                <w:sz w:val="20"/>
              </w:rPr>
            </w:pPr>
            <w:r w:rsidRPr="00CA27ED">
              <w:rPr>
                <w:bCs/>
                <w:sz w:val="20"/>
              </w:rPr>
              <w:t>1</w:t>
            </w:r>
          </w:p>
        </w:tc>
        <w:tc>
          <w:tcPr>
            <w:tcW w:w="738" w:type="dxa"/>
            <w:shd w:val="clear" w:color="auto" w:fill="FFFFFF"/>
          </w:tcPr>
          <w:p w14:paraId="6184FD50" w14:textId="77777777" w:rsidR="00661506" w:rsidRPr="00CA27ED" w:rsidRDefault="00661506" w:rsidP="00661506">
            <w:pPr>
              <w:shd w:val="clear" w:color="auto" w:fill="FFFFFF"/>
              <w:ind w:right="144" w:firstLine="0"/>
              <w:jc w:val="right"/>
              <w:rPr>
                <w:sz w:val="20"/>
              </w:rPr>
            </w:pPr>
            <w:r w:rsidRPr="00CA27ED">
              <w:rPr>
                <w:bCs/>
                <w:sz w:val="20"/>
              </w:rPr>
              <w:t>5</w:t>
            </w:r>
          </w:p>
        </w:tc>
        <w:tc>
          <w:tcPr>
            <w:tcW w:w="738" w:type="dxa"/>
            <w:gridSpan w:val="2"/>
            <w:shd w:val="clear" w:color="auto" w:fill="FFFFFF"/>
          </w:tcPr>
          <w:p w14:paraId="45F6C200" w14:textId="77777777" w:rsidR="00661506" w:rsidRPr="00CA27ED" w:rsidRDefault="00661506" w:rsidP="00661506">
            <w:pPr>
              <w:shd w:val="clear" w:color="auto" w:fill="FFFFFF"/>
              <w:ind w:right="144" w:firstLine="0"/>
              <w:jc w:val="right"/>
              <w:rPr>
                <w:sz w:val="20"/>
              </w:rPr>
            </w:pPr>
            <w:r w:rsidRPr="00CA27ED">
              <w:rPr>
                <w:sz w:val="20"/>
              </w:rPr>
              <w:t>C</w:t>
            </w:r>
          </w:p>
        </w:tc>
        <w:tc>
          <w:tcPr>
            <w:tcW w:w="738" w:type="dxa"/>
            <w:shd w:val="clear" w:color="auto" w:fill="FFFFFF"/>
          </w:tcPr>
          <w:p w14:paraId="267D4EF8" w14:textId="77777777" w:rsidR="00661506" w:rsidRPr="00CA27ED" w:rsidRDefault="00661506" w:rsidP="00661506">
            <w:pPr>
              <w:shd w:val="clear" w:color="auto" w:fill="FFFFFF"/>
              <w:ind w:right="144" w:firstLine="0"/>
              <w:jc w:val="right"/>
              <w:rPr>
                <w:sz w:val="20"/>
              </w:rPr>
            </w:pPr>
            <w:r w:rsidRPr="00CA27ED">
              <w:rPr>
                <w:bCs/>
                <w:sz w:val="20"/>
              </w:rPr>
              <w:t>c</w:t>
            </w:r>
          </w:p>
        </w:tc>
        <w:tc>
          <w:tcPr>
            <w:tcW w:w="738" w:type="dxa"/>
            <w:gridSpan w:val="2"/>
            <w:tcBorders>
              <w:left w:val="single" w:sz="4" w:space="0" w:color="auto"/>
            </w:tcBorders>
            <w:shd w:val="clear" w:color="auto" w:fill="FFFFFF"/>
          </w:tcPr>
          <w:p w14:paraId="304B592F"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55A938CA" w14:textId="77777777" w:rsidR="00661506" w:rsidRPr="00CA27ED" w:rsidRDefault="00661506" w:rsidP="00661506">
            <w:pPr>
              <w:shd w:val="clear" w:color="auto" w:fill="FFFFFF"/>
              <w:ind w:right="144" w:firstLine="0"/>
              <w:jc w:val="right"/>
              <w:rPr>
                <w:sz w:val="20"/>
              </w:rPr>
            </w:pPr>
            <w:r w:rsidRPr="00CA27ED">
              <w:rPr>
                <w:bCs/>
                <w:sz w:val="20"/>
              </w:rPr>
              <w:t>FQ2</w:t>
            </w:r>
          </w:p>
        </w:tc>
        <w:tc>
          <w:tcPr>
            <w:tcW w:w="738" w:type="dxa"/>
            <w:shd w:val="clear" w:color="auto" w:fill="FFFFFF"/>
          </w:tcPr>
          <w:p w14:paraId="57F4799E" w14:textId="77777777" w:rsidR="00661506" w:rsidRPr="00CA27ED" w:rsidRDefault="00661506" w:rsidP="00661506">
            <w:pPr>
              <w:shd w:val="clear" w:color="auto" w:fill="FFFFFF"/>
              <w:ind w:right="144" w:firstLine="0"/>
              <w:jc w:val="right"/>
              <w:rPr>
                <w:sz w:val="20"/>
              </w:rPr>
            </w:pPr>
            <w:r w:rsidRPr="00CA27ED">
              <w:rPr>
                <w:bCs/>
                <w:sz w:val="20"/>
              </w:rPr>
              <w:t>Cl</w:t>
            </w:r>
          </w:p>
        </w:tc>
      </w:tr>
      <w:tr w:rsidR="00661506" w:rsidRPr="009254BA" w14:paraId="606A9968"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3A1F7A21" w14:textId="77777777" w:rsidR="00661506" w:rsidRPr="00CA27ED" w:rsidRDefault="00661506" w:rsidP="00661506">
            <w:pPr>
              <w:shd w:val="clear" w:color="auto" w:fill="FFFFFF"/>
              <w:ind w:right="144" w:firstLine="0"/>
              <w:jc w:val="right"/>
              <w:rPr>
                <w:sz w:val="20"/>
              </w:rPr>
            </w:pPr>
            <w:r w:rsidRPr="00CA27ED">
              <w:rPr>
                <w:bCs/>
                <w:sz w:val="20"/>
              </w:rPr>
              <w:t>76</w:t>
            </w:r>
          </w:p>
        </w:tc>
        <w:tc>
          <w:tcPr>
            <w:tcW w:w="738" w:type="dxa"/>
            <w:shd w:val="clear" w:color="auto" w:fill="FFFFFF"/>
          </w:tcPr>
          <w:p w14:paraId="649D1E33" w14:textId="77777777" w:rsidR="00661506" w:rsidRPr="00CA27ED" w:rsidRDefault="00661506" w:rsidP="00661506">
            <w:pPr>
              <w:shd w:val="clear" w:color="auto" w:fill="FFFFFF"/>
              <w:ind w:right="144" w:firstLine="0"/>
              <w:jc w:val="right"/>
              <w:rPr>
                <w:sz w:val="20"/>
              </w:rPr>
            </w:pPr>
            <w:r w:rsidRPr="00CA27ED">
              <w:rPr>
                <w:bCs/>
                <w:sz w:val="20"/>
              </w:rPr>
              <w:t>4.3</w:t>
            </w:r>
          </w:p>
        </w:tc>
        <w:tc>
          <w:tcPr>
            <w:tcW w:w="738" w:type="dxa"/>
            <w:shd w:val="clear" w:color="auto" w:fill="FFFFFF"/>
          </w:tcPr>
          <w:p w14:paraId="7A9C7F0A" w14:textId="77777777" w:rsidR="00661506" w:rsidRPr="00CA27ED" w:rsidRDefault="00661506" w:rsidP="00661506">
            <w:pPr>
              <w:shd w:val="clear" w:color="auto" w:fill="FFFFFF"/>
              <w:ind w:right="144" w:firstLine="0"/>
              <w:jc w:val="right"/>
              <w:rPr>
                <w:sz w:val="20"/>
              </w:rPr>
            </w:pPr>
            <w:r w:rsidRPr="00CA27ED">
              <w:rPr>
                <w:bCs/>
                <w:sz w:val="20"/>
              </w:rPr>
              <w:t>4.3</w:t>
            </w:r>
          </w:p>
        </w:tc>
        <w:tc>
          <w:tcPr>
            <w:tcW w:w="738" w:type="dxa"/>
            <w:shd w:val="clear" w:color="auto" w:fill="FFFFFF"/>
          </w:tcPr>
          <w:p w14:paraId="60C28DC7" w14:textId="77777777" w:rsidR="00661506" w:rsidRPr="00CA27ED" w:rsidRDefault="00661506" w:rsidP="00661506">
            <w:pPr>
              <w:shd w:val="clear" w:color="auto" w:fill="FFFFFF"/>
              <w:ind w:right="144" w:firstLine="0"/>
              <w:jc w:val="right"/>
              <w:rPr>
                <w:sz w:val="20"/>
              </w:rPr>
            </w:pPr>
            <w:r w:rsidRPr="00CA27ED">
              <w:rPr>
                <w:bCs/>
                <w:sz w:val="20"/>
              </w:rPr>
              <w:t>23</w:t>
            </w:r>
          </w:p>
        </w:tc>
        <w:tc>
          <w:tcPr>
            <w:tcW w:w="738" w:type="dxa"/>
            <w:shd w:val="clear" w:color="auto" w:fill="FFFFFF"/>
          </w:tcPr>
          <w:p w14:paraId="22C601E8" w14:textId="77777777" w:rsidR="00661506" w:rsidRPr="00CA27ED" w:rsidRDefault="00661506" w:rsidP="00661506">
            <w:pPr>
              <w:shd w:val="clear" w:color="auto" w:fill="FFFFFF"/>
              <w:ind w:right="144" w:firstLine="0"/>
              <w:jc w:val="right"/>
              <w:rPr>
                <w:sz w:val="20"/>
              </w:rPr>
            </w:pPr>
            <w:r w:rsidRPr="00CA27ED">
              <w:rPr>
                <w:bCs/>
                <w:sz w:val="20"/>
              </w:rPr>
              <w:t>3</w:t>
            </w:r>
          </w:p>
        </w:tc>
        <w:tc>
          <w:tcPr>
            <w:tcW w:w="738" w:type="dxa"/>
            <w:shd w:val="clear" w:color="auto" w:fill="FFFFFF"/>
          </w:tcPr>
          <w:p w14:paraId="2143E95D" w14:textId="77777777" w:rsidR="00661506" w:rsidRPr="00CA27ED" w:rsidRDefault="00661506" w:rsidP="00661506">
            <w:pPr>
              <w:shd w:val="clear" w:color="auto" w:fill="FFFFFF"/>
              <w:ind w:right="144" w:firstLine="0"/>
              <w:jc w:val="right"/>
              <w:rPr>
                <w:sz w:val="20"/>
              </w:rPr>
            </w:pPr>
            <w:r w:rsidRPr="00CA27ED">
              <w:rPr>
                <w:bCs/>
                <w:sz w:val="20"/>
              </w:rPr>
              <w:t>1</w:t>
            </w:r>
          </w:p>
        </w:tc>
        <w:tc>
          <w:tcPr>
            <w:tcW w:w="738" w:type="dxa"/>
            <w:gridSpan w:val="2"/>
            <w:shd w:val="clear" w:color="auto" w:fill="FFFFFF"/>
          </w:tcPr>
          <w:p w14:paraId="455C6495" w14:textId="77777777" w:rsidR="00661506" w:rsidRPr="00CA27ED" w:rsidRDefault="00661506" w:rsidP="00661506">
            <w:pPr>
              <w:shd w:val="clear" w:color="auto" w:fill="FFFFFF"/>
              <w:ind w:right="144" w:firstLine="0"/>
              <w:jc w:val="right"/>
              <w:rPr>
                <w:sz w:val="20"/>
              </w:rPr>
            </w:pPr>
            <w:r w:rsidRPr="00CA27ED">
              <w:rPr>
                <w:bCs/>
                <w:sz w:val="20"/>
              </w:rPr>
              <w:t>FQ</w:t>
            </w:r>
          </w:p>
        </w:tc>
        <w:tc>
          <w:tcPr>
            <w:tcW w:w="738" w:type="dxa"/>
            <w:shd w:val="clear" w:color="auto" w:fill="FFFFFF"/>
          </w:tcPr>
          <w:p w14:paraId="048B9321" w14:textId="77777777" w:rsidR="00661506" w:rsidRPr="00CA27ED" w:rsidRDefault="00661506" w:rsidP="00661506">
            <w:pPr>
              <w:shd w:val="clear" w:color="auto" w:fill="FFFFFF"/>
              <w:ind w:right="144" w:firstLine="0"/>
              <w:jc w:val="right"/>
              <w:rPr>
                <w:sz w:val="20"/>
              </w:rPr>
            </w:pPr>
          </w:p>
        </w:tc>
        <w:tc>
          <w:tcPr>
            <w:tcW w:w="738" w:type="dxa"/>
            <w:gridSpan w:val="2"/>
            <w:tcBorders>
              <w:left w:val="single" w:sz="4" w:space="0" w:color="auto"/>
            </w:tcBorders>
            <w:shd w:val="clear" w:color="auto" w:fill="FFFFFF"/>
          </w:tcPr>
          <w:p w14:paraId="79981B26"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5B56698E"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1D1C4408" w14:textId="77777777" w:rsidR="00661506" w:rsidRPr="00CA27ED" w:rsidRDefault="00661506" w:rsidP="00661506">
            <w:pPr>
              <w:shd w:val="clear" w:color="auto" w:fill="FFFFFF"/>
              <w:ind w:right="144" w:firstLine="0"/>
              <w:jc w:val="right"/>
              <w:rPr>
                <w:sz w:val="20"/>
              </w:rPr>
            </w:pPr>
            <w:r>
              <w:rPr>
                <w:sz w:val="20"/>
              </w:rPr>
              <w:t>.</w:t>
            </w:r>
          </w:p>
        </w:tc>
      </w:tr>
      <w:tr w:rsidR="00661506" w:rsidRPr="009254BA" w14:paraId="21011A7F"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748C14F4" w14:textId="77777777" w:rsidR="00661506" w:rsidRPr="00CA27ED" w:rsidRDefault="00661506" w:rsidP="00661506">
            <w:pPr>
              <w:shd w:val="clear" w:color="auto" w:fill="FFFFFF"/>
              <w:ind w:right="144" w:firstLine="0"/>
              <w:jc w:val="right"/>
              <w:rPr>
                <w:sz w:val="20"/>
              </w:rPr>
            </w:pPr>
            <w:r w:rsidRPr="00CA27ED">
              <w:rPr>
                <w:bCs/>
                <w:sz w:val="20"/>
              </w:rPr>
              <w:t>77</w:t>
            </w:r>
          </w:p>
        </w:tc>
        <w:tc>
          <w:tcPr>
            <w:tcW w:w="738" w:type="dxa"/>
            <w:shd w:val="clear" w:color="auto" w:fill="FFFFFF"/>
          </w:tcPr>
          <w:p w14:paraId="3D0CBD3E" w14:textId="77777777" w:rsidR="00661506" w:rsidRPr="00CA27ED" w:rsidRDefault="00661506" w:rsidP="00661506">
            <w:pPr>
              <w:shd w:val="clear" w:color="auto" w:fill="FFFFFF"/>
              <w:ind w:right="144" w:firstLine="0"/>
              <w:jc w:val="right"/>
              <w:rPr>
                <w:sz w:val="20"/>
              </w:rPr>
            </w:pPr>
            <w:r w:rsidRPr="00CA27ED">
              <w:rPr>
                <w:bCs/>
                <w:sz w:val="20"/>
              </w:rPr>
              <w:t>4.3</w:t>
            </w:r>
          </w:p>
        </w:tc>
        <w:tc>
          <w:tcPr>
            <w:tcW w:w="738" w:type="dxa"/>
            <w:shd w:val="clear" w:color="auto" w:fill="FFFFFF"/>
          </w:tcPr>
          <w:p w14:paraId="2CC4BCE1" w14:textId="77777777" w:rsidR="00661506" w:rsidRPr="00CA27ED" w:rsidRDefault="00661506" w:rsidP="00661506">
            <w:pPr>
              <w:shd w:val="clear" w:color="auto" w:fill="FFFFFF"/>
              <w:ind w:right="144" w:firstLine="0"/>
              <w:jc w:val="right"/>
              <w:rPr>
                <w:sz w:val="20"/>
              </w:rPr>
            </w:pPr>
            <w:r w:rsidRPr="00CA27ED">
              <w:rPr>
                <w:bCs/>
                <w:sz w:val="20"/>
              </w:rPr>
              <w:t>5.1</w:t>
            </w:r>
          </w:p>
        </w:tc>
        <w:tc>
          <w:tcPr>
            <w:tcW w:w="738" w:type="dxa"/>
            <w:shd w:val="clear" w:color="auto" w:fill="FFFFFF"/>
          </w:tcPr>
          <w:p w14:paraId="128ED6E9" w14:textId="77777777" w:rsidR="00661506" w:rsidRPr="00CA27ED" w:rsidRDefault="00661506" w:rsidP="00661506">
            <w:pPr>
              <w:shd w:val="clear" w:color="auto" w:fill="FFFFFF"/>
              <w:ind w:right="144" w:firstLine="0"/>
              <w:jc w:val="right"/>
              <w:rPr>
                <w:sz w:val="20"/>
              </w:rPr>
            </w:pPr>
            <w:r w:rsidRPr="00CA27ED">
              <w:rPr>
                <w:bCs/>
                <w:sz w:val="20"/>
              </w:rPr>
              <w:t>49</w:t>
            </w:r>
          </w:p>
        </w:tc>
        <w:tc>
          <w:tcPr>
            <w:tcW w:w="738" w:type="dxa"/>
            <w:shd w:val="clear" w:color="auto" w:fill="FFFFFF"/>
          </w:tcPr>
          <w:p w14:paraId="0CD773F3" w14:textId="77777777" w:rsidR="00661506" w:rsidRPr="00CA27ED" w:rsidRDefault="00661506" w:rsidP="00661506">
            <w:pPr>
              <w:shd w:val="clear" w:color="auto" w:fill="FFFFFF"/>
              <w:ind w:right="144" w:firstLine="0"/>
              <w:jc w:val="right"/>
              <w:rPr>
                <w:sz w:val="20"/>
              </w:rPr>
            </w:pPr>
            <w:r w:rsidRPr="00CA27ED">
              <w:rPr>
                <w:bCs/>
                <w:sz w:val="20"/>
              </w:rPr>
              <w:t>1</w:t>
            </w:r>
          </w:p>
        </w:tc>
        <w:tc>
          <w:tcPr>
            <w:tcW w:w="738" w:type="dxa"/>
            <w:shd w:val="clear" w:color="auto" w:fill="FFFFFF"/>
          </w:tcPr>
          <w:p w14:paraId="4087F9CF" w14:textId="77777777" w:rsidR="00661506" w:rsidRPr="00CA27ED" w:rsidRDefault="00661506" w:rsidP="00661506">
            <w:pPr>
              <w:shd w:val="clear" w:color="auto" w:fill="FFFFFF"/>
              <w:ind w:right="144" w:firstLine="0"/>
              <w:jc w:val="right"/>
              <w:rPr>
                <w:sz w:val="20"/>
              </w:rPr>
            </w:pPr>
            <w:r w:rsidRPr="00CA27ED">
              <w:rPr>
                <w:bCs/>
                <w:sz w:val="20"/>
              </w:rPr>
              <w:t>7</w:t>
            </w:r>
          </w:p>
        </w:tc>
        <w:tc>
          <w:tcPr>
            <w:tcW w:w="738" w:type="dxa"/>
            <w:gridSpan w:val="2"/>
            <w:shd w:val="clear" w:color="auto" w:fill="FFFFFF"/>
          </w:tcPr>
          <w:p w14:paraId="3B874D72" w14:textId="77777777" w:rsidR="00661506" w:rsidRPr="00CA27ED" w:rsidRDefault="00661506" w:rsidP="00661506">
            <w:pPr>
              <w:shd w:val="clear" w:color="auto" w:fill="FFFFFF"/>
              <w:ind w:right="144" w:firstLine="0"/>
              <w:jc w:val="right"/>
              <w:rPr>
                <w:sz w:val="20"/>
              </w:rPr>
            </w:pPr>
            <w:r w:rsidRPr="00CA27ED">
              <w:rPr>
                <w:sz w:val="20"/>
              </w:rPr>
              <w:t>C</w:t>
            </w:r>
          </w:p>
        </w:tc>
        <w:tc>
          <w:tcPr>
            <w:tcW w:w="738" w:type="dxa"/>
            <w:shd w:val="clear" w:color="auto" w:fill="FFFFFF"/>
          </w:tcPr>
          <w:p w14:paraId="50B2E0AF" w14:textId="77777777" w:rsidR="00661506" w:rsidRPr="00CA27ED" w:rsidRDefault="00661506" w:rsidP="00661506">
            <w:pPr>
              <w:shd w:val="clear" w:color="auto" w:fill="FFFFFF"/>
              <w:ind w:right="144" w:firstLine="0"/>
              <w:jc w:val="right"/>
              <w:rPr>
                <w:sz w:val="20"/>
              </w:rPr>
            </w:pPr>
            <w:r w:rsidRPr="00CA27ED">
              <w:rPr>
                <w:bCs/>
                <w:sz w:val="20"/>
              </w:rPr>
              <w:t>c</w:t>
            </w:r>
          </w:p>
        </w:tc>
        <w:tc>
          <w:tcPr>
            <w:tcW w:w="738" w:type="dxa"/>
            <w:gridSpan w:val="2"/>
            <w:tcBorders>
              <w:left w:val="single" w:sz="4" w:space="0" w:color="auto"/>
            </w:tcBorders>
            <w:shd w:val="clear" w:color="auto" w:fill="FFFFFF"/>
          </w:tcPr>
          <w:p w14:paraId="79628458"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537C1DF3" w14:textId="77777777" w:rsidR="00661506" w:rsidRPr="00CA27ED" w:rsidRDefault="00661506" w:rsidP="00661506">
            <w:pPr>
              <w:shd w:val="clear" w:color="auto" w:fill="FFFFFF"/>
              <w:ind w:right="144" w:firstLine="0"/>
              <w:jc w:val="right"/>
              <w:rPr>
                <w:sz w:val="20"/>
              </w:rPr>
            </w:pPr>
            <w:r w:rsidRPr="00CA27ED">
              <w:rPr>
                <w:bCs/>
                <w:sz w:val="20"/>
              </w:rPr>
              <w:t>FQ1</w:t>
            </w:r>
          </w:p>
        </w:tc>
        <w:tc>
          <w:tcPr>
            <w:tcW w:w="738" w:type="dxa"/>
            <w:shd w:val="clear" w:color="auto" w:fill="FFFFFF"/>
          </w:tcPr>
          <w:p w14:paraId="5B95E864" w14:textId="77777777" w:rsidR="00661506" w:rsidRPr="00CA27ED" w:rsidRDefault="00661506" w:rsidP="00661506">
            <w:pPr>
              <w:shd w:val="clear" w:color="auto" w:fill="FFFFFF"/>
              <w:ind w:right="144" w:firstLine="0"/>
              <w:jc w:val="right"/>
              <w:rPr>
                <w:sz w:val="20"/>
              </w:rPr>
            </w:pPr>
            <w:r w:rsidRPr="00CA27ED">
              <w:rPr>
                <w:bCs/>
                <w:sz w:val="20"/>
              </w:rPr>
              <w:t>Cl</w:t>
            </w:r>
          </w:p>
        </w:tc>
      </w:tr>
      <w:tr w:rsidR="00661506" w:rsidRPr="009254BA" w14:paraId="72BEF483"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42624FA1" w14:textId="77777777" w:rsidR="00661506" w:rsidRPr="00CA27ED" w:rsidRDefault="00661506" w:rsidP="00661506">
            <w:pPr>
              <w:shd w:val="clear" w:color="auto" w:fill="FFFFFF"/>
              <w:ind w:right="144" w:firstLine="0"/>
              <w:jc w:val="right"/>
              <w:rPr>
                <w:sz w:val="20"/>
              </w:rPr>
            </w:pPr>
            <w:r w:rsidRPr="00CA27ED">
              <w:rPr>
                <w:bCs/>
                <w:sz w:val="20"/>
              </w:rPr>
              <w:t>78</w:t>
            </w:r>
          </w:p>
        </w:tc>
        <w:tc>
          <w:tcPr>
            <w:tcW w:w="738" w:type="dxa"/>
            <w:shd w:val="clear" w:color="auto" w:fill="FFFFFF"/>
          </w:tcPr>
          <w:p w14:paraId="5095B6FE" w14:textId="77777777" w:rsidR="00661506" w:rsidRPr="00CA27ED" w:rsidRDefault="00661506" w:rsidP="00661506">
            <w:pPr>
              <w:shd w:val="clear" w:color="auto" w:fill="FFFFFF"/>
              <w:ind w:right="144" w:firstLine="0"/>
              <w:jc w:val="right"/>
              <w:rPr>
                <w:sz w:val="20"/>
              </w:rPr>
            </w:pPr>
            <w:r w:rsidRPr="00CA27ED">
              <w:rPr>
                <w:bCs/>
                <w:sz w:val="20"/>
              </w:rPr>
              <w:t>4.3</w:t>
            </w:r>
          </w:p>
        </w:tc>
        <w:tc>
          <w:tcPr>
            <w:tcW w:w="738" w:type="dxa"/>
            <w:shd w:val="clear" w:color="auto" w:fill="FFFFFF"/>
          </w:tcPr>
          <w:p w14:paraId="1A9A1082" w14:textId="77777777" w:rsidR="00661506" w:rsidRPr="00CA27ED" w:rsidRDefault="00661506" w:rsidP="00661506">
            <w:pPr>
              <w:shd w:val="clear" w:color="auto" w:fill="FFFFFF"/>
              <w:ind w:right="144" w:firstLine="0"/>
              <w:jc w:val="right"/>
              <w:rPr>
                <w:sz w:val="20"/>
              </w:rPr>
            </w:pPr>
            <w:r w:rsidRPr="00CA27ED">
              <w:rPr>
                <w:bCs/>
                <w:sz w:val="20"/>
              </w:rPr>
              <w:t>5.2</w:t>
            </w:r>
          </w:p>
        </w:tc>
        <w:tc>
          <w:tcPr>
            <w:tcW w:w="738" w:type="dxa"/>
            <w:shd w:val="clear" w:color="auto" w:fill="FFFFFF"/>
          </w:tcPr>
          <w:p w14:paraId="237803B9" w14:textId="77777777" w:rsidR="00661506" w:rsidRPr="00CA27ED" w:rsidRDefault="00661506" w:rsidP="00661506">
            <w:pPr>
              <w:shd w:val="clear" w:color="auto" w:fill="FFFFFF"/>
              <w:ind w:right="144" w:firstLine="0"/>
              <w:jc w:val="right"/>
              <w:rPr>
                <w:sz w:val="20"/>
              </w:rPr>
            </w:pPr>
            <w:r w:rsidRPr="00CA27ED">
              <w:rPr>
                <w:bCs/>
                <w:sz w:val="20"/>
              </w:rPr>
              <w:t>2</w:t>
            </w:r>
          </w:p>
        </w:tc>
        <w:tc>
          <w:tcPr>
            <w:tcW w:w="738" w:type="dxa"/>
            <w:shd w:val="clear" w:color="auto" w:fill="FFFFFF"/>
          </w:tcPr>
          <w:p w14:paraId="4E33A866" w14:textId="77777777" w:rsidR="00661506" w:rsidRPr="00CA27ED" w:rsidRDefault="00661506" w:rsidP="00661506">
            <w:pPr>
              <w:shd w:val="clear" w:color="auto" w:fill="FFFFFF"/>
              <w:ind w:right="144" w:firstLine="0"/>
              <w:jc w:val="right"/>
              <w:rPr>
                <w:sz w:val="20"/>
              </w:rPr>
            </w:pPr>
            <w:r w:rsidRPr="00CA27ED">
              <w:rPr>
                <w:bCs/>
                <w:sz w:val="20"/>
              </w:rPr>
              <w:t>3</w:t>
            </w:r>
          </w:p>
        </w:tc>
        <w:tc>
          <w:tcPr>
            <w:tcW w:w="738" w:type="dxa"/>
            <w:shd w:val="clear" w:color="auto" w:fill="FFFFFF"/>
          </w:tcPr>
          <w:p w14:paraId="2ED022E1" w14:textId="77777777" w:rsidR="00661506" w:rsidRPr="00CA27ED" w:rsidRDefault="00661506" w:rsidP="00661506">
            <w:pPr>
              <w:shd w:val="clear" w:color="auto" w:fill="FFFFFF"/>
              <w:ind w:right="144" w:firstLine="0"/>
              <w:jc w:val="right"/>
              <w:rPr>
                <w:sz w:val="20"/>
              </w:rPr>
            </w:pPr>
            <w:r w:rsidRPr="00CA27ED">
              <w:rPr>
                <w:bCs/>
                <w:sz w:val="20"/>
              </w:rPr>
              <w:t>1</w:t>
            </w:r>
          </w:p>
        </w:tc>
        <w:tc>
          <w:tcPr>
            <w:tcW w:w="738" w:type="dxa"/>
            <w:gridSpan w:val="2"/>
            <w:shd w:val="clear" w:color="auto" w:fill="FFFFFF"/>
          </w:tcPr>
          <w:p w14:paraId="01D6D2B5" w14:textId="77777777" w:rsidR="00661506" w:rsidRPr="00CA27ED" w:rsidRDefault="00661506" w:rsidP="00661506">
            <w:pPr>
              <w:shd w:val="clear" w:color="auto" w:fill="FFFFFF"/>
              <w:ind w:right="144" w:firstLine="0"/>
              <w:jc w:val="right"/>
              <w:rPr>
                <w:sz w:val="20"/>
              </w:rPr>
            </w:pPr>
            <w:r w:rsidRPr="00CA27ED">
              <w:rPr>
                <w:bCs/>
                <w:sz w:val="20"/>
              </w:rPr>
              <w:t>FQ</w:t>
            </w:r>
          </w:p>
        </w:tc>
        <w:tc>
          <w:tcPr>
            <w:tcW w:w="738" w:type="dxa"/>
            <w:shd w:val="clear" w:color="auto" w:fill="FFFFFF"/>
          </w:tcPr>
          <w:p w14:paraId="295E0960" w14:textId="77777777" w:rsidR="00661506" w:rsidRPr="00CA27ED" w:rsidRDefault="00661506" w:rsidP="00661506">
            <w:pPr>
              <w:shd w:val="clear" w:color="auto" w:fill="FFFFFF"/>
              <w:ind w:right="144" w:firstLine="0"/>
              <w:jc w:val="right"/>
              <w:rPr>
                <w:sz w:val="20"/>
              </w:rPr>
            </w:pPr>
          </w:p>
        </w:tc>
        <w:tc>
          <w:tcPr>
            <w:tcW w:w="738" w:type="dxa"/>
            <w:gridSpan w:val="2"/>
            <w:tcBorders>
              <w:left w:val="single" w:sz="4" w:space="0" w:color="auto"/>
            </w:tcBorders>
            <w:shd w:val="clear" w:color="auto" w:fill="FFFFFF"/>
          </w:tcPr>
          <w:p w14:paraId="179A7462"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1B6F892E"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20EE5852" w14:textId="77777777" w:rsidR="00661506" w:rsidRPr="00CA27ED" w:rsidRDefault="00661506" w:rsidP="00661506">
            <w:pPr>
              <w:shd w:val="clear" w:color="auto" w:fill="FFFFFF"/>
              <w:ind w:right="144" w:firstLine="0"/>
              <w:jc w:val="right"/>
              <w:rPr>
                <w:sz w:val="20"/>
              </w:rPr>
            </w:pPr>
            <w:r>
              <w:rPr>
                <w:sz w:val="20"/>
              </w:rPr>
              <w:t>.</w:t>
            </w:r>
          </w:p>
        </w:tc>
      </w:tr>
      <w:tr w:rsidR="00661506" w:rsidRPr="009254BA" w14:paraId="2E89C544" w14:textId="77777777">
        <w:tblPrEx>
          <w:tblCellMar>
            <w:top w:w="0" w:type="dxa"/>
            <w:left w:w="10" w:type="dxa"/>
            <w:bottom w:w="0" w:type="dxa"/>
            <w:right w:w="10" w:type="dxa"/>
          </w:tblCellMar>
          <w:tblLook w:val="04A0" w:firstRow="1" w:lastRow="0" w:firstColumn="1" w:lastColumn="0" w:noHBand="0" w:noVBand="1"/>
        </w:tblPrEx>
        <w:tc>
          <w:tcPr>
            <w:tcW w:w="540" w:type="dxa"/>
            <w:shd w:val="clear" w:color="auto" w:fill="FFFFFF"/>
          </w:tcPr>
          <w:p w14:paraId="22B744AC" w14:textId="77777777" w:rsidR="00661506" w:rsidRPr="00CA27ED" w:rsidRDefault="00661506" w:rsidP="00661506">
            <w:pPr>
              <w:shd w:val="clear" w:color="auto" w:fill="FFFFFF"/>
              <w:ind w:right="144" w:firstLine="0"/>
              <w:jc w:val="right"/>
              <w:rPr>
                <w:sz w:val="20"/>
              </w:rPr>
            </w:pPr>
            <w:r w:rsidRPr="00CA27ED">
              <w:rPr>
                <w:bCs/>
                <w:sz w:val="20"/>
              </w:rPr>
              <w:t>79</w:t>
            </w:r>
          </w:p>
        </w:tc>
        <w:tc>
          <w:tcPr>
            <w:tcW w:w="738" w:type="dxa"/>
            <w:shd w:val="clear" w:color="auto" w:fill="FFFFFF"/>
          </w:tcPr>
          <w:p w14:paraId="6BD2305B" w14:textId="77777777" w:rsidR="00661506" w:rsidRPr="00CA27ED" w:rsidRDefault="00661506" w:rsidP="00661506">
            <w:pPr>
              <w:shd w:val="clear" w:color="auto" w:fill="FFFFFF"/>
              <w:ind w:right="144" w:firstLine="0"/>
              <w:jc w:val="right"/>
              <w:rPr>
                <w:sz w:val="20"/>
              </w:rPr>
            </w:pPr>
            <w:r w:rsidRPr="00CA27ED">
              <w:rPr>
                <w:bCs/>
                <w:sz w:val="20"/>
              </w:rPr>
              <w:t>4.3</w:t>
            </w:r>
          </w:p>
        </w:tc>
        <w:tc>
          <w:tcPr>
            <w:tcW w:w="738" w:type="dxa"/>
            <w:shd w:val="clear" w:color="auto" w:fill="FFFFFF"/>
          </w:tcPr>
          <w:p w14:paraId="799603E6" w14:textId="77777777" w:rsidR="00661506" w:rsidRPr="00CA27ED" w:rsidRDefault="00661506" w:rsidP="00661506">
            <w:pPr>
              <w:shd w:val="clear" w:color="auto" w:fill="FFFFFF"/>
              <w:ind w:right="144" w:firstLine="0"/>
              <w:jc w:val="right"/>
              <w:rPr>
                <w:sz w:val="20"/>
              </w:rPr>
            </w:pPr>
            <w:r w:rsidRPr="00CA27ED">
              <w:rPr>
                <w:bCs/>
                <w:sz w:val="20"/>
              </w:rPr>
              <w:t>6.1</w:t>
            </w:r>
          </w:p>
        </w:tc>
        <w:tc>
          <w:tcPr>
            <w:tcW w:w="738" w:type="dxa"/>
            <w:shd w:val="clear" w:color="auto" w:fill="FFFFFF"/>
          </w:tcPr>
          <w:p w14:paraId="0B207DAD" w14:textId="77777777" w:rsidR="00661506" w:rsidRPr="00CA27ED" w:rsidRDefault="00661506" w:rsidP="00661506">
            <w:pPr>
              <w:shd w:val="clear" w:color="auto" w:fill="FFFFFF"/>
              <w:ind w:right="144" w:firstLine="0"/>
              <w:jc w:val="right"/>
              <w:rPr>
                <w:sz w:val="20"/>
              </w:rPr>
            </w:pPr>
            <w:r w:rsidRPr="00CA27ED">
              <w:rPr>
                <w:sz w:val="20"/>
              </w:rPr>
              <w:t>4</w:t>
            </w:r>
          </w:p>
        </w:tc>
        <w:tc>
          <w:tcPr>
            <w:tcW w:w="738" w:type="dxa"/>
            <w:shd w:val="clear" w:color="auto" w:fill="FFFFFF"/>
          </w:tcPr>
          <w:p w14:paraId="788217B5" w14:textId="77777777" w:rsidR="00661506" w:rsidRPr="00CA27ED" w:rsidRDefault="00661506" w:rsidP="00661506">
            <w:pPr>
              <w:shd w:val="clear" w:color="auto" w:fill="FFFFFF"/>
              <w:ind w:right="144" w:firstLine="0"/>
              <w:jc w:val="right"/>
              <w:rPr>
                <w:sz w:val="20"/>
              </w:rPr>
            </w:pPr>
            <w:r w:rsidRPr="00CA27ED">
              <w:rPr>
                <w:bCs/>
                <w:sz w:val="20"/>
              </w:rPr>
              <w:t>3</w:t>
            </w:r>
          </w:p>
        </w:tc>
        <w:tc>
          <w:tcPr>
            <w:tcW w:w="738" w:type="dxa"/>
            <w:shd w:val="clear" w:color="auto" w:fill="FFFFFF"/>
          </w:tcPr>
          <w:p w14:paraId="31D46DFF" w14:textId="77777777" w:rsidR="00661506" w:rsidRPr="00CA27ED" w:rsidRDefault="00661506" w:rsidP="00661506">
            <w:pPr>
              <w:shd w:val="clear" w:color="auto" w:fill="FFFFFF"/>
              <w:ind w:right="144" w:firstLine="0"/>
              <w:jc w:val="right"/>
              <w:rPr>
                <w:sz w:val="20"/>
              </w:rPr>
            </w:pPr>
            <w:r w:rsidRPr="00CA27ED">
              <w:rPr>
                <w:bCs/>
                <w:sz w:val="20"/>
              </w:rPr>
              <w:t>1</w:t>
            </w:r>
          </w:p>
        </w:tc>
        <w:tc>
          <w:tcPr>
            <w:tcW w:w="738" w:type="dxa"/>
            <w:gridSpan w:val="2"/>
            <w:shd w:val="clear" w:color="auto" w:fill="FFFFFF"/>
          </w:tcPr>
          <w:p w14:paraId="3D8C9133" w14:textId="77777777" w:rsidR="00661506" w:rsidRPr="00CA27ED" w:rsidRDefault="00661506" w:rsidP="00661506">
            <w:pPr>
              <w:shd w:val="clear" w:color="auto" w:fill="FFFFFF"/>
              <w:ind w:right="144" w:firstLine="0"/>
              <w:jc w:val="right"/>
              <w:rPr>
                <w:sz w:val="20"/>
              </w:rPr>
            </w:pPr>
            <w:r w:rsidRPr="00CA27ED">
              <w:rPr>
                <w:bCs/>
                <w:sz w:val="20"/>
              </w:rPr>
              <w:t>FQ</w:t>
            </w:r>
          </w:p>
        </w:tc>
        <w:tc>
          <w:tcPr>
            <w:tcW w:w="738" w:type="dxa"/>
            <w:shd w:val="clear" w:color="auto" w:fill="FFFFFF"/>
          </w:tcPr>
          <w:p w14:paraId="54AB28E5" w14:textId="77777777" w:rsidR="00661506" w:rsidRPr="00CA27ED" w:rsidRDefault="00661506" w:rsidP="00661506">
            <w:pPr>
              <w:shd w:val="clear" w:color="auto" w:fill="FFFFFF"/>
              <w:ind w:right="144" w:firstLine="0"/>
              <w:jc w:val="right"/>
              <w:rPr>
                <w:sz w:val="20"/>
              </w:rPr>
            </w:pPr>
          </w:p>
        </w:tc>
        <w:tc>
          <w:tcPr>
            <w:tcW w:w="738" w:type="dxa"/>
            <w:gridSpan w:val="2"/>
            <w:tcBorders>
              <w:left w:val="single" w:sz="4" w:space="0" w:color="auto"/>
            </w:tcBorders>
            <w:shd w:val="clear" w:color="auto" w:fill="FFFFFF"/>
          </w:tcPr>
          <w:p w14:paraId="454CAB17"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294C594A" w14:textId="77777777" w:rsidR="00661506" w:rsidRPr="00CA27ED" w:rsidRDefault="00661506" w:rsidP="00661506">
            <w:pPr>
              <w:shd w:val="clear" w:color="auto" w:fill="FFFFFF"/>
              <w:ind w:right="144" w:firstLine="0"/>
              <w:jc w:val="right"/>
              <w:rPr>
                <w:sz w:val="20"/>
              </w:rPr>
            </w:pPr>
          </w:p>
        </w:tc>
        <w:tc>
          <w:tcPr>
            <w:tcW w:w="738" w:type="dxa"/>
            <w:shd w:val="clear" w:color="auto" w:fill="FFFFFF"/>
          </w:tcPr>
          <w:p w14:paraId="710A2DBE" w14:textId="77777777" w:rsidR="00661506" w:rsidRPr="00CA27ED" w:rsidRDefault="00661506" w:rsidP="00661506">
            <w:pPr>
              <w:shd w:val="clear" w:color="auto" w:fill="FFFFFF"/>
              <w:ind w:right="144" w:firstLine="0"/>
              <w:jc w:val="right"/>
              <w:rPr>
                <w:sz w:val="20"/>
              </w:rPr>
            </w:pPr>
            <w:r>
              <w:rPr>
                <w:sz w:val="20"/>
              </w:rPr>
              <w:t>.</w:t>
            </w:r>
          </w:p>
        </w:tc>
      </w:tr>
      <w:tr w:rsidR="00661506" w:rsidRPr="009254BA" w14:paraId="036F5DC1" w14:textId="77777777">
        <w:tblPrEx>
          <w:tblCellMar>
            <w:top w:w="0" w:type="dxa"/>
            <w:left w:w="10" w:type="dxa"/>
            <w:bottom w:w="0" w:type="dxa"/>
            <w:right w:w="10" w:type="dxa"/>
          </w:tblCellMar>
          <w:tblLook w:val="04A0" w:firstRow="1" w:lastRow="0" w:firstColumn="1" w:lastColumn="0" w:noHBand="0" w:noVBand="1"/>
        </w:tblPrEx>
        <w:tc>
          <w:tcPr>
            <w:tcW w:w="540" w:type="dxa"/>
            <w:tcBorders>
              <w:bottom w:val="single" w:sz="12" w:space="0" w:color="auto"/>
            </w:tcBorders>
            <w:shd w:val="clear" w:color="auto" w:fill="FFFFFF"/>
          </w:tcPr>
          <w:p w14:paraId="76618343" w14:textId="77777777" w:rsidR="00661506" w:rsidRPr="00CA27ED" w:rsidRDefault="00661506" w:rsidP="00661506">
            <w:pPr>
              <w:shd w:val="clear" w:color="auto" w:fill="FFFFFF"/>
              <w:ind w:right="144" w:firstLine="0"/>
              <w:jc w:val="right"/>
              <w:rPr>
                <w:sz w:val="20"/>
              </w:rPr>
            </w:pPr>
            <w:r w:rsidRPr="00CA27ED">
              <w:rPr>
                <w:bCs/>
                <w:sz w:val="20"/>
              </w:rPr>
              <w:t>80</w:t>
            </w:r>
          </w:p>
        </w:tc>
        <w:tc>
          <w:tcPr>
            <w:tcW w:w="738" w:type="dxa"/>
            <w:tcBorders>
              <w:bottom w:val="single" w:sz="12" w:space="0" w:color="auto"/>
            </w:tcBorders>
            <w:shd w:val="clear" w:color="auto" w:fill="FFFFFF"/>
          </w:tcPr>
          <w:p w14:paraId="15F59F13" w14:textId="77777777" w:rsidR="00661506" w:rsidRPr="00CA27ED" w:rsidRDefault="00661506" w:rsidP="00661506">
            <w:pPr>
              <w:shd w:val="clear" w:color="auto" w:fill="FFFFFF"/>
              <w:ind w:right="144" w:firstLine="0"/>
              <w:jc w:val="right"/>
              <w:rPr>
                <w:sz w:val="20"/>
              </w:rPr>
            </w:pPr>
            <w:r w:rsidRPr="00CA27ED">
              <w:rPr>
                <w:bCs/>
                <w:sz w:val="20"/>
              </w:rPr>
              <w:t>4.3</w:t>
            </w:r>
          </w:p>
        </w:tc>
        <w:tc>
          <w:tcPr>
            <w:tcW w:w="738" w:type="dxa"/>
            <w:tcBorders>
              <w:bottom w:val="single" w:sz="12" w:space="0" w:color="auto"/>
            </w:tcBorders>
            <w:shd w:val="clear" w:color="auto" w:fill="FFFFFF"/>
          </w:tcPr>
          <w:p w14:paraId="0AE44797" w14:textId="77777777" w:rsidR="00661506" w:rsidRPr="00CA27ED" w:rsidRDefault="00661506" w:rsidP="00661506">
            <w:pPr>
              <w:shd w:val="clear" w:color="auto" w:fill="FFFFFF"/>
              <w:ind w:right="144" w:firstLine="0"/>
              <w:jc w:val="right"/>
              <w:rPr>
                <w:sz w:val="20"/>
              </w:rPr>
            </w:pPr>
            <w:r w:rsidRPr="00CA27ED">
              <w:rPr>
                <w:bCs/>
                <w:sz w:val="20"/>
              </w:rPr>
              <w:t>6.2</w:t>
            </w:r>
          </w:p>
        </w:tc>
        <w:tc>
          <w:tcPr>
            <w:tcW w:w="738" w:type="dxa"/>
            <w:tcBorders>
              <w:bottom w:val="single" w:sz="12" w:space="0" w:color="auto"/>
            </w:tcBorders>
            <w:shd w:val="clear" w:color="auto" w:fill="FFFFFF"/>
          </w:tcPr>
          <w:p w14:paraId="729B1B5B" w14:textId="77777777" w:rsidR="00661506" w:rsidRPr="00CA27ED" w:rsidRDefault="00661506" w:rsidP="00661506">
            <w:pPr>
              <w:shd w:val="clear" w:color="auto" w:fill="FFFFFF"/>
              <w:ind w:right="144" w:firstLine="0"/>
              <w:jc w:val="right"/>
              <w:rPr>
                <w:sz w:val="20"/>
              </w:rPr>
            </w:pPr>
            <w:r w:rsidRPr="00CA27ED">
              <w:rPr>
                <w:sz w:val="20"/>
              </w:rPr>
              <w:t>15</w:t>
            </w:r>
          </w:p>
        </w:tc>
        <w:tc>
          <w:tcPr>
            <w:tcW w:w="738" w:type="dxa"/>
            <w:tcBorders>
              <w:bottom w:val="single" w:sz="12" w:space="0" w:color="auto"/>
            </w:tcBorders>
            <w:shd w:val="clear" w:color="auto" w:fill="FFFFFF"/>
          </w:tcPr>
          <w:p w14:paraId="43757868" w14:textId="77777777" w:rsidR="00661506" w:rsidRPr="00CA27ED" w:rsidRDefault="00661506" w:rsidP="00661506">
            <w:pPr>
              <w:shd w:val="clear" w:color="auto" w:fill="FFFFFF"/>
              <w:ind w:right="144" w:firstLine="0"/>
              <w:jc w:val="right"/>
              <w:rPr>
                <w:sz w:val="20"/>
              </w:rPr>
            </w:pPr>
            <w:r w:rsidRPr="00CA27ED">
              <w:rPr>
                <w:sz w:val="20"/>
              </w:rPr>
              <w:t>7</w:t>
            </w:r>
          </w:p>
        </w:tc>
        <w:tc>
          <w:tcPr>
            <w:tcW w:w="738" w:type="dxa"/>
            <w:tcBorders>
              <w:bottom w:val="single" w:sz="12" w:space="0" w:color="auto"/>
            </w:tcBorders>
            <w:shd w:val="clear" w:color="auto" w:fill="FFFFFF"/>
          </w:tcPr>
          <w:p w14:paraId="0C98FB7C" w14:textId="77777777" w:rsidR="00661506" w:rsidRPr="00CA27ED" w:rsidRDefault="00661506" w:rsidP="00661506">
            <w:pPr>
              <w:shd w:val="clear" w:color="auto" w:fill="FFFFFF"/>
              <w:ind w:right="144" w:firstLine="0"/>
              <w:jc w:val="right"/>
              <w:rPr>
                <w:sz w:val="20"/>
              </w:rPr>
            </w:pPr>
            <w:r w:rsidRPr="00CA27ED">
              <w:rPr>
                <w:bCs/>
                <w:sz w:val="20"/>
              </w:rPr>
              <w:t>4</w:t>
            </w:r>
          </w:p>
        </w:tc>
        <w:tc>
          <w:tcPr>
            <w:tcW w:w="738" w:type="dxa"/>
            <w:gridSpan w:val="2"/>
            <w:tcBorders>
              <w:bottom w:val="single" w:sz="12" w:space="0" w:color="auto"/>
            </w:tcBorders>
            <w:shd w:val="clear" w:color="auto" w:fill="FFFFFF"/>
          </w:tcPr>
          <w:p w14:paraId="63F48562" w14:textId="77777777" w:rsidR="00661506" w:rsidRPr="00CA27ED" w:rsidRDefault="00661506" w:rsidP="00661506">
            <w:pPr>
              <w:shd w:val="clear" w:color="auto" w:fill="FFFFFF"/>
              <w:ind w:right="144" w:firstLine="0"/>
              <w:jc w:val="right"/>
              <w:rPr>
                <w:sz w:val="20"/>
              </w:rPr>
            </w:pPr>
            <w:r w:rsidRPr="00CA27ED">
              <w:rPr>
                <w:bCs/>
                <w:sz w:val="20"/>
              </w:rPr>
              <w:t>FQ</w:t>
            </w:r>
          </w:p>
        </w:tc>
        <w:tc>
          <w:tcPr>
            <w:tcW w:w="738" w:type="dxa"/>
            <w:tcBorders>
              <w:bottom w:val="single" w:sz="12" w:space="0" w:color="auto"/>
            </w:tcBorders>
            <w:shd w:val="clear" w:color="auto" w:fill="FFFFFF"/>
          </w:tcPr>
          <w:p w14:paraId="36ADE96D" w14:textId="77777777" w:rsidR="00661506" w:rsidRPr="00CA27ED" w:rsidRDefault="00661506" w:rsidP="00661506">
            <w:pPr>
              <w:shd w:val="clear" w:color="auto" w:fill="FFFFFF"/>
              <w:ind w:right="144" w:firstLine="0"/>
              <w:jc w:val="right"/>
              <w:rPr>
                <w:sz w:val="20"/>
              </w:rPr>
            </w:pPr>
            <w:r w:rsidRPr="00CA27ED">
              <w:rPr>
                <w:bCs/>
                <w:sz w:val="20"/>
              </w:rPr>
              <w:t>FQ</w:t>
            </w:r>
          </w:p>
        </w:tc>
        <w:tc>
          <w:tcPr>
            <w:tcW w:w="738" w:type="dxa"/>
            <w:gridSpan w:val="2"/>
            <w:tcBorders>
              <w:left w:val="single" w:sz="4" w:space="0" w:color="auto"/>
              <w:bottom w:val="single" w:sz="12" w:space="0" w:color="auto"/>
            </w:tcBorders>
            <w:shd w:val="clear" w:color="auto" w:fill="FFFFFF"/>
          </w:tcPr>
          <w:p w14:paraId="48E0D8DB" w14:textId="77777777" w:rsidR="00661506" w:rsidRPr="00CA27ED" w:rsidRDefault="00661506" w:rsidP="00661506">
            <w:pPr>
              <w:shd w:val="clear" w:color="auto" w:fill="FFFFFF"/>
              <w:ind w:right="144" w:firstLine="0"/>
              <w:jc w:val="right"/>
              <w:rPr>
                <w:sz w:val="20"/>
              </w:rPr>
            </w:pPr>
          </w:p>
        </w:tc>
        <w:tc>
          <w:tcPr>
            <w:tcW w:w="738" w:type="dxa"/>
            <w:tcBorders>
              <w:bottom w:val="single" w:sz="12" w:space="0" w:color="auto"/>
            </w:tcBorders>
            <w:shd w:val="clear" w:color="auto" w:fill="FFFFFF"/>
          </w:tcPr>
          <w:p w14:paraId="74EC36BA" w14:textId="77777777" w:rsidR="00661506" w:rsidRPr="00CA27ED" w:rsidRDefault="00661506" w:rsidP="00661506">
            <w:pPr>
              <w:shd w:val="clear" w:color="auto" w:fill="FFFFFF"/>
              <w:ind w:right="144" w:firstLine="0"/>
              <w:jc w:val="right"/>
              <w:rPr>
                <w:sz w:val="20"/>
              </w:rPr>
            </w:pPr>
            <w:r w:rsidRPr="00CA27ED">
              <w:rPr>
                <w:bCs/>
                <w:sz w:val="20"/>
              </w:rPr>
              <w:t>FQ1</w:t>
            </w:r>
          </w:p>
        </w:tc>
        <w:tc>
          <w:tcPr>
            <w:tcW w:w="738" w:type="dxa"/>
            <w:tcBorders>
              <w:bottom w:val="single" w:sz="12" w:space="0" w:color="auto"/>
            </w:tcBorders>
            <w:shd w:val="clear" w:color="auto" w:fill="FFFFFF"/>
          </w:tcPr>
          <w:p w14:paraId="24FC705D" w14:textId="77777777" w:rsidR="00661506" w:rsidRPr="00CA27ED" w:rsidRDefault="00661506" w:rsidP="00661506">
            <w:pPr>
              <w:shd w:val="clear" w:color="auto" w:fill="FFFFFF"/>
              <w:ind w:right="144" w:firstLine="0"/>
              <w:jc w:val="right"/>
              <w:rPr>
                <w:sz w:val="20"/>
              </w:rPr>
            </w:pPr>
            <w:r>
              <w:rPr>
                <w:sz w:val="20"/>
              </w:rPr>
              <w:t>.</w:t>
            </w:r>
          </w:p>
        </w:tc>
      </w:tr>
    </w:tbl>
    <w:p w14:paraId="626C70E7" w14:textId="77777777" w:rsidR="00661506" w:rsidRPr="009254BA" w:rsidRDefault="00661506" w:rsidP="00661506">
      <w:pPr>
        <w:spacing w:before="120" w:after="120"/>
        <w:jc w:val="both"/>
        <w:rPr>
          <w:szCs w:val="2"/>
        </w:rPr>
      </w:pPr>
      <w:r>
        <w:t>[294]</w:t>
      </w:r>
    </w:p>
    <w:p w14:paraId="75344C2B" w14:textId="77777777" w:rsidR="00661506" w:rsidRPr="00F37192" w:rsidRDefault="00661506" w:rsidP="00661506">
      <w:pPr>
        <w:ind w:firstLine="0"/>
        <w:jc w:val="both"/>
        <w:rPr>
          <w:sz w:val="20"/>
        </w:rPr>
      </w:pPr>
      <w:r w:rsidRPr="00F37192">
        <w:rPr>
          <w:sz w:val="20"/>
          <w:lang w:eastAsia="fr-FR" w:bidi="fr-FR"/>
        </w:rPr>
        <w:t>Légende : OBS : numéro séquentiel des jeux retenus dans ce</w:t>
      </w:r>
      <w:r w:rsidRPr="00F37192">
        <w:rPr>
          <w:sz w:val="20"/>
          <w:lang w:eastAsia="fr-FR" w:bidi="fr-FR"/>
        </w:rPr>
        <w:t>t</w:t>
      </w:r>
      <w:r w:rsidRPr="00F37192">
        <w:rPr>
          <w:sz w:val="20"/>
          <w:lang w:eastAsia="fr-FR" w:bidi="fr-FR"/>
        </w:rPr>
        <w:t>te analyse.</w:t>
      </w:r>
    </w:p>
    <w:p w14:paraId="725B104B" w14:textId="77777777" w:rsidR="00661506" w:rsidRPr="00F37192" w:rsidRDefault="00661506" w:rsidP="00661506">
      <w:pPr>
        <w:ind w:firstLine="0"/>
        <w:jc w:val="both"/>
        <w:rPr>
          <w:sz w:val="20"/>
        </w:rPr>
      </w:pPr>
      <w:r w:rsidRPr="00F37192">
        <w:rPr>
          <w:sz w:val="20"/>
          <w:lang w:eastAsia="fr-FR" w:bidi="fr-FR"/>
        </w:rPr>
        <w:t>PREFCAN : échelle de préférences de Canada.</w:t>
      </w:r>
    </w:p>
    <w:p w14:paraId="2A8D050F" w14:textId="77777777" w:rsidR="00661506" w:rsidRPr="00F37192" w:rsidRDefault="00661506" w:rsidP="00661506">
      <w:pPr>
        <w:ind w:firstLine="0"/>
        <w:jc w:val="both"/>
        <w:rPr>
          <w:sz w:val="20"/>
        </w:rPr>
      </w:pPr>
      <w:r w:rsidRPr="00F37192">
        <w:rPr>
          <w:sz w:val="20"/>
          <w:lang w:eastAsia="fr-FR" w:bidi="fr-FR"/>
        </w:rPr>
        <w:t>PREFQUE : échelle de préférences de Québec.</w:t>
      </w:r>
    </w:p>
    <w:p w14:paraId="7F07D501" w14:textId="77777777" w:rsidR="00661506" w:rsidRPr="00F37192" w:rsidRDefault="00661506" w:rsidP="00661506">
      <w:pPr>
        <w:ind w:firstLine="0"/>
        <w:jc w:val="both"/>
        <w:rPr>
          <w:sz w:val="20"/>
        </w:rPr>
      </w:pPr>
      <w:r w:rsidRPr="00F37192">
        <w:rPr>
          <w:sz w:val="20"/>
          <w:lang w:eastAsia="fr-FR" w:bidi="fr-FR"/>
        </w:rPr>
        <w:t>NOJEURG : numéro du jeu selon la typologie de Rapoport et Guyer (1966).</w:t>
      </w:r>
    </w:p>
    <w:p w14:paraId="6A838F48" w14:textId="77777777" w:rsidR="00661506" w:rsidRDefault="00661506" w:rsidP="00661506">
      <w:pPr>
        <w:ind w:firstLine="0"/>
        <w:jc w:val="both"/>
        <w:rPr>
          <w:sz w:val="20"/>
          <w:lang w:eastAsia="fr-FR" w:bidi="fr-FR"/>
        </w:rPr>
      </w:pPr>
      <w:r w:rsidRPr="00F37192">
        <w:rPr>
          <w:sz w:val="20"/>
          <w:lang w:eastAsia="fr-FR" w:bidi="fr-FR"/>
        </w:rPr>
        <w:t>PERM : équivalence par rapport aux jeux de base de la typ</w:t>
      </w:r>
      <w:r w:rsidRPr="00F37192">
        <w:rPr>
          <w:sz w:val="20"/>
          <w:lang w:eastAsia="fr-FR" w:bidi="fr-FR"/>
        </w:rPr>
        <w:t>o</w:t>
      </w:r>
      <w:r>
        <w:rPr>
          <w:sz w:val="20"/>
          <w:lang w:eastAsia="fr-FR" w:bidi="fr-FR"/>
        </w:rPr>
        <w:t>logie de Rapoport et Guyer.</w:t>
      </w:r>
    </w:p>
    <w:p w14:paraId="541CAA2D" w14:textId="77777777" w:rsidR="00661506" w:rsidRPr="00F37192" w:rsidRDefault="00661506" w:rsidP="00661506">
      <w:pPr>
        <w:ind w:left="540" w:firstLine="0"/>
        <w:jc w:val="both"/>
        <w:rPr>
          <w:sz w:val="20"/>
        </w:rPr>
      </w:pPr>
      <w:r w:rsidRPr="00F37192">
        <w:rPr>
          <w:sz w:val="20"/>
          <w:lang w:eastAsia="fr-FR" w:bidi="fr-FR"/>
        </w:rPr>
        <w:t>Clé :</w:t>
      </w:r>
    </w:p>
    <w:p w14:paraId="6AB96533" w14:textId="77777777" w:rsidR="00661506" w:rsidRPr="00F37192" w:rsidRDefault="00661506" w:rsidP="00661506">
      <w:pPr>
        <w:ind w:left="540" w:firstLine="0"/>
        <w:jc w:val="both"/>
        <w:rPr>
          <w:sz w:val="20"/>
        </w:rPr>
      </w:pPr>
      <w:r w:rsidRPr="00F37192">
        <w:rPr>
          <w:sz w:val="20"/>
          <w:lang w:eastAsia="fr-FR" w:bidi="fr-FR"/>
        </w:rPr>
        <w:t>1 : Jeu de base de la typologie de Rapoport et Guyer (1966)</w:t>
      </w:r>
    </w:p>
    <w:p w14:paraId="656C4219" w14:textId="77777777" w:rsidR="00661506" w:rsidRPr="00F37192" w:rsidRDefault="00661506" w:rsidP="00661506">
      <w:pPr>
        <w:ind w:left="540" w:firstLine="0"/>
        <w:jc w:val="both"/>
        <w:rPr>
          <w:sz w:val="20"/>
        </w:rPr>
      </w:pPr>
      <w:r w:rsidRPr="00F37192">
        <w:rPr>
          <w:sz w:val="20"/>
          <w:lang w:eastAsia="fr-FR" w:bidi="fr-FR"/>
        </w:rPr>
        <w:t>2 : Permutation des rangées</w:t>
      </w:r>
    </w:p>
    <w:p w14:paraId="05309A7E" w14:textId="77777777" w:rsidR="00661506" w:rsidRPr="00F37192" w:rsidRDefault="00661506" w:rsidP="00661506">
      <w:pPr>
        <w:ind w:left="540" w:firstLine="0"/>
        <w:jc w:val="both"/>
        <w:rPr>
          <w:sz w:val="20"/>
        </w:rPr>
      </w:pPr>
      <w:r w:rsidRPr="00F37192">
        <w:rPr>
          <w:sz w:val="20"/>
          <w:lang w:eastAsia="fr-FR" w:bidi="fr-FR"/>
        </w:rPr>
        <w:t>3 : Permutation des colonnes</w:t>
      </w:r>
    </w:p>
    <w:p w14:paraId="34A38C58" w14:textId="77777777" w:rsidR="00661506" w:rsidRPr="00F37192" w:rsidRDefault="00661506" w:rsidP="00661506">
      <w:pPr>
        <w:ind w:left="540" w:firstLine="0"/>
        <w:jc w:val="both"/>
        <w:rPr>
          <w:sz w:val="20"/>
        </w:rPr>
      </w:pPr>
      <w:r w:rsidRPr="00F37192">
        <w:rPr>
          <w:sz w:val="20"/>
          <w:lang w:eastAsia="fr-FR" w:bidi="fr-FR"/>
        </w:rPr>
        <w:t>4 : Permutation des rangées et des colonnes</w:t>
      </w:r>
    </w:p>
    <w:p w14:paraId="014BEB22" w14:textId="77777777" w:rsidR="00661506" w:rsidRPr="00F37192" w:rsidRDefault="00661506" w:rsidP="00661506">
      <w:pPr>
        <w:ind w:left="540" w:firstLine="0"/>
        <w:jc w:val="both"/>
        <w:rPr>
          <w:sz w:val="20"/>
        </w:rPr>
      </w:pPr>
      <w:r w:rsidRPr="00F37192">
        <w:rPr>
          <w:sz w:val="20"/>
          <w:lang w:eastAsia="fr-FR" w:bidi="fr-FR"/>
        </w:rPr>
        <w:t>5 : Permutation des joueurs</w:t>
      </w:r>
    </w:p>
    <w:p w14:paraId="58881EB0" w14:textId="77777777" w:rsidR="00661506" w:rsidRPr="00F37192" w:rsidRDefault="00661506" w:rsidP="00661506">
      <w:pPr>
        <w:ind w:left="540" w:firstLine="0"/>
        <w:jc w:val="both"/>
        <w:rPr>
          <w:sz w:val="20"/>
        </w:rPr>
      </w:pPr>
      <w:r w:rsidRPr="00F37192">
        <w:rPr>
          <w:sz w:val="20"/>
          <w:lang w:eastAsia="fr-FR" w:bidi="fr-FR"/>
        </w:rPr>
        <w:t>6 : Permutation des joueurs puis des rangées</w:t>
      </w:r>
    </w:p>
    <w:p w14:paraId="790E2DA3" w14:textId="77777777" w:rsidR="00661506" w:rsidRPr="00F37192" w:rsidRDefault="00661506" w:rsidP="00661506">
      <w:pPr>
        <w:ind w:left="540" w:firstLine="0"/>
        <w:jc w:val="both"/>
        <w:rPr>
          <w:sz w:val="20"/>
        </w:rPr>
      </w:pPr>
      <w:r w:rsidRPr="00F37192">
        <w:rPr>
          <w:sz w:val="20"/>
          <w:lang w:eastAsia="fr-FR" w:bidi="fr-FR"/>
        </w:rPr>
        <w:t>7 : Permutation des joueurs puis des colonnes</w:t>
      </w:r>
    </w:p>
    <w:p w14:paraId="2FF9BA81" w14:textId="77777777" w:rsidR="00661506" w:rsidRPr="00F37192" w:rsidRDefault="00661506" w:rsidP="00661506">
      <w:pPr>
        <w:ind w:left="540" w:firstLine="0"/>
        <w:jc w:val="both"/>
        <w:rPr>
          <w:sz w:val="20"/>
        </w:rPr>
      </w:pPr>
      <w:r w:rsidRPr="00F37192">
        <w:rPr>
          <w:sz w:val="20"/>
          <w:lang w:eastAsia="fr-FR" w:bidi="fr-FR"/>
        </w:rPr>
        <w:t>8 : Permutation des joueurs puis des rangées et des colonnes.</w:t>
      </w:r>
    </w:p>
    <w:p w14:paraId="1A74BD1C" w14:textId="77777777" w:rsidR="00661506" w:rsidRPr="00F37192" w:rsidRDefault="00661506" w:rsidP="00661506">
      <w:pPr>
        <w:ind w:firstLine="0"/>
        <w:jc w:val="both"/>
        <w:rPr>
          <w:sz w:val="20"/>
        </w:rPr>
      </w:pPr>
      <w:r w:rsidRPr="00F37192">
        <w:rPr>
          <w:sz w:val="20"/>
          <w:lang w:eastAsia="fr-FR" w:bidi="fr-FR"/>
        </w:rPr>
        <w:t>CATRG : catégorie selon Rapoport et Guyer (1966 : 207).</w:t>
      </w:r>
    </w:p>
    <w:p w14:paraId="0B879146" w14:textId="77777777" w:rsidR="00661506" w:rsidRPr="00F37192" w:rsidRDefault="00661506" w:rsidP="00661506">
      <w:pPr>
        <w:ind w:firstLine="0"/>
        <w:jc w:val="both"/>
        <w:rPr>
          <w:sz w:val="20"/>
        </w:rPr>
      </w:pPr>
      <w:r w:rsidRPr="00F37192">
        <w:rPr>
          <w:sz w:val="20"/>
          <w:lang w:eastAsia="fr-FR" w:bidi="fr-FR"/>
        </w:rPr>
        <w:t>SOLNAT : solution naturelle (Rapoport et Guyer, 1966 : 205).</w:t>
      </w:r>
    </w:p>
    <w:p w14:paraId="6ADCE373" w14:textId="77777777" w:rsidR="00661506" w:rsidRPr="00F37192" w:rsidRDefault="00661506" w:rsidP="00661506">
      <w:pPr>
        <w:ind w:firstLine="0"/>
        <w:jc w:val="both"/>
        <w:rPr>
          <w:sz w:val="20"/>
        </w:rPr>
      </w:pPr>
      <w:r w:rsidRPr="00F37192">
        <w:rPr>
          <w:sz w:val="20"/>
          <w:lang w:eastAsia="fr-FR" w:bidi="fr-FR"/>
        </w:rPr>
        <w:t>NASH : équilibre de Nash (Brams ; 1990 : 149-153).</w:t>
      </w:r>
    </w:p>
    <w:p w14:paraId="370E9562" w14:textId="77777777" w:rsidR="00661506" w:rsidRPr="00F37192" w:rsidRDefault="00661506" w:rsidP="00661506">
      <w:pPr>
        <w:ind w:firstLine="0"/>
        <w:jc w:val="both"/>
        <w:rPr>
          <w:sz w:val="20"/>
        </w:rPr>
      </w:pPr>
      <w:r w:rsidRPr="00F37192">
        <w:rPr>
          <w:sz w:val="20"/>
          <w:lang w:eastAsia="fr-FR" w:bidi="fr-FR"/>
        </w:rPr>
        <w:t>NMYOP : équilibre non-myope (</w:t>
      </w:r>
      <w:r w:rsidRPr="00F37192">
        <w:rPr>
          <w:i/>
          <w:sz w:val="20"/>
          <w:lang w:eastAsia="fr-FR" w:bidi="fr-FR"/>
        </w:rPr>
        <w:t>ibid</w:t>
      </w:r>
      <w:r w:rsidRPr="00F37192">
        <w:rPr>
          <w:sz w:val="20"/>
          <w:lang w:eastAsia="fr-FR" w:bidi="fr-FR"/>
        </w:rPr>
        <w:t>.).</w:t>
      </w:r>
    </w:p>
    <w:p w14:paraId="4585ABF0" w14:textId="77777777" w:rsidR="00661506" w:rsidRPr="00F37192" w:rsidRDefault="00661506" w:rsidP="00661506">
      <w:pPr>
        <w:ind w:firstLine="0"/>
        <w:jc w:val="both"/>
        <w:rPr>
          <w:sz w:val="20"/>
        </w:rPr>
      </w:pPr>
      <w:r w:rsidRPr="00F37192">
        <w:rPr>
          <w:sz w:val="20"/>
          <w:lang w:eastAsia="fr-FR" w:bidi="fr-FR"/>
        </w:rPr>
        <w:t>CANFORCE : résultat vulnérable à la menace par Canada (ibid.).</w:t>
      </w:r>
    </w:p>
    <w:p w14:paraId="34220023" w14:textId="77777777" w:rsidR="00661506" w:rsidRPr="00F37192" w:rsidRDefault="00661506" w:rsidP="00661506">
      <w:pPr>
        <w:ind w:firstLine="0"/>
        <w:jc w:val="both"/>
        <w:rPr>
          <w:sz w:val="20"/>
        </w:rPr>
      </w:pPr>
      <w:r w:rsidRPr="00F37192">
        <w:rPr>
          <w:sz w:val="20"/>
          <w:lang w:eastAsia="fr-FR" w:bidi="fr-FR"/>
        </w:rPr>
        <w:t>QUEFORCE : résultat vulnérable à la menace par Québec (ibid.).</w:t>
      </w:r>
    </w:p>
    <w:p w14:paraId="176C126A" w14:textId="77777777" w:rsidR="00661506" w:rsidRDefault="00661506" w:rsidP="00661506">
      <w:pPr>
        <w:spacing w:before="120" w:after="120"/>
        <w:jc w:val="both"/>
        <w:rPr>
          <w:lang w:eastAsia="fr-FR" w:bidi="fr-FR"/>
        </w:rPr>
      </w:pPr>
    </w:p>
    <w:p w14:paraId="280B1BDD" w14:textId="77777777" w:rsidR="00661506" w:rsidRPr="009254BA" w:rsidRDefault="00661506" w:rsidP="00661506">
      <w:pPr>
        <w:pStyle w:val="b"/>
      </w:pPr>
      <w:r w:rsidRPr="009254BA">
        <w:t>Les jeux non-conflictuels</w:t>
      </w:r>
    </w:p>
    <w:p w14:paraId="4D38BF55" w14:textId="77777777" w:rsidR="00661506" w:rsidRDefault="00661506" w:rsidP="00661506">
      <w:pPr>
        <w:spacing w:before="120" w:after="120"/>
        <w:jc w:val="both"/>
        <w:rPr>
          <w:lang w:eastAsia="fr-FR" w:bidi="fr-FR"/>
        </w:rPr>
      </w:pPr>
    </w:p>
    <w:p w14:paraId="1510F5C0" w14:textId="77777777" w:rsidR="00661506" w:rsidRPr="009254BA" w:rsidRDefault="00661506" w:rsidP="00661506">
      <w:pPr>
        <w:spacing w:before="120" w:after="120"/>
        <w:jc w:val="both"/>
      </w:pPr>
      <w:r w:rsidRPr="009254BA">
        <w:rPr>
          <w:lang w:eastAsia="fr-FR" w:bidi="fr-FR"/>
        </w:rPr>
        <w:t>Des 80 jeux, 22 sont non-conflictuels. Ce sont les jeux de la cat</w:t>
      </w:r>
      <w:r w:rsidRPr="009254BA">
        <w:rPr>
          <w:lang w:eastAsia="fr-FR" w:bidi="fr-FR"/>
        </w:rPr>
        <w:t>é</w:t>
      </w:r>
      <w:r w:rsidRPr="009254BA">
        <w:rPr>
          <w:lang w:eastAsia="fr-FR" w:bidi="fr-FR"/>
        </w:rPr>
        <w:t>gorie 1 de Rapoport et Guyer. « Québec » et « </w:t>
      </w:r>
      <w:r>
        <w:rPr>
          <w:lang w:eastAsia="fr-FR" w:bidi="fr-FR"/>
        </w:rPr>
        <w:t>Canada »</w:t>
      </w:r>
      <w:r w:rsidRPr="009254BA">
        <w:rPr>
          <w:lang w:eastAsia="fr-FR" w:bidi="fr-FR"/>
        </w:rPr>
        <w:t> y partagent le même premier choix. On s’attend donc à ce que les acteurs fassent en sorte d’arriver à ce premier choix : AA dans une configuration (#10), FQ dans trois configurations (#76, #78, #79), FC dans six configur</w:t>
      </w:r>
      <w:r w:rsidRPr="009254BA">
        <w:rPr>
          <w:lang w:eastAsia="fr-FR" w:bidi="fr-FR"/>
        </w:rPr>
        <w:t>a</w:t>
      </w:r>
      <w:r w:rsidRPr="009254BA">
        <w:rPr>
          <w:lang w:eastAsia="fr-FR" w:bidi="fr-FR"/>
        </w:rPr>
        <w:t>tions (#11, #13, #21, #23, #41, #43) et C dans douze conf</w:t>
      </w:r>
      <w:r w:rsidRPr="009254BA">
        <w:rPr>
          <w:lang w:eastAsia="fr-FR" w:bidi="fr-FR"/>
        </w:rPr>
        <w:t>i</w:t>
      </w:r>
      <w:r w:rsidRPr="009254BA">
        <w:rPr>
          <w:lang w:eastAsia="fr-FR" w:bidi="fr-FR"/>
        </w:rPr>
        <w:t>gurations (#32, #34, #35, #37, #52, #54, #55, #57, #62, #64, #65, #67).</w:t>
      </w:r>
    </w:p>
    <w:p w14:paraId="46B0805F" w14:textId="77777777" w:rsidR="00661506" w:rsidRDefault="00661506" w:rsidP="00661506">
      <w:pPr>
        <w:spacing w:before="120" w:after="120"/>
        <w:jc w:val="both"/>
        <w:rPr>
          <w:lang w:eastAsia="fr-FR" w:bidi="fr-FR"/>
        </w:rPr>
      </w:pPr>
      <w:r w:rsidRPr="009254BA">
        <w:rPr>
          <w:lang w:eastAsia="fr-FR" w:bidi="fr-FR"/>
        </w:rPr>
        <w:t>Du point de vue théorique, ce sont les configurations les moins i</w:t>
      </w:r>
      <w:r w:rsidRPr="009254BA">
        <w:rPr>
          <w:lang w:eastAsia="fr-FR" w:bidi="fr-FR"/>
        </w:rPr>
        <w:t>n</w:t>
      </w:r>
      <w:r w:rsidRPr="009254BA">
        <w:rPr>
          <w:lang w:eastAsia="fr-FR" w:bidi="fr-FR"/>
        </w:rPr>
        <w:t>téressantes puisque, sous le postulat d’une information complète, l’issue du jeu est prédéterminée. Du point de vue e</w:t>
      </w:r>
      <w:r w:rsidRPr="009254BA">
        <w:rPr>
          <w:lang w:eastAsia="fr-FR" w:bidi="fr-FR"/>
        </w:rPr>
        <w:t>m</w:t>
      </w:r>
      <w:r w:rsidRPr="009254BA">
        <w:rPr>
          <w:lang w:eastAsia="fr-FR" w:bidi="fr-FR"/>
        </w:rPr>
        <w:t>pirique, ce sont les jeux les moins représentatifs du climat obse</w:t>
      </w:r>
      <w:r w:rsidRPr="009254BA">
        <w:rPr>
          <w:lang w:eastAsia="fr-FR" w:bidi="fr-FR"/>
        </w:rPr>
        <w:t>r</w:t>
      </w:r>
      <w:r w:rsidRPr="009254BA">
        <w:rPr>
          <w:lang w:eastAsia="fr-FR" w:bidi="fr-FR"/>
        </w:rPr>
        <w:t>vé dans la période de l’après-Meech, bien qu’il ne faille pas rejeter complètement la poss</w:t>
      </w:r>
      <w:r w:rsidRPr="009254BA">
        <w:rPr>
          <w:lang w:eastAsia="fr-FR" w:bidi="fr-FR"/>
        </w:rPr>
        <w:t>i</w:t>
      </w:r>
      <w:r w:rsidRPr="009254BA">
        <w:rPr>
          <w:lang w:eastAsia="fr-FR" w:bidi="fr-FR"/>
        </w:rPr>
        <w:t xml:space="preserve">bilité d’une communauté de pensée plus grande que ce qui apparaît dans les médias. </w:t>
      </w:r>
      <w:r>
        <w:rPr>
          <w:lang w:eastAsia="fr-FR" w:bidi="fr-FR"/>
        </w:rPr>
        <w:t>À</w:t>
      </w:r>
      <w:r w:rsidRPr="009254BA">
        <w:rPr>
          <w:lang w:eastAsia="fr-FR" w:bidi="fr-FR"/>
        </w:rPr>
        <w:t xml:space="preserve"> l’instar de Brams nous suggérons donc de conce</w:t>
      </w:r>
      <w:r w:rsidRPr="009254BA">
        <w:rPr>
          <w:lang w:eastAsia="fr-FR" w:bidi="fr-FR"/>
        </w:rPr>
        <w:t>n</w:t>
      </w:r>
      <w:r w:rsidRPr="009254BA">
        <w:rPr>
          <w:lang w:eastAsia="fr-FR" w:bidi="fr-FR"/>
        </w:rPr>
        <w:t>trer l’analyse sur les 58 jeux conflictuels, c’est-à-dire ceux où les a</w:t>
      </w:r>
      <w:r w:rsidRPr="009254BA">
        <w:rPr>
          <w:lang w:eastAsia="fr-FR" w:bidi="fr-FR"/>
        </w:rPr>
        <w:t>c</w:t>
      </w:r>
      <w:r w:rsidRPr="009254BA">
        <w:rPr>
          <w:lang w:eastAsia="fr-FR" w:bidi="fr-FR"/>
        </w:rPr>
        <w:t>teurs ne partagent pas le même premier choix.</w:t>
      </w:r>
    </w:p>
    <w:p w14:paraId="7C398A22" w14:textId="77777777" w:rsidR="00661506" w:rsidRPr="009254BA" w:rsidRDefault="00661506" w:rsidP="00661506">
      <w:pPr>
        <w:spacing w:before="120" w:after="120"/>
        <w:jc w:val="both"/>
      </w:pPr>
    </w:p>
    <w:p w14:paraId="46754172" w14:textId="77777777" w:rsidR="00661506" w:rsidRDefault="00661506" w:rsidP="00661506">
      <w:pPr>
        <w:pStyle w:val="b"/>
      </w:pPr>
      <w:r w:rsidRPr="009254BA">
        <w:t>Les jeux conflictuels</w:t>
      </w:r>
    </w:p>
    <w:p w14:paraId="1B5C9F70" w14:textId="77777777" w:rsidR="00661506" w:rsidRPr="009254BA" w:rsidRDefault="00661506" w:rsidP="00661506">
      <w:pPr>
        <w:spacing w:before="120" w:after="120"/>
        <w:jc w:val="both"/>
      </w:pPr>
    </w:p>
    <w:p w14:paraId="4B5D4A2D" w14:textId="77777777" w:rsidR="00661506" w:rsidRPr="009254BA" w:rsidRDefault="00661506" w:rsidP="00661506">
      <w:pPr>
        <w:spacing w:before="120" w:after="120"/>
        <w:jc w:val="both"/>
      </w:pPr>
      <w:r w:rsidRPr="009254BA">
        <w:rPr>
          <w:lang w:eastAsia="fr-FR" w:bidi="fr-FR"/>
        </w:rPr>
        <w:t>Les jeux conflictuels se partagent selon leur solution nature</w:t>
      </w:r>
      <w:r w:rsidRPr="009254BA">
        <w:rPr>
          <w:lang w:eastAsia="fr-FR" w:bidi="fr-FR"/>
        </w:rPr>
        <w:t>l</w:t>
      </w:r>
      <w:r w:rsidRPr="009254BA">
        <w:rPr>
          <w:lang w:eastAsia="fr-FR" w:bidi="fr-FR"/>
        </w:rPr>
        <w:t>le. L’impasse AA est la solution naturelle de quatorze jeux. Il s’agit e</w:t>
      </w:r>
      <w:r w:rsidRPr="009254BA">
        <w:rPr>
          <w:lang w:eastAsia="fr-FR" w:bidi="fr-FR"/>
        </w:rPr>
        <w:t>s</w:t>
      </w:r>
      <w:r w:rsidRPr="009254BA">
        <w:rPr>
          <w:lang w:eastAsia="fr-FR" w:bidi="fr-FR"/>
        </w:rPr>
        <w:t>sentiellement de</w:t>
      </w:r>
      <w:r>
        <w:t xml:space="preserve"> </w:t>
      </w:r>
      <w:r>
        <w:rPr>
          <w:lang w:eastAsia="fr-FR" w:bidi="fr-FR"/>
        </w:rPr>
        <w:t xml:space="preserve">[295] </w:t>
      </w:r>
      <w:r w:rsidRPr="009254BA">
        <w:rPr>
          <w:lang w:eastAsia="fr-FR" w:bidi="fr-FR"/>
        </w:rPr>
        <w:t>configurations où les acteurs ont des positions extrêmes : [1.1] à [2.2] pour « Canada » et [5.1] à [6.2] pour « Québec ». Cela veut dire que si les deux négociateurs sont nation</w:t>
      </w:r>
      <w:r w:rsidRPr="009254BA">
        <w:rPr>
          <w:lang w:eastAsia="fr-FR" w:bidi="fr-FR"/>
        </w:rPr>
        <w:t>a</w:t>
      </w:r>
      <w:r w:rsidRPr="009254BA">
        <w:rPr>
          <w:lang w:eastAsia="fr-FR" w:bidi="fr-FR"/>
        </w:rPr>
        <w:t>listes, même modérés (i.e. s’ils préfèrent l’impasse à une solution qui favorise l’autre), il y a peu de chances qu’ils arrivent à un accord. On n</w:t>
      </w:r>
      <w:r w:rsidRPr="009254BA">
        <w:rPr>
          <w:lang w:eastAsia="fr-FR" w:bidi="fr-FR"/>
        </w:rPr>
        <w:t>o</w:t>
      </w:r>
      <w:r w:rsidRPr="009254BA">
        <w:rPr>
          <w:lang w:eastAsia="fr-FR" w:bidi="fr-FR"/>
        </w:rPr>
        <w:t>tera que l’une de ces configurations est le fameux dilemme du pr</w:t>
      </w:r>
      <w:r w:rsidRPr="009254BA">
        <w:rPr>
          <w:lang w:eastAsia="fr-FR" w:bidi="fr-FR"/>
        </w:rPr>
        <w:t>i</w:t>
      </w:r>
      <w:r w:rsidRPr="009254BA">
        <w:rPr>
          <w:lang w:eastAsia="fr-FR" w:bidi="fr-FR"/>
        </w:rPr>
        <w:t>sonnier (configuration #28) que nous avons déjà présenté et auquel nous reviendrons.</w:t>
      </w:r>
    </w:p>
    <w:p w14:paraId="54F38CEB" w14:textId="77777777" w:rsidR="00661506" w:rsidRPr="009254BA" w:rsidRDefault="00661506" w:rsidP="00661506">
      <w:pPr>
        <w:spacing w:before="120" w:after="120"/>
        <w:jc w:val="both"/>
      </w:pPr>
      <w:r w:rsidRPr="009254BA">
        <w:rPr>
          <w:lang w:eastAsia="fr-FR" w:bidi="fr-FR"/>
        </w:rPr>
        <w:t xml:space="preserve">Le </w:t>
      </w:r>
      <w:r w:rsidRPr="009254BA">
        <w:t>statu quo</w:t>
      </w:r>
      <w:r w:rsidRPr="009254BA">
        <w:rPr>
          <w:lang w:eastAsia="fr-FR" w:bidi="fr-FR"/>
        </w:rPr>
        <w:t xml:space="preserve"> FC est la solution naturelle de dix-huit configur</w:t>
      </w:r>
      <w:r w:rsidRPr="009254BA">
        <w:rPr>
          <w:lang w:eastAsia="fr-FR" w:bidi="fr-FR"/>
        </w:rPr>
        <w:t>a</w:t>
      </w:r>
      <w:r w:rsidRPr="009254BA">
        <w:rPr>
          <w:lang w:eastAsia="fr-FR" w:bidi="fr-FR"/>
        </w:rPr>
        <w:t xml:space="preserve">tions conflictuelles où les préférences de « Canada » vont de [1.1] à [3.0] et celles de « Québec » de [2.1] à [4.3]. Autrement dit, le </w:t>
      </w:r>
      <w:r w:rsidRPr="009254BA">
        <w:t>statu quo</w:t>
      </w:r>
      <w:r w:rsidRPr="009254BA">
        <w:rPr>
          <w:lang w:eastAsia="fr-FR" w:bidi="fr-FR"/>
        </w:rPr>
        <w:t xml:space="preserve"> est la solution naturelle quand « Québec » est fédéraliste. Aucune position nationaliste de la part de « Québec » ne mène au </w:t>
      </w:r>
      <w:r w:rsidRPr="009254BA">
        <w:t>statu quo</w:t>
      </w:r>
      <w:r w:rsidRPr="009254BA">
        <w:rPr>
          <w:lang w:eastAsia="fr-FR" w:bidi="fr-FR"/>
        </w:rPr>
        <w:t xml:space="preserve"> comme s</w:t>
      </w:r>
      <w:r w:rsidRPr="009254BA">
        <w:rPr>
          <w:lang w:eastAsia="fr-FR" w:bidi="fr-FR"/>
        </w:rPr>
        <w:t>o</w:t>
      </w:r>
      <w:r w:rsidRPr="009254BA">
        <w:rPr>
          <w:lang w:eastAsia="fr-FR" w:bidi="fr-FR"/>
        </w:rPr>
        <w:t>lution naturelle.</w:t>
      </w:r>
    </w:p>
    <w:p w14:paraId="1E71F4C8" w14:textId="77777777" w:rsidR="00661506" w:rsidRPr="009254BA" w:rsidRDefault="00661506" w:rsidP="00661506">
      <w:pPr>
        <w:spacing w:before="120" w:after="120"/>
        <w:jc w:val="both"/>
      </w:pPr>
      <w:r w:rsidRPr="009254BA">
        <w:rPr>
          <w:lang w:eastAsia="fr-FR" w:bidi="fr-FR"/>
        </w:rPr>
        <w:t>Quant à la solution décentralisatrice FQ, elle se produit quand « Canada » est fédéraliste ([3.0] à [4.3]) et quand « Québec » est féd</w:t>
      </w:r>
      <w:r w:rsidRPr="009254BA">
        <w:rPr>
          <w:lang w:eastAsia="fr-FR" w:bidi="fr-FR"/>
        </w:rPr>
        <w:t>é</w:t>
      </w:r>
      <w:r w:rsidRPr="009254BA">
        <w:rPr>
          <w:lang w:eastAsia="fr-FR" w:bidi="fr-FR"/>
        </w:rPr>
        <w:t>raliste décentralisateur ou nationaliste ([4.3] à [6.2]), sauf pour les configurations #46 (Poule mouillée) et #77 qui engendrent le co</w:t>
      </w:r>
      <w:r w:rsidRPr="009254BA">
        <w:rPr>
          <w:lang w:eastAsia="fr-FR" w:bidi="fr-FR"/>
        </w:rPr>
        <w:t>m</w:t>
      </w:r>
      <w:r w:rsidRPr="009254BA">
        <w:rPr>
          <w:lang w:eastAsia="fr-FR" w:bidi="fr-FR"/>
        </w:rPr>
        <w:t>promis comme solution naturelle.</w:t>
      </w:r>
    </w:p>
    <w:p w14:paraId="14C8553B" w14:textId="77777777" w:rsidR="00661506" w:rsidRDefault="00661506" w:rsidP="00661506">
      <w:pPr>
        <w:spacing w:before="120" w:after="120"/>
        <w:jc w:val="both"/>
        <w:rPr>
          <w:rStyle w:val="Corpsdutexte213ptGrasPetitesmajuscules"/>
        </w:rPr>
      </w:pPr>
      <w:r>
        <w:rPr>
          <w:rStyle w:val="Corpsdutexte213ptGrasPetitesmajuscules"/>
        </w:rPr>
        <w:br w:type="page"/>
      </w:r>
    </w:p>
    <w:p w14:paraId="647A713A" w14:textId="77777777" w:rsidR="00661506" w:rsidRPr="009254BA" w:rsidRDefault="00661506" w:rsidP="00661506">
      <w:pPr>
        <w:pStyle w:val="planche"/>
      </w:pPr>
      <w:r>
        <w:rPr>
          <w:lang w:eastAsia="fr-FR" w:bidi="fr-FR"/>
        </w:rPr>
        <w:t>Le c</w:t>
      </w:r>
      <w:r w:rsidRPr="009254BA">
        <w:rPr>
          <w:lang w:eastAsia="fr-FR" w:bidi="fr-FR"/>
        </w:rPr>
        <w:t>ompromis est-il possible ?</w:t>
      </w:r>
    </w:p>
    <w:p w14:paraId="4856B222" w14:textId="77777777" w:rsidR="00661506" w:rsidRDefault="00661506" w:rsidP="00661506">
      <w:pPr>
        <w:spacing w:before="120" w:after="120"/>
        <w:jc w:val="both"/>
        <w:rPr>
          <w:lang w:eastAsia="fr-FR" w:bidi="fr-FR"/>
        </w:rPr>
      </w:pPr>
    </w:p>
    <w:p w14:paraId="40FCAA0D" w14:textId="77777777" w:rsidR="00661506" w:rsidRPr="009254BA" w:rsidRDefault="00661506" w:rsidP="00661506">
      <w:pPr>
        <w:pStyle w:val="a"/>
      </w:pPr>
      <w:r w:rsidRPr="009254BA">
        <w:t>Le compromis comme solution naturelle</w:t>
      </w:r>
    </w:p>
    <w:p w14:paraId="38149D8C" w14:textId="77777777" w:rsidR="00661506" w:rsidRDefault="00661506" w:rsidP="00661506">
      <w:pPr>
        <w:spacing w:before="120" w:after="120"/>
        <w:jc w:val="both"/>
        <w:rPr>
          <w:lang w:eastAsia="fr-FR" w:bidi="fr-FR"/>
        </w:rPr>
      </w:pPr>
    </w:p>
    <w:p w14:paraId="09ECE21F" w14:textId="77777777" w:rsidR="00661506" w:rsidRPr="009254BA" w:rsidRDefault="00661506" w:rsidP="00661506">
      <w:pPr>
        <w:spacing w:before="120" w:after="120"/>
        <w:jc w:val="both"/>
      </w:pPr>
      <w:r w:rsidRPr="009254BA">
        <w:rPr>
          <w:lang w:eastAsia="fr-FR" w:bidi="fr-FR"/>
        </w:rPr>
        <w:t>Il y a treize jeux dont la solution naturelle est le compromis C. Ils sont illustrés à la figure</w:t>
      </w:r>
      <w:r>
        <w:rPr>
          <w:lang w:eastAsia="fr-FR" w:bidi="fr-FR"/>
        </w:rPr>
        <w:t> </w:t>
      </w:r>
      <w:r w:rsidRPr="009254BA">
        <w:rPr>
          <w:lang w:eastAsia="fr-FR" w:bidi="fr-FR"/>
        </w:rPr>
        <w:t>4. L’attitude conciliante (CO) est la stratégie dominante des deux acteurs dans six de ces configur</w:t>
      </w:r>
      <w:r w:rsidRPr="009254BA">
        <w:rPr>
          <w:lang w:eastAsia="fr-FR" w:bidi="fr-FR"/>
        </w:rPr>
        <w:t>a</w:t>
      </w:r>
      <w:r w:rsidRPr="009254BA">
        <w:rPr>
          <w:lang w:eastAsia="fr-FR" w:bidi="fr-FR"/>
        </w:rPr>
        <w:t>tions (#61, #63, #71 à #74) : « Canada » et « Québec » choisi</w:t>
      </w:r>
      <w:r w:rsidRPr="009254BA">
        <w:rPr>
          <w:lang w:eastAsia="fr-FR" w:bidi="fr-FR"/>
        </w:rPr>
        <w:t>s</w:t>
      </w:r>
      <w:r w:rsidRPr="009254BA">
        <w:rPr>
          <w:lang w:eastAsia="fr-FR" w:bidi="fr-FR"/>
        </w:rPr>
        <w:t>sent cette stratégie parce qu’elle leur rapporte le meilleur règl</w:t>
      </w:r>
      <w:r w:rsidRPr="009254BA">
        <w:rPr>
          <w:lang w:eastAsia="fr-FR" w:bidi="fr-FR"/>
        </w:rPr>
        <w:t>e</w:t>
      </w:r>
      <w:r w:rsidRPr="009254BA">
        <w:rPr>
          <w:lang w:eastAsia="fr-FR" w:bidi="fr-FR"/>
        </w:rPr>
        <w:t>ment quoique l’autre fasse. « Québec » est le seul à avoir une stratégie dominante « CO » dans les jeux #31, #33, #51 et #53. Dans ces cas, « Canada » adopte la strat</w:t>
      </w:r>
      <w:r w:rsidRPr="009254BA">
        <w:rPr>
          <w:lang w:eastAsia="fr-FR" w:bidi="fr-FR"/>
        </w:rPr>
        <w:t>é</w:t>
      </w:r>
      <w:r w:rsidRPr="009254BA">
        <w:rPr>
          <w:lang w:eastAsia="fr-FR" w:bidi="fr-FR"/>
        </w:rPr>
        <w:t>gie qui maximise son règlement en postulant que « Québec » choisira sa stratégie d</w:t>
      </w:r>
      <w:r w:rsidRPr="009254BA">
        <w:rPr>
          <w:lang w:eastAsia="fr-FR" w:bidi="fr-FR"/>
        </w:rPr>
        <w:t>o</w:t>
      </w:r>
      <w:r w:rsidRPr="009254BA">
        <w:rPr>
          <w:lang w:eastAsia="fr-FR" w:bidi="fr-FR"/>
        </w:rPr>
        <w:t>minante. La situation est juste l’inverse dans les jeux #75 et #77 où c’est « Canada » qui est le seul à avoir une stratégie domina</w:t>
      </w:r>
      <w:r w:rsidRPr="009254BA">
        <w:rPr>
          <w:lang w:eastAsia="fr-FR" w:bidi="fr-FR"/>
        </w:rPr>
        <w:t>n</w:t>
      </w:r>
      <w:r w:rsidRPr="009254BA">
        <w:rPr>
          <w:lang w:eastAsia="fr-FR" w:bidi="fr-FR"/>
        </w:rPr>
        <w:t>te. Il n’existe qu’un seul jeu ayant le compromis C comme solution naturelle où aucun des deux joueurs n’a de stratégie domina</w:t>
      </w:r>
      <w:r w:rsidRPr="009254BA">
        <w:rPr>
          <w:lang w:eastAsia="fr-FR" w:bidi="fr-FR"/>
        </w:rPr>
        <w:t>n</w:t>
      </w:r>
      <w:r w:rsidRPr="009254BA">
        <w:rPr>
          <w:lang w:eastAsia="fr-FR" w:bidi="fr-FR"/>
        </w:rPr>
        <w:t>te, le jeu #46, le jeu de la poule mouillée.</w:t>
      </w:r>
    </w:p>
    <w:p w14:paraId="5FAB8611" w14:textId="77777777" w:rsidR="00661506" w:rsidRPr="009254BA" w:rsidRDefault="00661506" w:rsidP="00661506">
      <w:pPr>
        <w:pStyle w:val="p"/>
      </w:pPr>
      <w:r w:rsidRPr="009254BA">
        <w:br w:type="page"/>
      </w:r>
      <w:r>
        <w:t>[296]</w:t>
      </w:r>
    </w:p>
    <w:p w14:paraId="52432CF7" w14:textId="77777777" w:rsidR="00661506" w:rsidRDefault="00661506" w:rsidP="00661506">
      <w:pPr>
        <w:pStyle w:val="figtitre"/>
      </w:pPr>
      <w:r>
        <w:t>Figure 4</w:t>
      </w:r>
    </w:p>
    <w:p w14:paraId="7620E40E" w14:textId="77777777" w:rsidR="00661506" w:rsidRDefault="00661506" w:rsidP="00661506">
      <w:pPr>
        <w:pStyle w:val="figtitrest"/>
      </w:pPr>
      <w:r>
        <w:t>Configurations conflictuelles</w:t>
      </w:r>
      <w:r>
        <w:br/>
        <w:t>dont la solution naturelle est le co</w:t>
      </w:r>
      <w:r>
        <w:t>m</w:t>
      </w:r>
      <w:r>
        <w:t>promis «C»</w:t>
      </w:r>
    </w:p>
    <w:p w14:paraId="66D9F59A" w14:textId="77777777" w:rsidR="00661506" w:rsidRDefault="00324C19" w:rsidP="00661506">
      <w:pPr>
        <w:pStyle w:val="fig"/>
      </w:pPr>
      <w:r>
        <w:rPr>
          <w:noProof/>
        </w:rPr>
        <w:drawing>
          <wp:inline distT="0" distB="0" distL="0" distR="0" wp14:anchorId="1F7C08DB" wp14:editId="746C8E4D">
            <wp:extent cx="4800600" cy="351790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0600" cy="3517900"/>
                    </a:xfrm>
                    <a:prstGeom prst="rect">
                      <a:avLst/>
                    </a:prstGeom>
                    <a:noFill/>
                    <a:ln>
                      <a:noFill/>
                    </a:ln>
                  </pic:spPr>
                </pic:pic>
              </a:graphicData>
            </a:graphic>
          </wp:inline>
        </w:drawing>
      </w:r>
    </w:p>
    <w:p w14:paraId="52B01359" w14:textId="77777777" w:rsidR="00661506" w:rsidRPr="009254BA" w:rsidRDefault="00661506" w:rsidP="00661506">
      <w:pPr>
        <w:spacing w:before="120" w:after="120"/>
        <w:jc w:val="both"/>
      </w:pPr>
      <w:r>
        <w:rPr>
          <w:lang w:eastAsia="fr-FR" w:bidi="fr-FR"/>
        </w:rPr>
        <w:t>[297]</w:t>
      </w:r>
    </w:p>
    <w:p w14:paraId="47E32795" w14:textId="77777777" w:rsidR="00661506" w:rsidRPr="00B55B4D" w:rsidRDefault="00661506" w:rsidP="00661506">
      <w:pPr>
        <w:jc w:val="both"/>
        <w:rPr>
          <w:sz w:val="20"/>
        </w:rPr>
      </w:pPr>
      <w:r w:rsidRPr="00B55B4D">
        <w:rPr>
          <w:sz w:val="20"/>
          <w:lang w:eastAsia="fr-FR" w:bidi="fr-FR"/>
        </w:rPr>
        <w:t>Légende : * Indique un équilibre de Nash</w:t>
      </w:r>
    </w:p>
    <w:p w14:paraId="70724855" w14:textId="77777777" w:rsidR="00661506" w:rsidRPr="00B55B4D" w:rsidRDefault="00661506" w:rsidP="00661506">
      <w:pPr>
        <w:jc w:val="both"/>
        <w:rPr>
          <w:sz w:val="20"/>
        </w:rPr>
      </w:pPr>
      <w:r w:rsidRPr="00B55B4D">
        <w:rPr>
          <w:sz w:val="20"/>
          <w:lang w:eastAsia="fr-FR" w:bidi="fr-FR"/>
        </w:rPr>
        <w:t>Indique un équilibre non-myope Les chiffres entre parenth</w:t>
      </w:r>
      <w:r w:rsidRPr="00B55B4D">
        <w:rPr>
          <w:sz w:val="20"/>
          <w:lang w:eastAsia="fr-FR" w:bidi="fr-FR"/>
        </w:rPr>
        <w:t>è</w:t>
      </w:r>
      <w:r w:rsidRPr="00B55B4D">
        <w:rPr>
          <w:sz w:val="20"/>
          <w:lang w:eastAsia="fr-FR" w:bidi="fr-FR"/>
        </w:rPr>
        <w:t>ses [v.g. "(31)"] renvoient aux numéros séquentiels attribués aux configurations retenues dans cette analyse et consignées au t</w:t>
      </w:r>
      <w:r w:rsidRPr="00B55B4D">
        <w:rPr>
          <w:sz w:val="20"/>
          <w:lang w:eastAsia="fr-FR" w:bidi="fr-FR"/>
        </w:rPr>
        <w:t>a</w:t>
      </w:r>
      <w:r w:rsidRPr="00B55B4D">
        <w:rPr>
          <w:sz w:val="20"/>
          <w:lang w:eastAsia="fr-FR" w:bidi="fr-FR"/>
        </w:rPr>
        <w:t>bleau 3.</w:t>
      </w:r>
    </w:p>
    <w:p w14:paraId="6B4DD079" w14:textId="77777777" w:rsidR="00661506" w:rsidRPr="00B55B4D" w:rsidRDefault="00661506" w:rsidP="00661506">
      <w:pPr>
        <w:jc w:val="both"/>
        <w:rPr>
          <w:sz w:val="20"/>
        </w:rPr>
      </w:pPr>
      <w:r w:rsidRPr="00B55B4D">
        <w:rPr>
          <w:sz w:val="20"/>
          <w:lang w:eastAsia="fr-FR" w:bidi="fr-FR"/>
        </w:rPr>
        <w:t>Les chiffres apparaissant sous la matrice [v.g. "50/5"] re</w:t>
      </w:r>
      <w:r w:rsidRPr="00B55B4D">
        <w:rPr>
          <w:sz w:val="20"/>
          <w:lang w:eastAsia="fr-FR" w:bidi="fr-FR"/>
        </w:rPr>
        <w:t>n</w:t>
      </w:r>
      <w:r w:rsidRPr="00B55B4D">
        <w:rPr>
          <w:sz w:val="20"/>
          <w:lang w:eastAsia="fr-FR" w:bidi="fr-FR"/>
        </w:rPr>
        <w:t>voient à la typologie de Rapoport et Guyer (1966), le premier chiffre indiquant le numéro du jeu, le deuxième, la permutation dont il s’agit selon l’ordre suivant :</w:t>
      </w:r>
    </w:p>
    <w:p w14:paraId="2343ABDE" w14:textId="77777777" w:rsidR="00661506" w:rsidRPr="00B55B4D" w:rsidRDefault="00661506" w:rsidP="00661506">
      <w:pPr>
        <w:ind w:left="720" w:firstLine="0"/>
        <w:jc w:val="both"/>
        <w:rPr>
          <w:sz w:val="20"/>
        </w:rPr>
      </w:pPr>
      <w:r w:rsidRPr="00B55B4D">
        <w:rPr>
          <w:sz w:val="20"/>
          <w:lang w:eastAsia="fr-FR" w:bidi="fr-FR"/>
        </w:rPr>
        <w:t>1 : Jeu de base selon la typologie de Rapoport et Guyer</w:t>
      </w:r>
    </w:p>
    <w:p w14:paraId="76252B80" w14:textId="77777777" w:rsidR="00661506" w:rsidRPr="00B55B4D" w:rsidRDefault="00661506" w:rsidP="00661506">
      <w:pPr>
        <w:ind w:left="720" w:firstLine="0"/>
        <w:jc w:val="both"/>
        <w:rPr>
          <w:sz w:val="20"/>
        </w:rPr>
      </w:pPr>
      <w:r w:rsidRPr="00B55B4D">
        <w:rPr>
          <w:sz w:val="20"/>
          <w:lang w:eastAsia="fr-FR" w:bidi="fr-FR"/>
        </w:rPr>
        <w:t>2 : Permutation des rangées</w:t>
      </w:r>
    </w:p>
    <w:p w14:paraId="0B02D520" w14:textId="77777777" w:rsidR="00661506" w:rsidRPr="00B55B4D" w:rsidRDefault="00661506" w:rsidP="00661506">
      <w:pPr>
        <w:ind w:left="720" w:firstLine="0"/>
        <w:jc w:val="both"/>
        <w:rPr>
          <w:sz w:val="20"/>
        </w:rPr>
      </w:pPr>
      <w:r w:rsidRPr="00B55B4D">
        <w:rPr>
          <w:sz w:val="20"/>
          <w:lang w:eastAsia="fr-FR" w:bidi="fr-FR"/>
        </w:rPr>
        <w:t>3 : Permutation des colonnes</w:t>
      </w:r>
    </w:p>
    <w:p w14:paraId="06B6D76A" w14:textId="77777777" w:rsidR="00661506" w:rsidRPr="00B55B4D" w:rsidRDefault="00661506" w:rsidP="00661506">
      <w:pPr>
        <w:ind w:left="720" w:firstLine="0"/>
        <w:jc w:val="both"/>
        <w:rPr>
          <w:sz w:val="20"/>
        </w:rPr>
      </w:pPr>
      <w:r w:rsidRPr="00B55B4D">
        <w:rPr>
          <w:sz w:val="20"/>
          <w:lang w:eastAsia="fr-FR" w:bidi="fr-FR"/>
        </w:rPr>
        <w:t>4 : Permutation des rangées et des colonnes</w:t>
      </w:r>
    </w:p>
    <w:p w14:paraId="2F72A61F" w14:textId="77777777" w:rsidR="00661506" w:rsidRPr="00B55B4D" w:rsidRDefault="00661506" w:rsidP="00661506">
      <w:pPr>
        <w:ind w:left="720" w:firstLine="0"/>
        <w:jc w:val="both"/>
        <w:rPr>
          <w:sz w:val="20"/>
        </w:rPr>
      </w:pPr>
      <w:r w:rsidRPr="00B55B4D">
        <w:rPr>
          <w:sz w:val="20"/>
          <w:lang w:eastAsia="fr-FR" w:bidi="fr-FR"/>
        </w:rPr>
        <w:t>5 : Permutation des joueurs</w:t>
      </w:r>
    </w:p>
    <w:p w14:paraId="5C5BB7F8" w14:textId="77777777" w:rsidR="00661506" w:rsidRPr="00B55B4D" w:rsidRDefault="00661506" w:rsidP="00661506">
      <w:pPr>
        <w:ind w:left="720" w:firstLine="0"/>
        <w:jc w:val="both"/>
        <w:rPr>
          <w:sz w:val="20"/>
        </w:rPr>
      </w:pPr>
      <w:r w:rsidRPr="00B55B4D">
        <w:rPr>
          <w:sz w:val="20"/>
          <w:lang w:eastAsia="fr-FR" w:bidi="fr-FR"/>
        </w:rPr>
        <w:t>6 : Permutation des joueurs puis des rangées</w:t>
      </w:r>
    </w:p>
    <w:p w14:paraId="45AD9496" w14:textId="77777777" w:rsidR="00661506" w:rsidRPr="00B55B4D" w:rsidRDefault="00661506" w:rsidP="00661506">
      <w:pPr>
        <w:ind w:left="720" w:firstLine="0"/>
        <w:jc w:val="both"/>
        <w:rPr>
          <w:sz w:val="20"/>
        </w:rPr>
      </w:pPr>
      <w:r w:rsidRPr="00B55B4D">
        <w:rPr>
          <w:sz w:val="20"/>
          <w:lang w:eastAsia="fr-FR" w:bidi="fr-FR"/>
        </w:rPr>
        <w:t>7 : Permutation des joueurs puis des colonnes</w:t>
      </w:r>
    </w:p>
    <w:p w14:paraId="2F2A231F" w14:textId="77777777" w:rsidR="00661506" w:rsidRPr="00B55B4D" w:rsidRDefault="00661506" w:rsidP="00661506">
      <w:pPr>
        <w:ind w:left="720" w:firstLine="0"/>
        <w:jc w:val="both"/>
        <w:rPr>
          <w:sz w:val="20"/>
        </w:rPr>
      </w:pPr>
      <w:r w:rsidRPr="00B55B4D">
        <w:rPr>
          <w:sz w:val="20"/>
          <w:lang w:eastAsia="fr-FR" w:bidi="fr-FR"/>
        </w:rPr>
        <w:t>8 : Permutation des joueurs puis des rangées et des colonnes.</w:t>
      </w:r>
    </w:p>
    <w:p w14:paraId="7E9233ED" w14:textId="77777777" w:rsidR="00661506" w:rsidRPr="00B55B4D" w:rsidRDefault="00661506" w:rsidP="00661506">
      <w:pPr>
        <w:jc w:val="both"/>
        <w:rPr>
          <w:sz w:val="20"/>
        </w:rPr>
      </w:pPr>
      <w:r w:rsidRPr="00B55B4D">
        <w:rPr>
          <w:sz w:val="20"/>
          <w:lang w:eastAsia="fr-FR" w:bidi="fr-FR"/>
        </w:rPr>
        <w:t>Les chiffres à décimales (v.g. "2.1") renvoient aux échelles de pr</w:t>
      </w:r>
      <w:r w:rsidRPr="00B55B4D">
        <w:rPr>
          <w:sz w:val="20"/>
          <w:lang w:eastAsia="fr-FR" w:bidi="fr-FR"/>
        </w:rPr>
        <w:t>é</w:t>
      </w:r>
      <w:r w:rsidRPr="00B55B4D">
        <w:rPr>
          <w:sz w:val="20"/>
          <w:lang w:eastAsia="fr-FR" w:bidi="fr-FR"/>
        </w:rPr>
        <w:t>férences des acteurs.</w:t>
      </w:r>
    </w:p>
    <w:p w14:paraId="49DEF8DE" w14:textId="77777777" w:rsidR="00661506" w:rsidRPr="00B55B4D" w:rsidRDefault="00661506" w:rsidP="00661506">
      <w:pPr>
        <w:jc w:val="both"/>
        <w:rPr>
          <w:sz w:val="20"/>
        </w:rPr>
      </w:pPr>
      <w:r w:rsidRPr="00B55B4D">
        <w:rPr>
          <w:sz w:val="20"/>
          <w:lang w:eastAsia="fr-FR" w:bidi="fr-FR"/>
        </w:rPr>
        <w:t>"Québec" est le joueur-colonne, "Canada" le joueur-rangée.</w:t>
      </w:r>
    </w:p>
    <w:p w14:paraId="09FE3A8A" w14:textId="77777777" w:rsidR="00661506" w:rsidRDefault="00661506" w:rsidP="00661506">
      <w:pPr>
        <w:spacing w:before="120" w:after="120"/>
        <w:jc w:val="both"/>
        <w:rPr>
          <w:lang w:eastAsia="fr-FR" w:bidi="fr-FR"/>
        </w:rPr>
      </w:pPr>
    </w:p>
    <w:p w14:paraId="79186418" w14:textId="77777777" w:rsidR="00661506" w:rsidRPr="009254BA" w:rsidRDefault="00661506" w:rsidP="00661506">
      <w:pPr>
        <w:spacing w:before="120" w:after="120"/>
        <w:jc w:val="both"/>
      </w:pPr>
      <w:r w:rsidRPr="009254BA">
        <w:rPr>
          <w:lang w:eastAsia="fr-FR" w:bidi="fr-FR"/>
        </w:rPr>
        <w:t>Il n’y a pas de compromis en solution naturelle si « Québec » est nationaliste (échelles [5.1] à [6.2]), sauf quand « Canada » est déce</w:t>
      </w:r>
      <w:r w:rsidRPr="009254BA">
        <w:rPr>
          <w:lang w:eastAsia="fr-FR" w:bidi="fr-FR"/>
        </w:rPr>
        <w:t>n</w:t>
      </w:r>
      <w:r w:rsidRPr="009254BA">
        <w:rPr>
          <w:lang w:eastAsia="fr-FR" w:bidi="fr-FR"/>
        </w:rPr>
        <w:t>tralisateur (échelle [4.3]). D’ailleurs il est à noter que dans près de la moitié de ces jeux, l’acteur « Canada » a justement, comme préfére</w:t>
      </w:r>
      <w:r w:rsidRPr="009254BA">
        <w:rPr>
          <w:lang w:eastAsia="fr-FR" w:bidi="fr-FR"/>
        </w:rPr>
        <w:t>n</w:t>
      </w:r>
      <w:r w:rsidRPr="009254BA">
        <w:rPr>
          <w:lang w:eastAsia="fr-FR" w:bidi="fr-FR"/>
        </w:rPr>
        <w:t>ce, l’échelle [4.3]. Il n’y a pas non plus de compromis en solution n</w:t>
      </w:r>
      <w:r w:rsidRPr="009254BA">
        <w:rPr>
          <w:lang w:eastAsia="fr-FR" w:bidi="fr-FR"/>
        </w:rPr>
        <w:t>a</w:t>
      </w:r>
      <w:r w:rsidRPr="009254BA">
        <w:rPr>
          <w:lang w:eastAsia="fr-FR" w:bidi="fr-FR"/>
        </w:rPr>
        <w:t>turelle si « Canada » préfère le statu quo au compromis, sauf dans le jeu très spécial de la poule mouillée (#46) qui est aussi le seul à ne pas produire le compromis C comme équilibre de Nash.</w:t>
      </w:r>
    </w:p>
    <w:p w14:paraId="37C4F41D" w14:textId="77777777" w:rsidR="00661506" w:rsidRPr="009254BA" w:rsidRDefault="00661506" w:rsidP="00661506">
      <w:pPr>
        <w:spacing w:before="120" w:after="120"/>
        <w:jc w:val="both"/>
      </w:pPr>
      <w:r w:rsidRPr="009254BA">
        <w:rPr>
          <w:lang w:eastAsia="fr-FR" w:bidi="fr-FR"/>
        </w:rPr>
        <w:t>Les particularités spécifiques du jeu (#46) dans ce contexte-ci, de même que sa renommée dans les ouvrages de théorie des jeux sugg</w:t>
      </w:r>
      <w:r w:rsidRPr="009254BA">
        <w:rPr>
          <w:lang w:eastAsia="fr-FR" w:bidi="fr-FR"/>
        </w:rPr>
        <w:t>è</w:t>
      </w:r>
      <w:r w:rsidRPr="009254BA">
        <w:rPr>
          <w:lang w:eastAsia="fr-FR" w:bidi="fr-FR"/>
        </w:rPr>
        <w:t>rent de lui accorder une attention particulière. C’est la configuration qui se produit quand les deux acteurs sont fédéralistes, l’un centralis</w:t>
      </w:r>
      <w:r w:rsidRPr="009254BA">
        <w:rPr>
          <w:lang w:eastAsia="fr-FR" w:bidi="fr-FR"/>
        </w:rPr>
        <w:t>a</w:t>
      </w:r>
      <w:r w:rsidRPr="009254BA">
        <w:rPr>
          <w:lang w:eastAsia="fr-FR" w:bidi="fr-FR"/>
        </w:rPr>
        <w:t>teur [3.0], l’autre décentralisateur avec FQ comme premier choix [4.3], Les acteurs s’entendent pour cons</w:t>
      </w:r>
      <w:r w:rsidRPr="009254BA">
        <w:rPr>
          <w:lang w:eastAsia="fr-FR" w:bidi="fr-FR"/>
        </w:rPr>
        <w:t>i</w:t>
      </w:r>
      <w:r w:rsidRPr="009254BA">
        <w:rPr>
          <w:lang w:eastAsia="fr-FR" w:bidi="fr-FR"/>
        </w:rPr>
        <w:t>dérer l’impasse comme le résultat le moins désirable, mais ils ne s’entendent pas sur le résultat le plus désirable : FC pour « Canada » et FQ pour Québec. C’est un refrain que nous connaissons ! Ce jeu présente deux équilibres de Nash : FQ et FC. Une fois là, il n’est dans l’intérêt d’aucun acteur de changer unilatéralement de stratégie car le résultat serait alors AA, le pire règlement pour les deux. Pourtant, si chacun des deux acteurs en même temps essaie d’obtenir le résultat d’équilibre de Nash qui le f</w:t>
      </w:r>
      <w:r w:rsidRPr="009254BA">
        <w:rPr>
          <w:lang w:eastAsia="fr-FR" w:bidi="fr-FR"/>
        </w:rPr>
        <w:t>a</w:t>
      </w:r>
      <w:r w:rsidRPr="009254BA">
        <w:rPr>
          <w:lang w:eastAsia="fr-FR" w:bidi="fr-FR"/>
        </w:rPr>
        <w:t>vorise en adoptant la stratégie qui maximise ses gains max</w:t>
      </w:r>
      <w:r w:rsidRPr="009254BA">
        <w:rPr>
          <w:lang w:eastAsia="fr-FR" w:bidi="fr-FR"/>
        </w:rPr>
        <w:t>i</w:t>
      </w:r>
      <w:r w:rsidRPr="009254BA">
        <w:rPr>
          <w:lang w:eastAsia="fr-FR" w:bidi="fr-FR"/>
        </w:rPr>
        <w:t>mums (MAXIMAX), le résultat est la collision AA. Autrement dit, pour aboutir à l’un des équilibres de Nash et éviter la coll</w:t>
      </w:r>
      <w:r w:rsidRPr="009254BA">
        <w:rPr>
          <w:lang w:eastAsia="fr-FR" w:bidi="fr-FR"/>
        </w:rPr>
        <w:t>i</w:t>
      </w:r>
      <w:r w:rsidRPr="009254BA">
        <w:rPr>
          <w:lang w:eastAsia="fr-FR" w:bidi="fr-FR"/>
        </w:rPr>
        <w:t>sion, l’un des deux acteurs doit céder.</w:t>
      </w:r>
    </w:p>
    <w:p w14:paraId="19D5DF12" w14:textId="77777777" w:rsidR="00661506" w:rsidRPr="009254BA" w:rsidRDefault="00661506" w:rsidP="00661506">
      <w:pPr>
        <w:spacing w:before="120" w:after="120"/>
        <w:jc w:val="both"/>
      </w:pPr>
      <w:r w:rsidRPr="009254BA">
        <w:rPr>
          <w:lang w:eastAsia="fr-FR" w:bidi="fr-FR"/>
        </w:rPr>
        <w:t>Par contre, si on considère la possibilité de choix séquentiels et la règle IV (les acteurs décident l’un après l’autre de leur stratégie ju</w:t>
      </w:r>
      <w:r w:rsidRPr="009254BA">
        <w:rPr>
          <w:lang w:eastAsia="fr-FR" w:bidi="fr-FR"/>
        </w:rPr>
        <w:t>s</w:t>
      </w:r>
      <w:r w:rsidRPr="009254BA">
        <w:rPr>
          <w:lang w:eastAsia="fr-FR" w:bidi="fr-FR"/>
        </w:rPr>
        <w:t>qu’à ce que l’un des deux refuse de changer de stratégie ou qu’on r</w:t>
      </w:r>
      <w:r w:rsidRPr="009254BA">
        <w:rPr>
          <w:lang w:eastAsia="fr-FR" w:bidi="fr-FR"/>
        </w:rPr>
        <w:t>e</w:t>
      </w:r>
      <w:r w:rsidRPr="009254BA">
        <w:rPr>
          <w:lang w:eastAsia="fr-FR" w:bidi="fr-FR"/>
        </w:rPr>
        <w:t>vienne au point de départ), c’est le compromis C qui est un équilibre non-myope. En effet, si, comme Brams le sugg</w:t>
      </w:r>
      <w:r w:rsidRPr="009254BA">
        <w:rPr>
          <w:lang w:eastAsia="fr-FR" w:bidi="fr-FR"/>
        </w:rPr>
        <w:t>è</w:t>
      </w:r>
      <w:r w:rsidRPr="009254BA">
        <w:rPr>
          <w:lang w:eastAsia="fr-FR" w:bidi="fr-FR"/>
        </w:rPr>
        <w:t>re, on commence à C, « Canada » peut anticiper les mouvements suivants s’il est le premier à bouger : 1-</w:t>
      </w:r>
      <w:r>
        <w:rPr>
          <w:lang w:eastAsia="fr-FR" w:bidi="fr-FR"/>
        </w:rPr>
        <w:t xml:space="preserve"> </w:t>
      </w:r>
      <w:r w:rsidRPr="006701D4">
        <w:t>[298]</w:t>
      </w:r>
      <w:r>
        <w:t xml:space="preserve"> </w:t>
      </w:r>
      <w:r w:rsidRPr="009254BA">
        <w:rPr>
          <w:lang w:eastAsia="fr-FR" w:bidi="fr-FR"/>
        </w:rPr>
        <w:t>« Canada » change de stratégie pour NCO : le r</w:t>
      </w:r>
      <w:r w:rsidRPr="009254BA">
        <w:rPr>
          <w:lang w:eastAsia="fr-FR" w:bidi="fr-FR"/>
        </w:rPr>
        <w:t>é</w:t>
      </w:r>
      <w:r w:rsidRPr="009254BA">
        <w:rPr>
          <w:lang w:eastAsia="fr-FR" w:bidi="fr-FR"/>
        </w:rPr>
        <w:t>sultat est FC ; 2- « Québec », comptant que « Canada » ne pourra tol</w:t>
      </w:r>
      <w:r w:rsidRPr="009254BA">
        <w:rPr>
          <w:lang w:eastAsia="fr-FR" w:bidi="fr-FR"/>
        </w:rPr>
        <w:t>é</w:t>
      </w:r>
      <w:r w:rsidRPr="009254BA">
        <w:rPr>
          <w:lang w:eastAsia="fr-FR" w:bidi="fr-FR"/>
        </w:rPr>
        <w:t>rer de re</w:t>
      </w:r>
      <w:r w:rsidRPr="009254BA">
        <w:rPr>
          <w:lang w:eastAsia="fr-FR" w:bidi="fr-FR"/>
        </w:rPr>
        <w:t>s</w:t>
      </w:r>
      <w:r w:rsidRPr="009254BA">
        <w:rPr>
          <w:lang w:eastAsia="fr-FR" w:bidi="fr-FR"/>
        </w:rPr>
        <w:t>ter à AA, son pire choix, change de stratégie à son tour pour NCO : le r</w:t>
      </w:r>
      <w:r w:rsidRPr="009254BA">
        <w:rPr>
          <w:lang w:eastAsia="fr-FR" w:bidi="fr-FR"/>
        </w:rPr>
        <w:t>é</w:t>
      </w:r>
      <w:r w:rsidRPr="009254BA">
        <w:rPr>
          <w:lang w:eastAsia="fr-FR" w:bidi="fr-FR"/>
        </w:rPr>
        <w:t>sultat est AA ; 3- « Canada », ne voulant pas rester avec son pire r</w:t>
      </w:r>
      <w:r w:rsidRPr="009254BA">
        <w:rPr>
          <w:lang w:eastAsia="fr-FR" w:bidi="fr-FR"/>
        </w:rPr>
        <w:t>è</w:t>
      </w:r>
      <w:r w:rsidRPr="009254BA">
        <w:rPr>
          <w:lang w:eastAsia="fr-FR" w:bidi="fr-FR"/>
        </w:rPr>
        <w:t>glement change à nouveau pour CO : le résultat est FQ ; 4- « Québec » décide de rester à FQ puisque que c’est son meilleur r</w:t>
      </w:r>
      <w:r w:rsidRPr="009254BA">
        <w:rPr>
          <w:lang w:eastAsia="fr-FR" w:bidi="fr-FR"/>
        </w:rPr>
        <w:t>è</w:t>
      </w:r>
      <w:r w:rsidRPr="009254BA">
        <w:rPr>
          <w:lang w:eastAsia="fr-FR" w:bidi="fr-FR"/>
        </w:rPr>
        <w:t>glement. Anticipant tous ces mouvements, « Canada » décidera de ne pas bouger du point de départ C pour éviter un moins bon règlement pour lui : dans ce cas, C est dit équilibre non-myope. Le même ra</w:t>
      </w:r>
      <w:r w:rsidRPr="009254BA">
        <w:rPr>
          <w:lang w:eastAsia="fr-FR" w:bidi="fr-FR"/>
        </w:rPr>
        <w:t>i</w:t>
      </w:r>
      <w:r w:rsidRPr="009254BA">
        <w:rPr>
          <w:lang w:eastAsia="fr-FR" w:bidi="fr-FR"/>
        </w:rPr>
        <w:t xml:space="preserve">sonnement s’applique à « Québec », </w:t>
      </w:r>
      <w:r w:rsidRPr="0052438E">
        <w:rPr>
          <w:i/>
        </w:rPr>
        <w:t>mutatis mutandis</w:t>
      </w:r>
      <w:r w:rsidRPr="009254BA">
        <w:t>.</w:t>
      </w:r>
    </w:p>
    <w:p w14:paraId="3CDB638C" w14:textId="77777777" w:rsidR="00661506" w:rsidRPr="00B55B4D" w:rsidRDefault="00661506" w:rsidP="00661506">
      <w:pPr>
        <w:spacing w:before="120" w:after="120"/>
        <w:jc w:val="both"/>
        <w:rPr>
          <w:lang w:eastAsia="fr-FR" w:bidi="fr-FR"/>
        </w:rPr>
      </w:pPr>
      <w:r w:rsidRPr="009254BA">
        <w:rPr>
          <w:lang w:eastAsia="fr-FR" w:bidi="fr-FR"/>
        </w:rPr>
        <w:t xml:space="preserve">On pourrait soutenir que le point de départ réel n’est pas C mais bien </w:t>
      </w:r>
      <w:r w:rsidRPr="00B55B4D">
        <w:rPr>
          <w:lang w:eastAsia="fr-FR" w:bidi="fr-FR"/>
        </w:rPr>
        <w:t>FC, puisque c’est la situation créée par l’accord de 1981 et l’Acte constitutionnel de 1982. C’est ce que nous appe</w:t>
      </w:r>
      <w:r w:rsidRPr="00B55B4D">
        <w:rPr>
          <w:lang w:eastAsia="fr-FR" w:bidi="fr-FR"/>
        </w:rPr>
        <w:t>l</w:t>
      </w:r>
      <w:r w:rsidRPr="00B55B4D">
        <w:rPr>
          <w:lang w:eastAsia="fr-FR" w:bidi="fr-FR"/>
        </w:rPr>
        <w:t xml:space="preserve">lerons le </w:t>
      </w:r>
      <w:r w:rsidRPr="00B55B4D">
        <w:rPr>
          <w:bCs/>
        </w:rPr>
        <w:t xml:space="preserve">scénario de la réalité juridique. </w:t>
      </w:r>
      <w:r w:rsidRPr="00B55B4D">
        <w:rPr>
          <w:lang w:eastAsia="fr-FR" w:bidi="fr-FR"/>
        </w:rPr>
        <w:t>L’analyse montre que, avec FC comme point de départ, C est un équilibre non-myope si « Canada » est le premier à bouger, mais que l’équilibre non-myope passe à FQ si « Québec » bouge le premier. En effet, si, d’une part, « Canada » ne change pas de stratégie au premier tour, on se retrouve au mouvement numéro 2 du paragraphe pr</w:t>
      </w:r>
      <w:r w:rsidRPr="00B55B4D">
        <w:rPr>
          <w:lang w:eastAsia="fr-FR" w:bidi="fr-FR"/>
        </w:rPr>
        <w:t>é</w:t>
      </w:r>
      <w:r w:rsidRPr="00B55B4D">
        <w:rPr>
          <w:lang w:eastAsia="fr-FR" w:bidi="fr-FR"/>
        </w:rPr>
        <w:t>cédent avec FQ comme résultat final. « Canada » aura donc int</w:t>
      </w:r>
      <w:r w:rsidRPr="00B55B4D">
        <w:rPr>
          <w:lang w:eastAsia="fr-FR" w:bidi="fr-FR"/>
        </w:rPr>
        <w:t>é</w:t>
      </w:r>
      <w:r w:rsidRPr="00B55B4D">
        <w:rPr>
          <w:lang w:eastAsia="fr-FR" w:bidi="fr-FR"/>
        </w:rPr>
        <w:t>rêt à changer de stratégie au premier mouvement, donnant à « Québec » le choix de rester à C pour éviter FC. D’autre part, si c’est « Québec » qui bouge le premier, il aura avantage à changer de strat</w:t>
      </w:r>
      <w:r w:rsidRPr="00B55B4D">
        <w:rPr>
          <w:lang w:eastAsia="fr-FR" w:bidi="fr-FR"/>
        </w:rPr>
        <w:t>é</w:t>
      </w:r>
      <w:r w:rsidRPr="00B55B4D">
        <w:rPr>
          <w:lang w:eastAsia="fr-FR" w:bidi="fr-FR"/>
        </w:rPr>
        <w:t>gie pour NCO, forçant ainsi « Canada » à bouger de AA à FQ où « Québec » restera.</w:t>
      </w:r>
    </w:p>
    <w:p w14:paraId="4786B991" w14:textId="77777777" w:rsidR="00661506" w:rsidRPr="009254BA" w:rsidRDefault="00661506" w:rsidP="00661506">
      <w:pPr>
        <w:spacing w:before="120" w:after="120"/>
        <w:jc w:val="both"/>
      </w:pPr>
      <w:r w:rsidRPr="00B55B4D">
        <w:rPr>
          <w:bCs/>
        </w:rPr>
        <w:t xml:space="preserve">Il </w:t>
      </w:r>
      <w:r w:rsidRPr="00B55B4D">
        <w:rPr>
          <w:lang w:eastAsia="fr-FR" w:bidi="fr-FR"/>
        </w:rPr>
        <w:t xml:space="preserve">y a un autre scénario plausible, le </w:t>
      </w:r>
      <w:r w:rsidRPr="0052438E">
        <w:rPr>
          <w:bCs/>
          <w:u w:val="single"/>
        </w:rPr>
        <w:t>scénario de la réalité polit</w:t>
      </w:r>
      <w:r w:rsidRPr="0052438E">
        <w:rPr>
          <w:bCs/>
          <w:u w:val="single"/>
        </w:rPr>
        <w:t>i</w:t>
      </w:r>
      <w:r w:rsidRPr="0052438E">
        <w:rPr>
          <w:bCs/>
          <w:u w:val="single"/>
        </w:rPr>
        <w:t>que</w:t>
      </w:r>
      <w:r w:rsidRPr="00B55B4D">
        <w:rPr>
          <w:bCs/>
        </w:rPr>
        <w:t xml:space="preserve">. </w:t>
      </w:r>
      <w:r w:rsidRPr="00B55B4D">
        <w:rPr>
          <w:lang w:eastAsia="fr-FR" w:bidi="fr-FR"/>
        </w:rPr>
        <w:t>On pourrait, en effet, soutenir, à l’instar de plusieurs membres des él</w:t>
      </w:r>
      <w:r w:rsidRPr="00B55B4D">
        <w:rPr>
          <w:lang w:eastAsia="fr-FR" w:bidi="fr-FR"/>
        </w:rPr>
        <w:t>i</w:t>
      </w:r>
      <w:r w:rsidRPr="00B55B4D">
        <w:rPr>
          <w:lang w:eastAsia="fr-FR" w:bidi="fr-FR"/>
        </w:rPr>
        <w:t>tes politique, intellectuelle et économique québécoises, que la situ</w:t>
      </w:r>
      <w:r w:rsidRPr="00B55B4D">
        <w:rPr>
          <w:lang w:eastAsia="fr-FR" w:bidi="fr-FR"/>
        </w:rPr>
        <w:t>a</w:t>
      </w:r>
      <w:r w:rsidRPr="00B55B4D">
        <w:rPr>
          <w:lang w:eastAsia="fr-FR" w:bidi="fr-FR"/>
        </w:rPr>
        <w:t>tion dans laquelle nous nous trouvons est AA, à</w:t>
      </w:r>
      <w:r w:rsidRPr="009254BA">
        <w:rPr>
          <w:lang w:eastAsia="fr-FR" w:bidi="fr-FR"/>
        </w:rPr>
        <w:t xml:space="preserve"> cause de l’illégitimité de l’acte constitutionnel de 1982 et surtout de l’impasse de la négoci</w:t>
      </w:r>
      <w:r w:rsidRPr="009254BA">
        <w:rPr>
          <w:lang w:eastAsia="fr-FR" w:bidi="fr-FR"/>
        </w:rPr>
        <w:t>a</w:t>
      </w:r>
      <w:r w:rsidRPr="009254BA">
        <w:rPr>
          <w:lang w:eastAsia="fr-FR" w:bidi="fr-FR"/>
        </w:rPr>
        <w:t>tion sur l’accord du lac Meech. En effet, en appliquant notre jeu de base à cette négociation, on peut conclure que le résultat fut AA. Une fois à AA, les deux joueurs sont incités à changer de str</w:t>
      </w:r>
      <w:r w:rsidRPr="009254BA">
        <w:rPr>
          <w:lang w:eastAsia="fr-FR" w:bidi="fr-FR"/>
        </w:rPr>
        <w:t>a</w:t>
      </w:r>
      <w:r w:rsidRPr="009254BA">
        <w:rPr>
          <w:lang w:eastAsia="fr-FR" w:bidi="fr-FR"/>
        </w:rPr>
        <w:t>tégie pour éviter le pire, mais, s</w:t>
      </w:r>
      <w:r w:rsidRPr="009254BA">
        <w:rPr>
          <w:lang w:eastAsia="fr-FR" w:bidi="fr-FR"/>
        </w:rPr>
        <w:t>a</w:t>
      </w:r>
      <w:r w:rsidRPr="009254BA">
        <w:rPr>
          <w:lang w:eastAsia="fr-FR" w:bidi="fr-FR"/>
        </w:rPr>
        <w:t>chant que c’est le dernier à bouger qui l’emporte (si « Québec » bouge, le résultat est FC ; si « Canada » bouge, le r</w:t>
      </w:r>
      <w:r w:rsidRPr="009254BA">
        <w:rPr>
          <w:lang w:eastAsia="fr-FR" w:bidi="fr-FR"/>
        </w:rPr>
        <w:t>é</w:t>
      </w:r>
      <w:r w:rsidRPr="009254BA">
        <w:rPr>
          <w:lang w:eastAsia="fr-FR" w:bidi="fr-FR"/>
        </w:rPr>
        <w:t>sultat est FQ), les deux joueurs sont en même temps inc</w:t>
      </w:r>
      <w:r w:rsidRPr="009254BA">
        <w:rPr>
          <w:lang w:eastAsia="fr-FR" w:bidi="fr-FR"/>
        </w:rPr>
        <w:t>i</w:t>
      </w:r>
      <w:r w:rsidRPr="009254BA">
        <w:rPr>
          <w:lang w:eastAsia="fr-FR" w:bidi="fr-FR"/>
        </w:rPr>
        <w:t>tés à attendre que l’autre fasse le premier mouvement, avec, comme conséquence classique, le risque de la collision. On verra, plus loin, que le r</w:t>
      </w:r>
      <w:r w:rsidRPr="009254BA">
        <w:rPr>
          <w:lang w:eastAsia="fr-FR" w:bidi="fr-FR"/>
        </w:rPr>
        <w:t>e</w:t>
      </w:r>
      <w:r w:rsidRPr="009254BA">
        <w:rPr>
          <w:lang w:eastAsia="fr-FR" w:bidi="fr-FR"/>
        </w:rPr>
        <w:t>cours à la menace peut être une façon d’éviter la collision et d’assurer son premier choix.</w:t>
      </w:r>
    </w:p>
    <w:p w14:paraId="1689C300" w14:textId="77777777" w:rsidR="00661506" w:rsidRPr="009254BA" w:rsidRDefault="00661506" w:rsidP="00661506">
      <w:pPr>
        <w:spacing w:before="120" w:after="120"/>
        <w:jc w:val="both"/>
      </w:pPr>
      <w:r w:rsidRPr="009254BA">
        <w:rPr>
          <w:lang w:eastAsia="fr-FR" w:bidi="fr-FR"/>
        </w:rPr>
        <w:t>Le compromis peut aussi être un résultat d’équilibre dans le jeu de la poule mouillée quand on adopte le point de vue de la théorie des méta- jeux, développée par Howard. La théorie des méta-jeux diffère de l’analyse qui précède sur les équilibres non-myopes en ce qu’elle est basée sur l’anticipation des stratégies et méta-stratégies (i.e. les stratégies</w:t>
      </w:r>
      <w:r>
        <w:rPr>
          <w:lang w:eastAsia="fr-FR" w:bidi="fr-FR"/>
        </w:rPr>
        <w:t xml:space="preserve"> [299] </w:t>
      </w:r>
      <w:r w:rsidRPr="009254BA">
        <w:rPr>
          <w:lang w:eastAsia="fr-FR" w:bidi="fr-FR"/>
        </w:rPr>
        <w:t>de réponse aux stratégies de l’autre) de l’autre acteur plutôt que de ses mouvements ponctuels. Dans notre contexte, l’un des deux joueurs a quatre méta-stratégies (1- toujours CO, quelle que soit la stratégie de l’autre ; 2- toujours NCO, quelle que soit la strat</w:t>
      </w:r>
      <w:r w:rsidRPr="009254BA">
        <w:rPr>
          <w:lang w:eastAsia="fr-FR" w:bidi="fr-FR"/>
        </w:rPr>
        <w:t>é</w:t>
      </w:r>
      <w:r w:rsidRPr="009254BA">
        <w:rPr>
          <w:lang w:eastAsia="fr-FR" w:bidi="fr-FR"/>
        </w:rPr>
        <w:t>gie de l’autre ; 3- CO si l’autre choisit CO et NCO si l’autre choisit NCO (symétrie) ; 4- CO si l’autre choisit NCO et NCO dans le cas contraire (asymétrie)). Le deuxième joueur a seize méta-stratégies, basées sur les méta-stratégies du premier. L’analyse méta-stratégique montre que le co</w:t>
      </w:r>
      <w:r w:rsidRPr="009254BA">
        <w:rPr>
          <w:lang w:eastAsia="fr-FR" w:bidi="fr-FR"/>
        </w:rPr>
        <w:t>m</w:t>
      </w:r>
      <w:r w:rsidRPr="009254BA">
        <w:rPr>
          <w:lang w:eastAsia="fr-FR" w:bidi="fr-FR"/>
        </w:rPr>
        <w:t>promis C est stable si les deux joueurs adoptent une méta-stratégie de symétrie : je vais coopérer si vous coopérez, je ne vais pas coopérer si vous ne coopérez pas. Howard arrive à trois conclusions que nous ada</w:t>
      </w:r>
      <w:r w:rsidRPr="009254BA">
        <w:rPr>
          <w:lang w:eastAsia="fr-FR" w:bidi="fr-FR"/>
        </w:rPr>
        <w:t>p</w:t>
      </w:r>
      <w:r w:rsidRPr="009254BA">
        <w:rPr>
          <w:lang w:eastAsia="fr-FR" w:bidi="fr-FR"/>
        </w:rPr>
        <w:t>tons au présent contexte : 1- pour que le compromis C soit stable, les deux joueurs doivent être prêts à risquer l’impasse AA ; 2- si un seul des joueurs est prêt à risquer l’impasse, il gagne (i.e. si seul « Canada » est prêt à risquer AA, FC est le résultat stable, si « Québec » est seul à vouloir risquer l’impasse, le résultat stable est FQ) ; 3- si aucun des joueurs n’est prêt à risquer l’impasse, aucun r</w:t>
      </w:r>
      <w:r w:rsidRPr="009254BA">
        <w:rPr>
          <w:lang w:eastAsia="fr-FR" w:bidi="fr-FR"/>
        </w:rPr>
        <w:t>é</w:t>
      </w:r>
      <w:r w:rsidRPr="009254BA">
        <w:rPr>
          <w:lang w:eastAsia="fr-FR" w:bidi="fr-FR"/>
        </w:rPr>
        <w:t>sultat stable n’est possible.</w:t>
      </w:r>
    </w:p>
    <w:p w14:paraId="3E0A89E0" w14:textId="77777777" w:rsidR="00661506" w:rsidRDefault="00661506" w:rsidP="00661506">
      <w:pPr>
        <w:spacing w:before="120" w:after="120"/>
        <w:jc w:val="both"/>
        <w:rPr>
          <w:lang w:eastAsia="fr-FR" w:bidi="fr-FR"/>
        </w:rPr>
      </w:pPr>
    </w:p>
    <w:p w14:paraId="35583D07" w14:textId="77777777" w:rsidR="00661506" w:rsidRPr="009254BA" w:rsidRDefault="00661506" w:rsidP="00661506">
      <w:pPr>
        <w:pStyle w:val="a"/>
      </w:pPr>
      <w:r w:rsidRPr="009254BA">
        <w:t>Le compromis comme résultat de la menace</w:t>
      </w:r>
    </w:p>
    <w:p w14:paraId="152A098A" w14:textId="77777777" w:rsidR="00661506" w:rsidRDefault="00661506" w:rsidP="00661506">
      <w:pPr>
        <w:spacing w:before="120" w:after="120"/>
        <w:jc w:val="both"/>
        <w:rPr>
          <w:lang w:eastAsia="fr-FR" w:bidi="fr-FR"/>
        </w:rPr>
      </w:pPr>
    </w:p>
    <w:p w14:paraId="08BCBE5D" w14:textId="77777777" w:rsidR="00661506" w:rsidRPr="009254BA" w:rsidRDefault="00661506" w:rsidP="00661506">
      <w:pPr>
        <w:spacing w:before="120" w:after="120"/>
        <w:jc w:val="both"/>
      </w:pPr>
      <w:r w:rsidRPr="009254BA">
        <w:rPr>
          <w:lang w:eastAsia="fr-FR" w:bidi="fr-FR"/>
        </w:rPr>
        <w:t>L’analyse basée sur la solution naturelle et les équilibres de Nash se rapporte à des jeux à choix unique de stratégie, alors que l’analyse basée sur les équilibres non-myopes concerne les jeux simples à s</w:t>
      </w:r>
      <w:r w:rsidRPr="009254BA">
        <w:rPr>
          <w:lang w:eastAsia="fr-FR" w:bidi="fr-FR"/>
        </w:rPr>
        <w:t>é</w:t>
      </w:r>
      <w:r w:rsidRPr="009254BA">
        <w:rPr>
          <w:lang w:eastAsia="fr-FR" w:bidi="fr-FR"/>
        </w:rPr>
        <w:t>quences de mouvements. Un autre type de situation est celui des jeux multiples. Cette situation est sans doute plus représentative du débat constitutionnel au Canada. On peut, en effet, considérer que plusieurs jeux ont déjà eu lieu : le jeu de la charte de Victoria en 1971 (résultat : AA), celui du rapatriement en 1981 (résultat : FC), le jeu du lac Meech première version en 1987 (résultat : C) et le jeu du lac Meech deuxième version en 1990 (résultat : AA). Dans chacun de ces jeux, les stratégies des acteurs étaient susceptibles d’être liées au jeu préc</w:t>
      </w:r>
      <w:r w:rsidRPr="009254BA">
        <w:rPr>
          <w:lang w:eastAsia="fr-FR" w:bidi="fr-FR"/>
        </w:rPr>
        <w:t>é</w:t>
      </w:r>
      <w:r w:rsidRPr="009254BA">
        <w:rPr>
          <w:lang w:eastAsia="fr-FR" w:bidi="fr-FR"/>
        </w:rPr>
        <w:t>dent et aux jeux qui devaient suivre. L’élargissement du postulat du jeu unique à celui de plusieurs jeux séquentiels permet de tenir com</w:t>
      </w:r>
      <w:r w:rsidRPr="009254BA">
        <w:rPr>
          <w:lang w:eastAsia="fr-FR" w:bidi="fr-FR"/>
        </w:rPr>
        <w:t>p</w:t>
      </w:r>
      <w:r w:rsidRPr="009254BA">
        <w:rPr>
          <w:lang w:eastAsia="fr-FR" w:bidi="fr-FR"/>
        </w:rPr>
        <w:t>te de la menace qui devient crédible parce qu’elle peut être mise à exécution à un jeu subséquent.</w:t>
      </w:r>
    </w:p>
    <w:p w14:paraId="4BDFB759" w14:textId="77777777" w:rsidR="00661506" w:rsidRPr="00B55B4D" w:rsidRDefault="00661506" w:rsidP="00661506">
      <w:pPr>
        <w:spacing w:before="120" w:after="120"/>
        <w:jc w:val="both"/>
        <w:rPr>
          <w:lang w:eastAsia="fr-FR" w:bidi="fr-FR"/>
        </w:rPr>
      </w:pPr>
      <w:r w:rsidRPr="009254BA">
        <w:rPr>
          <w:lang w:eastAsia="fr-FR" w:bidi="fr-FR"/>
        </w:rPr>
        <w:t>Par exemple, dans le jeu lac-Meech-2, le premier ministre du Qu</w:t>
      </w:r>
      <w:r w:rsidRPr="009254BA">
        <w:rPr>
          <w:lang w:eastAsia="fr-FR" w:bidi="fr-FR"/>
        </w:rPr>
        <w:t>é</w:t>
      </w:r>
      <w:r w:rsidRPr="009254BA">
        <w:rPr>
          <w:lang w:eastAsia="fr-FR" w:bidi="fr-FR"/>
        </w:rPr>
        <w:t>bec a menacé que si l’accord n’était pas ratifié tel quel, les demandes du Québec seraient plus élevées dans la prochaine ronde (i.e. Québec n’irait pas en deçà de l’accord de 1987). Si on reprend le jeu de base décrit à la figure</w:t>
      </w:r>
      <w:r>
        <w:rPr>
          <w:lang w:eastAsia="fr-FR" w:bidi="fr-FR"/>
        </w:rPr>
        <w:t> </w:t>
      </w:r>
      <w:r w:rsidRPr="009254BA">
        <w:rPr>
          <w:lang w:eastAsia="fr-FR" w:bidi="fr-FR"/>
        </w:rPr>
        <w:t>1 comme la représent</w:t>
      </w:r>
      <w:r w:rsidRPr="009254BA">
        <w:rPr>
          <w:lang w:eastAsia="fr-FR" w:bidi="fr-FR"/>
        </w:rPr>
        <w:t>a</w:t>
      </w:r>
      <w:r w:rsidRPr="009254BA">
        <w:rPr>
          <w:lang w:eastAsia="fr-FR" w:bidi="fr-FR"/>
        </w:rPr>
        <w:t>tion du jeu lac-Meech-2, le message de Bourassa était : toute d</w:t>
      </w:r>
      <w:r w:rsidRPr="009254BA">
        <w:rPr>
          <w:lang w:eastAsia="fr-FR" w:bidi="fr-FR"/>
        </w:rPr>
        <w:t>é</w:t>
      </w:r>
      <w:r w:rsidRPr="009254BA">
        <w:rPr>
          <w:lang w:eastAsia="fr-FR" w:bidi="fr-FR"/>
        </w:rPr>
        <w:t>rogation à la baisse de l’accord de 1987 (le compromis C) est considéré comme l’équivalent de FC (les cinq conditions</w:t>
      </w:r>
      <w:r>
        <w:t xml:space="preserve"> </w:t>
      </w:r>
      <w:r w:rsidRPr="0052438E">
        <w:t>[300]</w:t>
      </w:r>
      <w:r>
        <w:t xml:space="preserve"> </w:t>
      </w:r>
      <w:r w:rsidRPr="009254BA">
        <w:rPr>
          <w:lang w:eastAsia="fr-FR" w:bidi="fr-FR"/>
        </w:rPr>
        <w:t xml:space="preserve">du Québec étaient considérées par lui comme le minimum). La menace était : si vous quittez votre stratégie CO (i.e. si vous cherchez à </w:t>
      </w:r>
      <w:r w:rsidRPr="00B55B4D">
        <w:rPr>
          <w:lang w:eastAsia="fr-FR" w:bidi="fr-FR"/>
        </w:rPr>
        <w:t xml:space="preserve">obtenir </w:t>
      </w:r>
      <w:r w:rsidRPr="00B55B4D">
        <w:rPr>
          <w:bCs/>
        </w:rPr>
        <w:t xml:space="preserve">FC), </w:t>
      </w:r>
      <w:r w:rsidRPr="00B55B4D">
        <w:rPr>
          <w:lang w:eastAsia="fr-FR" w:bidi="fr-FR"/>
        </w:rPr>
        <w:t>je quitte CO et je reste à NCO. « Canada » a quitté CO (rejet du compromis de 1987), « Québec » aussi, avec AA comme r</w:t>
      </w:r>
      <w:r w:rsidRPr="00B55B4D">
        <w:rPr>
          <w:lang w:eastAsia="fr-FR" w:bidi="fr-FR"/>
        </w:rPr>
        <w:t>é</w:t>
      </w:r>
      <w:r w:rsidRPr="00B55B4D">
        <w:rPr>
          <w:lang w:eastAsia="fr-FR" w:bidi="fr-FR"/>
        </w:rPr>
        <w:t>sultat. Les rapports Allaire et Bélanger-Campeau (ou l’appui donné par Bourassa à ces rapports) peuvent être interprétés comme une pr</w:t>
      </w:r>
      <w:r w:rsidRPr="00B55B4D">
        <w:rPr>
          <w:lang w:eastAsia="fr-FR" w:bidi="fr-FR"/>
        </w:rPr>
        <w:t>e</w:t>
      </w:r>
      <w:r w:rsidRPr="00B55B4D">
        <w:rPr>
          <w:lang w:eastAsia="fr-FR" w:bidi="fr-FR"/>
        </w:rPr>
        <w:t>mière étape dans la mise à exécution de la menace, puisqu’ils suggèrent deux résultats possibles : la décentralis</w:t>
      </w:r>
      <w:r w:rsidRPr="00B55B4D">
        <w:rPr>
          <w:lang w:eastAsia="fr-FR" w:bidi="fr-FR"/>
        </w:rPr>
        <w:t>a</w:t>
      </w:r>
      <w:r w:rsidRPr="00B55B4D">
        <w:rPr>
          <w:lang w:eastAsia="fr-FR" w:bidi="fr-FR"/>
        </w:rPr>
        <w:t xml:space="preserve">tion </w:t>
      </w:r>
      <w:r w:rsidRPr="00B55B4D">
        <w:rPr>
          <w:bCs/>
        </w:rPr>
        <w:t xml:space="preserve">FQ </w:t>
      </w:r>
      <w:r w:rsidRPr="00B55B4D">
        <w:rPr>
          <w:lang w:eastAsia="fr-FR" w:bidi="fr-FR"/>
        </w:rPr>
        <w:t>ou la souverain</w:t>
      </w:r>
      <w:r w:rsidRPr="00B55B4D">
        <w:rPr>
          <w:lang w:eastAsia="fr-FR" w:bidi="fr-FR"/>
        </w:rPr>
        <w:t>e</w:t>
      </w:r>
      <w:r w:rsidRPr="00B55B4D">
        <w:rPr>
          <w:lang w:eastAsia="fr-FR" w:bidi="fr-FR"/>
        </w:rPr>
        <w:t>té AA, qui correspondent à une stratégie NCO de la part de « Québec ».</w:t>
      </w:r>
    </w:p>
    <w:p w14:paraId="6089A8B2" w14:textId="77777777" w:rsidR="00661506" w:rsidRPr="00B55B4D" w:rsidRDefault="00661506" w:rsidP="00661506">
      <w:pPr>
        <w:spacing w:before="120" w:after="120"/>
        <w:jc w:val="both"/>
        <w:rPr>
          <w:lang w:eastAsia="fr-FR" w:bidi="fr-FR"/>
        </w:rPr>
      </w:pPr>
      <w:r w:rsidRPr="00B55B4D">
        <w:rPr>
          <w:lang w:eastAsia="fr-FR" w:bidi="fr-FR"/>
        </w:rPr>
        <w:t>Brams distingue deux types de menace crédible. Le premier co</w:t>
      </w:r>
      <w:r w:rsidRPr="00B55B4D">
        <w:rPr>
          <w:lang w:eastAsia="fr-FR" w:bidi="fr-FR"/>
        </w:rPr>
        <w:t>r</w:t>
      </w:r>
      <w:r w:rsidRPr="00B55B4D">
        <w:rPr>
          <w:lang w:eastAsia="fr-FR" w:bidi="fr-FR"/>
        </w:rPr>
        <w:t xml:space="preserve">respond à une menace qui n’implique aucune action punitive de la part de celui qui la profère. Ce type de menace </w:t>
      </w:r>
      <w:r>
        <w:rPr>
          <w:lang w:eastAsia="fr-FR" w:bidi="fr-FR"/>
        </w:rPr>
        <w:t>correspond au concept de « com</w:t>
      </w:r>
      <w:r w:rsidRPr="00B55B4D">
        <w:rPr>
          <w:lang w:eastAsia="fr-FR" w:bidi="fr-FR"/>
        </w:rPr>
        <w:t>pellent threat » (menace contraignante) suggéré par Sche</w:t>
      </w:r>
      <w:r w:rsidRPr="00B55B4D">
        <w:rPr>
          <w:lang w:eastAsia="fr-FR" w:bidi="fr-FR"/>
        </w:rPr>
        <w:t>l</w:t>
      </w:r>
      <w:r w:rsidRPr="00B55B4D">
        <w:rPr>
          <w:lang w:eastAsia="fr-FR" w:bidi="fr-FR"/>
        </w:rPr>
        <w:t>ling. Le joueur qui utilise ce type de menace choisit une stratégie et « menace » de n’en pas changer, quoi que fasse l’autr</w:t>
      </w:r>
      <w:r>
        <w:rPr>
          <w:lang w:eastAsia="fr-FR" w:bidi="fr-FR"/>
        </w:rPr>
        <w:t>e</w:t>
      </w:r>
      <w:r w:rsidRPr="00B55B4D">
        <w:rPr>
          <w:lang w:eastAsia="fr-FR" w:bidi="fr-FR"/>
        </w:rPr>
        <w:t xml:space="preserve"> joueur. Le deuxième type de menace implique une action punitive de la part de l’acteur qui y a recours si le joueur menacé lui tient tête. Typiqu</w:t>
      </w:r>
      <w:r w:rsidRPr="00B55B4D">
        <w:rPr>
          <w:lang w:eastAsia="fr-FR" w:bidi="fr-FR"/>
        </w:rPr>
        <w:t>e</w:t>
      </w:r>
      <w:r w:rsidRPr="00B55B4D">
        <w:rPr>
          <w:lang w:eastAsia="fr-FR" w:bidi="fr-FR"/>
        </w:rPr>
        <w:t>ment, le joueur utilisant une men</w:t>
      </w:r>
      <w:r w:rsidRPr="00B55B4D">
        <w:rPr>
          <w:lang w:eastAsia="fr-FR" w:bidi="fr-FR"/>
        </w:rPr>
        <w:t>a</w:t>
      </w:r>
      <w:r w:rsidRPr="00B55B4D">
        <w:rPr>
          <w:lang w:eastAsia="fr-FR" w:bidi="fr-FR"/>
        </w:rPr>
        <w:t>ce de type 2, « menace » de changer de stratégie et d’y rester si l’autre joueur ne se conforme pas à son choix. La menace proférée par « Québec » suivant l’analyse du par</w:t>
      </w:r>
      <w:r w:rsidRPr="00B55B4D">
        <w:rPr>
          <w:lang w:eastAsia="fr-FR" w:bidi="fr-FR"/>
        </w:rPr>
        <w:t>a</w:t>
      </w:r>
      <w:r w:rsidRPr="00B55B4D">
        <w:rPr>
          <w:lang w:eastAsia="fr-FR" w:bidi="fr-FR"/>
        </w:rPr>
        <w:t>graphe précédent est une menace de deuxième type. Elle correspond au concept de « </w:t>
      </w:r>
      <w:r w:rsidRPr="006701D4">
        <w:rPr>
          <w:i/>
          <w:lang w:eastAsia="fr-FR" w:bidi="fr-FR"/>
        </w:rPr>
        <w:t>deterrent threat </w:t>
      </w:r>
      <w:r w:rsidRPr="00B55B4D">
        <w:rPr>
          <w:lang w:eastAsia="fr-FR" w:bidi="fr-FR"/>
        </w:rPr>
        <w:t>» (menace dissuasive) suggéré par Schelling.</w:t>
      </w:r>
    </w:p>
    <w:p w14:paraId="1C19ACED" w14:textId="77777777" w:rsidR="00661506" w:rsidRDefault="00661506" w:rsidP="00661506">
      <w:pPr>
        <w:spacing w:before="120" w:after="120"/>
        <w:jc w:val="both"/>
        <w:rPr>
          <w:lang w:eastAsia="fr-FR" w:bidi="fr-FR"/>
        </w:rPr>
      </w:pPr>
    </w:p>
    <w:p w14:paraId="200BC808" w14:textId="77777777" w:rsidR="00661506" w:rsidRPr="00B55B4D" w:rsidRDefault="00661506" w:rsidP="00661506">
      <w:pPr>
        <w:pStyle w:val="d"/>
      </w:pPr>
      <w:r w:rsidRPr="00B55B4D">
        <w:t>Les jeux d</w:t>
      </w:r>
      <w:r>
        <w:t>ans lesquels « Québec » dispose</w:t>
      </w:r>
      <w:r>
        <w:br/>
      </w:r>
      <w:r w:rsidRPr="00B55B4D">
        <w:t>d’une capacité de m</w:t>
      </w:r>
      <w:r w:rsidRPr="00B55B4D">
        <w:t>e</w:t>
      </w:r>
      <w:r>
        <w:t>nace crédible</w:t>
      </w:r>
      <w:r>
        <w:br/>
      </w:r>
      <w:r w:rsidRPr="00B55B4D">
        <w:t>pour forcer le co</w:t>
      </w:r>
      <w:r w:rsidRPr="00B55B4D">
        <w:t>m</w:t>
      </w:r>
      <w:r w:rsidRPr="00B55B4D">
        <w:t>promis</w:t>
      </w:r>
    </w:p>
    <w:p w14:paraId="7F059CC4" w14:textId="77777777" w:rsidR="00661506" w:rsidRDefault="00661506" w:rsidP="00661506">
      <w:pPr>
        <w:spacing w:before="120" w:after="120"/>
        <w:jc w:val="both"/>
        <w:rPr>
          <w:lang w:eastAsia="fr-FR" w:bidi="fr-FR"/>
        </w:rPr>
      </w:pPr>
    </w:p>
    <w:p w14:paraId="155BFE72" w14:textId="77777777" w:rsidR="00661506" w:rsidRPr="009254BA" w:rsidRDefault="00661506" w:rsidP="00661506">
      <w:pPr>
        <w:spacing w:before="120" w:after="120"/>
        <w:jc w:val="both"/>
      </w:pPr>
      <w:r w:rsidRPr="00B55B4D">
        <w:rPr>
          <w:lang w:eastAsia="fr-FR" w:bidi="fr-FR"/>
        </w:rPr>
        <w:t>Il y a quinze jeux conflictuels dans lesquels « Québec » di</w:t>
      </w:r>
      <w:r w:rsidRPr="00B55B4D">
        <w:rPr>
          <w:lang w:eastAsia="fr-FR" w:bidi="fr-FR"/>
        </w:rPr>
        <w:t>s</w:t>
      </w:r>
      <w:r w:rsidRPr="00B55B4D">
        <w:rPr>
          <w:lang w:eastAsia="fr-FR" w:bidi="fr-FR"/>
        </w:rPr>
        <w:t>pose d’une capacité de menace crédible pour forcer le compr</w:t>
      </w:r>
      <w:r w:rsidRPr="00B55B4D">
        <w:rPr>
          <w:lang w:eastAsia="fr-FR" w:bidi="fr-FR"/>
        </w:rPr>
        <w:t>o</w:t>
      </w:r>
      <w:r w:rsidRPr="00B55B4D">
        <w:rPr>
          <w:lang w:eastAsia="fr-FR" w:bidi="fr-FR"/>
        </w:rPr>
        <w:t xml:space="preserve">mis </w:t>
      </w:r>
      <w:r w:rsidRPr="00B55B4D">
        <w:rPr>
          <w:bCs/>
        </w:rPr>
        <w:t xml:space="preserve">C. </w:t>
      </w:r>
      <w:r w:rsidRPr="00B55B4D">
        <w:rPr>
          <w:lang w:eastAsia="fr-FR" w:bidi="fr-FR"/>
        </w:rPr>
        <w:t xml:space="preserve">Ils sont illustrés à la figure 5. Dans dix de ces jeux, il s’agit d’une menace de deuxième type (menace dissuasive) : si vous ne coopérez pas, je ne coopérerai pas. Autrement dit, « Québec » peut forcer le compromis </w:t>
      </w:r>
      <w:r w:rsidRPr="00B55B4D">
        <w:rPr>
          <w:bCs/>
        </w:rPr>
        <w:t xml:space="preserve">C </w:t>
      </w:r>
      <w:r w:rsidRPr="00B55B4D">
        <w:rPr>
          <w:lang w:eastAsia="fr-FR" w:bidi="fr-FR"/>
        </w:rPr>
        <w:t>et ainsi éviter la solution naturelle de ces jeux en adoptant la stratégie CO et en menaçant de changer pour NCO si « Canada » fait faux bond. On peut interpréter ainsi le comportement du gouvernement l</w:t>
      </w:r>
      <w:r w:rsidRPr="00B55B4D">
        <w:rPr>
          <w:lang w:eastAsia="fr-FR" w:bidi="fr-FR"/>
        </w:rPr>
        <w:t>i</w:t>
      </w:r>
      <w:r w:rsidRPr="00B55B4D">
        <w:rPr>
          <w:lang w:eastAsia="fr-FR" w:bidi="fr-FR"/>
        </w:rPr>
        <w:t>béral du Québec au printemps de 1991. Les rapports</w:t>
      </w:r>
      <w:r w:rsidRPr="009254BA">
        <w:rPr>
          <w:lang w:eastAsia="fr-FR" w:bidi="fr-FR"/>
        </w:rPr>
        <w:t xml:space="preserve"> Allaire et Béla</w:t>
      </w:r>
      <w:r w:rsidRPr="009254BA">
        <w:rPr>
          <w:lang w:eastAsia="fr-FR" w:bidi="fr-FR"/>
        </w:rPr>
        <w:t>n</w:t>
      </w:r>
      <w:r w:rsidRPr="009254BA">
        <w:rPr>
          <w:lang w:eastAsia="fr-FR" w:bidi="fr-FR"/>
        </w:rPr>
        <w:t>ger-Campeau rendent le recours à NCO crédible en suggérant que ce n’est pas un bluff. Par contre, les messages d’ouverture de Bo</w:t>
      </w:r>
      <w:r w:rsidRPr="009254BA">
        <w:rPr>
          <w:lang w:eastAsia="fr-FR" w:bidi="fr-FR"/>
        </w:rPr>
        <w:t>u</w:t>
      </w:r>
      <w:r w:rsidRPr="009254BA">
        <w:rPr>
          <w:lang w:eastAsia="fr-FR" w:bidi="fr-FR"/>
        </w:rPr>
        <w:t xml:space="preserve">rassa </w:t>
      </w:r>
      <w:r>
        <w:rPr>
          <w:lang w:eastAsia="fr-FR" w:bidi="fr-FR"/>
        </w:rPr>
        <w:t>(interprétation large du quasi-</w:t>
      </w:r>
      <w:r w:rsidRPr="009254BA">
        <w:rPr>
          <w:lang w:eastAsia="fr-FR" w:bidi="fr-FR"/>
        </w:rPr>
        <w:t>consensus de Bélanger-Campeau et c</w:t>
      </w:r>
      <w:r>
        <w:rPr>
          <w:lang w:eastAsia="fr-FR" w:bidi="fr-FR"/>
        </w:rPr>
        <w:t>ontacts soutenus, bien que non-</w:t>
      </w:r>
      <w:r w:rsidRPr="009254BA">
        <w:rPr>
          <w:lang w:eastAsia="fr-FR" w:bidi="fr-FR"/>
        </w:rPr>
        <w:t>officiels, avec ses homologues pr</w:t>
      </w:r>
      <w:r w:rsidRPr="009254BA">
        <w:rPr>
          <w:lang w:eastAsia="fr-FR" w:bidi="fr-FR"/>
        </w:rPr>
        <w:t>o</w:t>
      </w:r>
      <w:r w:rsidRPr="009254BA">
        <w:rPr>
          <w:lang w:eastAsia="fr-FR" w:bidi="fr-FR"/>
        </w:rPr>
        <w:t>vinciaux et fédéral) manifestent qu’il est à CO.</w:t>
      </w:r>
    </w:p>
    <w:p w14:paraId="053D1CFB" w14:textId="77777777" w:rsidR="00661506" w:rsidRDefault="00661506" w:rsidP="00661506">
      <w:pPr>
        <w:spacing w:before="120" w:after="120"/>
        <w:jc w:val="both"/>
        <w:rPr>
          <w:lang w:eastAsia="fr-FR" w:bidi="fr-FR"/>
        </w:rPr>
      </w:pPr>
      <w:r>
        <w:rPr>
          <w:lang w:eastAsia="fr-FR" w:bidi="fr-FR"/>
        </w:rPr>
        <w:br w:type="page"/>
        <w:t>[301]</w:t>
      </w:r>
    </w:p>
    <w:p w14:paraId="148D7A31" w14:textId="77777777" w:rsidR="00661506" w:rsidRPr="009254BA" w:rsidRDefault="00661506" w:rsidP="00661506">
      <w:pPr>
        <w:spacing w:before="120" w:after="120"/>
        <w:jc w:val="both"/>
      </w:pPr>
    </w:p>
    <w:p w14:paraId="12955556" w14:textId="77777777" w:rsidR="00661506" w:rsidRDefault="00661506" w:rsidP="00661506">
      <w:pPr>
        <w:pStyle w:val="figtitre"/>
      </w:pPr>
      <w:r>
        <w:t>Figure 5.</w:t>
      </w:r>
    </w:p>
    <w:p w14:paraId="05F78C2D" w14:textId="77777777" w:rsidR="00661506" w:rsidRDefault="00661506" w:rsidP="00661506">
      <w:pPr>
        <w:pStyle w:val="figtitrest"/>
      </w:pPr>
      <w:r w:rsidRPr="009254BA">
        <w:t>Jeux conflictuels dans lesquels « Québec » peut forcer</w:t>
      </w:r>
      <w:r w:rsidRPr="009254BA">
        <w:br/>
      </w:r>
      <w:r w:rsidRPr="00B55B4D">
        <w:t xml:space="preserve">le </w:t>
      </w:r>
      <w:r w:rsidRPr="00B55B4D">
        <w:rPr>
          <w:bCs w:val="0"/>
        </w:rPr>
        <w:t xml:space="preserve">compromis </w:t>
      </w:r>
      <w:r w:rsidRPr="00B55B4D">
        <w:t xml:space="preserve">« C » </w:t>
      </w:r>
      <w:r w:rsidRPr="00B55B4D">
        <w:rPr>
          <w:bCs w:val="0"/>
        </w:rPr>
        <w:t>par</w:t>
      </w:r>
      <w:r w:rsidRPr="00B55B4D">
        <w:t xml:space="preserve"> le recours à la menace</w:t>
      </w:r>
    </w:p>
    <w:p w14:paraId="04C95C37" w14:textId="77777777" w:rsidR="00661506" w:rsidRPr="00B55B4D" w:rsidRDefault="00324C19" w:rsidP="00661506">
      <w:pPr>
        <w:pStyle w:val="fig"/>
      </w:pPr>
      <w:r>
        <w:rPr>
          <w:noProof/>
        </w:rPr>
        <w:drawing>
          <wp:inline distT="0" distB="0" distL="0" distR="0" wp14:anchorId="039C0A86" wp14:editId="144C758C">
            <wp:extent cx="5130800" cy="37719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30800" cy="3771900"/>
                    </a:xfrm>
                    <a:prstGeom prst="rect">
                      <a:avLst/>
                    </a:prstGeom>
                    <a:noFill/>
                    <a:ln>
                      <a:noFill/>
                    </a:ln>
                  </pic:spPr>
                </pic:pic>
              </a:graphicData>
            </a:graphic>
          </wp:inline>
        </w:drawing>
      </w:r>
    </w:p>
    <w:p w14:paraId="3BE3507F" w14:textId="77777777" w:rsidR="00661506" w:rsidRDefault="00661506" w:rsidP="00661506">
      <w:pPr>
        <w:spacing w:before="120" w:after="120"/>
        <w:jc w:val="both"/>
      </w:pPr>
      <w:r>
        <w:t>[302]</w:t>
      </w:r>
    </w:p>
    <w:p w14:paraId="1A93D98D" w14:textId="77777777" w:rsidR="00661506" w:rsidRPr="00B55B4D" w:rsidRDefault="00661506" w:rsidP="00661506">
      <w:pPr>
        <w:jc w:val="both"/>
        <w:rPr>
          <w:sz w:val="20"/>
        </w:rPr>
      </w:pPr>
      <w:r w:rsidRPr="00B55B4D">
        <w:rPr>
          <w:sz w:val="20"/>
          <w:lang w:eastAsia="fr-FR" w:bidi="fr-FR"/>
        </w:rPr>
        <w:t>Légende : * Indique la solution naturelle.</w:t>
      </w:r>
    </w:p>
    <w:p w14:paraId="350DBFA7" w14:textId="77777777" w:rsidR="00661506" w:rsidRPr="00B55B4D" w:rsidRDefault="00661506" w:rsidP="00661506">
      <w:pPr>
        <w:jc w:val="both"/>
        <w:rPr>
          <w:sz w:val="20"/>
        </w:rPr>
      </w:pPr>
      <w:r w:rsidRPr="00B55B4D">
        <w:rPr>
          <w:sz w:val="20"/>
          <w:lang w:eastAsia="fr-FR" w:bidi="fr-FR"/>
        </w:rPr>
        <w:t>Indique un équilibre de Nash.</w:t>
      </w:r>
    </w:p>
    <w:p w14:paraId="6B7E43CE" w14:textId="77777777" w:rsidR="00661506" w:rsidRPr="00B55B4D" w:rsidRDefault="00661506" w:rsidP="00661506">
      <w:pPr>
        <w:jc w:val="both"/>
        <w:rPr>
          <w:sz w:val="20"/>
        </w:rPr>
      </w:pPr>
      <w:r w:rsidRPr="00B55B4D">
        <w:rPr>
          <w:sz w:val="20"/>
          <w:lang w:eastAsia="fr-FR" w:bidi="fr-FR"/>
        </w:rPr>
        <w:t>Indique un équilibre non-myope.</w:t>
      </w:r>
    </w:p>
    <w:p w14:paraId="65FC2361" w14:textId="77777777" w:rsidR="00661506" w:rsidRPr="00B55B4D" w:rsidRDefault="00661506" w:rsidP="00661506">
      <w:pPr>
        <w:jc w:val="both"/>
        <w:rPr>
          <w:sz w:val="20"/>
        </w:rPr>
      </w:pPr>
      <w:r w:rsidRPr="00B55B4D">
        <w:rPr>
          <w:sz w:val="20"/>
          <w:lang w:eastAsia="fr-FR" w:bidi="fr-FR"/>
        </w:rPr>
        <w:t>Ml Indique que Québec peut utiliser une menace contraigna</w:t>
      </w:r>
      <w:r w:rsidRPr="00B55B4D">
        <w:rPr>
          <w:sz w:val="20"/>
          <w:lang w:eastAsia="fr-FR" w:bidi="fr-FR"/>
        </w:rPr>
        <w:t>n</w:t>
      </w:r>
      <w:r w:rsidRPr="00B55B4D">
        <w:rPr>
          <w:sz w:val="20"/>
          <w:lang w:eastAsia="fr-FR" w:bidi="fr-FR"/>
        </w:rPr>
        <w:t>te (Brams, 1990) pour obtenir le compromis ‘C‘.</w:t>
      </w:r>
    </w:p>
    <w:p w14:paraId="14E62FA9" w14:textId="77777777" w:rsidR="00661506" w:rsidRPr="00B55B4D" w:rsidRDefault="00661506" w:rsidP="00661506">
      <w:pPr>
        <w:jc w:val="both"/>
        <w:rPr>
          <w:sz w:val="20"/>
        </w:rPr>
      </w:pPr>
      <w:r w:rsidRPr="00B55B4D">
        <w:rPr>
          <w:sz w:val="20"/>
          <w:lang w:eastAsia="fr-FR" w:bidi="fr-FR"/>
        </w:rPr>
        <w:t xml:space="preserve">M2 Indique que Québec peut utiliser une menace dissuasive (Brams, 1990) pour obtenir le compromis </w:t>
      </w:r>
      <w:r w:rsidRPr="00B55B4D">
        <w:rPr>
          <w:sz w:val="20"/>
          <w:vertAlign w:val="superscript"/>
          <w:lang w:eastAsia="fr-FR" w:bidi="fr-FR"/>
        </w:rPr>
        <w:t>4</w:t>
      </w:r>
      <w:r w:rsidRPr="00B55B4D">
        <w:rPr>
          <w:sz w:val="20"/>
          <w:lang w:eastAsia="fr-FR" w:bidi="fr-FR"/>
        </w:rPr>
        <w:t>C‘.</w:t>
      </w:r>
    </w:p>
    <w:p w14:paraId="5DBF1DB1" w14:textId="77777777" w:rsidR="00661506" w:rsidRPr="00B55B4D" w:rsidRDefault="00661506" w:rsidP="00661506">
      <w:pPr>
        <w:jc w:val="both"/>
        <w:rPr>
          <w:sz w:val="20"/>
        </w:rPr>
      </w:pPr>
      <w:r w:rsidRPr="00B55B4D">
        <w:rPr>
          <w:sz w:val="20"/>
          <w:lang w:eastAsia="fr-FR" w:bidi="fr-FR"/>
        </w:rPr>
        <w:t>Les chiffres entre parenthèses [v.g. (22)] renvoient aux num</w:t>
      </w:r>
      <w:r w:rsidRPr="00B55B4D">
        <w:rPr>
          <w:sz w:val="20"/>
          <w:lang w:eastAsia="fr-FR" w:bidi="fr-FR"/>
        </w:rPr>
        <w:t>é</w:t>
      </w:r>
      <w:r w:rsidRPr="00B55B4D">
        <w:rPr>
          <w:sz w:val="20"/>
          <w:lang w:eastAsia="fr-FR" w:bidi="fr-FR"/>
        </w:rPr>
        <w:t>ros séquentiels attribués aux configurations retenues</w:t>
      </w:r>
    </w:p>
    <w:p w14:paraId="07E2EB17" w14:textId="77777777" w:rsidR="00661506" w:rsidRPr="00B55B4D" w:rsidRDefault="00661506" w:rsidP="00661506">
      <w:pPr>
        <w:jc w:val="both"/>
        <w:rPr>
          <w:sz w:val="20"/>
        </w:rPr>
      </w:pPr>
      <w:r w:rsidRPr="00B55B4D">
        <w:rPr>
          <w:sz w:val="20"/>
          <w:lang w:eastAsia="fr-FR" w:bidi="fr-FR"/>
        </w:rPr>
        <w:t>dans cette analyse.</w:t>
      </w:r>
    </w:p>
    <w:p w14:paraId="27619864" w14:textId="77777777" w:rsidR="00661506" w:rsidRPr="00B55B4D" w:rsidRDefault="00661506" w:rsidP="00661506">
      <w:pPr>
        <w:jc w:val="both"/>
        <w:rPr>
          <w:sz w:val="20"/>
        </w:rPr>
      </w:pPr>
      <w:r w:rsidRPr="00B55B4D">
        <w:rPr>
          <w:sz w:val="20"/>
          <w:lang w:eastAsia="fr-FR" w:bidi="fr-FR"/>
        </w:rPr>
        <w:t>Les chiffres apparaissant sous la matrice [v.g. 20/6] renvoient à la typologie de Rapoport et Guyer (1966), le</w:t>
      </w:r>
    </w:p>
    <w:p w14:paraId="661FEF4B" w14:textId="77777777" w:rsidR="00661506" w:rsidRPr="00B55B4D" w:rsidRDefault="00661506" w:rsidP="00661506">
      <w:pPr>
        <w:jc w:val="both"/>
        <w:rPr>
          <w:sz w:val="20"/>
        </w:rPr>
      </w:pPr>
      <w:r w:rsidRPr="00B55B4D">
        <w:rPr>
          <w:sz w:val="20"/>
          <w:lang w:eastAsia="fr-FR" w:bidi="fr-FR"/>
        </w:rPr>
        <w:t>premier chiffre indiquant le numéro du jeu, le deuxième, la perm</w:t>
      </w:r>
      <w:r w:rsidRPr="00B55B4D">
        <w:rPr>
          <w:sz w:val="20"/>
          <w:lang w:eastAsia="fr-FR" w:bidi="fr-FR"/>
        </w:rPr>
        <w:t>u</w:t>
      </w:r>
      <w:r w:rsidRPr="00B55B4D">
        <w:rPr>
          <w:sz w:val="20"/>
          <w:lang w:eastAsia="fr-FR" w:bidi="fr-FR"/>
        </w:rPr>
        <w:t>tation dont il s’agit selon l’ordre suivant :</w:t>
      </w:r>
    </w:p>
    <w:p w14:paraId="722C0E93" w14:textId="77777777" w:rsidR="00661506" w:rsidRPr="00B55B4D" w:rsidRDefault="00661506" w:rsidP="00661506">
      <w:pPr>
        <w:jc w:val="both"/>
        <w:rPr>
          <w:sz w:val="20"/>
        </w:rPr>
      </w:pPr>
      <w:r w:rsidRPr="00B55B4D">
        <w:rPr>
          <w:sz w:val="20"/>
          <w:lang w:eastAsia="fr-FR" w:bidi="fr-FR"/>
        </w:rPr>
        <w:t>1 : Jeu de base selon la typologie de Rapoport et Guyer</w:t>
      </w:r>
    </w:p>
    <w:p w14:paraId="1F3800AF" w14:textId="77777777" w:rsidR="00661506" w:rsidRPr="00B55B4D" w:rsidRDefault="00661506" w:rsidP="00661506">
      <w:pPr>
        <w:jc w:val="both"/>
        <w:rPr>
          <w:sz w:val="20"/>
        </w:rPr>
      </w:pPr>
      <w:r w:rsidRPr="00B55B4D">
        <w:rPr>
          <w:sz w:val="20"/>
          <w:lang w:eastAsia="fr-FR" w:bidi="fr-FR"/>
        </w:rPr>
        <w:t>2 : Permutation des rangées</w:t>
      </w:r>
    </w:p>
    <w:p w14:paraId="427F06FA" w14:textId="77777777" w:rsidR="00661506" w:rsidRPr="00B55B4D" w:rsidRDefault="00661506" w:rsidP="00661506">
      <w:pPr>
        <w:jc w:val="both"/>
        <w:rPr>
          <w:sz w:val="20"/>
        </w:rPr>
      </w:pPr>
      <w:r w:rsidRPr="00B55B4D">
        <w:rPr>
          <w:sz w:val="20"/>
          <w:lang w:eastAsia="fr-FR" w:bidi="fr-FR"/>
        </w:rPr>
        <w:t>3 : Permutation des colonnes</w:t>
      </w:r>
    </w:p>
    <w:p w14:paraId="1E3B70A6" w14:textId="77777777" w:rsidR="00661506" w:rsidRPr="00B55B4D" w:rsidRDefault="00661506" w:rsidP="00661506">
      <w:pPr>
        <w:jc w:val="both"/>
        <w:rPr>
          <w:sz w:val="20"/>
        </w:rPr>
      </w:pPr>
      <w:r w:rsidRPr="00B55B4D">
        <w:rPr>
          <w:sz w:val="20"/>
          <w:lang w:eastAsia="fr-FR" w:bidi="fr-FR"/>
        </w:rPr>
        <w:t>4 : Permutation des rangées et des colonnes</w:t>
      </w:r>
    </w:p>
    <w:p w14:paraId="695D6340" w14:textId="77777777" w:rsidR="00661506" w:rsidRPr="00B55B4D" w:rsidRDefault="00661506" w:rsidP="00661506">
      <w:pPr>
        <w:jc w:val="both"/>
        <w:rPr>
          <w:sz w:val="20"/>
        </w:rPr>
      </w:pPr>
      <w:r w:rsidRPr="00B55B4D">
        <w:rPr>
          <w:sz w:val="20"/>
          <w:lang w:eastAsia="fr-FR" w:bidi="fr-FR"/>
        </w:rPr>
        <w:t>5 : Permutation des joueurs</w:t>
      </w:r>
    </w:p>
    <w:p w14:paraId="3EB56B03" w14:textId="77777777" w:rsidR="00661506" w:rsidRPr="00B55B4D" w:rsidRDefault="00661506" w:rsidP="00661506">
      <w:pPr>
        <w:jc w:val="both"/>
        <w:rPr>
          <w:sz w:val="20"/>
        </w:rPr>
      </w:pPr>
      <w:r w:rsidRPr="00B55B4D">
        <w:rPr>
          <w:sz w:val="20"/>
          <w:lang w:eastAsia="fr-FR" w:bidi="fr-FR"/>
        </w:rPr>
        <w:t>6 : Permutation des joueurs puis des rangées</w:t>
      </w:r>
    </w:p>
    <w:p w14:paraId="50D726FC" w14:textId="77777777" w:rsidR="00661506" w:rsidRPr="00B55B4D" w:rsidRDefault="00661506" w:rsidP="00661506">
      <w:pPr>
        <w:jc w:val="both"/>
        <w:rPr>
          <w:sz w:val="20"/>
        </w:rPr>
      </w:pPr>
      <w:r w:rsidRPr="00B55B4D">
        <w:rPr>
          <w:sz w:val="20"/>
          <w:lang w:eastAsia="fr-FR" w:bidi="fr-FR"/>
        </w:rPr>
        <w:t>7 : Permutation des joueurs puis des colonnes</w:t>
      </w:r>
    </w:p>
    <w:p w14:paraId="68FF63AB" w14:textId="77777777" w:rsidR="00661506" w:rsidRPr="00B55B4D" w:rsidRDefault="00661506" w:rsidP="00661506">
      <w:pPr>
        <w:jc w:val="both"/>
        <w:rPr>
          <w:sz w:val="20"/>
        </w:rPr>
      </w:pPr>
      <w:r w:rsidRPr="00B55B4D">
        <w:rPr>
          <w:sz w:val="20"/>
          <w:lang w:eastAsia="fr-FR" w:bidi="fr-FR"/>
        </w:rPr>
        <w:t>8 : Permutation des joueurs puis des rangées et des colonnes.</w:t>
      </w:r>
    </w:p>
    <w:p w14:paraId="289F73F6" w14:textId="77777777" w:rsidR="00661506" w:rsidRPr="00B55B4D" w:rsidRDefault="00661506" w:rsidP="00661506">
      <w:pPr>
        <w:jc w:val="both"/>
        <w:rPr>
          <w:sz w:val="20"/>
        </w:rPr>
      </w:pPr>
      <w:r w:rsidRPr="00B55B4D">
        <w:rPr>
          <w:sz w:val="20"/>
          <w:lang w:eastAsia="fr-FR" w:bidi="fr-FR"/>
        </w:rPr>
        <w:t>Les chiffres à décimales (v.g. "2.1") renvoient aux échelles de pr</w:t>
      </w:r>
      <w:r w:rsidRPr="00B55B4D">
        <w:rPr>
          <w:sz w:val="20"/>
          <w:lang w:eastAsia="fr-FR" w:bidi="fr-FR"/>
        </w:rPr>
        <w:t>é</w:t>
      </w:r>
      <w:r w:rsidRPr="00B55B4D">
        <w:rPr>
          <w:sz w:val="20"/>
          <w:lang w:eastAsia="fr-FR" w:bidi="fr-FR"/>
        </w:rPr>
        <w:t>férences des acteurs.</w:t>
      </w:r>
    </w:p>
    <w:p w14:paraId="083059DF" w14:textId="77777777" w:rsidR="00661506" w:rsidRPr="00B55B4D" w:rsidRDefault="00661506" w:rsidP="00661506">
      <w:pPr>
        <w:jc w:val="both"/>
        <w:rPr>
          <w:sz w:val="20"/>
        </w:rPr>
      </w:pPr>
      <w:r w:rsidRPr="00B55B4D">
        <w:rPr>
          <w:sz w:val="20"/>
          <w:lang w:eastAsia="fr-FR" w:bidi="fr-FR"/>
        </w:rPr>
        <w:t>"Québec" est le joueur-colonne, "Canada" le joueur-rangée.</w:t>
      </w:r>
    </w:p>
    <w:p w14:paraId="41F467A6" w14:textId="77777777" w:rsidR="00661506" w:rsidRDefault="00661506" w:rsidP="00661506">
      <w:pPr>
        <w:spacing w:before="120" w:after="120"/>
        <w:jc w:val="both"/>
        <w:rPr>
          <w:lang w:eastAsia="fr-FR" w:bidi="fr-FR"/>
        </w:rPr>
      </w:pPr>
    </w:p>
    <w:p w14:paraId="58392884" w14:textId="77777777" w:rsidR="00661506" w:rsidRPr="009254BA" w:rsidRDefault="00661506" w:rsidP="00661506">
      <w:pPr>
        <w:spacing w:before="120" w:after="120"/>
        <w:jc w:val="both"/>
      </w:pPr>
      <w:r w:rsidRPr="009254BA">
        <w:rPr>
          <w:lang w:eastAsia="fr-FR" w:bidi="fr-FR"/>
        </w:rPr>
        <w:t>Il y a aussi cinq jeux où « Québec » a une capacité de menace cr</w:t>
      </w:r>
      <w:r w:rsidRPr="009254BA">
        <w:rPr>
          <w:lang w:eastAsia="fr-FR" w:bidi="fr-FR"/>
        </w:rPr>
        <w:t>é</w:t>
      </w:r>
      <w:r w:rsidRPr="009254BA">
        <w:rPr>
          <w:lang w:eastAsia="fr-FR" w:bidi="fr-FR"/>
        </w:rPr>
        <w:t>dible de premier type (menace contraignante) : les jeux #36 et #72 à #77. Autrement dit, « Québec » peut forcer le compromis en adoptant la stratégie CO et en menaçant de n’en pas changer, quoique fasse « Canada ». Dans le jeu #36, on devrait parler d’une assurance de ne pas chercher à obtenir FQ (son premier choix) plutôt que d’une men</w:t>
      </w:r>
      <w:r w:rsidRPr="009254BA">
        <w:rPr>
          <w:lang w:eastAsia="fr-FR" w:bidi="fr-FR"/>
        </w:rPr>
        <w:t>a</w:t>
      </w:r>
      <w:r w:rsidRPr="009254BA">
        <w:rPr>
          <w:lang w:eastAsia="fr-FR" w:bidi="fr-FR"/>
        </w:rPr>
        <w:t>ce de la part de « Québec ». Dans ce cas, « Canada » choisira CO pour obtenir son premier choix, faisant passer la solution du jeu de FC, la solution naturelle, à C. On verra plus loin que, dans ce jeu, « Canada » a aussi une po</w:t>
      </w:r>
      <w:r w:rsidRPr="009254BA">
        <w:rPr>
          <w:lang w:eastAsia="fr-FR" w:bidi="fr-FR"/>
        </w:rPr>
        <w:t>s</w:t>
      </w:r>
      <w:r w:rsidRPr="009254BA">
        <w:rPr>
          <w:lang w:eastAsia="fr-FR" w:bidi="fr-FR"/>
        </w:rPr>
        <w:t>sibilité de menace crédible qui mène au compromis. Dans les quatre autres cas de menace de premier type, la menace est peu utile car « Canada » devrait rationnellement choisir CO de toute façon puisque c’est sa stratégie dominante.</w:t>
      </w:r>
    </w:p>
    <w:p w14:paraId="23D4284C" w14:textId="77777777" w:rsidR="00661506" w:rsidRPr="009254BA" w:rsidRDefault="00661506" w:rsidP="00661506">
      <w:pPr>
        <w:spacing w:before="120" w:after="120"/>
        <w:jc w:val="both"/>
      </w:pPr>
      <w:r w:rsidRPr="009254BA">
        <w:rPr>
          <w:lang w:eastAsia="fr-FR" w:bidi="fr-FR"/>
        </w:rPr>
        <w:t>Le compromis atteint par le recours à la menace de la part de « Québec » est un équilibre de Nash dans sept cas et un équilibre non- myope dans le jeu #28 (dilemme du prisonnier) qui inc</w:t>
      </w:r>
      <w:r w:rsidRPr="009254BA">
        <w:rPr>
          <w:lang w:eastAsia="fr-FR" w:bidi="fr-FR"/>
        </w:rPr>
        <w:t>i</w:t>
      </w:r>
      <w:r w:rsidRPr="009254BA">
        <w:rPr>
          <w:lang w:eastAsia="fr-FR" w:bidi="fr-FR"/>
        </w:rPr>
        <w:t>demment en compte un autre : AA.</w:t>
      </w:r>
    </w:p>
    <w:p w14:paraId="1D1AA502" w14:textId="77777777" w:rsidR="00661506" w:rsidRDefault="00661506" w:rsidP="00661506">
      <w:pPr>
        <w:spacing w:before="120" w:after="120"/>
        <w:jc w:val="both"/>
        <w:rPr>
          <w:lang w:eastAsia="fr-FR" w:bidi="fr-FR"/>
        </w:rPr>
      </w:pPr>
    </w:p>
    <w:p w14:paraId="2238F673" w14:textId="77777777" w:rsidR="00661506" w:rsidRPr="009254BA" w:rsidRDefault="00661506" w:rsidP="00661506">
      <w:pPr>
        <w:pStyle w:val="d"/>
      </w:pPr>
      <w:r w:rsidRPr="009254BA">
        <w:t>Jeux d</w:t>
      </w:r>
      <w:r>
        <w:t>ans lesquels « Canada » dispose</w:t>
      </w:r>
      <w:r>
        <w:br/>
      </w:r>
      <w:r w:rsidRPr="009254BA">
        <w:t>d’une capacité de menace crédible</w:t>
      </w:r>
      <w:r>
        <w:br/>
      </w:r>
      <w:r w:rsidRPr="009254BA">
        <w:t>pour forcer le co</w:t>
      </w:r>
      <w:r w:rsidRPr="009254BA">
        <w:t>m</w:t>
      </w:r>
      <w:r w:rsidRPr="009254BA">
        <w:t>promis</w:t>
      </w:r>
    </w:p>
    <w:p w14:paraId="7E536082" w14:textId="77777777" w:rsidR="00661506" w:rsidRDefault="00661506" w:rsidP="00661506">
      <w:pPr>
        <w:spacing w:before="120" w:after="120"/>
        <w:jc w:val="both"/>
        <w:rPr>
          <w:lang w:eastAsia="fr-FR" w:bidi="fr-FR"/>
        </w:rPr>
      </w:pPr>
    </w:p>
    <w:p w14:paraId="5FAA470C" w14:textId="77777777" w:rsidR="00661506" w:rsidRDefault="00661506" w:rsidP="00661506">
      <w:pPr>
        <w:spacing w:before="120" w:after="120"/>
        <w:jc w:val="both"/>
        <w:rPr>
          <w:lang w:eastAsia="fr-FR" w:bidi="fr-FR"/>
        </w:rPr>
      </w:pPr>
      <w:r w:rsidRPr="009254BA">
        <w:rPr>
          <w:lang w:eastAsia="fr-FR" w:bidi="fr-FR"/>
        </w:rPr>
        <w:t>Il y a aussi quinze jeux dans lesquels « Canada » dispose d’une c</w:t>
      </w:r>
      <w:r w:rsidRPr="009254BA">
        <w:rPr>
          <w:lang w:eastAsia="fr-FR" w:bidi="fr-FR"/>
        </w:rPr>
        <w:t>a</w:t>
      </w:r>
      <w:r w:rsidRPr="009254BA">
        <w:rPr>
          <w:lang w:eastAsia="fr-FR" w:bidi="fr-FR"/>
        </w:rPr>
        <w:t>pacité de menace crédible pour forcer le compromis. Ils sont illustrés à la figure 6. Dans sept de ces jeux, « Canada » di</w:t>
      </w:r>
      <w:r w:rsidRPr="009254BA">
        <w:rPr>
          <w:lang w:eastAsia="fr-FR" w:bidi="fr-FR"/>
        </w:rPr>
        <w:t>s</w:t>
      </w:r>
      <w:r w:rsidRPr="009254BA">
        <w:rPr>
          <w:lang w:eastAsia="fr-FR" w:bidi="fr-FR"/>
        </w:rPr>
        <w:t>pose d’une capacité de menace de premier type (menace contra</w:t>
      </w:r>
      <w:r w:rsidRPr="009254BA">
        <w:rPr>
          <w:lang w:eastAsia="fr-FR" w:bidi="fr-FR"/>
        </w:rPr>
        <w:t>i</w:t>
      </w:r>
      <w:r w:rsidRPr="009254BA">
        <w:rPr>
          <w:lang w:eastAsia="fr-FR" w:bidi="fr-FR"/>
        </w:rPr>
        <w:t>gnante), et, dans huit de ces jeux, d’une capacité de menace de deuxième type (menace dissu</w:t>
      </w:r>
      <w:r w:rsidRPr="009254BA">
        <w:rPr>
          <w:lang w:eastAsia="fr-FR" w:bidi="fr-FR"/>
        </w:rPr>
        <w:t>a</w:t>
      </w:r>
      <w:r w:rsidRPr="009254BA">
        <w:rPr>
          <w:lang w:eastAsia="fr-FR" w:bidi="fr-FR"/>
        </w:rPr>
        <w:t>sive). Le recours à la menace est efficace dans neuf des quinze jeux où il fait passer la solution de FQ à C (six jeux), de AA à C (deux jeux) ou de FC à C (un jeu).</w:t>
      </w:r>
    </w:p>
    <w:p w14:paraId="22747FE3" w14:textId="77777777" w:rsidR="00661506" w:rsidRPr="009254BA" w:rsidRDefault="00661506" w:rsidP="00661506">
      <w:pPr>
        <w:spacing w:before="120" w:after="120"/>
        <w:jc w:val="both"/>
      </w:pPr>
      <w:r>
        <w:rPr>
          <w:lang w:eastAsia="fr-FR" w:bidi="fr-FR"/>
        </w:rPr>
        <w:t>[303]</w:t>
      </w:r>
    </w:p>
    <w:p w14:paraId="6A5AE9D9" w14:textId="77777777" w:rsidR="00661506" w:rsidRPr="009254BA" w:rsidRDefault="00661506" w:rsidP="00661506">
      <w:pPr>
        <w:spacing w:before="120" w:after="120"/>
        <w:jc w:val="both"/>
      </w:pPr>
      <w:r w:rsidRPr="009254BA">
        <w:rPr>
          <w:lang w:eastAsia="fr-FR" w:bidi="fr-FR"/>
        </w:rPr>
        <w:t>Il faut noter ici que la menace dont il est question ne concerne pas les efforts de persuasion que le « Reste du Canada » peut faire en d</w:t>
      </w:r>
      <w:r w:rsidRPr="009254BA">
        <w:rPr>
          <w:lang w:eastAsia="fr-FR" w:bidi="fr-FR"/>
        </w:rPr>
        <w:t>i</w:t>
      </w:r>
      <w:r w:rsidRPr="009254BA">
        <w:rPr>
          <w:lang w:eastAsia="fr-FR" w:bidi="fr-FR"/>
        </w:rPr>
        <w:t>rection des Québécois pour montrer les risques de la so</w:t>
      </w:r>
      <w:r w:rsidRPr="009254BA">
        <w:rPr>
          <w:lang w:eastAsia="fr-FR" w:bidi="fr-FR"/>
        </w:rPr>
        <w:t>u</w:t>
      </w:r>
      <w:r w:rsidRPr="009254BA">
        <w:rPr>
          <w:lang w:eastAsia="fr-FR" w:bidi="fr-FR"/>
        </w:rPr>
        <w:t>veraineté. De tels efforts devraient plutôt être considérés comme visant à modifier l’échelle de préférence de « Québec », donc à changer la configuration stratégique pertinente. La menace dont il est question concerne excl</w:t>
      </w:r>
      <w:r w:rsidRPr="009254BA">
        <w:rPr>
          <w:lang w:eastAsia="fr-FR" w:bidi="fr-FR"/>
        </w:rPr>
        <w:t>u</w:t>
      </w:r>
      <w:r w:rsidRPr="009254BA">
        <w:rPr>
          <w:lang w:eastAsia="fr-FR" w:bidi="fr-FR"/>
        </w:rPr>
        <w:t>sivement les stratégies à adopter dans de futurs jeux ou dans les fut</w:t>
      </w:r>
      <w:r w:rsidRPr="009254BA">
        <w:rPr>
          <w:lang w:eastAsia="fr-FR" w:bidi="fr-FR"/>
        </w:rPr>
        <w:t>u</w:t>
      </w:r>
      <w:r w:rsidRPr="009254BA">
        <w:rPr>
          <w:lang w:eastAsia="fr-FR" w:bidi="fr-FR"/>
        </w:rPr>
        <w:t>res manches du même jeu.</w:t>
      </w:r>
    </w:p>
    <w:p w14:paraId="3CCA277D" w14:textId="77777777" w:rsidR="00661506" w:rsidRDefault="00661506" w:rsidP="00661506">
      <w:pPr>
        <w:spacing w:before="120" w:after="120"/>
        <w:jc w:val="both"/>
        <w:rPr>
          <w:lang w:eastAsia="fr-FR" w:bidi="fr-FR"/>
        </w:rPr>
      </w:pPr>
    </w:p>
    <w:p w14:paraId="3259B157" w14:textId="77777777" w:rsidR="00661506" w:rsidRPr="009254BA" w:rsidRDefault="00661506" w:rsidP="00661506">
      <w:pPr>
        <w:pStyle w:val="d"/>
      </w:pPr>
      <w:r>
        <w:t>Le recours à la menace</w:t>
      </w:r>
      <w:r>
        <w:br/>
      </w:r>
      <w:r w:rsidRPr="009254BA">
        <w:t>dans deux configurations stratégiques pa</w:t>
      </w:r>
      <w:r w:rsidRPr="009254BA">
        <w:t>r</w:t>
      </w:r>
      <w:r w:rsidRPr="009254BA">
        <w:t>ticulières</w:t>
      </w:r>
    </w:p>
    <w:p w14:paraId="35F522A9" w14:textId="77777777" w:rsidR="00661506" w:rsidRDefault="00661506" w:rsidP="00661506">
      <w:pPr>
        <w:spacing w:before="120" w:after="120"/>
        <w:jc w:val="both"/>
        <w:rPr>
          <w:lang w:eastAsia="fr-FR" w:bidi="fr-FR"/>
        </w:rPr>
      </w:pPr>
    </w:p>
    <w:p w14:paraId="183F6EE2" w14:textId="77777777" w:rsidR="00661506" w:rsidRPr="009254BA" w:rsidRDefault="00661506" w:rsidP="00661506">
      <w:pPr>
        <w:spacing w:before="120" w:after="120"/>
        <w:jc w:val="both"/>
      </w:pPr>
      <w:r w:rsidRPr="009254BA">
        <w:rPr>
          <w:lang w:eastAsia="fr-FR" w:bidi="fr-FR"/>
        </w:rPr>
        <w:t>Tel qu’il se présente à l’observateur en cette fin de l’année 1991, le débat constitutionnel au Canada semble prendre la forme du fameux dilemme du prisonnier (illustré à la figure 3). La position la plus r</w:t>
      </w:r>
      <w:r w:rsidRPr="009254BA">
        <w:rPr>
          <w:lang w:eastAsia="fr-FR" w:bidi="fr-FR"/>
        </w:rPr>
        <w:t>é</w:t>
      </w:r>
      <w:r w:rsidRPr="009254BA">
        <w:rPr>
          <w:lang w:eastAsia="fr-FR" w:bidi="fr-FR"/>
        </w:rPr>
        <w:t>pandue au Québec, celle que défendent les rapports Allaire et Béla</w:t>
      </w:r>
      <w:r w:rsidRPr="009254BA">
        <w:rPr>
          <w:lang w:eastAsia="fr-FR" w:bidi="fr-FR"/>
        </w:rPr>
        <w:t>n</w:t>
      </w:r>
      <w:r w:rsidRPr="009254BA">
        <w:rPr>
          <w:lang w:eastAsia="fr-FR" w:bidi="fr-FR"/>
        </w:rPr>
        <w:t xml:space="preserve">ger-Campeau, correspond à l’échelle </w:t>
      </w:r>
      <w:r w:rsidRPr="009254BA">
        <w:t>[</w:t>
      </w:r>
      <w:r w:rsidRPr="009254BA">
        <w:rPr>
          <w:lang w:eastAsia="fr-FR" w:bidi="fr-FR"/>
        </w:rPr>
        <w:t>5</w:t>
      </w:r>
      <w:r w:rsidRPr="009254BA">
        <w:t>.</w:t>
      </w:r>
      <w:r w:rsidRPr="009254BA">
        <w:rPr>
          <w:lang w:eastAsia="fr-FR" w:bidi="fr-FR"/>
        </w:rPr>
        <w:t>2</w:t>
      </w:r>
      <w:r w:rsidRPr="009254BA">
        <w:t xml:space="preserve">] : </w:t>
      </w:r>
      <w:r w:rsidRPr="009254BA">
        <w:rPr>
          <w:lang w:eastAsia="fr-FR" w:bidi="fr-FR"/>
        </w:rPr>
        <w:t>FQ &gt; C &gt; AA &gt; FC. Le statu quo est considéré comme inacceptable. Du côté du « Reste du Canada », la position qui semble le plus correspondre à ce qui est ra</w:t>
      </w:r>
      <w:r w:rsidRPr="009254BA">
        <w:rPr>
          <w:lang w:eastAsia="fr-FR" w:bidi="fr-FR"/>
        </w:rPr>
        <w:t>p</w:t>
      </w:r>
      <w:r w:rsidRPr="009254BA">
        <w:rPr>
          <w:lang w:eastAsia="fr-FR" w:bidi="fr-FR"/>
        </w:rPr>
        <w:t xml:space="preserve">porté dans les médias est l’équivalent de l’échelle </w:t>
      </w:r>
      <w:r w:rsidRPr="009254BA">
        <w:t>[</w:t>
      </w:r>
      <w:r w:rsidRPr="009254BA">
        <w:rPr>
          <w:lang w:eastAsia="fr-FR" w:bidi="fr-FR"/>
        </w:rPr>
        <w:t>2</w:t>
      </w:r>
      <w:r w:rsidRPr="009254BA">
        <w:t>.</w:t>
      </w:r>
      <w:r w:rsidRPr="009254BA">
        <w:rPr>
          <w:lang w:eastAsia="fr-FR" w:bidi="fr-FR"/>
        </w:rPr>
        <w:t>1</w:t>
      </w:r>
      <w:r w:rsidRPr="009254BA">
        <w:t xml:space="preserve">] : </w:t>
      </w:r>
      <w:r w:rsidRPr="009254BA">
        <w:rPr>
          <w:lang w:eastAsia="fr-FR" w:bidi="fr-FR"/>
        </w:rPr>
        <w:t>FC &gt; C &gt; AA &gt; FQ. (Il n’est pas question de décentraliser le Canada pour satisfaire le Québec). Comme on l’a vu, le résultat naturel de cette situation est l’impasse. Par contre, si « Canada » ou « Québec » ont recours à une menace dissuasive, c’est-à-dire s’ils adoptent une attitude conciliante et menacent de changer d’attitude si l’autre quitte C, alors le résultat peut être un compromis. Mais pour que cette m</w:t>
      </w:r>
      <w:r w:rsidRPr="009254BA">
        <w:rPr>
          <w:lang w:eastAsia="fr-FR" w:bidi="fr-FR"/>
        </w:rPr>
        <w:t>e</w:t>
      </w:r>
      <w:r w:rsidRPr="009254BA">
        <w:rPr>
          <w:lang w:eastAsia="fr-FR" w:bidi="fr-FR"/>
        </w:rPr>
        <w:t>nace soit effective, il faut que celui qui y recourt, d’une part, r</w:t>
      </w:r>
      <w:r w:rsidRPr="009254BA">
        <w:rPr>
          <w:lang w:eastAsia="fr-FR" w:bidi="fr-FR"/>
        </w:rPr>
        <w:t>e</w:t>
      </w:r>
      <w:r w:rsidRPr="009254BA">
        <w:rPr>
          <w:lang w:eastAsia="fr-FR" w:bidi="fr-FR"/>
        </w:rPr>
        <w:t>nonce à son premier choix (FQ pour « Québec », FC pour « Canada ») et, d’autre part, convai</w:t>
      </w:r>
      <w:r w:rsidRPr="009254BA">
        <w:rPr>
          <w:lang w:eastAsia="fr-FR" w:bidi="fr-FR"/>
        </w:rPr>
        <w:t>n</w:t>
      </w:r>
      <w:r w:rsidRPr="009254BA">
        <w:rPr>
          <w:lang w:eastAsia="fr-FR" w:bidi="fr-FR"/>
        </w:rPr>
        <w:t>que l’autre de la réalité et de la crédibilité de sa menace. Que les deux acteurs aient recours à la menace simultanément, ne change pas le r</w:t>
      </w:r>
      <w:r w:rsidRPr="009254BA">
        <w:rPr>
          <w:lang w:eastAsia="fr-FR" w:bidi="fr-FR"/>
        </w:rPr>
        <w:t>é</w:t>
      </w:r>
      <w:r w:rsidRPr="009254BA">
        <w:rPr>
          <w:lang w:eastAsia="fr-FR" w:bidi="fr-FR"/>
        </w:rPr>
        <w:t>sultat. L’analyse méta-stratégique arrive à la même conclusion : si les deux joueurs adoptent une attitude conciliante à condition que l’autre fasse de même, ils peuvent s’assurer d’un compromis stable. Autr</w:t>
      </w:r>
      <w:r w:rsidRPr="009254BA">
        <w:rPr>
          <w:lang w:eastAsia="fr-FR" w:bidi="fr-FR"/>
        </w:rPr>
        <w:t>e</w:t>
      </w:r>
      <w:r w:rsidRPr="009254BA">
        <w:rPr>
          <w:lang w:eastAsia="fr-FR" w:bidi="fr-FR"/>
        </w:rPr>
        <w:t>ment dit, dans la situation explicite actuelle, le recours à la menace de la part des deux acteurs est susceptible de conduire au compromis à deux conditions : 1- que chacun montre qu’il est prêt au compromis, et 2- que chacun montre qu’il est prêt à vivre avec l’impasse. Cela correspond-il avec ce qui nous pouvons observer ? Du côté du Qu</w:t>
      </w:r>
      <w:r w:rsidRPr="009254BA">
        <w:rPr>
          <w:lang w:eastAsia="fr-FR" w:bidi="fr-FR"/>
        </w:rPr>
        <w:t>é</w:t>
      </w:r>
      <w:r w:rsidRPr="009254BA">
        <w:rPr>
          <w:lang w:eastAsia="fr-FR" w:bidi="fr-FR"/>
        </w:rPr>
        <w:t>bec, la position défendue lors de la nég</w:t>
      </w:r>
      <w:r w:rsidRPr="009254BA">
        <w:rPr>
          <w:lang w:eastAsia="fr-FR" w:bidi="fr-FR"/>
        </w:rPr>
        <w:t>o</w:t>
      </w:r>
      <w:r w:rsidRPr="009254BA">
        <w:rPr>
          <w:lang w:eastAsia="fr-FR" w:bidi="fr-FR"/>
        </w:rPr>
        <w:t>ciation de l’accord du lac Meech d’abord, puis le revirement qu’a connu le PLQ avec le rapport Allaire ensuite, peuvent être inte</w:t>
      </w:r>
      <w:r w:rsidRPr="009254BA">
        <w:rPr>
          <w:lang w:eastAsia="fr-FR" w:bidi="fr-FR"/>
        </w:rPr>
        <w:t>r</w:t>
      </w:r>
      <w:r w:rsidRPr="009254BA">
        <w:rPr>
          <w:lang w:eastAsia="fr-FR" w:bidi="fr-FR"/>
        </w:rPr>
        <w:t>prétés comme correspondant à ces conditions. En ce sens, peut-être les stratèges du gouvernement du</w:t>
      </w:r>
      <w:r>
        <w:t xml:space="preserve"> </w:t>
      </w:r>
      <w:r>
        <w:rPr>
          <w:lang w:eastAsia="fr-FR" w:bidi="fr-FR"/>
        </w:rPr>
        <w:t xml:space="preserve">[304] </w:t>
      </w:r>
      <w:r w:rsidRPr="009254BA">
        <w:rPr>
          <w:lang w:eastAsia="fr-FR" w:bidi="fr-FR"/>
        </w:rPr>
        <w:t>Québec perçoivent-ils qu’ils sont engagés dans une situation du t</w:t>
      </w:r>
      <w:r w:rsidRPr="009254BA">
        <w:rPr>
          <w:lang w:eastAsia="fr-FR" w:bidi="fr-FR"/>
        </w:rPr>
        <w:t>y</w:t>
      </w:r>
      <w:r w:rsidRPr="009254BA">
        <w:rPr>
          <w:lang w:eastAsia="fr-FR" w:bidi="fr-FR"/>
        </w:rPr>
        <w:t>pe du dilemme du prisonnier et cherchent-ils à convaincre qu’ils sont prêts à vivre avec la souveraineté du Québec, maint</w:t>
      </w:r>
      <w:r w:rsidRPr="009254BA">
        <w:rPr>
          <w:lang w:eastAsia="fr-FR" w:bidi="fr-FR"/>
        </w:rPr>
        <w:t>e</w:t>
      </w:r>
      <w:r w:rsidRPr="009254BA">
        <w:rPr>
          <w:lang w:eastAsia="fr-FR" w:bidi="fr-FR"/>
        </w:rPr>
        <w:t>nant qu’ils ont montré leur ouverture au compromis.</w:t>
      </w:r>
    </w:p>
    <w:p w14:paraId="548DA480" w14:textId="77777777" w:rsidR="00661506" w:rsidRPr="009254BA" w:rsidRDefault="00661506" w:rsidP="00661506">
      <w:pPr>
        <w:spacing w:before="120" w:after="120"/>
        <w:jc w:val="both"/>
      </w:pPr>
      <w:r w:rsidRPr="009254BA">
        <w:rPr>
          <w:lang w:eastAsia="fr-FR" w:bidi="fr-FR"/>
        </w:rPr>
        <w:t>On peut interpréter de la même façon la stratégie du fédéral. D’une part, les efforts du ministre des Affaires inter-gouvernementales pour trouver une solution qui soit acceptable au Québec sont une indication qu’il est ouvert au compromis. D’autre part, les menaces à peine vo</w:t>
      </w:r>
      <w:r w:rsidRPr="009254BA">
        <w:rPr>
          <w:lang w:eastAsia="fr-FR" w:bidi="fr-FR"/>
        </w:rPr>
        <w:t>i</w:t>
      </w:r>
      <w:r w:rsidRPr="009254BA">
        <w:rPr>
          <w:lang w:eastAsia="fr-FR" w:bidi="fr-FR"/>
        </w:rPr>
        <w:t>lée à l’intégrité territoriale d’un Québec souverain par le biais du su</w:t>
      </w:r>
      <w:r w:rsidRPr="009254BA">
        <w:rPr>
          <w:lang w:eastAsia="fr-FR" w:bidi="fr-FR"/>
        </w:rPr>
        <w:t>p</w:t>
      </w:r>
      <w:r w:rsidRPr="009254BA">
        <w:rPr>
          <w:lang w:eastAsia="fr-FR" w:bidi="fr-FR"/>
        </w:rPr>
        <w:t>port évident donné aux revendications autochtones, suggèrent que, faute d’une attitude conciliante de la part de Québec, on est prêt à adopter une ligne dure.</w:t>
      </w:r>
    </w:p>
    <w:p w14:paraId="58EC9884" w14:textId="77777777" w:rsidR="00661506" w:rsidRPr="009254BA" w:rsidRDefault="00661506" w:rsidP="00661506">
      <w:pPr>
        <w:spacing w:before="120" w:after="120"/>
        <w:jc w:val="both"/>
      </w:pPr>
      <w:r w:rsidRPr="009254BA">
        <w:rPr>
          <w:lang w:eastAsia="fr-FR" w:bidi="fr-FR"/>
        </w:rPr>
        <w:t>La situation apparente semble donc correspondre au dilemme du prisonnier et la façon dont les négociations sont engagées suggère que le résultat peut être un compromis stable. Mais qu’en est-il si le di</w:t>
      </w:r>
      <w:r w:rsidRPr="009254BA">
        <w:rPr>
          <w:lang w:eastAsia="fr-FR" w:bidi="fr-FR"/>
        </w:rPr>
        <w:t>s</w:t>
      </w:r>
      <w:r w:rsidRPr="009254BA">
        <w:rPr>
          <w:lang w:eastAsia="fr-FR" w:bidi="fr-FR"/>
        </w:rPr>
        <w:t>cours explicite cache des préférences diff</w:t>
      </w:r>
      <w:r w:rsidRPr="009254BA">
        <w:rPr>
          <w:lang w:eastAsia="fr-FR" w:bidi="fr-FR"/>
        </w:rPr>
        <w:t>é</w:t>
      </w:r>
      <w:r w:rsidRPr="009254BA">
        <w:rPr>
          <w:lang w:eastAsia="fr-FR" w:bidi="fr-FR"/>
        </w:rPr>
        <w:t>rentes ? En effet, une autre configuration qui est susceptible d’être plus près de la réalité qu’on ne le croit est la situation où « Québec » est fédéraliste décentralisateur « à la Ryan » ([4.3] dans les échelles de préférence) et où « Canada », à l’instar d’une bonne partie des intellectuels et des politiciens can</w:t>
      </w:r>
      <w:r w:rsidRPr="009254BA">
        <w:rPr>
          <w:lang w:eastAsia="fr-FR" w:bidi="fr-FR"/>
        </w:rPr>
        <w:t>a</w:t>
      </w:r>
      <w:r w:rsidRPr="009254BA">
        <w:rPr>
          <w:lang w:eastAsia="fr-FR" w:bidi="fr-FR"/>
        </w:rPr>
        <w:t>diens-anglais, est fédéraliste centralisateur ([3.0] dans les échelles de préférence). Cette configuration correspond au jeu de la poule moui</w:t>
      </w:r>
      <w:r w:rsidRPr="009254BA">
        <w:rPr>
          <w:lang w:eastAsia="fr-FR" w:bidi="fr-FR"/>
        </w:rPr>
        <w:t>l</w:t>
      </w:r>
      <w:r w:rsidRPr="009254BA">
        <w:rPr>
          <w:lang w:eastAsia="fr-FR" w:bidi="fr-FR"/>
        </w:rPr>
        <w:t xml:space="preserve">lée dont nous avons déjà traité (on </w:t>
      </w:r>
      <w:r w:rsidRPr="00B55B4D">
        <w:rPr>
          <w:lang w:eastAsia="fr-FR" w:bidi="fr-FR"/>
        </w:rPr>
        <w:t>en trouve une illustration à la fig</w:t>
      </w:r>
      <w:r w:rsidRPr="00B55B4D">
        <w:rPr>
          <w:lang w:eastAsia="fr-FR" w:bidi="fr-FR"/>
        </w:rPr>
        <w:t>u</w:t>
      </w:r>
      <w:r w:rsidRPr="00B55B4D">
        <w:rPr>
          <w:lang w:eastAsia="fr-FR" w:bidi="fr-FR"/>
        </w:rPr>
        <w:t xml:space="preserve">re 4). La solution naturelle de ce jeu est le compromis C, mais, comme le montre le tableau 2, cette solution est vulnérable à la menace de la part des deux joueurs. En effet, « Québec » peut forcer </w:t>
      </w:r>
      <w:r w:rsidRPr="00B55B4D">
        <w:rPr>
          <w:bCs/>
        </w:rPr>
        <w:t xml:space="preserve">FQ </w:t>
      </w:r>
      <w:r w:rsidRPr="00B55B4D">
        <w:rPr>
          <w:lang w:eastAsia="fr-FR" w:bidi="fr-FR"/>
        </w:rPr>
        <w:t xml:space="preserve">et « Canada » peut forcer </w:t>
      </w:r>
      <w:r w:rsidRPr="00B55B4D">
        <w:rPr>
          <w:bCs/>
        </w:rPr>
        <w:t xml:space="preserve">FC </w:t>
      </w:r>
      <w:r w:rsidRPr="00B55B4D">
        <w:rPr>
          <w:lang w:eastAsia="fr-FR" w:bidi="fr-FR"/>
        </w:rPr>
        <w:t>par le recours à la men</w:t>
      </w:r>
      <w:r w:rsidRPr="00B55B4D">
        <w:rPr>
          <w:lang w:eastAsia="fr-FR" w:bidi="fr-FR"/>
        </w:rPr>
        <w:t>a</w:t>
      </w:r>
      <w:r w:rsidRPr="00B55B4D">
        <w:rPr>
          <w:lang w:eastAsia="fr-FR" w:bidi="fr-FR"/>
        </w:rPr>
        <w:t>ce contraignante : j’adopte la stratégie de non-conciliation NCO et je n’en démordrai pas. Une telle attitude ressemble à celle de Clyde Wells et de Robert Bourassa lors des négociations de juin 1990. Ceci est peut-être une indication que les Robert Bourassa du Québec et</w:t>
      </w:r>
      <w:r w:rsidRPr="009254BA">
        <w:rPr>
          <w:lang w:eastAsia="fr-FR" w:bidi="fr-FR"/>
        </w:rPr>
        <w:t xml:space="preserve"> les Clyde Wells du Reste du Canada partagent la même vision des choses et perçoivent la situation comme un jeu de la poule mouillée. Chacun considère l’impasse comme le pire résultat mais s’oppose à l’autre en ce qui a trait à la meilleure solution, les premiers voulant forcer une solution favorisant le Québec (échelle [4.3]), les seconds cherchant une sol</w:t>
      </w:r>
      <w:r w:rsidRPr="009254BA">
        <w:rPr>
          <w:lang w:eastAsia="fr-FR" w:bidi="fr-FR"/>
        </w:rPr>
        <w:t>u</w:t>
      </w:r>
      <w:r w:rsidRPr="009254BA">
        <w:rPr>
          <w:lang w:eastAsia="fr-FR" w:bidi="fr-FR"/>
        </w:rPr>
        <w:t>tion favorisant le Reste du Canada (échelle [3.0]). Dans cette entrepr</w:t>
      </w:r>
      <w:r w:rsidRPr="009254BA">
        <w:rPr>
          <w:lang w:eastAsia="fr-FR" w:bidi="fr-FR"/>
        </w:rPr>
        <w:t>i</w:t>
      </w:r>
      <w:r w:rsidRPr="009254BA">
        <w:rPr>
          <w:lang w:eastAsia="fr-FR" w:bidi="fr-FR"/>
        </w:rPr>
        <w:t>se, l’utilisation, souvent voilée, de la menace contraignante peut am</w:t>
      </w:r>
      <w:r w:rsidRPr="009254BA">
        <w:rPr>
          <w:lang w:eastAsia="fr-FR" w:bidi="fr-FR"/>
        </w:rPr>
        <w:t>é</w:t>
      </w:r>
      <w:r w:rsidRPr="009254BA">
        <w:rPr>
          <w:lang w:eastAsia="fr-FR" w:bidi="fr-FR"/>
        </w:rPr>
        <w:t xml:space="preserve">liorer les chances du menaceur d’obtenir son premier choix. Mais lorsque les deux acteurs ont recours à la menace, le résultat </w:t>
      </w:r>
      <w:r w:rsidRPr="00B55B4D">
        <w:rPr>
          <w:lang w:eastAsia="fr-FR" w:bidi="fr-FR"/>
        </w:rPr>
        <w:t xml:space="preserve">est </w:t>
      </w:r>
      <w:r w:rsidRPr="00B55B4D">
        <w:rPr>
          <w:bCs/>
        </w:rPr>
        <w:t xml:space="preserve">AA. </w:t>
      </w:r>
      <w:r w:rsidRPr="00B55B4D">
        <w:rPr>
          <w:lang w:eastAsia="fr-FR" w:bidi="fr-FR"/>
        </w:rPr>
        <w:t>Ainsi, pour éviter d’être taxés de « poule mouillée », ils mènent la n</w:t>
      </w:r>
      <w:r w:rsidRPr="00B55B4D">
        <w:rPr>
          <w:lang w:eastAsia="fr-FR" w:bidi="fr-FR"/>
        </w:rPr>
        <w:t>é</w:t>
      </w:r>
      <w:r w:rsidRPr="00B55B4D">
        <w:rPr>
          <w:lang w:eastAsia="fr-FR" w:bidi="fr-FR"/>
        </w:rPr>
        <w:t>gociation</w:t>
      </w:r>
      <w:r w:rsidRPr="009254BA">
        <w:rPr>
          <w:lang w:eastAsia="fr-FR" w:bidi="fr-FR"/>
        </w:rPr>
        <w:t xml:space="preserve"> tout droit à l’impasse.</w:t>
      </w:r>
    </w:p>
    <w:p w14:paraId="07A3EDE0" w14:textId="77777777" w:rsidR="00661506" w:rsidRPr="009254BA" w:rsidRDefault="00661506" w:rsidP="00661506">
      <w:pPr>
        <w:spacing w:before="120" w:after="120"/>
        <w:jc w:val="both"/>
      </w:pPr>
      <w:r>
        <w:rPr>
          <w:lang w:eastAsia="fr-FR" w:bidi="fr-FR"/>
        </w:rPr>
        <w:t>[305]</w:t>
      </w:r>
    </w:p>
    <w:p w14:paraId="36E96FC2" w14:textId="77777777" w:rsidR="00661506" w:rsidRPr="009254BA" w:rsidRDefault="00661506" w:rsidP="00661506">
      <w:pPr>
        <w:spacing w:before="120" w:after="120"/>
        <w:jc w:val="both"/>
      </w:pPr>
      <w:r w:rsidRPr="009254BA">
        <w:rPr>
          <w:lang w:eastAsia="fr-FR" w:bidi="fr-FR"/>
        </w:rPr>
        <w:t>Cette stratégie est rationnelle si les acteurs considèrent que la n</w:t>
      </w:r>
      <w:r w:rsidRPr="009254BA">
        <w:rPr>
          <w:lang w:eastAsia="fr-FR" w:bidi="fr-FR"/>
        </w:rPr>
        <w:t>é</w:t>
      </w:r>
      <w:r w:rsidRPr="009254BA">
        <w:rPr>
          <w:lang w:eastAsia="fr-FR" w:bidi="fr-FR"/>
        </w:rPr>
        <w:t>gociation dans laquelle ils sont engagés sera suivie par une autre n</w:t>
      </w:r>
      <w:r w:rsidRPr="009254BA">
        <w:rPr>
          <w:lang w:eastAsia="fr-FR" w:bidi="fr-FR"/>
        </w:rPr>
        <w:t>é</w:t>
      </w:r>
      <w:r w:rsidRPr="009254BA">
        <w:rPr>
          <w:lang w:eastAsia="fr-FR" w:bidi="fr-FR"/>
        </w:rPr>
        <w:t>gociation. « Canada » peut, par exemple, penser que « Québec » aura d’autres demandes à formuler dans l’avenir et que, par conséquent, la façon dont il joue le jeu actuel peut i</w:t>
      </w:r>
      <w:r w:rsidRPr="009254BA">
        <w:rPr>
          <w:lang w:eastAsia="fr-FR" w:bidi="fr-FR"/>
        </w:rPr>
        <w:t>n</w:t>
      </w:r>
      <w:r w:rsidRPr="009254BA">
        <w:rPr>
          <w:lang w:eastAsia="fr-FR" w:bidi="fr-FR"/>
        </w:rPr>
        <w:t>fluencer le résultat du prochain. Brams soulignait justement que « l’acceptation, de la part d’un joueur, de prolonger l’impasse, de refuser tout simplement de négocier ou d’avoir recours à la force — tout cela à un coût considérable — peut souvent s’expliquer par le fait qu’il prévoit avoir à faire face à la m</w:t>
      </w:r>
      <w:r w:rsidRPr="009254BA">
        <w:rPr>
          <w:lang w:eastAsia="fr-FR" w:bidi="fr-FR"/>
        </w:rPr>
        <w:t>ê</w:t>
      </w:r>
      <w:r w:rsidRPr="009254BA">
        <w:rPr>
          <w:lang w:eastAsia="fr-FR" w:bidi="fr-FR"/>
        </w:rPr>
        <w:t>me situation de façon répétée dans le futur. Dans ce contexte, établir le précédent d’une fermeté implacable peut, malgré des coûts très él</w:t>
      </w:r>
      <w:r w:rsidRPr="009254BA">
        <w:rPr>
          <w:lang w:eastAsia="fr-FR" w:bidi="fr-FR"/>
        </w:rPr>
        <w:t>e</w:t>
      </w:r>
      <w:r w:rsidRPr="009254BA">
        <w:rPr>
          <w:lang w:eastAsia="fr-FR" w:bidi="fr-FR"/>
        </w:rPr>
        <w:t>vés sur le coup si la fermeté est défiée, produire des dividendes plus tard en dissuadant l’autre de futures actions fâcheuses ». À cet égard, Zagare a montré que, dans le jeu de la poule mouillée, les joueurs peuvent avoir des possibilités de mouvement très différentes s</w:t>
      </w:r>
      <w:r w:rsidRPr="009254BA">
        <w:rPr>
          <w:lang w:eastAsia="fr-FR" w:bidi="fr-FR"/>
        </w:rPr>
        <w:t>e</w:t>
      </w:r>
      <w:r w:rsidRPr="009254BA">
        <w:rPr>
          <w:lang w:eastAsia="fr-FR" w:bidi="fr-FR"/>
        </w:rPr>
        <w:t>lon certaines caractéristiques de l’environnement. Par exemple, le crise des missiles de Cuba a été décrite comme un jeu de la poule mouillée. L’idéal pour les Soviétiques était de gagner, leur deuxième choix de trouver un compromis et le pire résultat était un échec des deux joueurs. Les Américains avaient les mêmes préférences. Zagare pr</w:t>
      </w:r>
      <w:r w:rsidRPr="009254BA">
        <w:rPr>
          <w:lang w:eastAsia="fr-FR" w:bidi="fr-FR"/>
        </w:rPr>
        <w:t>é</w:t>
      </w:r>
      <w:r w:rsidRPr="009254BA">
        <w:rPr>
          <w:lang w:eastAsia="fr-FR" w:bidi="fr-FR"/>
        </w:rPr>
        <w:t>sente une autre situation de ce type : la crise des Malouines. Pour les Britanniques comme pour les A</w:t>
      </w:r>
      <w:r w:rsidRPr="009254BA">
        <w:rPr>
          <w:lang w:eastAsia="fr-FR" w:bidi="fr-FR"/>
        </w:rPr>
        <w:t>r</w:t>
      </w:r>
      <w:r w:rsidRPr="009254BA">
        <w:rPr>
          <w:lang w:eastAsia="fr-FR" w:bidi="fr-FR"/>
        </w:rPr>
        <w:t>gentins, l’idéal était de l’emporter (i.e. que l’autre abandonne les hostilités), le deuxième choix était le compromis et le pire résu</w:t>
      </w:r>
      <w:r w:rsidRPr="009254BA">
        <w:rPr>
          <w:lang w:eastAsia="fr-FR" w:bidi="fr-FR"/>
        </w:rPr>
        <w:t>l</w:t>
      </w:r>
      <w:r w:rsidRPr="009254BA">
        <w:rPr>
          <w:lang w:eastAsia="fr-FR" w:bidi="fr-FR"/>
        </w:rPr>
        <w:t>tat était un conflit (à cause des coûts). Ces deux versions du jeu de la poule mouillée sont différentes parce que dans le cas de la crise des missiles, le résultat de la collision était vra</w:t>
      </w:r>
      <w:r w:rsidRPr="009254BA">
        <w:rPr>
          <w:lang w:eastAsia="fr-FR" w:bidi="fr-FR"/>
        </w:rPr>
        <w:t>i</w:t>
      </w:r>
      <w:r w:rsidRPr="009254BA">
        <w:rPr>
          <w:lang w:eastAsia="fr-FR" w:bidi="fr-FR"/>
        </w:rPr>
        <w:t>semblabl</w:t>
      </w:r>
      <w:r w:rsidRPr="009254BA">
        <w:rPr>
          <w:lang w:eastAsia="fr-FR" w:bidi="fr-FR"/>
        </w:rPr>
        <w:t>e</w:t>
      </w:r>
      <w:r w:rsidRPr="009254BA">
        <w:rPr>
          <w:lang w:eastAsia="fr-FR" w:bidi="fr-FR"/>
        </w:rPr>
        <w:t>ment une guerre nucléaire. Une fois là, il était probable que le jeu s’arrêterait, les deux belligérants ayant été détruits. Par contre, dans la crise des Malouines, la collision n’impliquait pas la destru</w:t>
      </w:r>
      <w:r w:rsidRPr="009254BA">
        <w:rPr>
          <w:lang w:eastAsia="fr-FR" w:bidi="fr-FR"/>
        </w:rPr>
        <w:t>c</w:t>
      </w:r>
      <w:r w:rsidRPr="009254BA">
        <w:rPr>
          <w:lang w:eastAsia="fr-FR" w:bidi="fr-FR"/>
        </w:rPr>
        <w:t>tion des deux belligérants : on pouvait envisager de s’engager dans les hostilités pour s’en dégager prématurément.</w:t>
      </w:r>
    </w:p>
    <w:p w14:paraId="347146F6" w14:textId="77777777" w:rsidR="00661506" w:rsidRPr="009254BA" w:rsidRDefault="00661506" w:rsidP="00661506">
      <w:pPr>
        <w:spacing w:before="120" w:after="120"/>
        <w:jc w:val="both"/>
      </w:pPr>
      <w:r w:rsidRPr="009254BA">
        <w:rPr>
          <w:lang w:eastAsia="fr-FR" w:bidi="fr-FR"/>
        </w:rPr>
        <w:t>Postulant une configuration comme celle de la poule moui</w:t>
      </w:r>
      <w:r w:rsidRPr="009254BA">
        <w:rPr>
          <w:lang w:eastAsia="fr-FR" w:bidi="fr-FR"/>
        </w:rPr>
        <w:t>l</w:t>
      </w:r>
      <w:r w:rsidRPr="009254BA">
        <w:rPr>
          <w:lang w:eastAsia="fr-FR" w:bidi="fr-FR"/>
        </w:rPr>
        <w:t>lée, la négociation constitutionnelle au Canada a été du type « Malouines » jusqu’aux rapports Allaire et Bélanger-Campeau. Même quand le r</w:t>
      </w:r>
      <w:r w:rsidRPr="009254BA">
        <w:rPr>
          <w:lang w:eastAsia="fr-FR" w:bidi="fr-FR"/>
        </w:rPr>
        <w:t>é</w:t>
      </w:r>
      <w:r w:rsidRPr="009254BA">
        <w:rPr>
          <w:lang w:eastAsia="fr-FR" w:bidi="fr-FR"/>
        </w:rPr>
        <w:t>sultat était l’impasse AA, comme dans le jeu lac-Meech-2, la partie continuait. Avec le référendum sur la souveraineté prévu par le ra</w:t>
      </w:r>
      <w:r w:rsidRPr="009254BA">
        <w:rPr>
          <w:lang w:eastAsia="fr-FR" w:bidi="fr-FR"/>
        </w:rPr>
        <w:t>p</w:t>
      </w:r>
      <w:r>
        <w:rPr>
          <w:lang w:eastAsia="fr-FR" w:bidi="fr-FR"/>
        </w:rPr>
        <w:t>port Bélanger-</w:t>
      </w:r>
      <w:r w:rsidRPr="009254BA">
        <w:rPr>
          <w:lang w:eastAsia="fr-FR" w:bidi="fr-FR"/>
        </w:rPr>
        <w:t>Campeau, la collision peut signifier la fin du jeu : une fois là, et si la souveraineté l’emporte, il sera plus difficile, sinon i</w:t>
      </w:r>
      <w:r w:rsidRPr="009254BA">
        <w:rPr>
          <w:lang w:eastAsia="fr-FR" w:bidi="fr-FR"/>
        </w:rPr>
        <w:t>m</w:t>
      </w:r>
      <w:r w:rsidRPr="009254BA">
        <w:rPr>
          <w:lang w:eastAsia="fr-FR" w:bidi="fr-FR"/>
        </w:rPr>
        <w:t>possible, de retourner en arrière. Autrement dit, dans la perspective d’un jeu de la poule mouillée, la négociation actuelle a des caractéri</w:t>
      </w:r>
      <w:r w:rsidRPr="009254BA">
        <w:rPr>
          <w:lang w:eastAsia="fr-FR" w:bidi="fr-FR"/>
        </w:rPr>
        <w:t>s</w:t>
      </w:r>
      <w:r w:rsidRPr="009254BA">
        <w:rPr>
          <w:lang w:eastAsia="fr-FR" w:bidi="fr-FR"/>
        </w:rPr>
        <w:t>tiques nouvelles que n’avaient pas les précédentes. Il n’est plus r</w:t>
      </w:r>
      <w:r w:rsidRPr="009254BA">
        <w:rPr>
          <w:lang w:eastAsia="fr-FR" w:bidi="fr-FR"/>
        </w:rPr>
        <w:t>a</w:t>
      </w:r>
      <w:r w:rsidRPr="009254BA">
        <w:rPr>
          <w:lang w:eastAsia="fr-FR" w:bidi="fr-FR"/>
        </w:rPr>
        <w:t>tionnel d’adopter une ligne dure en prévision de futures rondes de nég</w:t>
      </w:r>
      <w:r w:rsidRPr="009254BA">
        <w:rPr>
          <w:lang w:eastAsia="fr-FR" w:bidi="fr-FR"/>
        </w:rPr>
        <w:t>o</w:t>
      </w:r>
      <w:r w:rsidRPr="009254BA">
        <w:rPr>
          <w:lang w:eastAsia="fr-FR" w:bidi="fr-FR"/>
        </w:rPr>
        <w:t>ciations. Le recours à la</w:t>
      </w:r>
      <w:r>
        <w:t xml:space="preserve"> [306] </w:t>
      </w:r>
      <w:r w:rsidRPr="009254BA">
        <w:rPr>
          <w:lang w:eastAsia="fr-FR" w:bidi="fr-FR"/>
        </w:rPr>
        <w:t>menace peut être utile au compromis, mais il peut aussi conduire au résultat que les deux acteurs veulent éviter.</w:t>
      </w:r>
    </w:p>
    <w:p w14:paraId="78BC0AE7" w14:textId="77777777" w:rsidR="00661506" w:rsidRDefault="00661506" w:rsidP="00661506">
      <w:pPr>
        <w:spacing w:before="120" w:after="120"/>
        <w:jc w:val="both"/>
      </w:pPr>
    </w:p>
    <w:p w14:paraId="60FB4151" w14:textId="77777777" w:rsidR="00661506" w:rsidRPr="009254BA" w:rsidRDefault="00661506" w:rsidP="00661506">
      <w:pPr>
        <w:pStyle w:val="planche"/>
      </w:pPr>
      <w:r w:rsidRPr="009254BA">
        <w:t>Conclusion</w:t>
      </w:r>
    </w:p>
    <w:p w14:paraId="2205B4F1" w14:textId="77777777" w:rsidR="00661506" w:rsidRDefault="00661506" w:rsidP="00661506">
      <w:pPr>
        <w:spacing w:before="120" w:after="120"/>
        <w:jc w:val="both"/>
        <w:rPr>
          <w:lang w:eastAsia="fr-FR" w:bidi="fr-FR"/>
        </w:rPr>
      </w:pPr>
    </w:p>
    <w:p w14:paraId="4FFB4656" w14:textId="77777777" w:rsidR="00661506" w:rsidRPr="009254BA" w:rsidRDefault="00661506" w:rsidP="00661506">
      <w:pPr>
        <w:spacing w:before="120" w:after="120"/>
        <w:jc w:val="both"/>
      </w:pPr>
      <w:r w:rsidRPr="009254BA">
        <w:rPr>
          <w:lang w:eastAsia="fr-FR" w:bidi="fr-FR"/>
        </w:rPr>
        <w:t>L’analyse qui précède a mis en lumière les points suivants :</w:t>
      </w:r>
    </w:p>
    <w:p w14:paraId="75C62156" w14:textId="77777777" w:rsidR="00661506" w:rsidRDefault="00661506" w:rsidP="00661506">
      <w:pPr>
        <w:spacing w:before="120" w:after="120"/>
        <w:jc w:val="both"/>
        <w:rPr>
          <w:lang w:eastAsia="fr-FR" w:bidi="fr-FR"/>
        </w:rPr>
      </w:pPr>
    </w:p>
    <w:p w14:paraId="4CF9E71D" w14:textId="77777777" w:rsidR="00661506" w:rsidRPr="009254BA" w:rsidRDefault="00661506" w:rsidP="00661506">
      <w:pPr>
        <w:spacing w:before="120" w:after="120"/>
        <w:ind w:left="720" w:hanging="360"/>
        <w:jc w:val="both"/>
        <w:rPr>
          <w:lang w:eastAsia="fr-FR" w:bidi="fr-FR"/>
        </w:rPr>
      </w:pPr>
      <w:r>
        <w:rPr>
          <w:lang w:eastAsia="fr-FR" w:bidi="fr-FR"/>
        </w:rPr>
        <w:t>1.</w:t>
      </w:r>
      <w:r>
        <w:rPr>
          <w:lang w:eastAsia="fr-FR" w:bidi="fr-FR"/>
        </w:rPr>
        <w:tab/>
      </w:r>
      <w:r w:rsidRPr="009254BA">
        <w:rPr>
          <w:lang w:eastAsia="fr-FR" w:bidi="fr-FR"/>
        </w:rPr>
        <w:t>Même si on réduit le jeu à deux acteurs, la situation est loin d’être claire. Les préférences possibles des acteurs en présence sont multiples et, comme les caractéristiques des configurations stratég</w:t>
      </w:r>
      <w:r w:rsidRPr="009254BA">
        <w:rPr>
          <w:lang w:eastAsia="fr-FR" w:bidi="fr-FR"/>
        </w:rPr>
        <w:t>i</w:t>
      </w:r>
      <w:r w:rsidRPr="009254BA">
        <w:rPr>
          <w:lang w:eastAsia="fr-FR" w:bidi="fr-FR"/>
        </w:rPr>
        <w:t>ques dépendent de ces préférences, les possibilités sont très nombre</w:t>
      </w:r>
      <w:r w:rsidRPr="009254BA">
        <w:rPr>
          <w:lang w:eastAsia="fr-FR" w:bidi="fr-FR"/>
        </w:rPr>
        <w:t>u</w:t>
      </w:r>
      <w:r w:rsidRPr="009254BA">
        <w:rPr>
          <w:lang w:eastAsia="fr-FR" w:bidi="fr-FR"/>
        </w:rPr>
        <w:t>ses. On a dénombré 80 cas de figure.</w:t>
      </w:r>
    </w:p>
    <w:p w14:paraId="2A241B94" w14:textId="77777777" w:rsidR="00661506" w:rsidRPr="009254BA" w:rsidRDefault="00661506" w:rsidP="00661506">
      <w:pPr>
        <w:spacing w:before="120" w:after="120"/>
        <w:ind w:left="720" w:hanging="360"/>
        <w:jc w:val="both"/>
        <w:rPr>
          <w:lang w:eastAsia="fr-FR" w:bidi="fr-FR"/>
        </w:rPr>
      </w:pPr>
      <w:r>
        <w:rPr>
          <w:lang w:eastAsia="fr-FR" w:bidi="fr-FR"/>
        </w:rPr>
        <w:t>2.</w:t>
      </w:r>
      <w:r>
        <w:rPr>
          <w:lang w:eastAsia="fr-FR" w:bidi="fr-FR"/>
        </w:rPr>
        <w:tab/>
      </w:r>
      <w:r w:rsidRPr="009254BA">
        <w:rPr>
          <w:lang w:eastAsia="fr-FR" w:bidi="fr-FR"/>
        </w:rPr>
        <w:t>Sur l’ensemble des configurations possibles, le compromis n’apparaît comme résultat naturel que dans un nombre limité de cas.</w:t>
      </w:r>
    </w:p>
    <w:p w14:paraId="4642C0A7" w14:textId="77777777" w:rsidR="00661506" w:rsidRPr="009254BA" w:rsidRDefault="00661506" w:rsidP="00661506">
      <w:pPr>
        <w:spacing w:before="120" w:after="120"/>
        <w:ind w:left="720" w:hanging="360"/>
        <w:jc w:val="both"/>
        <w:rPr>
          <w:lang w:eastAsia="fr-FR" w:bidi="fr-FR"/>
        </w:rPr>
      </w:pPr>
      <w:r>
        <w:rPr>
          <w:lang w:eastAsia="fr-FR" w:bidi="fr-FR"/>
        </w:rPr>
        <w:t>3.</w:t>
      </w:r>
      <w:r>
        <w:rPr>
          <w:lang w:eastAsia="fr-FR" w:bidi="fr-FR"/>
        </w:rPr>
        <w:tab/>
      </w:r>
      <w:r w:rsidRPr="009254BA">
        <w:rPr>
          <w:lang w:eastAsia="fr-FR" w:bidi="fr-FR"/>
        </w:rPr>
        <w:t>Le compromis apparaît le plus souvent comme résultat stable là où le Canada est fédéraliste décentralisateur (échelle [4.3]).</w:t>
      </w:r>
    </w:p>
    <w:p w14:paraId="09E58FE0" w14:textId="77777777" w:rsidR="00661506" w:rsidRPr="009254BA" w:rsidRDefault="00661506" w:rsidP="00661506">
      <w:pPr>
        <w:spacing w:before="120" w:after="120"/>
        <w:ind w:left="720" w:hanging="360"/>
        <w:jc w:val="both"/>
        <w:rPr>
          <w:lang w:eastAsia="fr-FR" w:bidi="fr-FR"/>
        </w:rPr>
      </w:pPr>
      <w:r>
        <w:rPr>
          <w:lang w:eastAsia="fr-FR" w:bidi="fr-FR"/>
        </w:rPr>
        <w:t>4.</w:t>
      </w:r>
      <w:r>
        <w:rPr>
          <w:lang w:eastAsia="fr-FR" w:bidi="fr-FR"/>
        </w:rPr>
        <w:tab/>
      </w:r>
      <w:r w:rsidRPr="009254BA">
        <w:rPr>
          <w:lang w:eastAsia="fr-FR" w:bidi="fr-FR"/>
        </w:rPr>
        <w:t>Le résultat de la négociation est différent du statu quo quand Qu</w:t>
      </w:r>
      <w:r w:rsidRPr="009254BA">
        <w:rPr>
          <w:lang w:eastAsia="fr-FR" w:bidi="fr-FR"/>
        </w:rPr>
        <w:t>é</w:t>
      </w:r>
      <w:r w:rsidRPr="009254BA">
        <w:rPr>
          <w:lang w:eastAsia="fr-FR" w:bidi="fr-FR"/>
        </w:rPr>
        <w:t>bec est nationaliste. Par contre, il n’y a pas de compromis possible en solution naturelle si Québec est nationaliste, sauf si le Canada est en même temps décentralisateur.</w:t>
      </w:r>
    </w:p>
    <w:p w14:paraId="46CD499C" w14:textId="77777777" w:rsidR="00661506" w:rsidRPr="009254BA" w:rsidRDefault="00661506" w:rsidP="00661506">
      <w:pPr>
        <w:spacing w:before="120" w:after="120"/>
        <w:ind w:left="720" w:hanging="360"/>
        <w:jc w:val="both"/>
        <w:rPr>
          <w:lang w:eastAsia="fr-FR" w:bidi="fr-FR"/>
        </w:rPr>
      </w:pPr>
      <w:r>
        <w:rPr>
          <w:lang w:eastAsia="fr-FR" w:bidi="fr-FR"/>
        </w:rPr>
        <w:t>5.</w:t>
      </w:r>
      <w:r>
        <w:rPr>
          <w:lang w:eastAsia="fr-FR" w:bidi="fr-FR"/>
        </w:rPr>
        <w:tab/>
      </w:r>
      <w:r w:rsidRPr="009254BA">
        <w:rPr>
          <w:lang w:eastAsia="fr-FR" w:bidi="fr-FR"/>
        </w:rPr>
        <w:t>Le recours à la menace peut-être efficace dans certains cas pour conduire au compromis, mais il peut aussi conduire à l’impasse.</w:t>
      </w:r>
    </w:p>
    <w:p w14:paraId="4C8DB937" w14:textId="77777777" w:rsidR="00661506" w:rsidRDefault="00661506" w:rsidP="00661506">
      <w:pPr>
        <w:spacing w:before="120" w:after="120"/>
        <w:jc w:val="both"/>
        <w:rPr>
          <w:lang w:eastAsia="fr-FR" w:bidi="fr-FR"/>
        </w:rPr>
      </w:pPr>
    </w:p>
    <w:p w14:paraId="7407611F" w14:textId="77777777" w:rsidR="00661506" w:rsidRPr="009254BA" w:rsidRDefault="00661506" w:rsidP="00661506">
      <w:pPr>
        <w:spacing w:before="120" w:after="120"/>
        <w:jc w:val="both"/>
        <w:rPr>
          <w:lang w:eastAsia="fr-FR" w:bidi="fr-FR"/>
        </w:rPr>
      </w:pPr>
      <w:r w:rsidRPr="009254BA">
        <w:rPr>
          <w:lang w:eastAsia="fr-FR" w:bidi="fr-FR"/>
        </w:rPr>
        <w:t>L’étude a de plus montré que, dans le contexte d’un jeu de la poule mouillée, la stratégie actuelle du Québec de convaincre que la const</w:t>
      </w:r>
      <w:r w:rsidRPr="009254BA">
        <w:rPr>
          <w:lang w:eastAsia="fr-FR" w:bidi="fr-FR"/>
        </w:rPr>
        <w:t>i</w:t>
      </w:r>
      <w:r w:rsidRPr="009254BA">
        <w:rPr>
          <w:lang w:eastAsia="fr-FR" w:bidi="fr-FR"/>
        </w:rPr>
        <w:t>tution canadienne telle qu’amendée en 1982 est illégit</w:t>
      </w:r>
      <w:r w:rsidRPr="009254BA">
        <w:rPr>
          <w:lang w:eastAsia="fr-FR" w:bidi="fr-FR"/>
        </w:rPr>
        <w:t>i</w:t>
      </w:r>
      <w:r w:rsidRPr="009254BA">
        <w:rPr>
          <w:lang w:eastAsia="fr-FR" w:bidi="fr-FR"/>
        </w:rPr>
        <w:t>me et que nous sommes présentement dans une impasse politique (en termes du jeu de la poule mouillée, que nous sommes à AA) peut diminuer les chances d’arriver à un compromis. L’utilisation de la menace par les deux a</w:t>
      </w:r>
      <w:r w:rsidRPr="009254BA">
        <w:rPr>
          <w:lang w:eastAsia="fr-FR" w:bidi="fr-FR"/>
        </w:rPr>
        <w:t>c</w:t>
      </w:r>
      <w:r w:rsidRPr="009254BA">
        <w:rPr>
          <w:lang w:eastAsia="fr-FR" w:bidi="fr-FR"/>
        </w:rPr>
        <w:t>teurs dans un tel contexte mène droit à l’impasse. Dans le contexte d’un jeu du dilemme du prisonnier, l’analyse montre que le compr</w:t>
      </w:r>
      <w:r w:rsidRPr="009254BA">
        <w:rPr>
          <w:lang w:eastAsia="fr-FR" w:bidi="fr-FR"/>
        </w:rPr>
        <w:t>o</w:t>
      </w:r>
      <w:r w:rsidRPr="009254BA">
        <w:rPr>
          <w:lang w:eastAsia="fr-FR" w:bidi="fr-FR"/>
        </w:rPr>
        <w:t>mis n’est possible que si les joueurs renoncent à leur premier choix (i.e. montrent qu’ils sont prêts au compromis) et convainquent qu’ils sont prêts aussi à a</w:t>
      </w:r>
      <w:r w:rsidRPr="009254BA">
        <w:rPr>
          <w:lang w:eastAsia="fr-FR" w:bidi="fr-FR"/>
        </w:rPr>
        <w:t>c</w:t>
      </w:r>
      <w:r w:rsidRPr="009254BA">
        <w:rPr>
          <w:lang w:eastAsia="fr-FR" w:bidi="fr-FR"/>
        </w:rPr>
        <w:t>cepter l’impasse et ses conséquences.</w:t>
      </w:r>
    </w:p>
    <w:p w14:paraId="5A25E2EA" w14:textId="77777777" w:rsidR="00661506" w:rsidRPr="009254BA" w:rsidRDefault="00661506" w:rsidP="00661506">
      <w:pPr>
        <w:spacing w:before="120" w:after="120"/>
        <w:jc w:val="both"/>
        <w:rPr>
          <w:lang w:eastAsia="fr-FR" w:bidi="fr-FR"/>
        </w:rPr>
      </w:pPr>
      <w:r w:rsidRPr="009254BA">
        <w:rPr>
          <w:lang w:eastAsia="fr-FR" w:bidi="fr-FR"/>
        </w:rPr>
        <w:t>À partir de ces conclusions, quelques suggestions peuvent être fa</w:t>
      </w:r>
      <w:r w:rsidRPr="009254BA">
        <w:rPr>
          <w:lang w:eastAsia="fr-FR" w:bidi="fr-FR"/>
        </w:rPr>
        <w:t>i</w:t>
      </w:r>
      <w:r w:rsidRPr="009254BA">
        <w:rPr>
          <w:lang w:eastAsia="fr-FR" w:bidi="fr-FR"/>
        </w:rPr>
        <w:t>tes pour améliorer les chances d’un compromis. La première est qu’il faut augmenter la transparence pour que les implications d’une strat</w:t>
      </w:r>
      <w:r w:rsidRPr="009254BA">
        <w:rPr>
          <w:lang w:eastAsia="fr-FR" w:bidi="fr-FR"/>
        </w:rPr>
        <w:t>é</w:t>
      </w:r>
      <w:r w:rsidRPr="009254BA">
        <w:rPr>
          <w:lang w:eastAsia="fr-FR" w:bidi="fr-FR"/>
        </w:rPr>
        <w:t>gie soient bien comprises avant qu’on ne l’adopte. La condition esse</w:t>
      </w:r>
      <w:r w:rsidRPr="009254BA">
        <w:rPr>
          <w:lang w:eastAsia="fr-FR" w:bidi="fr-FR"/>
        </w:rPr>
        <w:t>n</w:t>
      </w:r>
      <w:r w:rsidRPr="009254BA">
        <w:rPr>
          <w:lang w:eastAsia="fr-FR" w:bidi="fr-FR"/>
        </w:rPr>
        <w:t>tielle à cette compréhension est la connaissance des préférences de l’autre. Dans le contexte actuel, l’incertitude est plus grande que j</w:t>
      </w:r>
      <w:r w:rsidRPr="009254BA">
        <w:rPr>
          <w:lang w:eastAsia="fr-FR" w:bidi="fr-FR"/>
        </w:rPr>
        <w:t>a</w:t>
      </w:r>
      <w:r w:rsidRPr="009254BA">
        <w:rPr>
          <w:lang w:eastAsia="fr-FR" w:bidi="fr-FR"/>
        </w:rPr>
        <w:t>mais. D’une part, on se demande qui parle au nom du « Reste du C</w:t>
      </w:r>
      <w:r w:rsidRPr="009254BA">
        <w:rPr>
          <w:lang w:eastAsia="fr-FR" w:bidi="fr-FR"/>
        </w:rPr>
        <w:t>a</w:t>
      </w:r>
      <w:r w:rsidRPr="009254BA">
        <w:rPr>
          <w:lang w:eastAsia="fr-FR" w:bidi="fr-FR"/>
        </w:rPr>
        <w:t>nada ». La faiblesse du gouvernement fédéral conservateur dans les sondages, liée à la faible</w:t>
      </w:r>
      <w:r>
        <w:rPr>
          <w:lang w:eastAsia="fr-FR" w:bidi="fr-FR"/>
        </w:rPr>
        <w:t xml:space="preserve"> [307] </w:t>
      </w:r>
      <w:r w:rsidRPr="009254BA">
        <w:rPr>
          <w:lang w:eastAsia="fr-FR" w:bidi="fr-FR"/>
        </w:rPr>
        <w:t>crédibilité dont jouissent les leaders des deux autres partis féd</w:t>
      </w:r>
      <w:r w:rsidRPr="009254BA">
        <w:rPr>
          <w:lang w:eastAsia="fr-FR" w:bidi="fr-FR"/>
        </w:rPr>
        <w:t>é</w:t>
      </w:r>
      <w:r w:rsidRPr="009254BA">
        <w:rPr>
          <w:lang w:eastAsia="fr-FR" w:bidi="fr-FR"/>
        </w:rPr>
        <w:t>raux, crée un vide dans le leadership polit</w:t>
      </w:r>
      <w:r w:rsidRPr="009254BA">
        <w:rPr>
          <w:lang w:eastAsia="fr-FR" w:bidi="fr-FR"/>
        </w:rPr>
        <w:t>i</w:t>
      </w:r>
      <w:r w:rsidRPr="009254BA">
        <w:rPr>
          <w:lang w:eastAsia="fr-FR" w:bidi="fr-FR"/>
        </w:rPr>
        <w:t>que. Que d’aucuns aient baptisé Joe Clark « premier ministre du “Re</w:t>
      </w:r>
      <w:r w:rsidRPr="009254BA">
        <w:rPr>
          <w:lang w:eastAsia="fr-FR" w:bidi="fr-FR"/>
        </w:rPr>
        <w:t>s</w:t>
      </w:r>
      <w:r w:rsidRPr="009254BA">
        <w:rPr>
          <w:lang w:eastAsia="fr-FR" w:bidi="fr-FR"/>
        </w:rPr>
        <w:t>te du Can</w:t>
      </w:r>
      <w:r w:rsidRPr="009254BA">
        <w:rPr>
          <w:lang w:eastAsia="fr-FR" w:bidi="fr-FR"/>
        </w:rPr>
        <w:t>a</w:t>
      </w:r>
      <w:r w:rsidRPr="009254BA">
        <w:rPr>
          <w:lang w:eastAsia="fr-FR" w:bidi="fr-FR"/>
        </w:rPr>
        <w:t>da” » après sa nomination comme ministre responsable des rel</w:t>
      </w:r>
      <w:r w:rsidRPr="009254BA">
        <w:rPr>
          <w:lang w:eastAsia="fr-FR" w:bidi="fr-FR"/>
        </w:rPr>
        <w:t>a</w:t>
      </w:r>
      <w:r w:rsidRPr="009254BA">
        <w:rPr>
          <w:lang w:eastAsia="fr-FR" w:bidi="fr-FR"/>
        </w:rPr>
        <w:t>tions fédérales-provinciales au printemps de 1991, est révélateur à cet égard. D’autre p</w:t>
      </w:r>
      <w:r>
        <w:rPr>
          <w:lang w:eastAsia="fr-FR" w:bidi="fr-FR"/>
        </w:rPr>
        <w:t>art, la règle de décision elle-</w:t>
      </w:r>
      <w:r w:rsidRPr="009254BA">
        <w:rPr>
          <w:lang w:eastAsia="fr-FR" w:bidi="fr-FR"/>
        </w:rPr>
        <w:t>même est remise en cause. Que le go</w:t>
      </w:r>
      <w:r w:rsidRPr="009254BA">
        <w:rPr>
          <w:lang w:eastAsia="fr-FR" w:bidi="fr-FR"/>
        </w:rPr>
        <w:t>u</w:t>
      </w:r>
      <w:r w:rsidRPr="009254BA">
        <w:rPr>
          <w:lang w:eastAsia="fr-FR" w:bidi="fr-FR"/>
        </w:rPr>
        <w:t>vernement fédéral sente le besoin de mettre sur pied une commission spéciale pour étudier la formule d’amendement, et ainsi trouver une alternative à la formule de l’Acte de 1982 que ce</w:t>
      </w:r>
      <w:r w:rsidRPr="009254BA">
        <w:rPr>
          <w:lang w:eastAsia="fr-FR" w:bidi="fr-FR"/>
        </w:rPr>
        <w:t>r</w:t>
      </w:r>
      <w:r w:rsidRPr="009254BA">
        <w:rPr>
          <w:lang w:eastAsia="fr-FR" w:bidi="fr-FR"/>
        </w:rPr>
        <w:t>tains estiment être la cause de l’échec du lac-Meech en juin 1990, r</w:t>
      </w:r>
      <w:r w:rsidRPr="009254BA">
        <w:rPr>
          <w:lang w:eastAsia="fr-FR" w:bidi="fr-FR"/>
        </w:rPr>
        <w:t>é</w:t>
      </w:r>
      <w:r w:rsidRPr="009254BA">
        <w:rPr>
          <w:lang w:eastAsia="fr-FR" w:bidi="fr-FR"/>
        </w:rPr>
        <w:t>vèle toute l’incertitude qui entoure la règle de décision : aura-t-on r</w:t>
      </w:r>
      <w:r w:rsidRPr="009254BA">
        <w:rPr>
          <w:lang w:eastAsia="fr-FR" w:bidi="fr-FR"/>
        </w:rPr>
        <w:t>e</w:t>
      </w:r>
      <w:r w:rsidRPr="009254BA">
        <w:rPr>
          <w:lang w:eastAsia="fr-FR" w:bidi="fr-FR"/>
        </w:rPr>
        <w:t>cours au référendum, ou à l’assemblée constituante, ou aux deux ? Faut-il plutôt y aller à la pièce et utiliser la formule du 7/50 quand cela est possible, pour faire avancer les choses ? Après la publication du rapport Allaire et le quasi-consensus de la commission Bélanger-Campeau, la grande i</w:t>
      </w:r>
      <w:r w:rsidRPr="009254BA">
        <w:rPr>
          <w:lang w:eastAsia="fr-FR" w:bidi="fr-FR"/>
        </w:rPr>
        <w:t>n</w:t>
      </w:r>
      <w:r w:rsidRPr="009254BA">
        <w:rPr>
          <w:lang w:eastAsia="fr-FR" w:bidi="fr-FR"/>
        </w:rPr>
        <w:t>connue est l’échelle des préférences du « Reste du Canada ». La que</w:t>
      </w:r>
      <w:r w:rsidRPr="009254BA">
        <w:rPr>
          <w:lang w:eastAsia="fr-FR" w:bidi="fr-FR"/>
        </w:rPr>
        <w:t>s</w:t>
      </w:r>
      <w:r w:rsidRPr="009254BA">
        <w:rPr>
          <w:lang w:eastAsia="fr-FR" w:bidi="fr-FR"/>
        </w:rPr>
        <w:t>tion est maintenant : « What does Canada want ? » C’est à répondre à cette question que devraient être consacrés les travaux d’une asse</w:t>
      </w:r>
      <w:r w:rsidRPr="009254BA">
        <w:rPr>
          <w:lang w:eastAsia="fr-FR" w:bidi="fr-FR"/>
        </w:rPr>
        <w:t>m</w:t>
      </w:r>
      <w:r w:rsidRPr="009254BA">
        <w:rPr>
          <w:lang w:eastAsia="fr-FR" w:bidi="fr-FR"/>
        </w:rPr>
        <w:t>blée constituante dans le « Reste du Canada ».</w:t>
      </w:r>
    </w:p>
    <w:p w14:paraId="7A7F0033" w14:textId="77777777" w:rsidR="00661506" w:rsidRDefault="00661506" w:rsidP="00661506">
      <w:pPr>
        <w:spacing w:before="120" w:after="120"/>
        <w:jc w:val="both"/>
        <w:rPr>
          <w:lang w:eastAsia="fr-FR" w:bidi="fr-FR"/>
        </w:rPr>
      </w:pPr>
      <w:r w:rsidRPr="009254BA">
        <w:rPr>
          <w:lang w:eastAsia="fr-FR" w:bidi="fr-FR"/>
        </w:rPr>
        <w:t>La deuxième suggestion qu’on peut tirer de cette analyse est que, si on veut arriver à un compromis, le Québec et le « Reste du Canada » doivent prouver qu’ils sont prêts au compromis, tout en montrant qu’ils sont disposés à sévir aussi, si besoin est, i.e. qu’ils sont prêts à risquer la séparation du Québec. En 1986-87, Québec a montré qu’il était prêt au compromis. Le « Reste du Canada » a montré, en juin 1990, qu’il était prêt à sévir. Québec doit maintenant montrer qu’il est prêt à risquer l’indépendance et le « Reste du Canada » doit faire la preuve qu’il est réellement ouvert au compromis. À ces conditions, un compromis stable est possible.</w:t>
      </w:r>
    </w:p>
    <w:p w14:paraId="75379285" w14:textId="77777777" w:rsidR="00661506" w:rsidRPr="009254BA" w:rsidRDefault="00661506" w:rsidP="00661506">
      <w:pPr>
        <w:spacing w:before="120" w:after="120"/>
        <w:jc w:val="both"/>
        <w:rPr>
          <w:lang w:eastAsia="fr-FR" w:bidi="fr-FR"/>
        </w:rPr>
      </w:pPr>
    </w:p>
    <w:p w14:paraId="6FFCEB07" w14:textId="77777777" w:rsidR="00661506" w:rsidRDefault="00661506" w:rsidP="00661506">
      <w:pPr>
        <w:jc w:val="both"/>
      </w:pPr>
      <w:r w:rsidRPr="003F76B5">
        <w:rPr>
          <w:b/>
          <w:color w:val="FF0000"/>
        </w:rPr>
        <w:t>NOTES</w:t>
      </w:r>
    </w:p>
    <w:p w14:paraId="54D16F57" w14:textId="77777777" w:rsidR="00661506" w:rsidRDefault="00661506" w:rsidP="00661506">
      <w:pPr>
        <w:jc w:val="both"/>
      </w:pPr>
    </w:p>
    <w:p w14:paraId="01A949EE" w14:textId="77777777" w:rsidR="00661506" w:rsidRPr="00E07116" w:rsidRDefault="00661506" w:rsidP="00661506">
      <w:pPr>
        <w:jc w:val="both"/>
      </w:pPr>
      <w:r>
        <w:t>Pour faciliter la consultation des notes en fin de textes, nous les avons toutes converties, dans cette édition numérique des Classiques des sciences sociales, en notes de bas de page. JMT.</w:t>
      </w:r>
    </w:p>
    <w:p w14:paraId="5685E376" w14:textId="77777777" w:rsidR="00661506" w:rsidRPr="008E3344" w:rsidRDefault="00661506" w:rsidP="00661506">
      <w:pPr>
        <w:spacing w:before="120" w:after="120"/>
        <w:jc w:val="both"/>
        <w:rPr>
          <w:lang w:eastAsia="fr-FR" w:bidi="fr-FR"/>
        </w:rPr>
      </w:pPr>
    </w:p>
    <w:p w14:paraId="697401F4" w14:textId="77777777" w:rsidR="00661506" w:rsidRDefault="00324C19" w:rsidP="00661506">
      <w:pPr>
        <w:pStyle w:val="p"/>
      </w:pPr>
      <w:r w:rsidRPr="009254BA">
        <w:rPr>
          <w:noProof/>
          <w:lang w:bidi="fr-FR"/>
        </w:rPr>
        <mc:AlternateContent>
          <mc:Choice Requires="wps">
            <w:drawing>
              <wp:anchor distT="0" distB="0" distL="63500" distR="63500" simplePos="0" relativeHeight="251658240" behindDoc="0" locked="0" layoutInCell="1" allowOverlap="1" wp14:anchorId="54463E8B" wp14:editId="25DA4DAA">
                <wp:simplePos x="0" y="0"/>
                <wp:positionH relativeFrom="margin">
                  <wp:posOffset>4727575</wp:posOffset>
                </wp:positionH>
                <wp:positionV relativeFrom="paragraph">
                  <wp:posOffset>2091055</wp:posOffset>
                </wp:positionV>
                <wp:extent cx="54610" cy="131445"/>
                <wp:effectExtent l="0" t="0" r="0"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6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1D21E" w14:textId="77777777" w:rsidR="00661506" w:rsidRDefault="00661506" w:rsidP="00661506">
                            <w:pPr>
                              <w:spacing w:line="150" w:lineRule="exact"/>
                            </w:pPr>
                            <w:r>
                              <w:rPr>
                                <w:color w:val="000000"/>
                                <w:lang w:val="fr-FR" w:eastAsia="fr-FR" w:bidi="fr-FR"/>
                              </w:rPr>
                              <w:t>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463E8B" id="Text Box 5" o:spid="_x0000_s1027" type="#_x0000_t202" style="position:absolute;margin-left:372.25pt;margin-top:164.65pt;width:4.3pt;height:10.35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" filled="f" stroked="f">
                <v:path arrowok="t"/>
                <v:textbox style="mso-fit-shape-to-text:t" inset="0,0,0,0">
                  <w:txbxContent>
                    <w:p w14:paraId="6461D21E" w14:textId="77777777" w:rsidR="00661506" w:rsidRDefault="00661506" w:rsidP="00661506">
                      <w:pPr>
                        <w:spacing w:line="150" w:lineRule="exact"/>
                      </w:pPr>
                      <w:r>
                        <w:rPr>
                          <w:color w:val="000000"/>
                          <w:lang w:val="fr-FR" w:eastAsia="fr-FR" w:bidi="fr-FR"/>
                        </w:rPr>
                        <w:t>r</w:t>
                      </w:r>
                    </w:p>
                  </w:txbxContent>
                </v:textbox>
                <w10:wrap anchorx="margin"/>
              </v:shape>
            </w:pict>
          </mc:Fallback>
        </mc:AlternateContent>
      </w:r>
      <w:r w:rsidR="00661506">
        <w:t>[308]</w:t>
      </w:r>
    </w:p>
    <w:p w14:paraId="227BDC03" w14:textId="77777777" w:rsidR="00661506" w:rsidRDefault="00324C19" w:rsidP="00661506">
      <w:pPr>
        <w:pStyle w:val="p"/>
      </w:pPr>
      <w:r w:rsidRPr="009254BA">
        <w:rPr>
          <w:noProof/>
          <w:lang w:bidi="fr-FR"/>
        </w:rPr>
        <mc:AlternateContent>
          <mc:Choice Requires="wps">
            <w:drawing>
              <wp:anchor distT="0" distB="0" distL="63500" distR="63500" simplePos="0" relativeHeight="251659264" behindDoc="0" locked="0" layoutInCell="1" allowOverlap="1" wp14:anchorId="42E22D34" wp14:editId="79ECF170">
                <wp:simplePos x="0" y="0"/>
                <wp:positionH relativeFrom="margin">
                  <wp:posOffset>4727575</wp:posOffset>
                </wp:positionH>
                <wp:positionV relativeFrom="paragraph">
                  <wp:posOffset>2091055</wp:posOffset>
                </wp:positionV>
                <wp:extent cx="54610" cy="131445"/>
                <wp:effectExtent l="0" t="0" r="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6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A8B61" w14:textId="77777777" w:rsidR="00661506" w:rsidRDefault="00661506" w:rsidP="00661506">
                            <w:pPr>
                              <w:spacing w:line="150" w:lineRule="exact"/>
                            </w:pPr>
                            <w:r>
                              <w:rPr>
                                <w:color w:val="000000"/>
                                <w:lang w:val="fr-FR" w:eastAsia="fr-FR" w:bidi="fr-FR"/>
                              </w:rPr>
                              <w:t>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E22D34" id="Text Box 6" o:spid="_x0000_s1028" type="#_x0000_t202" style="position:absolute;margin-left:372.25pt;margin-top:164.65pt;width:4.3pt;height:10.35pt;z-index:251659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" filled="f" stroked="f">
                <v:path arrowok="t"/>
                <v:textbox style="mso-fit-shape-to-text:t" inset="0,0,0,0">
                  <w:txbxContent>
                    <w:p w14:paraId="3ECA8B61" w14:textId="77777777" w:rsidR="00661506" w:rsidRDefault="00661506" w:rsidP="00661506">
                      <w:pPr>
                        <w:spacing w:line="150" w:lineRule="exact"/>
                      </w:pPr>
                      <w:r>
                        <w:rPr>
                          <w:color w:val="000000"/>
                          <w:lang w:val="fr-FR" w:eastAsia="fr-FR" w:bidi="fr-FR"/>
                        </w:rPr>
                        <w:t>r</w:t>
                      </w:r>
                    </w:p>
                  </w:txbxContent>
                </v:textbox>
                <w10:wrap anchorx="margin"/>
              </v:shape>
            </w:pict>
          </mc:Fallback>
        </mc:AlternateContent>
      </w:r>
      <w:r w:rsidR="00661506">
        <w:t>[309]</w:t>
      </w:r>
    </w:p>
    <w:p w14:paraId="04B427ED" w14:textId="77777777" w:rsidR="00661506" w:rsidRDefault="00324C19" w:rsidP="00661506">
      <w:pPr>
        <w:pStyle w:val="p"/>
      </w:pPr>
      <w:r w:rsidRPr="009254BA">
        <w:rPr>
          <w:noProof/>
          <w:lang w:bidi="fr-FR"/>
        </w:rPr>
        <mc:AlternateContent>
          <mc:Choice Requires="wps">
            <w:drawing>
              <wp:anchor distT="0" distB="0" distL="63500" distR="63500" simplePos="0" relativeHeight="251657216" behindDoc="0" locked="0" layoutInCell="1" allowOverlap="1" wp14:anchorId="11F755D1" wp14:editId="58A3FDC7">
                <wp:simplePos x="0" y="0"/>
                <wp:positionH relativeFrom="margin">
                  <wp:posOffset>4727575</wp:posOffset>
                </wp:positionH>
                <wp:positionV relativeFrom="paragraph">
                  <wp:posOffset>2091055</wp:posOffset>
                </wp:positionV>
                <wp:extent cx="54610" cy="131445"/>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6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540DE" w14:textId="77777777" w:rsidR="00661506" w:rsidRDefault="00661506" w:rsidP="00661506">
                            <w:pPr>
                              <w:spacing w:line="150" w:lineRule="exact"/>
                            </w:pPr>
                            <w:r>
                              <w:rPr>
                                <w:color w:val="000000"/>
                                <w:lang w:val="fr-FR" w:eastAsia="fr-FR" w:bidi="fr-FR"/>
                              </w:rPr>
                              <w:t>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F755D1" id="Text Box 4" o:spid="_x0000_s1029" type="#_x0000_t202" style="position:absolute;margin-left:372.25pt;margin-top:164.65pt;width:4.3pt;height:10.35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" filled="f" stroked="f">
                <v:path arrowok="t"/>
                <v:textbox style="mso-fit-shape-to-text:t" inset="0,0,0,0">
                  <w:txbxContent>
                    <w:p w14:paraId="246540DE" w14:textId="77777777" w:rsidR="00661506" w:rsidRDefault="00661506" w:rsidP="00661506">
                      <w:pPr>
                        <w:spacing w:line="150" w:lineRule="exact"/>
                      </w:pPr>
                      <w:r>
                        <w:rPr>
                          <w:color w:val="000000"/>
                          <w:lang w:val="fr-FR" w:eastAsia="fr-FR" w:bidi="fr-FR"/>
                        </w:rPr>
                        <w:t>r</w:t>
                      </w:r>
                    </w:p>
                  </w:txbxContent>
                </v:textbox>
                <w10:wrap anchorx="margin"/>
              </v:shape>
            </w:pict>
          </mc:Fallback>
        </mc:AlternateContent>
      </w:r>
      <w:r w:rsidR="00661506">
        <w:t>[310]</w:t>
      </w:r>
    </w:p>
    <w:p w14:paraId="0E6C517E" w14:textId="77777777" w:rsidR="00661506" w:rsidRDefault="00661506" w:rsidP="00661506">
      <w:pPr>
        <w:pStyle w:val="p"/>
      </w:pPr>
      <w:r>
        <w:br w:type="page"/>
        <w:t>[311]</w:t>
      </w:r>
    </w:p>
    <w:p w14:paraId="6C7F108F" w14:textId="77777777" w:rsidR="00661506" w:rsidRPr="009254BA" w:rsidRDefault="00661506" w:rsidP="00661506">
      <w:pPr>
        <w:spacing w:before="120" w:after="120"/>
        <w:jc w:val="both"/>
      </w:pPr>
    </w:p>
    <w:p w14:paraId="61AB2A38" w14:textId="77777777" w:rsidR="00661506" w:rsidRDefault="00661506" w:rsidP="00661506">
      <w:pPr>
        <w:spacing w:before="120" w:after="120"/>
        <w:jc w:val="center"/>
        <w:rPr>
          <w:szCs w:val="2"/>
        </w:rPr>
      </w:pPr>
      <w:r>
        <w:rPr>
          <w:szCs w:val="2"/>
        </w:rPr>
        <w:t>Table</w:t>
      </w:r>
    </w:p>
    <w:p w14:paraId="7E7F9250" w14:textId="77777777" w:rsidR="00661506" w:rsidRDefault="00661506" w:rsidP="00661506">
      <w:pPr>
        <w:spacing w:before="120" w:after="120"/>
        <w:jc w:val="both"/>
        <w:rPr>
          <w:szCs w:val="2"/>
        </w:rPr>
      </w:pPr>
    </w:p>
    <w:p w14:paraId="7F1CFD72" w14:textId="77777777" w:rsidR="00661506" w:rsidRPr="006701D4" w:rsidRDefault="00661506" w:rsidP="00661506">
      <w:pPr>
        <w:spacing w:before="120" w:after="120"/>
        <w:ind w:firstLine="0"/>
        <w:jc w:val="both"/>
        <w:rPr>
          <w:color w:val="000000"/>
          <w:sz w:val="24"/>
          <w:lang w:eastAsia="fr-FR" w:bidi="fr-FR"/>
        </w:rPr>
      </w:pPr>
      <w:r w:rsidRPr="006701D4">
        <w:rPr>
          <w:color w:val="000000"/>
          <w:sz w:val="24"/>
          <w:lang w:eastAsia="fr-FR" w:bidi="fr-FR"/>
        </w:rPr>
        <w:t>Quatrième de couverture</w:t>
      </w:r>
    </w:p>
    <w:p w14:paraId="1633FE52" w14:textId="77777777" w:rsidR="00661506" w:rsidRPr="006701D4" w:rsidRDefault="00661506" w:rsidP="00661506">
      <w:pPr>
        <w:spacing w:before="120" w:after="120"/>
        <w:ind w:firstLine="0"/>
        <w:jc w:val="both"/>
        <w:rPr>
          <w:color w:val="000000"/>
          <w:sz w:val="24"/>
          <w:lang w:eastAsia="fr-FR" w:bidi="fr-FR"/>
        </w:rPr>
      </w:pPr>
      <w:r w:rsidRPr="006701D4">
        <w:rPr>
          <w:color w:val="000000"/>
          <w:sz w:val="24"/>
          <w:lang w:eastAsia="fr-FR" w:bidi="fr-FR"/>
        </w:rPr>
        <w:t>Louis Balthazar, Guy Laforest, Vincent Lemieux, Introduction [7]</w:t>
      </w:r>
    </w:p>
    <w:p w14:paraId="63B045A9" w14:textId="77777777" w:rsidR="00661506" w:rsidRPr="006701D4" w:rsidRDefault="00661506" w:rsidP="00661506">
      <w:pPr>
        <w:spacing w:before="120" w:after="120"/>
        <w:ind w:firstLine="0"/>
        <w:jc w:val="both"/>
        <w:rPr>
          <w:color w:val="000000"/>
          <w:sz w:val="24"/>
          <w:lang w:eastAsia="fr-FR" w:bidi="fr-FR"/>
        </w:rPr>
      </w:pPr>
      <w:r w:rsidRPr="006701D4">
        <w:rPr>
          <w:color w:val="000000"/>
          <w:sz w:val="24"/>
          <w:lang w:eastAsia="fr-FR" w:bidi="fr-FR"/>
        </w:rPr>
        <w:t>Réjean Pelletier, “L’État du Québec, dix ans plus tard (1980-1990).” [11]</w:t>
      </w:r>
    </w:p>
    <w:p w14:paraId="7C6D553C" w14:textId="77777777" w:rsidR="00661506" w:rsidRPr="006701D4" w:rsidRDefault="00661506" w:rsidP="00661506">
      <w:pPr>
        <w:spacing w:before="120" w:after="120"/>
        <w:ind w:firstLine="0"/>
        <w:jc w:val="both"/>
        <w:rPr>
          <w:color w:val="000000"/>
          <w:sz w:val="24"/>
          <w:lang w:eastAsia="fr-FR" w:bidi="fr-FR"/>
        </w:rPr>
      </w:pPr>
      <w:r w:rsidRPr="006701D4">
        <w:rPr>
          <w:color w:val="000000"/>
          <w:sz w:val="24"/>
          <w:lang w:eastAsia="fr-FR" w:bidi="fr-FR"/>
        </w:rPr>
        <w:t>Louis Balthazar, “Conscience nationale et contexte international.” [31]</w:t>
      </w:r>
    </w:p>
    <w:p w14:paraId="096BCDC5" w14:textId="77777777" w:rsidR="00661506" w:rsidRPr="006701D4" w:rsidRDefault="00661506" w:rsidP="00661506">
      <w:pPr>
        <w:spacing w:before="120" w:after="120"/>
        <w:ind w:firstLine="0"/>
        <w:jc w:val="both"/>
        <w:rPr>
          <w:color w:val="000000"/>
          <w:sz w:val="24"/>
          <w:lang w:eastAsia="fr-FR" w:bidi="fr-FR"/>
        </w:rPr>
      </w:pPr>
      <w:r w:rsidRPr="006701D4">
        <w:rPr>
          <w:color w:val="000000"/>
          <w:sz w:val="24"/>
          <w:lang w:eastAsia="fr-FR" w:bidi="fr-FR"/>
        </w:rPr>
        <w:t>Gérard Bergeron, “Le devenir de l’État du Québec.” [51]</w:t>
      </w:r>
    </w:p>
    <w:p w14:paraId="07C1B27F" w14:textId="77777777" w:rsidR="00661506" w:rsidRPr="006701D4" w:rsidRDefault="00661506" w:rsidP="00661506">
      <w:pPr>
        <w:spacing w:before="120" w:after="120"/>
        <w:ind w:firstLine="0"/>
        <w:jc w:val="both"/>
        <w:rPr>
          <w:color w:val="000000"/>
          <w:sz w:val="24"/>
          <w:lang w:eastAsia="fr-FR" w:bidi="fr-FR"/>
        </w:rPr>
      </w:pPr>
      <w:r w:rsidRPr="006701D4">
        <w:rPr>
          <w:color w:val="000000"/>
          <w:sz w:val="24"/>
          <w:lang w:eastAsia="fr-FR" w:bidi="fr-FR"/>
        </w:rPr>
        <w:t>Gilles Breton, Jane Jenson, “La nouvelle dualité canadienne.” [75]</w:t>
      </w:r>
    </w:p>
    <w:p w14:paraId="2CE960E5" w14:textId="77777777" w:rsidR="00661506" w:rsidRPr="006701D4" w:rsidRDefault="00661506" w:rsidP="00661506">
      <w:pPr>
        <w:spacing w:before="120" w:after="120"/>
        <w:ind w:firstLine="0"/>
        <w:jc w:val="both"/>
        <w:rPr>
          <w:color w:val="000000"/>
          <w:sz w:val="24"/>
          <w:lang w:eastAsia="fr-FR" w:bidi="fr-FR"/>
        </w:rPr>
      </w:pPr>
      <w:r w:rsidRPr="006701D4">
        <w:rPr>
          <w:color w:val="000000"/>
          <w:sz w:val="24"/>
          <w:lang w:eastAsia="fr-FR" w:bidi="fr-FR"/>
        </w:rPr>
        <w:t>Simon Langlois, “Le choc de deux sociétés globales.” [95]</w:t>
      </w:r>
    </w:p>
    <w:p w14:paraId="1036F1DC" w14:textId="77777777" w:rsidR="00661506" w:rsidRPr="006701D4" w:rsidRDefault="00661506" w:rsidP="00661506">
      <w:pPr>
        <w:spacing w:before="120" w:after="120"/>
        <w:ind w:firstLine="0"/>
        <w:jc w:val="both"/>
        <w:rPr>
          <w:color w:val="000000"/>
          <w:sz w:val="24"/>
          <w:lang w:eastAsia="fr-FR" w:bidi="fr-FR"/>
        </w:rPr>
      </w:pPr>
      <w:r w:rsidRPr="006701D4">
        <w:rPr>
          <w:color w:val="000000"/>
          <w:sz w:val="24"/>
          <w:lang w:eastAsia="fr-FR" w:bidi="fr-FR"/>
        </w:rPr>
        <w:t>Christian Dufour, “Le mal canadien.” [109]</w:t>
      </w:r>
    </w:p>
    <w:p w14:paraId="26E92F09" w14:textId="77777777" w:rsidR="00661506" w:rsidRPr="006701D4" w:rsidRDefault="00661506" w:rsidP="00661506">
      <w:pPr>
        <w:spacing w:before="120" w:after="120"/>
        <w:ind w:firstLine="0"/>
        <w:jc w:val="both"/>
        <w:rPr>
          <w:color w:val="000000"/>
          <w:sz w:val="24"/>
          <w:lang w:eastAsia="fr-FR" w:bidi="fr-FR"/>
        </w:rPr>
      </w:pPr>
      <w:r w:rsidRPr="006701D4">
        <w:rPr>
          <w:color w:val="000000"/>
          <w:sz w:val="24"/>
          <w:lang w:eastAsia="fr-FR" w:bidi="fr-FR"/>
        </w:rPr>
        <w:t>Alain Baccigalupo, “Le système politique canadien depuis l’avènement de la charte : démocratie ou juriscratie ?” [119]</w:t>
      </w:r>
    </w:p>
    <w:p w14:paraId="5ABE22E4" w14:textId="77777777" w:rsidR="00661506" w:rsidRPr="006701D4" w:rsidRDefault="00661506" w:rsidP="00661506">
      <w:pPr>
        <w:spacing w:before="120" w:after="120"/>
        <w:ind w:firstLine="0"/>
        <w:jc w:val="both"/>
        <w:rPr>
          <w:color w:val="000000"/>
          <w:sz w:val="24"/>
          <w:lang w:eastAsia="fr-FR" w:bidi="fr-FR"/>
        </w:rPr>
      </w:pPr>
      <w:r w:rsidRPr="006701D4">
        <w:rPr>
          <w:color w:val="000000"/>
          <w:sz w:val="24"/>
          <w:lang w:eastAsia="fr-FR" w:bidi="fr-FR"/>
        </w:rPr>
        <w:t>Guy Laforest, “L’esprit de 1982.” [147]</w:t>
      </w:r>
    </w:p>
    <w:p w14:paraId="4B4D6EA0" w14:textId="77777777" w:rsidR="00661506" w:rsidRPr="006701D4" w:rsidRDefault="00661506" w:rsidP="00661506">
      <w:pPr>
        <w:spacing w:before="120" w:after="120"/>
        <w:ind w:firstLine="0"/>
        <w:jc w:val="both"/>
        <w:rPr>
          <w:color w:val="000000"/>
          <w:sz w:val="24"/>
          <w:lang w:eastAsia="fr-FR" w:bidi="fr-FR"/>
        </w:rPr>
      </w:pPr>
      <w:r w:rsidRPr="006701D4">
        <w:rPr>
          <w:color w:val="000000"/>
          <w:sz w:val="24"/>
          <w:lang w:eastAsia="fr-FR" w:bidi="fr-FR"/>
        </w:rPr>
        <w:t>Max Nemmi, “Le « dés»accord du Lac Meech et la construction de l’imaginaire symbolique des Québécois.” [165]</w:t>
      </w:r>
    </w:p>
    <w:p w14:paraId="7499DC3E" w14:textId="77777777" w:rsidR="00661506" w:rsidRPr="006701D4" w:rsidRDefault="00661506" w:rsidP="00661506">
      <w:pPr>
        <w:spacing w:before="120" w:after="120"/>
        <w:ind w:firstLine="0"/>
        <w:jc w:val="both"/>
        <w:rPr>
          <w:color w:val="000000"/>
          <w:sz w:val="24"/>
          <w:lang w:eastAsia="fr-FR" w:bidi="fr-FR"/>
        </w:rPr>
      </w:pPr>
      <w:r w:rsidRPr="006701D4">
        <w:rPr>
          <w:color w:val="000000"/>
          <w:sz w:val="24"/>
          <w:lang w:eastAsia="fr-FR" w:bidi="fr-FR"/>
        </w:rPr>
        <w:t>Diane Lamoureux, “Le rôle des intellectuelles et intellectuels en sciences sociales dans le débat politique actuel.” [199]</w:t>
      </w:r>
    </w:p>
    <w:p w14:paraId="4DA33AD9" w14:textId="77777777" w:rsidR="00661506" w:rsidRPr="006701D4" w:rsidRDefault="00661506" w:rsidP="00661506">
      <w:pPr>
        <w:spacing w:before="120" w:after="120"/>
        <w:ind w:firstLine="0"/>
        <w:jc w:val="both"/>
        <w:rPr>
          <w:sz w:val="24"/>
        </w:rPr>
      </w:pPr>
      <w:r w:rsidRPr="006701D4">
        <w:rPr>
          <w:color w:val="000000"/>
          <w:sz w:val="24"/>
          <w:lang w:eastAsia="fr-FR" w:bidi="fr-FR"/>
        </w:rPr>
        <w:t>Gordon Mace, Guy Gosselin, “La politique internationale après l’échec du Lac Meech.” [217]</w:t>
      </w:r>
    </w:p>
    <w:p w14:paraId="0A156848" w14:textId="77777777" w:rsidR="00661506" w:rsidRPr="006701D4" w:rsidRDefault="00661506" w:rsidP="00661506">
      <w:pPr>
        <w:spacing w:before="120" w:after="120"/>
        <w:ind w:firstLine="0"/>
        <w:jc w:val="both"/>
        <w:rPr>
          <w:sz w:val="24"/>
        </w:rPr>
      </w:pPr>
      <w:r w:rsidRPr="006701D4">
        <w:rPr>
          <w:sz w:val="24"/>
        </w:rPr>
        <w:t>[312]</w:t>
      </w:r>
    </w:p>
    <w:p w14:paraId="724E56A3" w14:textId="77777777" w:rsidR="00661506" w:rsidRPr="006701D4" w:rsidRDefault="00661506" w:rsidP="00661506">
      <w:pPr>
        <w:spacing w:before="120" w:after="120"/>
        <w:jc w:val="both"/>
        <w:rPr>
          <w:sz w:val="24"/>
        </w:rPr>
      </w:pPr>
      <w:r w:rsidRPr="006701D4">
        <w:rPr>
          <w:color w:val="000000"/>
          <w:sz w:val="24"/>
          <w:lang w:eastAsia="fr-FR" w:bidi="fr-FR"/>
        </w:rPr>
        <w:t>Réjean La</w:t>
      </w:r>
      <w:r w:rsidRPr="006701D4">
        <w:rPr>
          <w:color w:val="000000"/>
          <w:sz w:val="24"/>
          <w:lang w:eastAsia="fr-FR" w:bidi="fr-FR"/>
        </w:rPr>
        <w:t>n</w:t>
      </w:r>
      <w:r w:rsidRPr="006701D4">
        <w:rPr>
          <w:color w:val="000000"/>
          <w:sz w:val="24"/>
          <w:lang w:eastAsia="fr-FR" w:bidi="fr-FR"/>
        </w:rPr>
        <w:t>dry, “Prospective des rapports Canada-Québec.” [245]</w:t>
      </w:r>
    </w:p>
    <w:p w14:paraId="425EAC2B" w14:textId="77777777" w:rsidR="00661506" w:rsidRPr="006701D4" w:rsidRDefault="00661506" w:rsidP="00661506">
      <w:pPr>
        <w:spacing w:before="120" w:after="120"/>
        <w:jc w:val="both"/>
        <w:rPr>
          <w:sz w:val="24"/>
        </w:rPr>
      </w:pPr>
      <w:r w:rsidRPr="006701D4">
        <w:rPr>
          <w:color w:val="000000"/>
          <w:sz w:val="24"/>
          <w:lang w:eastAsia="fr-FR" w:bidi="fr-FR"/>
        </w:rPr>
        <w:t>Vincent Lemieux, “Le positionnement des partis dans les débats sur l’avenir politique du Québec.” [265]</w:t>
      </w:r>
    </w:p>
    <w:p w14:paraId="44FFB853" w14:textId="77777777" w:rsidR="00661506" w:rsidRPr="006701D4" w:rsidRDefault="00661506" w:rsidP="00661506">
      <w:pPr>
        <w:spacing w:before="120" w:after="120"/>
        <w:jc w:val="both"/>
        <w:rPr>
          <w:sz w:val="24"/>
        </w:rPr>
      </w:pPr>
      <w:r w:rsidRPr="006701D4">
        <w:rPr>
          <w:color w:val="000000"/>
          <w:sz w:val="24"/>
          <w:lang w:eastAsia="fr-FR" w:bidi="fr-FR"/>
        </w:rPr>
        <w:t>Louis M. Imbeau, “Le compromis est-il encore possible ? La nég</w:t>
      </w:r>
      <w:r w:rsidRPr="006701D4">
        <w:rPr>
          <w:color w:val="000000"/>
          <w:sz w:val="24"/>
          <w:lang w:eastAsia="fr-FR" w:bidi="fr-FR"/>
        </w:rPr>
        <w:t>o</w:t>
      </w:r>
      <w:r w:rsidRPr="006701D4">
        <w:rPr>
          <w:color w:val="000000"/>
          <w:sz w:val="24"/>
          <w:lang w:eastAsia="fr-FR" w:bidi="fr-FR"/>
        </w:rPr>
        <w:t>ciation constitutio</w:t>
      </w:r>
      <w:r w:rsidRPr="006701D4">
        <w:rPr>
          <w:color w:val="000000"/>
          <w:sz w:val="24"/>
          <w:lang w:eastAsia="fr-FR" w:bidi="fr-FR"/>
        </w:rPr>
        <w:t>n</w:t>
      </w:r>
      <w:r w:rsidRPr="006701D4">
        <w:rPr>
          <w:color w:val="000000"/>
          <w:sz w:val="24"/>
          <w:lang w:eastAsia="fr-FR" w:bidi="fr-FR"/>
        </w:rPr>
        <w:t>nelle de l’après-Meech à la lumière de la théorie des jeux.” [281]</w:t>
      </w:r>
    </w:p>
    <w:p w14:paraId="214F25AA" w14:textId="77777777" w:rsidR="00661506" w:rsidRDefault="00661506" w:rsidP="00661506">
      <w:pPr>
        <w:spacing w:before="120" w:after="120"/>
        <w:jc w:val="both"/>
        <w:rPr>
          <w:szCs w:val="2"/>
        </w:rPr>
      </w:pPr>
      <w:r w:rsidRPr="009254BA">
        <w:rPr>
          <w:szCs w:val="2"/>
        </w:rPr>
        <w:br w:type="page"/>
      </w:r>
    </w:p>
    <w:p w14:paraId="7464B89B" w14:textId="77777777" w:rsidR="00661506" w:rsidRDefault="00661506" w:rsidP="00661506">
      <w:pPr>
        <w:spacing w:before="120" w:after="120"/>
        <w:jc w:val="both"/>
        <w:rPr>
          <w:szCs w:val="2"/>
        </w:rPr>
      </w:pPr>
    </w:p>
    <w:p w14:paraId="570B07F2" w14:textId="77777777" w:rsidR="00661506" w:rsidRDefault="00661506" w:rsidP="00661506">
      <w:pPr>
        <w:spacing w:before="120" w:after="120"/>
        <w:jc w:val="both"/>
        <w:rPr>
          <w:szCs w:val="2"/>
        </w:rPr>
      </w:pPr>
    </w:p>
    <w:p w14:paraId="5D3CAFA5" w14:textId="77777777" w:rsidR="00661506" w:rsidRPr="001348FB" w:rsidRDefault="00661506" w:rsidP="00661506">
      <w:pPr>
        <w:spacing w:before="120" w:after="120"/>
        <w:jc w:val="center"/>
        <w:rPr>
          <w:sz w:val="24"/>
        </w:rPr>
      </w:pPr>
      <w:r w:rsidRPr="001348FB">
        <w:rPr>
          <w:rFonts w:eastAsia="Courier New" w:cs="Courier New"/>
          <w:sz w:val="24"/>
          <w:lang w:eastAsia="fr-FR" w:bidi="fr-FR"/>
        </w:rPr>
        <w:t>COMPOSÉ EN TIMES CORPS 11</w:t>
      </w:r>
      <w:r w:rsidRPr="001348FB">
        <w:rPr>
          <w:rFonts w:eastAsia="Courier New" w:cs="Courier New"/>
          <w:sz w:val="24"/>
          <w:lang w:eastAsia="fr-FR" w:bidi="fr-FR"/>
        </w:rPr>
        <w:br/>
        <w:t>SELON UNE MAQUETTE RÉALISÉE PAR JOSÉE LALANCE</w:t>
      </w:r>
      <w:r w:rsidRPr="001348FB">
        <w:rPr>
          <w:rFonts w:eastAsia="Courier New" w:cs="Courier New"/>
          <w:sz w:val="24"/>
          <w:lang w:eastAsia="fr-FR" w:bidi="fr-FR"/>
        </w:rPr>
        <w:t>T</w:t>
      </w:r>
      <w:r w:rsidRPr="001348FB">
        <w:rPr>
          <w:rFonts w:eastAsia="Courier New" w:cs="Courier New"/>
          <w:sz w:val="24"/>
          <w:lang w:eastAsia="fr-FR" w:bidi="fr-FR"/>
        </w:rPr>
        <w:t>TE</w:t>
      </w:r>
      <w:r w:rsidRPr="001348FB">
        <w:rPr>
          <w:rFonts w:eastAsia="Courier New" w:cs="Courier New"/>
          <w:sz w:val="24"/>
          <w:lang w:eastAsia="fr-FR" w:bidi="fr-FR"/>
        </w:rPr>
        <w:br/>
        <w:t xml:space="preserve">ACHEVÉ D’IMPRIMER EN OCTOBRE </w:t>
      </w:r>
      <w:r w:rsidRPr="001348FB">
        <w:rPr>
          <w:rFonts w:eastAsia="Courier New" w:cs="Courier New"/>
          <w:bCs/>
          <w:sz w:val="24"/>
        </w:rPr>
        <w:t>1991</w:t>
      </w:r>
      <w:r w:rsidRPr="001348FB">
        <w:rPr>
          <w:rFonts w:eastAsia="Courier New" w:cs="Courier New"/>
          <w:bCs/>
          <w:sz w:val="24"/>
        </w:rPr>
        <w:br/>
      </w:r>
      <w:r w:rsidRPr="001348FB">
        <w:rPr>
          <w:rFonts w:eastAsia="Courier New" w:cs="Courier New"/>
          <w:sz w:val="24"/>
          <w:lang w:eastAsia="fr-FR" w:bidi="fr-FR"/>
        </w:rPr>
        <w:t>AUX ATELIERS GRAPHIQUES MARC VEILLEUX</w:t>
      </w:r>
      <w:r w:rsidRPr="001348FB">
        <w:rPr>
          <w:rFonts w:eastAsia="Courier New" w:cs="Courier New"/>
          <w:sz w:val="24"/>
          <w:lang w:eastAsia="fr-FR" w:bidi="fr-FR"/>
        </w:rPr>
        <w:br/>
        <w:t>POUR LE COMPTE DE DENIS VAUGEOIS</w:t>
      </w:r>
      <w:r w:rsidRPr="001348FB">
        <w:rPr>
          <w:rFonts w:eastAsia="Courier New" w:cs="Courier New"/>
          <w:sz w:val="24"/>
          <w:lang w:eastAsia="fr-FR" w:bidi="fr-FR"/>
        </w:rPr>
        <w:br/>
        <w:t>ÉDITEUR À L’ENSEIGNE DU SEPTENTRION</w:t>
      </w:r>
    </w:p>
    <w:p w14:paraId="7C2B39E2" w14:textId="77777777" w:rsidR="00661506" w:rsidRDefault="00661506" w:rsidP="00661506">
      <w:pPr>
        <w:spacing w:before="120" w:after="120"/>
        <w:jc w:val="both"/>
        <w:rPr>
          <w:lang w:eastAsia="fr-FR" w:bidi="fr-FR"/>
        </w:rPr>
      </w:pPr>
    </w:p>
    <w:p w14:paraId="2158975A" w14:textId="77777777" w:rsidR="00661506" w:rsidRDefault="00661506">
      <w:pPr>
        <w:jc w:val="both"/>
      </w:pPr>
    </w:p>
    <w:p w14:paraId="5EB32219" w14:textId="77777777" w:rsidR="00661506" w:rsidRDefault="00661506">
      <w:pPr>
        <w:jc w:val="both"/>
      </w:pPr>
    </w:p>
    <w:p w14:paraId="19300116" w14:textId="77777777" w:rsidR="00661506" w:rsidRPr="00E07116" w:rsidRDefault="00661506">
      <w:pPr>
        <w:pStyle w:val="suite"/>
      </w:pPr>
      <w:r w:rsidRPr="00E07116">
        <w:t>Fin du texte</w:t>
      </w:r>
    </w:p>
    <w:p w14:paraId="61A660F6" w14:textId="77777777" w:rsidR="00661506" w:rsidRPr="00E07116" w:rsidRDefault="00661506">
      <w:pPr>
        <w:jc w:val="both"/>
      </w:pPr>
    </w:p>
    <w:p w14:paraId="46E2B182" w14:textId="77777777" w:rsidR="00661506" w:rsidRPr="00E07116" w:rsidRDefault="00661506">
      <w:pPr>
        <w:jc w:val="both"/>
      </w:pPr>
    </w:p>
    <w:sectPr w:rsidR="00661506" w:rsidRPr="00E07116" w:rsidSect="00661506">
      <w:headerReference w:type="default" r:id="rId29"/>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9DA1D" w14:textId="77777777" w:rsidR="002A44B0" w:rsidRDefault="002A44B0">
      <w:r>
        <w:separator/>
      </w:r>
    </w:p>
  </w:endnote>
  <w:endnote w:type="continuationSeparator" w:id="0">
    <w:p w14:paraId="2725E8E1" w14:textId="77777777" w:rsidR="002A44B0" w:rsidRDefault="002A4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GillSans">
    <w:altName w:val="Calibri"/>
    <w:panose1 w:val="020B0502020104020203"/>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 Times Bold">
    <w:altName w:val="Calibri"/>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94D7B" w14:textId="77777777" w:rsidR="002A44B0" w:rsidRDefault="002A44B0">
      <w:pPr>
        <w:ind w:firstLine="0"/>
      </w:pPr>
      <w:r>
        <w:separator/>
      </w:r>
    </w:p>
  </w:footnote>
  <w:footnote w:type="continuationSeparator" w:id="0">
    <w:p w14:paraId="1D263EF5" w14:textId="77777777" w:rsidR="002A44B0" w:rsidRDefault="002A44B0">
      <w:pPr>
        <w:ind w:firstLine="0"/>
      </w:pPr>
      <w:r>
        <w:separator/>
      </w:r>
    </w:p>
  </w:footnote>
  <w:footnote w:id="1">
    <w:p w14:paraId="74D77503" w14:textId="77777777" w:rsidR="00661506" w:rsidRDefault="00661506" w:rsidP="00661506">
      <w:pPr>
        <w:pStyle w:val="Notedebasdepage"/>
      </w:pPr>
      <w:r>
        <w:rPr>
          <w:rStyle w:val="Appelnotedebasdep"/>
        </w:rPr>
        <w:footnoteRef/>
      </w:r>
      <w:r>
        <w:t xml:space="preserve"> </w:t>
      </w:r>
      <w:r>
        <w:tab/>
      </w:r>
      <w:r w:rsidRPr="00512232">
        <w:rPr>
          <w:lang w:eastAsia="fr-FR" w:bidi="fr-FR"/>
        </w:rPr>
        <w:t>Gérard Bergeron et Réjean Pelletier (dir</w:t>
      </w:r>
      <w:r w:rsidRPr="0010102D">
        <w:rPr>
          <w:lang w:eastAsia="fr-FR" w:bidi="fr-FR"/>
        </w:rPr>
        <w:t xml:space="preserve">.), </w:t>
      </w:r>
      <w:hyperlink r:id="rId1" w:history="1">
        <w:r w:rsidRPr="0010102D">
          <w:rPr>
            <w:rStyle w:val="Hyperlien"/>
            <w:bCs/>
            <w:i/>
            <w:iCs/>
          </w:rPr>
          <w:t>L’État du Québec en devenir</w:t>
        </w:r>
      </w:hyperlink>
      <w:r w:rsidRPr="0010102D">
        <w:t xml:space="preserve">, </w:t>
      </w:r>
      <w:r w:rsidRPr="0010102D">
        <w:rPr>
          <w:lang w:eastAsia="fr-FR" w:bidi="fr-FR"/>
        </w:rPr>
        <w:t>Montréal, Boréal Express, 1980.</w:t>
      </w:r>
    </w:p>
  </w:footnote>
  <w:footnote w:id="2">
    <w:p w14:paraId="08B0F68B" w14:textId="77777777" w:rsidR="00661506" w:rsidRDefault="00661506" w:rsidP="00661506">
      <w:pPr>
        <w:pStyle w:val="Notedebasdepage"/>
      </w:pPr>
      <w:r>
        <w:rPr>
          <w:rStyle w:val="Appelnotedebasdep"/>
        </w:rPr>
        <w:footnoteRef/>
      </w:r>
      <w:r>
        <w:t xml:space="preserve"> </w:t>
      </w:r>
      <w:r>
        <w:tab/>
      </w:r>
      <w:r w:rsidRPr="0010102D">
        <w:t>Charles Tilly, « Reflections on the History of Eur</w:t>
      </w:r>
      <w:r w:rsidRPr="0010102D">
        <w:t>o</w:t>
      </w:r>
      <w:r w:rsidRPr="0010102D">
        <w:t xml:space="preserve">pean State-Making » </w:t>
      </w:r>
      <w:r w:rsidRPr="0010102D">
        <w:rPr>
          <w:bCs/>
          <w:i/>
          <w:iCs/>
        </w:rPr>
        <w:t xml:space="preserve">in </w:t>
      </w:r>
      <w:r w:rsidRPr="0010102D">
        <w:t xml:space="preserve">Charles Tilly (ed.), </w:t>
      </w:r>
      <w:r w:rsidRPr="0010102D">
        <w:rPr>
          <w:bCs/>
          <w:i/>
          <w:iCs/>
        </w:rPr>
        <w:t xml:space="preserve">The Formation of National States in Western Europe, </w:t>
      </w:r>
      <w:r w:rsidRPr="0010102D">
        <w:t>Princeton, Princeton University Press, 1975, p. 70.</w:t>
      </w:r>
    </w:p>
  </w:footnote>
  <w:footnote w:id="3">
    <w:p w14:paraId="07EEEF1E" w14:textId="77777777" w:rsidR="00661506" w:rsidRDefault="00661506" w:rsidP="00661506">
      <w:pPr>
        <w:pStyle w:val="Notedebasdepage"/>
      </w:pPr>
      <w:r>
        <w:rPr>
          <w:rStyle w:val="Appelnotedebasdep"/>
        </w:rPr>
        <w:footnoteRef/>
      </w:r>
      <w:r>
        <w:t xml:space="preserve"> </w:t>
      </w:r>
      <w:r>
        <w:tab/>
      </w:r>
      <w:r w:rsidRPr="0010102D">
        <w:t xml:space="preserve">Gérard Bergeron, </w:t>
      </w:r>
      <w:hyperlink r:id="rId2" w:history="1">
        <w:r w:rsidRPr="0010102D">
          <w:rPr>
            <w:rStyle w:val="Hyperlien"/>
            <w:bCs/>
            <w:i/>
            <w:iCs/>
          </w:rPr>
          <w:t>La gouverne politique</w:t>
        </w:r>
      </w:hyperlink>
      <w:r w:rsidRPr="0010102D">
        <w:rPr>
          <w:bCs/>
          <w:i/>
          <w:iCs/>
        </w:rPr>
        <w:t>,</w:t>
      </w:r>
      <w:r w:rsidRPr="0010102D">
        <w:t xml:space="preserve"> Paris-La Haye, Mouton et Québec, Les Presses de l’Université Laval, 1977, p. 50.</w:t>
      </w:r>
    </w:p>
  </w:footnote>
  <w:footnote w:id="4">
    <w:p w14:paraId="74580359" w14:textId="77777777" w:rsidR="00661506" w:rsidRDefault="00661506" w:rsidP="00661506">
      <w:pPr>
        <w:pStyle w:val="Notedebasdepage"/>
      </w:pPr>
      <w:r>
        <w:rPr>
          <w:rStyle w:val="Appelnotedebasdep"/>
        </w:rPr>
        <w:footnoteRef/>
      </w:r>
      <w:r>
        <w:t xml:space="preserve"> </w:t>
      </w:r>
      <w:r>
        <w:tab/>
      </w:r>
      <w:r w:rsidRPr="0010102D">
        <w:rPr>
          <w:bCs/>
        </w:rPr>
        <w:t xml:space="preserve">Denis Vaugeois, </w:t>
      </w:r>
      <w:r w:rsidRPr="0010102D">
        <w:t>L’Assemblée nationale en devenir. Pour un meilleur équ</w:t>
      </w:r>
      <w:r w:rsidRPr="0010102D">
        <w:t>i</w:t>
      </w:r>
      <w:r w:rsidRPr="0010102D">
        <w:t>libre de nos institutions,</w:t>
      </w:r>
      <w:r w:rsidRPr="0010102D">
        <w:rPr>
          <w:bCs/>
        </w:rPr>
        <w:t xml:space="preserve"> Québec, 1982.</w:t>
      </w:r>
    </w:p>
  </w:footnote>
  <w:footnote w:id="5">
    <w:p w14:paraId="6F856909" w14:textId="77777777" w:rsidR="00661506" w:rsidRDefault="00661506" w:rsidP="00661506">
      <w:pPr>
        <w:pStyle w:val="Notedebasdepage"/>
      </w:pPr>
      <w:r>
        <w:rPr>
          <w:rStyle w:val="Appelnotedebasdep"/>
        </w:rPr>
        <w:footnoteRef/>
      </w:r>
      <w:r>
        <w:t xml:space="preserve"> </w:t>
      </w:r>
      <w:r>
        <w:tab/>
      </w:r>
      <w:r w:rsidRPr="0010102D">
        <w:t>Il faut toutefois souligner que tous ne partagent pas cette concl</w:t>
      </w:r>
      <w:r w:rsidRPr="0010102D">
        <w:t>u</w:t>
      </w:r>
      <w:r w:rsidRPr="0010102D">
        <w:t xml:space="preserve">sion. Voir, en particulier, Louis Bernard, </w:t>
      </w:r>
      <w:r w:rsidRPr="0010102D">
        <w:rPr>
          <w:bCs/>
          <w:i/>
          <w:iCs/>
        </w:rPr>
        <w:t>Réflexions sur T art de se gouverner,</w:t>
      </w:r>
      <w:r w:rsidRPr="0010102D">
        <w:t xml:space="preserve"> Mo</w:t>
      </w:r>
      <w:r w:rsidRPr="0010102D">
        <w:t>n</w:t>
      </w:r>
      <w:r w:rsidRPr="0010102D">
        <w:t>tréal, Qu</w:t>
      </w:r>
      <w:r w:rsidRPr="0010102D">
        <w:t>é</w:t>
      </w:r>
      <w:r w:rsidRPr="0010102D">
        <w:t>bec/Amérique et ÉNAP, 1987, surtout le chapitre II.</w:t>
      </w:r>
    </w:p>
  </w:footnote>
  <w:footnote w:id="6">
    <w:p w14:paraId="6C1B7A46" w14:textId="77777777" w:rsidR="00661506" w:rsidRDefault="00661506" w:rsidP="00661506">
      <w:pPr>
        <w:pStyle w:val="Notedebasdepage"/>
      </w:pPr>
      <w:r>
        <w:rPr>
          <w:rStyle w:val="Appelnotedebasdep"/>
        </w:rPr>
        <w:footnoteRef/>
      </w:r>
      <w:r>
        <w:t xml:space="preserve"> </w:t>
      </w:r>
      <w:r>
        <w:tab/>
      </w:r>
      <w:r w:rsidRPr="0010102D">
        <w:t>Les données de cette section proviennent des diff</w:t>
      </w:r>
      <w:r w:rsidRPr="0010102D">
        <w:t>é</w:t>
      </w:r>
      <w:r w:rsidRPr="0010102D">
        <w:t>rents rapports produits par le Secrétariat des commissions et portant sur les travaux et les dépenses des commissions parlementaires depuis l’année fina</w:t>
      </w:r>
      <w:r w:rsidRPr="0010102D">
        <w:t>n</w:t>
      </w:r>
      <w:r w:rsidRPr="0010102D">
        <w:t>cière 1984-85.</w:t>
      </w:r>
    </w:p>
  </w:footnote>
  <w:footnote w:id="7">
    <w:p w14:paraId="752EC0F1" w14:textId="77777777" w:rsidR="00661506" w:rsidRDefault="00661506" w:rsidP="00661506">
      <w:pPr>
        <w:pStyle w:val="Notedebasdepage"/>
      </w:pPr>
      <w:r>
        <w:rPr>
          <w:rStyle w:val="Appelnotedebasdep"/>
        </w:rPr>
        <w:footnoteRef/>
      </w:r>
      <w:r>
        <w:t xml:space="preserve"> </w:t>
      </w:r>
      <w:r>
        <w:tab/>
      </w:r>
      <w:r w:rsidRPr="0010102D">
        <w:t>Voir, par exemple, Richard Rose, « British MPs : M</w:t>
      </w:r>
      <w:r w:rsidRPr="0010102D">
        <w:t>o</w:t>
      </w:r>
      <w:r w:rsidRPr="0010102D">
        <w:t xml:space="preserve">re Bark than Bite ? » dans Ezra N. Suleiman (ed.), </w:t>
      </w:r>
      <w:r w:rsidRPr="0010102D">
        <w:rPr>
          <w:bCs/>
          <w:i/>
          <w:iCs/>
        </w:rPr>
        <w:t>Parliaments and Parliamentarians in Dém</w:t>
      </w:r>
      <w:r w:rsidRPr="0010102D">
        <w:rPr>
          <w:bCs/>
          <w:i/>
          <w:iCs/>
        </w:rPr>
        <w:t>o</w:t>
      </w:r>
      <w:r w:rsidRPr="0010102D">
        <w:rPr>
          <w:bCs/>
          <w:i/>
          <w:iCs/>
        </w:rPr>
        <w:t>cratie Politics,</w:t>
      </w:r>
      <w:r w:rsidRPr="0010102D">
        <w:t xml:space="preserve"> New York, Holmes and Meir, 1986, p. 8-40.</w:t>
      </w:r>
    </w:p>
  </w:footnote>
  <w:footnote w:id="8">
    <w:p w14:paraId="1DACE4F3" w14:textId="77777777" w:rsidR="00661506" w:rsidRDefault="00661506" w:rsidP="00661506">
      <w:pPr>
        <w:pStyle w:val="Notedebasdepage"/>
      </w:pPr>
      <w:r>
        <w:rPr>
          <w:rStyle w:val="Appelnotedebasdep"/>
        </w:rPr>
        <w:footnoteRef/>
      </w:r>
      <w:r>
        <w:t xml:space="preserve"> </w:t>
      </w:r>
      <w:r>
        <w:tab/>
      </w:r>
      <w:r w:rsidRPr="0010102D">
        <w:t xml:space="preserve">Gérard Bergeron, </w:t>
      </w:r>
      <w:r w:rsidRPr="0010102D">
        <w:rPr>
          <w:bCs/>
          <w:i/>
          <w:iCs/>
        </w:rPr>
        <w:t>ibid.</w:t>
      </w:r>
    </w:p>
  </w:footnote>
  <w:footnote w:id="9">
    <w:p w14:paraId="0CD7FA73" w14:textId="77777777" w:rsidR="00661506" w:rsidRDefault="00661506" w:rsidP="00661506">
      <w:pPr>
        <w:pStyle w:val="Notedebasdepage"/>
      </w:pPr>
      <w:r>
        <w:rPr>
          <w:rStyle w:val="Appelnotedebasdep"/>
        </w:rPr>
        <w:footnoteRef/>
      </w:r>
      <w:r>
        <w:t xml:space="preserve"> </w:t>
      </w:r>
      <w:r>
        <w:tab/>
      </w:r>
      <w:r w:rsidRPr="0010102D">
        <w:t>Denis Smith, « President and Parliament : The Trans</w:t>
      </w:r>
      <w:r>
        <w:t>formation of Parlia</w:t>
      </w:r>
      <w:r w:rsidRPr="0010102D">
        <w:t>me</w:t>
      </w:r>
      <w:r w:rsidRPr="0010102D">
        <w:t>n</w:t>
      </w:r>
      <w:r w:rsidRPr="0010102D">
        <w:t xml:space="preserve">tary Government in Canada » </w:t>
      </w:r>
      <w:r w:rsidRPr="0010102D">
        <w:rPr>
          <w:bCs/>
          <w:i/>
          <w:iCs/>
        </w:rPr>
        <w:t>in</w:t>
      </w:r>
      <w:r w:rsidRPr="0010102D">
        <w:t xml:space="preserve"> Thomas A. Hockin (ed.), </w:t>
      </w:r>
      <w:r w:rsidRPr="0010102D">
        <w:rPr>
          <w:bCs/>
          <w:i/>
          <w:iCs/>
        </w:rPr>
        <w:t>Apex of Power. The Prime Minister and Political Leadership in Canada,</w:t>
      </w:r>
      <w:r w:rsidRPr="0010102D">
        <w:t xml:space="preserve"> Scarborough, Pre</w:t>
      </w:r>
      <w:r w:rsidRPr="0010102D">
        <w:t>n</w:t>
      </w:r>
      <w:r w:rsidRPr="0010102D">
        <w:t>tice-Hall of Canada, 2</w:t>
      </w:r>
      <w:r w:rsidRPr="0010102D">
        <w:rPr>
          <w:vertAlign w:val="superscript"/>
        </w:rPr>
        <w:t>e</w:t>
      </w:r>
      <w:r>
        <w:t xml:space="preserve"> </w:t>
      </w:r>
      <w:r w:rsidRPr="0010102D">
        <w:t>édit., 1977, p. 308-325. Ég</w:t>
      </w:r>
      <w:r w:rsidRPr="0010102D">
        <w:t>a</w:t>
      </w:r>
      <w:r w:rsidRPr="0010102D">
        <w:t xml:space="preserve">lement Joseph Wearing, « President or Prime Minister » </w:t>
      </w:r>
      <w:r w:rsidRPr="0010102D">
        <w:rPr>
          <w:bCs/>
          <w:i/>
          <w:iCs/>
        </w:rPr>
        <w:t>in</w:t>
      </w:r>
      <w:r w:rsidRPr="0010102D">
        <w:t xml:space="preserve"> Thomas A. Hockin (ed.), </w:t>
      </w:r>
      <w:r w:rsidRPr="0010102D">
        <w:rPr>
          <w:bCs/>
          <w:i/>
          <w:iCs/>
        </w:rPr>
        <w:t xml:space="preserve">op. cit., </w:t>
      </w:r>
      <w:r w:rsidRPr="0010102D">
        <w:t>p. 326-343.</w:t>
      </w:r>
    </w:p>
  </w:footnote>
  <w:footnote w:id="10">
    <w:p w14:paraId="54AFBBC8" w14:textId="77777777" w:rsidR="00661506" w:rsidRDefault="00661506" w:rsidP="00661506">
      <w:pPr>
        <w:pStyle w:val="Notedebasdepage"/>
      </w:pPr>
      <w:r>
        <w:rPr>
          <w:rStyle w:val="Appelnotedebasdep"/>
        </w:rPr>
        <w:footnoteRef/>
      </w:r>
      <w:r>
        <w:t xml:space="preserve"> </w:t>
      </w:r>
      <w:r>
        <w:tab/>
      </w:r>
      <w:r w:rsidRPr="0010102D">
        <w:t xml:space="preserve">Richard E. Neustadt, « White House and Whitehall » </w:t>
      </w:r>
      <w:r w:rsidRPr="0010102D">
        <w:rPr>
          <w:bCs/>
          <w:i/>
          <w:iCs/>
        </w:rPr>
        <w:t>in</w:t>
      </w:r>
      <w:r w:rsidRPr="0010102D">
        <w:t xml:space="preserve"> Th</w:t>
      </w:r>
      <w:r w:rsidRPr="0010102D">
        <w:t>o</w:t>
      </w:r>
      <w:r w:rsidRPr="0010102D">
        <w:t xml:space="preserve">mas A. Hockin (ed.), </w:t>
      </w:r>
      <w:r w:rsidRPr="0010102D">
        <w:rPr>
          <w:bCs/>
          <w:i/>
          <w:iCs/>
        </w:rPr>
        <w:t>op. cit.</w:t>
      </w:r>
      <w:r w:rsidRPr="0010102D">
        <w:t xml:space="preserve"> p. 344-355.</w:t>
      </w:r>
    </w:p>
  </w:footnote>
  <w:footnote w:id="11">
    <w:p w14:paraId="74C3D5B9" w14:textId="77777777" w:rsidR="00661506" w:rsidRDefault="00661506" w:rsidP="00661506">
      <w:pPr>
        <w:pStyle w:val="Notedebasdepage"/>
      </w:pPr>
      <w:r>
        <w:rPr>
          <w:rStyle w:val="Appelnotedebasdep"/>
        </w:rPr>
        <w:footnoteRef/>
      </w:r>
      <w:r>
        <w:t xml:space="preserve"> </w:t>
      </w:r>
      <w:r>
        <w:tab/>
      </w:r>
      <w:r w:rsidRPr="0010102D">
        <w:t xml:space="preserve">Voir sur ce sujet Louis Bernard, </w:t>
      </w:r>
      <w:r w:rsidRPr="0010102D">
        <w:rPr>
          <w:bCs/>
          <w:i/>
          <w:iCs/>
        </w:rPr>
        <w:t>op. cit.,</w:t>
      </w:r>
      <w:r w:rsidRPr="0010102D">
        <w:t xml:space="preserve"> p. 64-67.</w:t>
      </w:r>
    </w:p>
  </w:footnote>
  <w:footnote w:id="12">
    <w:p w14:paraId="17EB13E5" w14:textId="77777777" w:rsidR="00661506" w:rsidRDefault="00661506" w:rsidP="00661506">
      <w:pPr>
        <w:pStyle w:val="Notedebasdepage"/>
      </w:pPr>
      <w:r>
        <w:rPr>
          <w:rStyle w:val="Appelnotedebasdep"/>
        </w:rPr>
        <w:footnoteRef/>
      </w:r>
      <w:r>
        <w:t xml:space="preserve"> </w:t>
      </w:r>
      <w:r>
        <w:tab/>
      </w:r>
      <w:r w:rsidRPr="0010102D">
        <w:t>Antoine Ambroise et Jocelyn Jacques, « L’appareil administr</w:t>
      </w:r>
      <w:r w:rsidRPr="0010102D">
        <w:t>a</w:t>
      </w:r>
      <w:r w:rsidRPr="0010102D">
        <w:t xml:space="preserve">tif » </w:t>
      </w:r>
      <w:r w:rsidRPr="0010102D">
        <w:rPr>
          <w:bCs/>
          <w:i/>
          <w:iCs/>
        </w:rPr>
        <w:t>in</w:t>
      </w:r>
      <w:r w:rsidRPr="0010102D">
        <w:t xml:space="preserve"> Gérard Bergeron et Réjean Pelletier (dir.), </w:t>
      </w:r>
      <w:r w:rsidRPr="0010102D">
        <w:rPr>
          <w:bCs/>
          <w:i/>
          <w:iCs/>
        </w:rPr>
        <w:t>op. cit.,</w:t>
      </w:r>
      <w:r w:rsidRPr="0010102D">
        <w:t xml:space="preserve"> p. 141-145.</w:t>
      </w:r>
    </w:p>
  </w:footnote>
  <w:footnote w:id="13">
    <w:p w14:paraId="3066EB12" w14:textId="77777777" w:rsidR="00661506" w:rsidRDefault="00661506" w:rsidP="00661506">
      <w:pPr>
        <w:pStyle w:val="Notedebasdepage"/>
      </w:pPr>
      <w:r>
        <w:rPr>
          <w:rStyle w:val="Appelnotedebasdep"/>
        </w:rPr>
        <w:footnoteRef/>
      </w:r>
      <w:r>
        <w:t xml:space="preserve"> </w:t>
      </w:r>
      <w:r>
        <w:tab/>
      </w:r>
      <w:r w:rsidRPr="0010102D">
        <w:t>Pour les années 1960-80, voir Antoine Ambroise et Jocelyn Ja</w:t>
      </w:r>
      <w:r w:rsidRPr="0010102D">
        <w:t>c</w:t>
      </w:r>
      <w:r w:rsidRPr="0010102D">
        <w:t xml:space="preserve">ques, </w:t>
      </w:r>
      <w:r w:rsidRPr="0010102D">
        <w:rPr>
          <w:bCs/>
          <w:i/>
          <w:iCs/>
        </w:rPr>
        <w:t xml:space="preserve">art. cit., </w:t>
      </w:r>
      <w:r w:rsidRPr="0010102D">
        <w:t>p. 118-141.</w:t>
      </w:r>
    </w:p>
  </w:footnote>
  <w:footnote w:id="14">
    <w:p w14:paraId="7754D1D3" w14:textId="77777777" w:rsidR="00661506" w:rsidRDefault="00661506" w:rsidP="00661506">
      <w:pPr>
        <w:pStyle w:val="Notedebasdepage"/>
      </w:pPr>
      <w:r>
        <w:rPr>
          <w:rStyle w:val="Appelnotedebasdep"/>
        </w:rPr>
        <w:footnoteRef/>
      </w:r>
      <w:r>
        <w:t xml:space="preserve"> </w:t>
      </w:r>
      <w:r>
        <w:tab/>
      </w:r>
      <w:r w:rsidRPr="0010102D">
        <w:t>Sur ce thème, voir l’article de Thomas Flanagan, « The Manufacture of M</w:t>
      </w:r>
      <w:r w:rsidRPr="0010102D">
        <w:t>i</w:t>
      </w:r>
      <w:r w:rsidRPr="0010102D">
        <w:t xml:space="preserve">norities » </w:t>
      </w:r>
      <w:r w:rsidRPr="0010102D">
        <w:rPr>
          <w:bCs/>
          <w:i/>
          <w:iCs/>
        </w:rPr>
        <w:t>in</w:t>
      </w:r>
      <w:r w:rsidRPr="0010102D">
        <w:t xml:space="preserve"> Neil Nevitte et Allan Komberg (ed.), </w:t>
      </w:r>
      <w:r w:rsidRPr="0010102D">
        <w:rPr>
          <w:bCs/>
          <w:i/>
          <w:iCs/>
        </w:rPr>
        <w:t>Minorities and the Can</w:t>
      </w:r>
      <w:r w:rsidRPr="0010102D">
        <w:rPr>
          <w:bCs/>
          <w:i/>
          <w:iCs/>
        </w:rPr>
        <w:t>a</w:t>
      </w:r>
      <w:r w:rsidRPr="0010102D">
        <w:rPr>
          <w:bCs/>
          <w:i/>
          <w:iCs/>
        </w:rPr>
        <w:t>dian State,</w:t>
      </w:r>
      <w:r w:rsidRPr="0010102D">
        <w:t xml:space="preserve"> Oakville (Ont.), Mosaic Press, 1985, p. 107-123.</w:t>
      </w:r>
    </w:p>
  </w:footnote>
  <w:footnote w:id="15">
    <w:p w14:paraId="0C028604" w14:textId="77777777" w:rsidR="00661506" w:rsidRDefault="00661506" w:rsidP="00661506">
      <w:pPr>
        <w:pStyle w:val="Notedebasdepage"/>
      </w:pPr>
      <w:r>
        <w:rPr>
          <w:rStyle w:val="Appelnotedebasdep"/>
        </w:rPr>
        <w:footnoteRef/>
      </w:r>
      <w:r>
        <w:t xml:space="preserve"> </w:t>
      </w:r>
      <w:r>
        <w:tab/>
      </w:r>
      <w:r w:rsidRPr="0010102D">
        <w:t xml:space="preserve">Thomas Flanagan, </w:t>
      </w:r>
      <w:r w:rsidRPr="0010102D">
        <w:rPr>
          <w:bCs/>
          <w:i/>
          <w:iCs/>
        </w:rPr>
        <w:t>art. cit.,</w:t>
      </w:r>
      <w:r w:rsidRPr="0010102D">
        <w:t xml:space="preserve"> p. 120.</w:t>
      </w:r>
    </w:p>
  </w:footnote>
  <w:footnote w:id="16">
    <w:p w14:paraId="57DBEC64" w14:textId="77777777" w:rsidR="00661506" w:rsidRDefault="00661506" w:rsidP="00661506">
      <w:pPr>
        <w:pStyle w:val="Notedebasdepage"/>
      </w:pPr>
      <w:r>
        <w:rPr>
          <w:rStyle w:val="Appelnotedebasdep"/>
        </w:rPr>
        <w:footnoteRef/>
      </w:r>
      <w:r>
        <w:t xml:space="preserve"> </w:t>
      </w:r>
      <w:r>
        <w:tab/>
      </w:r>
      <w:r w:rsidRPr="0010102D">
        <w:t>Sur le thème de la participation et de la crise des démocraties, voir M. Cr</w:t>
      </w:r>
      <w:r w:rsidRPr="0010102D">
        <w:t>o</w:t>
      </w:r>
      <w:r w:rsidRPr="0010102D">
        <w:t xml:space="preserve">zier, S.P. Huntington et J. Watanuki, </w:t>
      </w:r>
      <w:r w:rsidRPr="0010102D">
        <w:rPr>
          <w:bCs/>
          <w:i/>
          <w:iCs/>
        </w:rPr>
        <w:t>The Crisis of</w:t>
      </w:r>
      <w:r>
        <w:rPr>
          <w:bCs/>
          <w:i/>
          <w:iCs/>
        </w:rPr>
        <w:t xml:space="preserve"> </w:t>
      </w:r>
      <w:r w:rsidRPr="0010102D">
        <w:rPr>
          <w:bCs/>
          <w:i/>
          <w:iCs/>
        </w:rPr>
        <w:t>Dem</w:t>
      </w:r>
      <w:r w:rsidRPr="0010102D">
        <w:rPr>
          <w:bCs/>
          <w:i/>
          <w:iCs/>
        </w:rPr>
        <w:t>o</w:t>
      </w:r>
      <w:r w:rsidRPr="0010102D">
        <w:rPr>
          <w:bCs/>
          <w:i/>
          <w:iCs/>
        </w:rPr>
        <w:t>cracy. Report on the Governability of Democracies to the Trilat</w:t>
      </w:r>
      <w:r>
        <w:rPr>
          <w:bCs/>
          <w:i/>
          <w:iCs/>
        </w:rPr>
        <w:t>e</w:t>
      </w:r>
      <w:r w:rsidRPr="0010102D">
        <w:rPr>
          <w:bCs/>
          <w:i/>
          <w:iCs/>
        </w:rPr>
        <w:t>ral Co</w:t>
      </w:r>
      <w:r w:rsidRPr="0010102D">
        <w:rPr>
          <w:bCs/>
          <w:i/>
          <w:iCs/>
        </w:rPr>
        <w:t>m</w:t>
      </w:r>
      <w:r w:rsidRPr="0010102D">
        <w:rPr>
          <w:bCs/>
          <w:i/>
          <w:iCs/>
        </w:rPr>
        <w:t>mission,</w:t>
      </w:r>
      <w:r w:rsidRPr="0010102D">
        <w:t xml:space="preserve"> New York, New York University Press, 1975.</w:t>
      </w:r>
    </w:p>
  </w:footnote>
  <w:footnote w:id="17">
    <w:p w14:paraId="2B08A739" w14:textId="77777777" w:rsidR="00661506" w:rsidRDefault="00661506" w:rsidP="00661506">
      <w:pPr>
        <w:pStyle w:val="Notedebasdepage"/>
      </w:pPr>
      <w:r>
        <w:rPr>
          <w:rStyle w:val="Appelnotedebasdep"/>
        </w:rPr>
        <w:footnoteRef/>
      </w:r>
      <w:r>
        <w:t xml:space="preserve"> </w:t>
      </w:r>
      <w:r>
        <w:tab/>
      </w:r>
      <w:r w:rsidRPr="0010102D">
        <w:t>Voir par exemple André Leclerc, « Les lendemains du lend</w:t>
      </w:r>
      <w:r w:rsidRPr="0010102D">
        <w:t>e</w:t>
      </w:r>
      <w:r w:rsidRPr="0010102D">
        <w:t xml:space="preserve">main qui n’a pas chanté » </w:t>
      </w:r>
      <w:r w:rsidRPr="0010102D">
        <w:rPr>
          <w:bCs/>
          <w:i/>
          <w:iCs/>
        </w:rPr>
        <w:t>in</w:t>
      </w:r>
      <w:r w:rsidRPr="0010102D">
        <w:t xml:space="preserve"> Nicole Laurin-Frenette et Jean-François Lé</w:t>
      </w:r>
      <w:r w:rsidRPr="0010102D">
        <w:t>o</w:t>
      </w:r>
      <w:r w:rsidRPr="0010102D">
        <w:t xml:space="preserve">nard (dir.), </w:t>
      </w:r>
      <w:hyperlink r:id="rId3" w:history="1">
        <w:r w:rsidRPr="0010102D">
          <w:rPr>
            <w:rStyle w:val="Hyperlien"/>
            <w:bCs/>
            <w:i/>
            <w:iCs/>
          </w:rPr>
          <w:t>L'impasse. Enjeux et perspectives de l’après-référendum</w:t>
        </w:r>
      </w:hyperlink>
      <w:r w:rsidRPr="0010102D">
        <w:rPr>
          <w:bCs/>
          <w:i/>
          <w:iCs/>
        </w:rPr>
        <w:t>,</w:t>
      </w:r>
      <w:r w:rsidRPr="0010102D">
        <w:t xml:space="preserve"> Montréal, Nouve</w:t>
      </w:r>
      <w:r w:rsidRPr="0010102D">
        <w:t>l</w:t>
      </w:r>
      <w:r w:rsidRPr="0010102D">
        <w:t>le Optique, 1980, p. 27-44.</w:t>
      </w:r>
    </w:p>
  </w:footnote>
  <w:footnote w:id="18">
    <w:p w14:paraId="060408F5" w14:textId="77777777" w:rsidR="00661506" w:rsidRDefault="00661506" w:rsidP="00661506">
      <w:pPr>
        <w:pStyle w:val="Notedebasdepage"/>
      </w:pPr>
      <w:r>
        <w:rPr>
          <w:rStyle w:val="Appelnotedebasdep"/>
        </w:rPr>
        <w:footnoteRef/>
      </w:r>
      <w:r>
        <w:t xml:space="preserve"> </w:t>
      </w:r>
      <w:r>
        <w:tab/>
      </w:r>
      <w:r w:rsidRPr="0010102D">
        <w:t>Comme en témoignent les rapports Gobeil et Fortier au Qu</w:t>
      </w:r>
      <w:r w:rsidRPr="0010102D">
        <w:t>é</w:t>
      </w:r>
      <w:r w:rsidRPr="0010102D">
        <w:t>bec. Groupe de travail sur la révision des fonctions et des organis</w:t>
      </w:r>
      <w:r w:rsidRPr="0010102D">
        <w:t>a</w:t>
      </w:r>
      <w:r w:rsidRPr="0010102D">
        <w:t xml:space="preserve">tions gouvernementales (présidé par le ministre Paul Gobeil), </w:t>
      </w:r>
      <w:r w:rsidRPr="0010102D">
        <w:rPr>
          <w:bCs/>
          <w:i/>
          <w:iCs/>
        </w:rPr>
        <w:t>L’organisation gouvernementale</w:t>
      </w:r>
      <w:r w:rsidRPr="0010102D">
        <w:t xml:space="preserve"> et </w:t>
      </w:r>
      <w:r w:rsidRPr="0010102D">
        <w:rPr>
          <w:bCs/>
          <w:i/>
          <w:iCs/>
        </w:rPr>
        <w:t>La</w:t>
      </w:r>
      <w:r>
        <w:rPr>
          <w:bCs/>
          <w:i/>
          <w:iCs/>
        </w:rPr>
        <w:t xml:space="preserve"> </w:t>
      </w:r>
      <w:r w:rsidRPr="005B405C">
        <w:rPr>
          <w:i/>
        </w:rPr>
        <w:t>gestion des programmes go</w:t>
      </w:r>
      <w:r w:rsidRPr="005B405C">
        <w:rPr>
          <w:i/>
        </w:rPr>
        <w:t>u</w:t>
      </w:r>
      <w:r w:rsidRPr="005B405C">
        <w:rPr>
          <w:i/>
        </w:rPr>
        <w:t>vernementaux</w:t>
      </w:r>
      <w:r w:rsidRPr="0010102D">
        <w:t xml:space="preserve">, </w:t>
      </w:r>
      <w:r w:rsidRPr="0010102D">
        <w:rPr>
          <w:bCs/>
        </w:rPr>
        <w:t xml:space="preserve">Québec, 1986 ; Pierre Fortier, </w:t>
      </w:r>
      <w:r>
        <w:rPr>
          <w:i/>
        </w:rPr>
        <w:t>Privatisation de sociétés d’É</w:t>
      </w:r>
      <w:r w:rsidRPr="0010102D">
        <w:rPr>
          <w:i/>
        </w:rPr>
        <w:t>tat : orientations et perspectives</w:t>
      </w:r>
      <w:r w:rsidRPr="0010102D">
        <w:t xml:space="preserve">, </w:t>
      </w:r>
      <w:r w:rsidRPr="0010102D">
        <w:rPr>
          <w:bCs/>
        </w:rPr>
        <w:t>Québec, 1986.</w:t>
      </w:r>
    </w:p>
  </w:footnote>
  <w:footnote w:id="19">
    <w:p w14:paraId="63D84AE9" w14:textId="77777777" w:rsidR="00661506" w:rsidRDefault="00661506" w:rsidP="00661506">
      <w:pPr>
        <w:pStyle w:val="Notedebasdepage"/>
      </w:pPr>
      <w:r>
        <w:rPr>
          <w:rStyle w:val="Appelnotedebasdep"/>
        </w:rPr>
        <w:footnoteRef/>
      </w:r>
      <w:r>
        <w:t xml:space="preserve"> </w:t>
      </w:r>
      <w:r>
        <w:tab/>
      </w:r>
      <w:r w:rsidRPr="0010102D">
        <w:t xml:space="preserve">Pierre Rosanvallon, </w:t>
      </w:r>
      <w:r w:rsidRPr="0010102D">
        <w:rPr>
          <w:i/>
          <w:iCs/>
        </w:rPr>
        <w:t>La crise de l’État-providence,</w:t>
      </w:r>
      <w:r w:rsidRPr="0010102D">
        <w:t xml:space="preserve"> P</w:t>
      </w:r>
      <w:r w:rsidRPr="0010102D">
        <w:t>a</w:t>
      </w:r>
      <w:r w:rsidRPr="0010102D">
        <w:t>ris, Seuil, 1981, p. 13- 19.</w:t>
      </w:r>
    </w:p>
  </w:footnote>
  <w:footnote w:id="20">
    <w:p w14:paraId="7BBEB76A" w14:textId="77777777" w:rsidR="00661506" w:rsidRDefault="00661506" w:rsidP="00661506">
      <w:pPr>
        <w:pStyle w:val="Notedebasdepage"/>
      </w:pPr>
      <w:r>
        <w:rPr>
          <w:rStyle w:val="Appelnotedebasdep"/>
        </w:rPr>
        <w:footnoteRef/>
      </w:r>
      <w:r>
        <w:t xml:space="preserve"> </w:t>
      </w:r>
      <w:r>
        <w:tab/>
      </w:r>
      <w:r w:rsidRPr="0010102D">
        <w:t xml:space="preserve">Cette section et les suivantes s’inspirent largement de Pierre Rosanvallon, </w:t>
      </w:r>
      <w:r w:rsidRPr="0010102D">
        <w:rPr>
          <w:i/>
          <w:iCs/>
        </w:rPr>
        <w:t>op. cit.</w:t>
      </w:r>
    </w:p>
  </w:footnote>
  <w:footnote w:id="21">
    <w:p w14:paraId="5E8F577D" w14:textId="77777777" w:rsidR="00661506" w:rsidRDefault="00661506" w:rsidP="00661506">
      <w:pPr>
        <w:pStyle w:val="Notedebasdepage"/>
      </w:pPr>
      <w:r>
        <w:rPr>
          <w:rStyle w:val="Appelnotedebasdep"/>
        </w:rPr>
        <w:footnoteRef/>
      </w:r>
      <w:r>
        <w:t xml:space="preserve"> </w:t>
      </w:r>
      <w:r>
        <w:tab/>
      </w:r>
      <w:r w:rsidRPr="0010102D">
        <w:t xml:space="preserve">Nicolas Tenzer, </w:t>
      </w:r>
      <w:r w:rsidRPr="0010102D">
        <w:rPr>
          <w:i/>
          <w:iCs/>
        </w:rPr>
        <w:t>La société dépolitisée,</w:t>
      </w:r>
      <w:r w:rsidRPr="0010102D">
        <w:t xml:space="preserve"> Paris, Presses universitaires de Fra</w:t>
      </w:r>
      <w:r w:rsidRPr="0010102D">
        <w:t>n</w:t>
      </w:r>
      <w:r w:rsidRPr="0010102D">
        <w:t>ce, coll. Politique d’aujourd’hui</w:t>
      </w:r>
      <w:r w:rsidRPr="00512232">
        <w:rPr>
          <w:lang w:eastAsia="fr-FR" w:bidi="fr-FR"/>
        </w:rPr>
        <w:t>, 1990, p. 58.</w:t>
      </w:r>
    </w:p>
  </w:footnote>
  <w:footnote w:id="22">
    <w:p w14:paraId="3C1C4B86" w14:textId="77777777" w:rsidR="00661506" w:rsidRDefault="00661506" w:rsidP="00661506">
      <w:pPr>
        <w:pStyle w:val="Notedebasdepage"/>
      </w:pPr>
      <w:r>
        <w:rPr>
          <w:rStyle w:val="Appelnotedebasdep"/>
        </w:rPr>
        <w:footnoteRef/>
      </w:r>
      <w:r>
        <w:t xml:space="preserve"> </w:t>
      </w:r>
      <w:r>
        <w:tab/>
      </w:r>
      <w:r w:rsidRPr="00512232">
        <w:rPr>
          <w:lang w:eastAsia="fr-FR" w:bidi="fr-FR"/>
        </w:rPr>
        <w:t xml:space="preserve">Voir en particulier Karl </w:t>
      </w:r>
      <w:r w:rsidRPr="00F40CBE">
        <w:rPr>
          <w:lang w:eastAsia="fr-FR" w:bidi="fr-FR"/>
        </w:rPr>
        <w:t xml:space="preserve">Deutsch, </w:t>
      </w:r>
      <w:r w:rsidRPr="00F40CBE">
        <w:rPr>
          <w:i/>
          <w:iCs/>
        </w:rPr>
        <w:t>Nationalism and Social Co</w:t>
      </w:r>
      <w:r w:rsidRPr="00F40CBE">
        <w:rPr>
          <w:i/>
          <w:iCs/>
        </w:rPr>
        <w:t>m</w:t>
      </w:r>
      <w:r w:rsidRPr="00F40CBE">
        <w:rPr>
          <w:i/>
          <w:iCs/>
        </w:rPr>
        <w:t xml:space="preserve">munication, </w:t>
      </w:r>
      <w:r w:rsidRPr="00F40CBE">
        <w:rPr>
          <w:lang w:eastAsia="fr-FR" w:bidi="fr-FR"/>
        </w:rPr>
        <w:t xml:space="preserve">Cambridge, MA, M.I.T. Press, 1966 et </w:t>
      </w:r>
      <w:r w:rsidRPr="00F40CBE">
        <w:rPr>
          <w:i/>
          <w:iCs/>
        </w:rPr>
        <w:t>Tides Among N</w:t>
      </w:r>
      <w:r w:rsidRPr="00F40CBE">
        <w:rPr>
          <w:i/>
          <w:iCs/>
        </w:rPr>
        <w:t>a</w:t>
      </w:r>
      <w:r w:rsidRPr="00F40CBE">
        <w:rPr>
          <w:i/>
          <w:iCs/>
        </w:rPr>
        <w:t>tions,</w:t>
      </w:r>
      <w:r w:rsidRPr="00F40CBE">
        <w:t xml:space="preserve"> </w:t>
      </w:r>
      <w:r w:rsidRPr="00F40CBE">
        <w:rPr>
          <w:lang w:eastAsia="fr-FR" w:bidi="fr-FR"/>
        </w:rPr>
        <w:t xml:space="preserve">New York, The Free Press, 1979, p. 297 ss. ; Hans Kohn, </w:t>
      </w:r>
      <w:r w:rsidRPr="00F40CBE">
        <w:rPr>
          <w:i/>
          <w:iCs/>
        </w:rPr>
        <w:t>The Idea of Nationalism,</w:t>
      </w:r>
      <w:r w:rsidRPr="00F40CBE">
        <w:t xml:space="preserve"> </w:t>
      </w:r>
      <w:r w:rsidRPr="00F40CBE">
        <w:rPr>
          <w:lang w:eastAsia="fr-FR" w:bidi="fr-FR"/>
        </w:rPr>
        <w:t>New York, Macmillan, 1956 ; Herbert C. Kelman, « Patterns of Personal Invo</w:t>
      </w:r>
      <w:r w:rsidRPr="00F40CBE">
        <w:rPr>
          <w:lang w:eastAsia="fr-FR" w:bidi="fr-FR"/>
        </w:rPr>
        <w:t>l</w:t>
      </w:r>
      <w:r w:rsidRPr="00F40CBE">
        <w:rPr>
          <w:lang w:eastAsia="fr-FR" w:bidi="fr-FR"/>
        </w:rPr>
        <w:t>vement in the National System : A Social-Psychological Analysis of Polit</w:t>
      </w:r>
      <w:r w:rsidRPr="00F40CBE">
        <w:rPr>
          <w:lang w:eastAsia="fr-FR" w:bidi="fr-FR"/>
        </w:rPr>
        <w:t>i</w:t>
      </w:r>
      <w:r w:rsidRPr="00F40CBE">
        <w:rPr>
          <w:lang w:eastAsia="fr-FR" w:bidi="fr-FR"/>
        </w:rPr>
        <w:t xml:space="preserve">cal Legitimacy » </w:t>
      </w:r>
      <w:r w:rsidRPr="00F40CBE">
        <w:rPr>
          <w:i/>
          <w:iCs/>
        </w:rPr>
        <w:t>in</w:t>
      </w:r>
      <w:r w:rsidRPr="00F40CBE">
        <w:t xml:space="preserve"> </w:t>
      </w:r>
      <w:r w:rsidRPr="00F40CBE">
        <w:rPr>
          <w:lang w:eastAsia="fr-FR" w:bidi="fr-FR"/>
        </w:rPr>
        <w:t xml:space="preserve">James N. Rosenau, ed„ </w:t>
      </w:r>
      <w:r w:rsidRPr="00F40CBE">
        <w:rPr>
          <w:i/>
          <w:iCs/>
        </w:rPr>
        <w:t>International Politics and F</w:t>
      </w:r>
      <w:r w:rsidRPr="00F40CBE">
        <w:rPr>
          <w:i/>
          <w:iCs/>
        </w:rPr>
        <w:t>o</w:t>
      </w:r>
      <w:r w:rsidRPr="00F40CBE">
        <w:rPr>
          <w:i/>
          <w:iCs/>
        </w:rPr>
        <w:t>reign Policy,</w:t>
      </w:r>
      <w:r w:rsidRPr="00F40CBE">
        <w:t xml:space="preserve"> </w:t>
      </w:r>
      <w:r w:rsidRPr="00F40CBE">
        <w:rPr>
          <w:lang w:eastAsia="fr-FR" w:bidi="fr-FR"/>
        </w:rPr>
        <w:t xml:space="preserve">New York, The Free Press, 1969 ; Anthony D. Smith, </w:t>
      </w:r>
      <w:r w:rsidRPr="00F40CBE">
        <w:rPr>
          <w:i/>
          <w:iCs/>
        </w:rPr>
        <w:t>Th</w:t>
      </w:r>
      <w:r>
        <w:rPr>
          <w:i/>
          <w:iCs/>
        </w:rPr>
        <w:t>e</w:t>
      </w:r>
      <w:r w:rsidRPr="00F40CBE">
        <w:rPr>
          <w:i/>
          <w:iCs/>
        </w:rPr>
        <w:t>ories of Nationalism,</w:t>
      </w:r>
      <w:r w:rsidRPr="00F40CBE">
        <w:t xml:space="preserve"> </w:t>
      </w:r>
      <w:r w:rsidRPr="00F40CBE">
        <w:rPr>
          <w:lang w:eastAsia="fr-FR" w:bidi="fr-FR"/>
        </w:rPr>
        <w:t xml:space="preserve">London, Duckworth, 1983 ; Ernest Gellner, </w:t>
      </w:r>
      <w:r w:rsidRPr="00F40CBE">
        <w:rPr>
          <w:i/>
          <w:iCs/>
        </w:rPr>
        <w:t>Nations and N</w:t>
      </w:r>
      <w:r w:rsidRPr="00F40CBE">
        <w:rPr>
          <w:i/>
          <w:iCs/>
        </w:rPr>
        <w:t>a</w:t>
      </w:r>
      <w:r w:rsidRPr="00F40CBE">
        <w:rPr>
          <w:i/>
          <w:iCs/>
        </w:rPr>
        <w:t>tionalism,</w:t>
      </w:r>
      <w:r w:rsidRPr="00F40CBE">
        <w:t xml:space="preserve"> </w:t>
      </w:r>
      <w:r w:rsidRPr="00F40CBE">
        <w:rPr>
          <w:lang w:eastAsia="fr-FR" w:bidi="fr-FR"/>
        </w:rPr>
        <w:t>Ithaca, N.Y., London, Cornell University Press, 1983 p 61.</w:t>
      </w:r>
    </w:p>
  </w:footnote>
  <w:footnote w:id="23">
    <w:p w14:paraId="248A29D9" w14:textId="77777777" w:rsidR="00661506" w:rsidRDefault="00661506" w:rsidP="00661506">
      <w:pPr>
        <w:pStyle w:val="Notedebasdepage"/>
      </w:pPr>
      <w:r>
        <w:rPr>
          <w:rStyle w:val="Appelnotedebasdep"/>
        </w:rPr>
        <w:footnoteRef/>
      </w:r>
      <w:r>
        <w:t xml:space="preserve"> </w:t>
      </w:r>
      <w:r>
        <w:tab/>
      </w:r>
      <w:r>
        <w:rPr>
          <w:lang w:eastAsia="fr-FR" w:bidi="fr-FR"/>
        </w:rPr>
        <w:t>« Al</w:t>
      </w:r>
      <w:r w:rsidRPr="00F40CBE">
        <w:rPr>
          <w:lang w:eastAsia="fr-FR" w:bidi="fr-FR"/>
        </w:rPr>
        <w:t>l nationalist movements are in part acts of création, in which an ente</w:t>
      </w:r>
      <w:r w:rsidRPr="00F40CBE">
        <w:rPr>
          <w:lang w:eastAsia="fr-FR" w:bidi="fr-FR"/>
        </w:rPr>
        <w:t>r</w:t>
      </w:r>
      <w:r w:rsidRPr="00F40CBE">
        <w:rPr>
          <w:lang w:eastAsia="fr-FR" w:bidi="fr-FR"/>
        </w:rPr>
        <w:t>prising elite — in the pursuit of its own ideology and int</w:t>
      </w:r>
      <w:r w:rsidRPr="00F40CBE">
        <w:rPr>
          <w:lang w:eastAsia="fr-FR" w:bidi="fr-FR"/>
        </w:rPr>
        <w:t>e</w:t>
      </w:r>
      <w:r w:rsidRPr="00F40CBE">
        <w:rPr>
          <w:lang w:eastAsia="fr-FR" w:bidi="fr-FR"/>
        </w:rPr>
        <w:t>rests — takes the leadership in mobilizing national sentiments. Such an elite cannot su</w:t>
      </w:r>
      <w:r w:rsidRPr="00F40CBE">
        <w:rPr>
          <w:lang w:eastAsia="fr-FR" w:bidi="fr-FR"/>
        </w:rPr>
        <w:t>c</w:t>
      </w:r>
      <w:r w:rsidRPr="00F40CBE">
        <w:rPr>
          <w:lang w:eastAsia="fr-FR" w:bidi="fr-FR"/>
        </w:rPr>
        <w:t>ceed, however, unless there are national sentiments to be mobilized. Both the Israelis and the Palestinians hâve amply demonstrated the existence and a</w:t>
      </w:r>
      <w:r w:rsidRPr="00F40CBE">
        <w:rPr>
          <w:lang w:eastAsia="fr-FR" w:bidi="fr-FR"/>
        </w:rPr>
        <w:t>u</w:t>
      </w:r>
      <w:r w:rsidRPr="00F40CBE">
        <w:rPr>
          <w:lang w:eastAsia="fr-FR" w:bidi="fr-FR"/>
        </w:rPr>
        <w:t>thenticity of such national sentiment</w:t>
      </w:r>
      <w:r>
        <w:rPr>
          <w:lang w:eastAsia="fr-FR" w:bidi="fr-FR"/>
        </w:rPr>
        <w:t>s ». Hebert C. Kelman, « Social-</w:t>
      </w:r>
      <w:r w:rsidRPr="00F40CBE">
        <w:rPr>
          <w:lang w:eastAsia="fr-FR" w:bidi="fr-FR"/>
        </w:rPr>
        <w:t>Ps</w:t>
      </w:r>
      <w:r w:rsidRPr="00F40CBE">
        <w:rPr>
          <w:lang w:eastAsia="fr-FR" w:bidi="fr-FR"/>
        </w:rPr>
        <w:t>y</w:t>
      </w:r>
      <w:r w:rsidRPr="00F40CBE">
        <w:rPr>
          <w:lang w:eastAsia="fr-FR" w:bidi="fr-FR"/>
        </w:rPr>
        <w:t>chological Dimensions of Nationalism and National Identity », address prepared for pr</w:t>
      </w:r>
      <w:r>
        <w:rPr>
          <w:lang w:eastAsia="fr-FR" w:bidi="fr-FR"/>
        </w:rPr>
        <w:t>e</w:t>
      </w:r>
      <w:r w:rsidRPr="00F40CBE">
        <w:rPr>
          <w:lang w:eastAsia="fr-FR" w:bidi="fr-FR"/>
        </w:rPr>
        <w:t>sentation at the 21</w:t>
      </w:r>
      <w:r w:rsidRPr="00F40CBE">
        <w:rPr>
          <w:vertAlign w:val="superscript"/>
          <w:lang w:eastAsia="fr-FR" w:bidi="fr-FR"/>
        </w:rPr>
        <w:t>st</w:t>
      </w:r>
      <w:r w:rsidRPr="00F40CBE">
        <w:rPr>
          <w:lang w:eastAsia="fr-FR" w:bidi="fr-FR"/>
        </w:rPr>
        <w:t xml:space="preserve"> International Congress of Applied Ps</w:t>
      </w:r>
      <w:r w:rsidRPr="00F40CBE">
        <w:rPr>
          <w:lang w:eastAsia="fr-FR" w:bidi="fr-FR"/>
        </w:rPr>
        <w:t>y</w:t>
      </w:r>
      <w:r w:rsidRPr="00F40CBE">
        <w:rPr>
          <w:lang w:eastAsia="fr-FR" w:bidi="fr-FR"/>
        </w:rPr>
        <w:t>chology, Jérus</w:t>
      </w:r>
      <w:r w:rsidRPr="00F40CBE">
        <w:rPr>
          <w:lang w:eastAsia="fr-FR" w:bidi="fr-FR"/>
        </w:rPr>
        <w:t>a</w:t>
      </w:r>
      <w:r w:rsidRPr="00F40CBE">
        <w:rPr>
          <w:lang w:eastAsia="fr-FR" w:bidi="fr-FR"/>
        </w:rPr>
        <w:t>lem, July 17, 1986. Texte ronéotypé, Harvard University, p. 23.</w:t>
      </w:r>
    </w:p>
  </w:footnote>
  <w:footnote w:id="24">
    <w:p w14:paraId="63743F53" w14:textId="77777777" w:rsidR="00661506" w:rsidRDefault="00661506" w:rsidP="00661506">
      <w:pPr>
        <w:pStyle w:val="Notedebasdepage"/>
      </w:pPr>
      <w:r>
        <w:rPr>
          <w:rStyle w:val="Appelnotedebasdep"/>
        </w:rPr>
        <w:footnoteRef/>
      </w:r>
      <w:r>
        <w:t xml:space="preserve"> </w:t>
      </w:r>
      <w:r>
        <w:tab/>
      </w:r>
      <w:r w:rsidRPr="00F40CBE">
        <w:rPr>
          <w:lang w:eastAsia="fr-FR" w:bidi="fr-FR"/>
        </w:rPr>
        <w:t xml:space="preserve">Voir les auteurs cités plus haut et Hugh Seton-Watson, </w:t>
      </w:r>
      <w:r w:rsidRPr="00F40CBE">
        <w:rPr>
          <w:i/>
          <w:iCs/>
        </w:rPr>
        <w:t xml:space="preserve">Nations and States, An Enquiry into the Origins of Nations and the Politics of Nationalism, </w:t>
      </w:r>
      <w:r w:rsidRPr="00F40CBE">
        <w:rPr>
          <w:lang w:eastAsia="fr-FR" w:bidi="fr-FR"/>
        </w:rPr>
        <w:t>Boulder, Co</w:t>
      </w:r>
      <w:r>
        <w:rPr>
          <w:lang w:eastAsia="fr-FR" w:bidi="fr-FR"/>
        </w:rPr>
        <w:t>.,</w:t>
      </w:r>
      <w:r w:rsidRPr="00F40CBE">
        <w:rPr>
          <w:lang w:eastAsia="fr-FR" w:bidi="fr-FR"/>
        </w:rPr>
        <w:t xml:space="preserve"> Westview Press, 1977. « The structure of the international Sy</w:t>
      </w:r>
      <w:r w:rsidRPr="00F40CBE">
        <w:rPr>
          <w:lang w:eastAsia="fr-FR" w:bidi="fr-FR"/>
        </w:rPr>
        <w:t>s</w:t>
      </w:r>
      <w:r w:rsidRPr="00F40CBE">
        <w:rPr>
          <w:lang w:eastAsia="fr-FR" w:bidi="fr-FR"/>
        </w:rPr>
        <w:t>tem and the central r</w:t>
      </w:r>
      <w:r>
        <w:rPr>
          <w:lang w:eastAsia="fr-FR" w:bidi="fr-FR"/>
        </w:rPr>
        <w:t>o</w:t>
      </w:r>
      <w:r w:rsidRPr="00F40CBE">
        <w:rPr>
          <w:lang w:eastAsia="fr-FR" w:bidi="fr-FR"/>
        </w:rPr>
        <w:t>le of the nation State within it help to account for the continuing strength of nation</w:t>
      </w:r>
      <w:r w:rsidRPr="00F40CBE">
        <w:rPr>
          <w:lang w:eastAsia="fr-FR" w:bidi="fr-FR"/>
        </w:rPr>
        <w:t>a</w:t>
      </w:r>
      <w:r w:rsidRPr="00F40CBE">
        <w:rPr>
          <w:lang w:eastAsia="fr-FR" w:bidi="fr-FR"/>
        </w:rPr>
        <w:t xml:space="preserve">list ideology ». Herbert C. Kelman </w:t>
      </w:r>
      <w:r w:rsidRPr="00F40CBE">
        <w:rPr>
          <w:i/>
          <w:iCs/>
        </w:rPr>
        <w:t xml:space="preserve">op cit </w:t>
      </w:r>
      <w:r w:rsidRPr="00F40CBE">
        <w:rPr>
          <w:lang w:eastAsia="fr-FR" w:bidi="fr-FR"/>
        </w:rPr>
        <w:t>p. 19.</w:t>
      </w:r>
    </w:p>
  </w:footnote>
  <w:footnote w:id="25">
    <w:p w14:paraId="7DAE36A7" w14:textId="77777777" w:rsidR="00661506" w:rsidRDefault="00661506" w:rsidP="00661506">
      <w:pPr>
        <w:pStyle w:val="Notedebasdepage"/>
      </w:pPr>
      <w:r>
        <w:rPr>
          <w:rStyle w:val="Appelnotedebasdep"/>
        </w:rPr>
        <w:footnoteRef/>
      </w:r>
      <w:r>
        <w:t xml:space="preserve"> </w:t>
      </w:r>
      <w:r>
        <w:tab/>
      </w:r>
      <w:r w:rsidRPr="00F40CBE">
        <w:rPr>
          <w:lang w:eastAsia="fr-FR" w:bidi="fr-FR"/>
        </w:rPr>
        <w:t>Le principal défaut de la théorie wilsonienne, c’est qu’elle n’a pu être appl</w:t>
      </w:r>
      <w:r w:rsidRPr="00F40CBE">
        <w:rPr>
          <w:lang w:eastAsia="fr-FR" w:bidi="fr-FR"/>
        </w:rPr>
        <w:t>i</w:t>
      </w:r>
      <w:r w:rsidRPr="00F40CBE">
        <w:rPr>
          <w:lang w:eastAsia="fr-FR" w:bidi="fr-FR"/>
        </w:rPr>
        <w:t>quée partout. Les empires anglais et français sont demeurés à peu près i</w:t>
      </w:r>
      <w:r w:rsidRPr="00F40CBE">
        <w:rPr>
          <w:lang w:eastAsia="fr-FR" w:bidi="fr-FR"/>
        </w:rPr>
        <w:t>n</w:t>
      </w:r>
      <w:r w:rsidRPr="00F40CBE">
        <w:rPr>
          <w:lang w:eastAsia="fr-FR" w:bidi="fr-FR"/>
        </w:rPr>
        <w:t>touchés. Même les Irlandais étaient exclus du processus. De plus, les no</w:t>
      </w:r>
      <w:r w:rsidRPr="00F40CBE">
        <w:rPr>
          <w:lang w:eastAsia="fr-FR" w:bidi="fr-FR"/>
        </w:rPr>
        <w:t>u</w:t>
      </w:r>
      <w:r w:rsidRPr="00F40CBE">
        <w:rPr>
          <w:lang w:eastAsia="fr-FR" w:bidi="fr-FR"/>
        </w:rPr>
        <w:t>veaux États, laissés à eux-mêmes, se sont avérés plus que fragiles.</w:t>
      </w:r>
    </w:p>
  </w:footnote>
  <w:footnote w:id="26">
    <w:p w14:paraId="1F73AD44" w14:textId="77777777" w:rsidR="00661506" w:rsidRDefault="00661506" w:rsidP="00661506">
      <w:pPr>
        <w:pStyle w:val="Notedebasdepage"/>
      </w:pPr>
      <w:r>
        <w:rPr>
          <w:rStyle w:val="Appelnotedebasdep"/>
        </w:rPr>
        <w:footnoteRef/>
      </w:r>
      <w:r>
        <w:t xml:space="preserve"> </w:t>
      </w:r>
      <w:r>
        <w:tab/>
      </w:r>
      <w:r w:rsidRPr="00F40CBE">
        <w:rPr>
          <w:i/>
          <w:iCs/>
        </w:rPr>
        <w:t>L</w:t>
      </w:r>
      <w:r>
        <w:rPr>
          <w:i/>
          <w:iCs/>
        </w:rPr>
        <w:t>’</w:t>
      </w:r>
      <w:r w:rsidRPr="00F40CBE">
        <w:rPr>
          <w:i/>
          <w:iCs/>
        </w:rPr>
        <w:t>Action nationale,</w:t>
      </w:r>
      <w:r w:rsidRPr="00F40CBE">
        <w:t xml:space="preserve"> </w:t>
      </w:r>
      <w:r w:rsidRPr="00F40CBE">
        <w:rPr>
          <w:lang w:eastAsia="fr-FR" w:bidi="fr-FR"/>
        </w:rPr>
        <w:t>16, 1, août-septembre 1940, p. 185. Le m</w:t>
      </w:r>
      <w:r w:rsidRPr="00F40CBE">
        <w:rPr>
          <w:lang w:eastAsia="fr-FR" w:bidi="fr-FR"/>
        </w:rPr>
        <w:t>ê</w:t>
      </w:r>
      <w:r w:rsidRPr="00F40CBE">
        <w:rPr>
          <w:lang w:eastAsia="fr-FR" w:bidi="fr-FR"/>
        </w:rPr>
        <w:t>me thème est repris dans des articles de 1950 et de 1952. Voir mon étude sur ce sujet, « André Laurendeau, un artiste du nationali</w:t>
      </w:r>
      <w:r w:rsidRPr="00F40CBE">
        <w:rPr>
          <w:lang w:eastAsia="fr-FR" w:bidi="fr-FR"/>
        </w:rPr>
        <w:t>s</w:t>
      </w:r>
      <w:r w:rsidRPr="00F40CBE">
        <w:rPr>
          <w:lang w:eastAsia="fr-FR" w:bidi="fr-FR"/>
        </w:rPr>
        <w:t xml:space="preserve">me » dans Robert Comeau et Lucille Beaudry éd., </w:t>
      </w:r>
      <w:hyperlink r:id="rId4" w:history="1">
        <w:r w:rsidRPr="00F40CBE">
          <w:rPr>
            <w:rStyle w:val="Hyperlien"/>
            <w:i/>
            <w:iCs/>
          </w:rPr>
          <w:t>André Laurendeau, un intellectuel d’ici</w:t>
        </w:r>
      </w:hyperlink>
      <w:r w:rsidRPr="00F40CBE">
        <w:rPr>
          <w:i/>
          <w:iCs/>
        </w:rPr>
        <w:t>,</w:t>
      </w:r>
      <w:r w:rsidRPr="00F40CBE">
        <w:t xml:space="preserve"> </w:t>
      </w:r>
      <w:r w:rsidRPr="00F40CBE">
        <w:rPr>
          <w:lang w:eastAsia="fr-FR" w:bidi="fr-FR"/>
        </w:rPr>
        <w:t>Montréal, Presses de l’Université du Québec, 1990, p. 171 et ss.</w:t>
      </w:r>
    </w:p>
  </w:footnote>
  <w:footnote w:id="27">
    <w:p w14:paraId="33CAC246" w14:textId="77777777" w:rsidR="00661506" w:rsidRDefault="00661506" w:rsidP="00661506">
      <w:pPr>
        <w:pStyle w:val="Notedebasdepage"/>
      </w:pPr>
      <w:r>
        <w:rPr>
          <w:rStyle w:val="Appelnotedebasdep"/>
        </w:rPr>
        <w:footnoteRef/>
      </w:r>
      <w:r>
        <w:t xml:space="preserve"> </w:t>
      </w:r>
      <w:r>
        <w:tab/>
      </w:r>
      <w:r w:rsidRPr="00F40CBE">
        <w:rPr>
          <w:lang w:eastAsia="fr-FR" w:bidi="fr-FR"/>
        </w:rPr>
        <w:t xml:space="preserve">Voir à ce sujet l’ouvrage de Paul-André Comeau, </w:t>
      </w:r>
      <w:r w:rsidRPr="00F40CBE">
        <w:rPr>
          <w:i/>
          <w:iCs/>
        </w:rPr>
        <w:t xml:space="preserve">Le Bloc populaire, </w:t>
      </w:r>
      <w:r w:rsidRPr="00F40CBE">
        <w:rPr>
          <w:lang w:eastAsia="fr-FR" w:bidi="fr-FR"/>
        </w:rPr>
        <w:t>Mo</w:t>
      </w:r>
      <w:r w:rsidRPr="00F40CBE">
        <w:rPr>
          <w:lang w:eastAsia="fr-FR" w:bidi="fr-FR"/>
        </w:rPr>
        <w:t>n</w:t>
      </w:r>
      <w:r w:rsidRPr="00F40CBE">
        <w:rPr>
          <w:lang w:eastAsia="fr-FR" w:bidi="fr-FR"/>
        </w:rPr>
        <w:t>tréal, Québec-Amérique, 1982.</w:t>
      </w:r>
    </w:p>
  </w:footnote>
  <w:footnote w:id="28">
    <w:p w14:paraId="048BD698" w14:textId="77777777" w:rsidR="00661506" w:rsidRDefault="00661506" w:rsidP="00661506">
      <w:pPr>
        <w:pStyle w:val="Notedebasdepage"/>
      </w:pPr>
      <w:r>
        <w:rPr>
          <w:rStyle w:val="Appelnotedebasdep"/>
        </w:rPr>
        <w:footnoteRef/>
      </w:r>
      <w:r>
        <w:t xml:space="preserve"> </w:t>
      </w:r>
      <w:r>
        <w:tab/>
      </w:r>
      <w:r w:rsidRPr="00F40CBE">
        <w:rPr>
          <w:lang w:eastAsia="fr-FR" w:bidi="fr-FR"/>
        </w:rPr>
        <w:t>C’est là une des grandes ironies de l’histoire du Canada que la Société R</w:t>
      </w:r>
      <w:r w:rsidRPr="00F40CBE">
        <w:rPr>
          <w:lang w:eastAsia="fr-FR" w:bidi="fr-FR"/>
        </w:rPr>
        <w:t>a</w:t>
      </w:r>
      <w:r w:rsidRPr="00F40CBE">
        <w:rPr>
          <w:lang w:eastAsia="fr-FR" w:bidi="fr-FR"/>
        </w:rPr>
        <w:t>dio-Canada, dont les objectifs bien définis visaient à affe</w:t>
      </w:r>
      <w:r w:rsidRPr="00F40CBE">
        <w:rPr>
          <w:lang w:eastAsia="fr-FR" w:bidi="fr-FR"/>
        </w:rPr>
        <w:t>r</w:t>
      </w:r>
      <w:r w:rsidRPr="00F40CBE">
        <w:rPr>
          <w:lang w:eastAsia="fr-FR" w:bidi="fr-FR"/>
        </w:rPr>
        <w:t xml:space="preserve">mir les liens entre tous les Canadiens, à produire une </w:t>
      </w:r>
      <w:r w:rsidRPr="00F40CBE">
        <w:rPr>
          <w:i/>
          <w:iCs/>
        </w:rPr>
        <w:t>nation</w:t>
      </w:r>
      <w:r w:rsidRPr="00F40CBE">
        <w:t xml:space="preserve"> </w:t>
      </w:r>
      <w:r w:rsidRPr="00F40CBE">
        <w:rPr>
          <w:lang w:eastAsia="fr-FR" w:bidi="fr-FR"/>
        </w:rPr>
        <w:t>canadienne, contribua bien dava</w:t>
      </w:r>
      <w:r w:rsidRPr="00F40CBE">
        <w:rPr>
          <w:lang w:eastAsia="fr-FR" w:bidi="fr-FR"/>
        </w:rPr>
        <w:t>n</w:t>
      </w:r>
      <w:r w:rsidRPr="00F40CBE">
        <w:rPr>
          <w:lang w:eastAsia="fr-FR" w:bidi="fr-FR"/>
        </w:rPr>
        <w:t>tage à rapprocher les Québécois les uns des a</w:t>
      </w:r>
      <w:r w:rsidRPr="00F40CBE">
        <w:rPr>
          <w:lang w:eastAsia="fr-FR" w:bidi="fr-FR"/>
        </w:rPr>
        <w:t>u</w:t>
      </w:r>
      <w:r w:rsidRPr="00F40CBE">
        <w:rPr>
          <w:lang w:eastAsia="fr-FR" w:bidi="fr-FR"/>
        </w:rPr>
        <w:t xml:space="preserve">tres et à consolider une </w:t>
      </w:r>
      <w:r w:rsidRPr="00F40CBE">
        <w:rPr>
          <w:i/>
          <w:iCs/>
        </w:rPr>
        <w:t>nation</w:t>
      </w:r>
      <w:r w:rsidRPr="00F40CBE">
        <w:t xml:space="preserve"> </w:t>
      </w:r>
      <w:r w:rsidRPr="00F40CBE">
        <w:rPr>
          <w:lang w:eastAsia="fr-FR" w:bidi="fr-FR"/>
        </w:rPr>
        <w:t>québécoise.</w:t>
      </w:r>
    </w:p>
  </w:footnote>
  <w:footnote w:id="29">
    <w:p w14:paraId="03B42C8F" w14:textId="77777777" w:rsidR="00661506" w:rsidRDefault="00661506" w:rsidP="00661506">
      <w:pPr>
        <w:pStyle w:val="Notedebasdepage"/>
      </w:pPr>
      <w:r>
        <w:rPr>
          <w:rStyle w:val="Appelnotedebasdep"/>
        </w:rPr>
        <w:footnoteRef/>
      </w:r>
      <w:r>
        <w:t xml:space="preserve"> </w:t>
      </w:r>
      <w:r>
        <w:tab/>
      </w:r>
      <w:r w:rsidRPr="00F40CBE">
        <w:rPr>
          <w:lang w:eastAsia="fr-FR" w:bidi="fr-FR"/>
        </w:rPr>
        <w:t>Montréal, Éditions Parti pris, 1969. Signalons aussi le vibrant discours de Pierre Vadeboncoeur qui dénonçait la démission des n</w:t>
      </w:r>
      <w:r w:rsidRPr="00F40CBE">
        <w:rPr>
          <w:lang w:eastAsia="fr-FR" w:bidi="fr-FR"/>
        </w:rPr>
        <w:t>a</w:t>
      </w:r>
      <w:r w:rsidRPr="00F40CBE">
        <w:rPr>
          <w:lang w:eastAsia="fr-FR" w:bidi="fr-FR"/>
        </w:rPr>
        <w:t>tions occidentales devant les États-Unis et le capitalisme inte</w:t>
      </w:r>
      <w:r w:rsidRPr="00F40CBE">
        <w:rPr>
          <w:lang w:eastAsia="fr-FR" w:bidi="fr-FR"/>
        </w:rPr>
        <w:t>r</w:t>
      </w:r>
      <w:r w:rsidRPr="00F40CBE">
        <w:rPr>
          <w:lang w:eastAsia="fr-FR" w:bidi="fr-FR"/>
        </w:rPr>
        <w:t>national et, du même souffle, la démission des Québécois devant Ottawa. « Les nations sont le dernier r</w:t>
      </w:r>
      <w:r w:rsidRPr="00F40CBE">
        <w:rPr>
          <w:lang w:eastAsia="fr-FR" w:bidi="fr-FR"/>
        </w:rPr>
        <w:t>e</w:t>
      </w:r>
      <w:r w:rsidRPr="00F40CBE">
        <w:rPr>
          <w:lang w:eastAsia="fr-FR" w:bidi="fr-FR"/>
        </w:rPr>
        <w:t>tranchement de la démocratie. Le nationali</w:t>
      </w:r>
      <w:r w:rsidRPr="00F40CBE">
        <w:rPr>
          <w:lang w:eastAsia="fr-FR" w:bidi="fr-FR"/>
        </w:rPr>
        <w:t>s</w:t>
      </w:r>
      <w:r w:rsidRPr="00F40CBE">
        <w:rPr>
          <w:lang w:eastAsia="fr-FR" w:bidi="fr-FR"/>
        </w:rPr>
        <w:t>me est leur dernière arme. Les nations sont, à l’échelle internationale, les derniers parlements des pe</w:t>
      </w:r>
      <w:r w:rsidRPr="00F40CBE">
        <w:rPr>
          <w:lang w:eastAsia="fr-FR" w:bidi="fr-FR"/>
        </w:rPr>
        <w:t>u</w:t>
      </w:r>
      <w:r w:rsidRPr="00F40CBE">
        <w:rPr>
          <w:lang w:eastAsia="fr-FR" w:bidi="fr-FR"/>
        </w:rPr>
        <w:t xml:space="preserve">ples. » </w:t>
      </w:r>
      <w:r w:rsidRPr="00F40CBE">
        <w:rPr>
          <w:bCs/>
          <w:i/>
          <w:iCs/>
        </w:rPr>
        <w:t>Le Devoir,</w:t>
      </w:r>
      <w:r w:rsidRPr="00F40CBE">
        <w:rPr>
          <w:lang w:eastAsia="fr-FR" w:bidi="fr-FR"/>
        </w:rPr>
        <w:t xml:space="preserve"> 11 février 1967, p. 4.</w:t>
      </w:r>
    </w:p>
  </w:footnote>
  <w:footnote w:id="30">
    <w:p w14:paraId="321E2B4A" w14:textId="77777777" w:rsidR="00661506" w:rsidRDefault="00661506" w:rsidP="00661506">
      <w:pPr>
        <w:pStyle w:val="Notedebasdepage"/>
      </w:pPr>
      <w:r>
        <w:rPr>
          <w:rStyle w:val="Appelnotedebasdep"/>
        </w:rPr>
        <w:footnoteRef/>
      </w:r>
      <w:r>
        <w:t xml:space="preserve"> </w:t>
      </w:r>
      <w:r>
        <w:tab/>
      </w:r>
      <w:r w:rsidRPr="00F40CBE">
        <w:rPr>
          <w:lang w:eastAsia="fr-FR" w:bidi="fr-FR"/>
        </w:rPr>
        <w:t>« ... the Soviets would be well advised to examine the possible relevance of some multinational solutions adopted and practiced in the West. For exa</w:t>
      </w:r>
      <w:r w:rsidRPr="00F40CBE">
        <w:rPr>
          <w:lang w:eastAsia="fr-FR" w:bidi="fr-FR"/>
        </w:rPr>
        <w:t>m</w:t>
      </w:r>
      <w:r w:rsidRPr="00F40CBE">
        <w:rPr>
          <w:lang w:eastAsia="fr-FR" w:bidi="fr-FR"/>
        </w:rPr>
        <w:t>ple, Canada o</w:t>
      </w:r>
      <w:r>
        <w:rPr>
          <w:lang w:eastAsia="fr-FR" w:bidi="fr-FR"/>
        </w:rPr>
        <w:t>ffers both an excellent internal</w:t>
      </w:r>
      <w:r w:rsidRPr="00F40CBE">
        <w:rPr>
          <w:lang w:eastAsia="fr-FR" w:bidi="fr-FR"/>
        </w:rPr>
        <w:t xml:space="preserve"> and e</w:t>
      </w:r>
      <w:r w:rsidRPr="00F40CBE">
        <w:rPr>
          <w:lang w:eastAsia="fr-FR" w:bidi="fr-FR"/>
        </w:rPr>
        <w:t>x</w:t>
      </w:r>
      <w:r w:rsidRPr="00F40CBE">
        <w:rPr>
          <w:lang w:eastAsia="fr-FR" w:bidi="fr-FR"/>
        </w:rPr>
        <w:t>ternal model. Inte</w:t>
      </w:r>
      <w:r>
        <w:rPr>
          <w:lang w:eastAsia="fr-FR" w:bidi="fr-FR"/>
        </w:rPr>
        <w:t>rn</w:t>
      </w:r>
      <w:r w:rsidRPr="00F40CBE">
        <w:rPr>
          <w:lang w:eastAsia="fr-FR" w:bidi="fr-FR"/>
        </w:rPr>
        <w:t>ally, the status of Quebec might h</w:t>
      </w:r>
      <w:r>
        <w:rPr>
          <w:lang w:eastAsia="fr-FR" w:bidi="fr-FR"/>
        </w:rPr>
        <w:t>a</w:t>
      </w:r>
      <w:r w:rsidRPr="00F40CBE">
        <w:rPr>
          <w:lang w:eastAsia="fr-FR" w:bidi="fr-FR"/>
        </w:rPr>
        <w:t>ve some rel</w:t>
      </w:r>
      <w:r w:rsidRPr="00F40CBE">
        <w:rPr>
          <w:lang w:eastAsia="fr-FR" w:bidi="fr-FR"/>
        </w:rPr>
        <w:t>e</w:t>
      </w:r>
      <w:r w:rsidRPr="00F40CBE">
        <w:rPr>
          <w:lang w:eastAsia="fr-FR" w:bidi="fr-FR"/>
        </w:rPr>
        <w:t>vance for those Soviet nations that choose not to sec</w:t>
      </w:r>
      <w:r w:rsidRPr="00F40CBE">
        <w:rPr>
          <w:lang w:eastAsia="fr-FR" w:bidi="fr-FR"/>
        </w:rPr>
        <w:t>e</w:t>
      </w:r>
      <w:r w:rsidRPr="00F40CBE">
        <w:rPr>
          <w:lang w:eastAsia="fr-FR" w:bidi="fr-FR"/>
        </w:rPr>
        <w:t xml:space="preserve">de ; for some, externally, the </w:t>
      </w:r>
      <w:r>
        <w:rPr>
          <w:lang w:eastAsia="fr-FR" w:bidi="fr-FR"/>
        </w:rPr>
        <w:t>e</w:t>
      </w:r>
      <w:r w:rsidRPr="00F40CBE">
        <w:rPr>
          <w:lang w:eastAsia="fr-FR" w:bidi="fr-FR"/>
        </w:rPr>
        <w:t>conomi</w:t>
      </w:r>
      <w:r>
        <w:rPr>
          <w:lang w:eastAsia="fr-FR" w:bidi="fr-FR"/>
        </w:rPr>
        <w:t>c</w:t>
      </w:r>
      <w:r w:rsidRPr="00F40CBE">
        <w:rPr>
          <w:lang w:eastAsia="fr-FR" w:bidi="fr-FR"/>
        </w:rPr>
        <w:t xml:space="preserve"> arrangements between Canada and the United States could provide guidelines for a poss</w:t>
      </w:r>
      <w:r w:rsidRPr="00F40CBE">
        <w:rPr>
          <w:lang w:eastAsia="fr-FR" w:bidi="fr-FR"/>
        </w:rPr>
        <w:t>i</w:t>
      </w:r>
      <w:r w:rsidRPr="00F40CBE">
        <w:rPr>
          <w:lang w:eastAsia="fr-FR" w:bidi="fr-FR"/>
        </w:rPr>
        <w:t xml:space="preserve">ble post-recession accomodation. » (« Post-Communist Nationalism », </w:t>
      </w:r>
      <w:r w:rsidRPr="00F40CBE">
        <w:rPr>
          <w:bCs/>
          <w:i/>
          <w:iCs/>
        </w:rPr>
        <w:t>F</w:t>
      </w:r>
      <w:r w:rsidRPr="00F40CBE">
        <w:rPr>
          <w:bCs/>
          <w:i/>
          <w:iCs/>
        </w:rPr>
        <w:t>o</w:t>
      </w:r>
      <w:r w:rsidRPr="00F40CBE">
        <w:rPr>
          <w:bCs/>
          <w:i/>
          <w:iCs/>
        </w:rPr>
        <w:t>reign Ajfairs,</w:t>
      </w:r>
      <w:r w:rsidRPr="00F40CBE">
        <w:rPr>
          <w:lang w:eastAsia="fr-FR" w:bidi="fr-FR"/>
        </w:rPr>
        <w:t xml:space="preserve"> Winter 1989/90, vol. 68, n° 5, p. 21.</w:t>
      </w:r>
    </w:p>
  </w:footnote>
  <w:footnote w:id="31">
    <w:p w14:paraId="4A6F7858" w14:textId="77777777" w:rsidR="00661506" w:rsidRDefault="00661506" w:rsidP="00661506">
      <w:pPr>
        <w:pStyle w:val="Notedebasdepage"/>
      </w:pPr>
      <w:r>
        <w:rPr>
          <w:rStyle w:val="Appelnotedebasdep"/>
        </w:rPr>
        <w:footnoteRef/>
      </w:r>
      <w:r>
        <w:t xml:space="preserve"> </w:t>
      </w:r>
      <w:r>
        <w:tab/>
      </w:r>
      <w:r w:rsidRPr="00F40CBE">
        <w:rPr>
          <w:lang w:eastAsia="fr-FR" w:bidi="fr-FR"/>
        </w:rPr>
        <w:t xml:space="preserve">Voir </w:t>
      </w:r>
      <w:hyperlink r:id="rId5" w:history="1">
        <w:r w:rsidRPr="00F40CBE">
          <w:rPr>
            <w:rStyle w:val="Hyperlien"/>
            <w:bCs/>
            <w:i/>
            <w:iCs/>
          </w:rPr>
          <w:t>Léviathan</w:t>
        </w:r>
      </w:hyperlink>
      <w:r w:rsidRPr="00F40CBE">
        <w:t>,</w:t>
      </w:r>
      <w:r w:rsidRPr="00F40CBE">
        <w:rPr>
          <w:lang w:eastAsia="fr-FR" w:bidi="fr-FR"/>
        </w:rPr>
        <w:t xml:space="preserve"> ch. 13.</w:t>
      </w:r>
    </w:p>
  </w:footnote>
  <w:footnote w:id="32">
    <w:p w14:paraId="3168A63B" w14:textId="77777777" w:rsidR="00661506" w:rsidRDefault="00661506" w:rsidP="00661506">
      <w:pPr>
        <w:pStyle w:val="Notedebasdepage"/>
      </w:pPr>
      <w:r>
        <w:rPr>
          <w:rStyle w:val="Appelnotedebasdep"/>
        </w:rPr>
        <w:footnoteRef/>
      </w:r>
      <w:r>
        <w:t xml:space="preserve"> </w:t>
      </w:r>
      <w:r>
        <w:tab/>
      </w:r>
      <w:hyperlink r:id="rId6" w:history="1">
        <w:r w:rsidRPr="00F40CBE">
          <w:rPr>
            <w:rStyle w:val="Hyperlien"/>
            <w:bCs/>
            <w:i/>
            <w:iCs/>
          </w:rPr>
          <w:t>Du contrat social</w:t>
        </w:r>
      </w:hyperlink>
      <w:r w:rsidRPr="00F40CBE">
        <w:t>.</w:t>
      </w:r>
      <w:r w:rsidRPr="00F40CBE">
        <w:rPr>
          <w:lang w:eastAsia="fr-FR" w:bidi="fr-FR"/>
        </w:rPr>
        <w:t xml:space="preserve"> Livre I, ch. 7, Paris, Garnier Flammarion, 1966, p. 54.</w:t>
      </w:r>
    </w:p>
  </w:footnote>
  <w:footnote w:id="33">
    <w:p w14:paraId="16BDEC3E" w14:textId="77777777" w:rsidR="00661506" w:rsidRDefault="00661506" w:rsidP="00661506">
      <w:pPr>
        <w:pStyle w:val="Notedebasdepage"/>
      </w:pPr>
      <w:r>
        <w:rPr>
          <w:rStyle w:val="Appelnotedebasdep"/>
        </w:rPr>
        <w:footnoteRef/>
      </w:r>
      <w:r>
        <w:t xml:space="preserve"> </w:t>
      </w:r>
      <w:r>
        <w:tab/>
      </w:r>
      <w:r w:rsidRPr="00F40CBE">
        <w:rPr>
          <w:lang w:eastAsia="fr-FR" w:bidi="fr-FR"/>
        </w:rPr>
        <w:t xml:space="preserve">Voir Georges Mathews, </w:t>
      </w:r>
      <w:r w:rsidRPr="00F40CBE">
        <w:rPr>
          <w:bCs/>
          <w:i/>
          <w:iCs/>
        </w:rPr>
        <w:t>L’accord,</w:t>
      </w:r>
      <w:r w:rsidRPr="00F40CBE">
        <w:rPr>
          <w:lang w:eastAsia="fr-FR" w:bidi="fr-FR"/>
        </w:rPr>
        <w:t xml:space="preserve"> Montréal, Les Éd</w:t>
      </w:r>
      <w:r w:rsidRPr="00F40CBE">
        <w:rPr>
          <w:lang w:eastAsia="fr-FR" w:bidi="fr-FR"/>
        </w:rPr>
        <w:t>i</w:t>
      </w:r>
      <w:r w:rsidRPr="00F40CBE">
        <w:rPr>
          <w:lang w:eastAsia="fr-FR" w:bidi="fr-FR"/>
        </w:rPr>
        <w:t>tions du Jour, 1990, p. 173-193.</w:t>
      </w:r>
    </w:p>
  </w:footnote>
  <w:footnote w:id="34">
    <w:p w14:paraId="0F1CD2F4" w14:textId="77777777" w:rsidR="00661506" w:rsidRDefault="00661506" w:rsidP="00661506">
      <w:pPr>
        <w:pStyle w:val="Notedebasdepage"/>
      </w:pPr>
      <w:r>
        <w:rPr>
          <w:rStyle w:val="Appelnotedebasdep"/>
        </w:rPr>
        <w:footnoteRef/>
      </w:r>
      <w:r>
        <w:t xml:space="preserve"> </w:t>
      </w:r>
      <w:r>
        <w:tab/>
      </w:r>
      <w:r w:rsidRPr="00512232">
        <w:rPr>
          <w:lang w:eastAsia="fr-FR" w:bidi="fr-FR"/>
        </w:rPr>
        <w:t xml:space="preserve">Ainsi </w:t>
      </w:r>
      <w:r w:rsidRPr="00B30468">
        <w:rPr>
          <w:lang w:eastAsia="fr-FR" w:bidi="fr-FR"/>
        </w:rPr>
        <w:t>l’ex-Premier ministre du Canada terminait, devant le c</w:t>
      </w:r>
      <w:r w:rsidRPr="00B30468">
        <w:rPr>
          <w:lang w:eastAsia="fr-FR" w:bidi="fr-FR"/>
        </w:rPr>
        <w:t>o</w:t>
      </w:r>
      <w:r w:rsidRPr="00B30468">
        <w:rPr>
          <w:lang w:eastAsia="fr-FR" w:bidi="fr-FR"/>
        </w:rPr>
        <w:t xml:space="preserve">mité sénatorial le 30 mars 1988, un long exposé, qui est reproduit dans </w:t>
      </w:r>
      <w:r w:rsidRPr="00B30468">
        <w:rPr>
          <w:bCs/>
          <w:i/>
          <w:iCs/>
        </w:rPr>
        <w:t>Lac Meech : Tr</w:t>
      </w:r>
      <w:r w:rsidRPr="00B30468">
        <w:rPr>
          <w:bCs/>
          <w:i/>
          <w:iCs/>
        </w:rPr>
        <w:t>u</w:t>
      </w:r>
      <w:r w:rsidRPr="00B30468">
        <w:rPr>
          <w:bCs/>
          <w:i/>
          <w:iCs/>
        </w:rPr>
        <w:t>deau parle,</w:t>
      </w:r>
      <w:r w:rsidRPr="00B30468">
        <w:rPr>
          <w:lang w:eastAsia="fr-FR" w:bidi="fr-FR"/>
        </w:rPr>
        <w:t xml:space="preserve"> textes réunis et présentés par Donald Johnston, Montréal, Hu</w:t>
      </w:r>
      <w:r w:rsidRPr="00B30468">
        <w:rPr>
          <w:lang w:eastAsia="fr-FR" w:bidi="fr-FR"/>
        </w:rPr>
        <w:t>r</w:t>
      </w:r>
      <w:r w:rsidRPr="00B30468">
        <w:rPr>
          <w:lang w:eastAsia="fr-FR" w:bidi="fr-FR"/>
        </w:rPr>
        <w:t>tubise</w:t>
      </w:r>
      <w:r>
        <w:rPr>
          <w:lang w:eastAsia="fr-FR" w:bidi="fr-FR"/>
        </w:rPr>
        <w:t xml:space="preserve"> </w:t>
      </w:r>
      <w:r w:rsidRPr="00B30468">
        <w:rPr>
          <w:lang w:eastAsia="fr-FR" w:bidi="fr-FR"/>
        </w:rPr>
        <w:t>HMH, 1989, p. 115.</w:t>
      </w:r>
    </w:p>
  </w:footnote>
  <w:footnote w:id="35">
    <w:p w14:paraId="5FD5989B" w14:textId="77777777" w:rsidR="00661506" w:rsidRDefault="00661506" w:rsidP="00661506">
      <w:pPr>
        <w:pStyle w:val="Notedebasdepage"/>
      </w:pPr>
      <w:r>
        <w:rPr>
          <w:rStyle w:val="Appelnotedebasdep"/>
        </w:rPr>
        <w:footnoteRef/>
      </w:r>
      <w:r>
        <w:t xml:space="preserve"> </w:t>
      </w:r>
      <w:r>
        <w:tab/>
      </w:r>
      <w:r w:rsidRPr="00B30468">
        <w:rPr>
          <w:lang w:eastAsia="fr-FR" w:bidi="fr-FR"/>
        </w:rPr>
        <w:t xml:space="preserve">Ainsi le Premier ministre du Québec terminait son discours à l’Assemblée nationale, le 22 juin 1990, à l’occasion de l’échec de l’accord du lac Meech, cité par Pierre Fournier, </w:t>
      </w:r>
      <w:r w:rsidRPr="00B30468">
        <w:rPr>
          <w:bCs/>
          <w:i/>
          <w:iCs/>
        </w:rPr>
        <w:t>Autopsie du Lac Meech,</w:t>
      </w:r>
      <w:r w:rsidRPr="00B30468">
        <w:rPr>
          <w:lang w:eastAsia="fr-FR" w:bidi="fr-FR"/>
        </w:rPr>
        <w:t xml:space="preserve"> Montréal, VLB Éditeur, 1990, p. 79-80.</w:t>
      </w:r>
    </w:p>
  </w:footnote>
  <w:footnote w:id="36">
    <w:p w14:paraId="204C5478" w14:textId="77777777" w:rsidR="00661506" w:rsidRDefault="00661506" w:rsidP="00661506">
      <w:pPr>
        <w:pStyle w:val="Notedebasdepage"/>
      </w:pPr>
      <w:r>
        <w:rPr>
          <w:rStyle w:val="Appelnotedebasdep"/>
        </w:rPr>
        <w:footnoteRef/>
      </w:r>
      <w:r>
        <w:t xml:space="preserve"> </w:t>
      </w:r>
      <w:r>
        <w:tab/>
      </w:r>
      <w:r w:rsidRPr="00B30468">
        <w:rPr>
          <w:lang w:eastAsia="fr-FR" w:bidi="fr-FR"/>
        </w:rPr>
        <w:t>À l’article 33 de la Charte des droits et libertés de 1982.</w:t>
      </w:r>
    </w:p>
  </w:footnote>
  <w:footnote w:id="37">
    <w:p w14:paraId="2B51311F" w14:textId="77777777" w:rsidR="00661506" w:rsidRDefault="00661506" w:rsidP="00661506">
      <w:pPr>
        <w:pStyle w:val="Notedebasdepage"/>
      </w:pPr>
      <w:r>
        <w:rPr>
          <w:rStyle w:val="Appelnotedebasdep"/>
        </w:rPr>
        <w:footnoteRef/>
      </w:r>
      <w:r>
        <w:t xml:space="preserve"> </w:t>
      </w:r>
      <w:r>
        <w:tab/>
      </w:r>
      <w:r w:rsidRPr="00B30468">
        <w:rPr>
          <w:lang w:eastAsia="fr-FR" w:bidi="fr-FR"/>
        </w:rPr>
        <w:t xml:space="preserve">C’est ce mythe qu’étudie mon étude « Qui a peur... du monstre du Lac Meech ? » écrite à l’automne 1989 pour l’ouvrage collectif (à paraître) </w:t>
      </w:r>
      <w:r w:rsidRPr="00B30468">
        <w:rPr>
          <w:bCs/>
          <w:i/>
          <w:iCs/>
        </w:rPr>
        <w:t>G</w:t>
      </w:r>
      <w:r w:rsidRPr="00B30468">
        <w:rPr>
          <w:bCs/>
          <w:i/>
          <w:iCs/>
        </w:rPr>
        <w:t>o</w:t>
      </w:r>
      <w:r w:rsidRPr="00B30468">
        <w:rPr>
          <w:bCs/>
          <w:i/>
          <w:iCs/>
        </w:rPr>
        <w:t>vernance in an evolving society </w:t>
      </w:r>
      <w:r>
        <w:rPr>
          <w:bCs/>
          <w:i/>
          <w:iCs/>
        </w:rPr>
        <w:t>: Canada approaches the twenty-fi</w:t>
      </w:r>
      <w:r w:rsidRPr="00B30468">
        <w:rPr>
          <w:bCs/>
          <w:i/>
          <w:iCs/>
        </w:rPr>
        <w:t>rst cent</w:t>
      </w:r>
      <w:r w:rsidRPr="00B30468">
        <w:rPr>
          <w:bCs/>
          <w:i/>
          <w:iCs/>
        </w:rPr>
        <w:t>u</w:t>
      </w:r>
      <w:r w:rsidRPr="00B30468">
        <w:rPr>
          <w:bCs/>
          <w:i/>
          <w:iCs/>
        </w:rPr>
        <w:t>ry</w:t>
      </w:r>
      <w:r w:rsidRPr="00B30468">
        <w:rPr>
          <w:lang w:eastAsia="fr-FR" w:bidi="fr-FR"/>
        </w:rPr>
        <w:t xml:space="preserve"> (Essays in honour of John Meisel) sous la dire</w:t>
      </w:r>
      <w:r w:rsidRPr="00B30468">
        <w:rPr>
          <w:lang w:eastAsia="fr-FR" w:bidi="fr-FR"/>
        </w:rPr>
        <w:t>c</w:t>
      </w:r>
      <w:r w:rsidRPr="00B30468">
        <w:rPr>
          <w:lang w:eastAsia="fr-FR" w:bidi="fr-FR"/>
        </w:rPr>
        <w:t>tion de C.E.S. Franks.</w:t>
      </w:r>
    </w:p>
  </w:footnote>
  <w:footnote w:id="38">
    <w:p w14:paraId="64D64E92" w14:textId="77777777" w:rsidR="00661506" w:rsidRDefault="00661506" w:rsidP="00661506">
      <w:pPr>
        <w:pStyle w:val="Notedebasdepage"/>
      </w:pPr>
      <w:r>
        <w:rPr>
          <w:rStyle w:val="Appelnotedebasdep"/>
        </w:rPr>
        <w:footnoteRef/>
      </w:r>
      <w:r>
        <w:t xml:space="preserve"> </w:t>
      </w:r>
      <w:r>
        <w:tab/>
      </w:r>
      <w:r w:rsidRPr="00B30468">
        <w:rPr>
          <w:lang w:eastAsia="fr-FR" w:bidi="fr-FR"/>
        </w:rPr>
        <w:t>Écrivant en août 1991, je fais allusion au délai des dix-huit mois accordés par le Premier ministre du Québec aux autorités fédérales pour soumettre des offres acceptables à sa province et devant y être soumises par référe</w:t>
      </w:r>
      <w:r w:rsidRPr="00B30468">
        <w:rPr>
          <w:lang w:eastAsia="fr-FR" w:bidi="fr-FR"/>
        </w:rPr>
        <w:t>n</w:t>
      </w:r>
      <w:r w:rsidRPr="00B30468">
        <w:rPr>
          <w:lang w:eastAsia="fr-FR" w:bidi="fr-FR"/>
        </w:rPr>
        <w:t>dum. Le tiers de cette période est déjà écoulé. D’autre part, le Premier m</w:t>
      </w:r>
      <w:r w:rsidRPr="00B30468">
        <w:rPr>
          <w:lang w:eastAsia="fr-FR" w:bidi="fr-FR"/>
        </w:rPr>
        <w:t>i</w:t>
      </w:r>
      <w:r w:rsidRPr="00B30468">
        <w:rPr>
          <w:lang w:eastAsia="fr-FR" w:bidi="fr-FR"/>
        </w:rPr>
        <w:t>nistre Mulroney et son ministre des Affa</w:t>
      </w:r>
      <w:r w:rsidRPr="00B30468">
        <w:rPr>
          <w:lang w:eastAsia="fr-FR" w:bidi="fr-FR"/>
        </w:rPr>
        <w:t>i</w:t>
      </w:r>
      <w:r w:rsidRPr="00B30468">
        <w:rPr>
          <w:lang w:eastAsia="fr-FR" w:bidi="fr-FR"/>
        </w:rPr>
        <w:t>res constitutionnelles, Joe Clark, ainsi que le chef de l’opposition off</w:t>
      </w:r>
      <w:r w:rsidRPr="00B30468">
        <w:rPr>
          <w:lang w:eastAsia="fr-FR" w:bidi="fr-FR"/>
        </w:rPr>
        <w:t>i</w:t>
      </w:r>
      <w:r w:rsidRPr="00B30468">
        <w:rPr>
          <w:lang w:eastAsia="fr-FR" w:bidi="fr-FR"/>
        </w:rPr>
        <w:t>cielle, Jean Chrétien, ont donné l’avertissement que le délai imparti par le gouvernement du Québec était trop bref. On peut d’ores et déjà prévoir de grandes manœuvres dans l’opinion pour l’enjeu d’échéances difficilement compatibles.</w:t>
      </w:r>
    </w:p>
  </w:footnote>
  <w:footnote w:id="39">
    <w:p w14:paraId="0C912EDA" w14:textId="77777777" w:rsidR="00661506" w:rsidRDefault="00661506" w:rsidP="00661506">
      <w:pPr>
        <w:pStyle w:val="Notedebasdepage"/>
      </w:pPr>
      <w:r>
        <w:rPr>
          <w:rStyle w:val="Appelnotedebasdep"/>
        </w:rPr>
        <w:footnoteRef/>
      </w:r>
      <w:r>
        <w:t xml:space="preserve"> </w:t>
      </w:r>
      <w:r>
        <w:tab/>
      </w:r>
      <w:r w:rsidRPr="00B30468">
        <w:rPr>
          <w:lang w:eastAsia="fr-FR" w:bidi="fr-FR"/>
        </w:rPr>
        <w:t>Tel Kenneth Mc Roberts qui, après avoir constaté que « decentralization has become the majority view among academies and constitutional experts », e</w:t>
      </w:r>
      <w:r w:rsidRPr="00B30468">
        <w:rPr>
          <w:lang w:eastAsia="fr-FR" w:bidi="fr-FR"/>
        </w:rPr>
        <w:t>s</w:t>
      </w:r>
      <w:r w:rsidRPr="00B30468">
        <w:rPr>
          <w:lang w:eastAsia="fr-FR" w:bidi="fr-FR"/>
        </w:rPr>
        <w:t>time que « yet, attractive as it might be, a massive across-the-board dece</w:t>
      </w:r>
      <w:r w:rsidRPr="00B30468">
        <w:rPr>
          <w:lang w:eastAsia="fr-FR" w:bidi="fr-FR"/>
        </w:rPr>
        <w:t>n</w:t>
      </w:r>
      <w:r w:rsidRPr="00B30468">
        <w:rPr>
          <w:lang w:eastAsia="fr-FR" w:bidi="fr-FR"/>
        </w:rPr>
        <w:t>tralization would be the worst poss</w:t>
      </w:r>
      <w:r w:rsidRPr="00B30468">
        <w:rPr>
          <w:lang w:eastAsia="fr-FR" w:bidi="fr-FR"/>
        </w:rPr>
        <w:t>i</w:t>
      </w:r>
      <w:r w:rsidRPr="00B30468">
        <w:rPr>
          <w:lang w:eastAsia="fr-FR" w:bidi="fr-FR"/>
        </w:rPr>
        <w:t>ble choice for English Canada since it would destroy any remaining basis for cohésion » (« English Canada and Quebec : Avoiding the issue », Sixth A</w:t>
      </w:r>
      <w:r>
        <w:rPr>
          <w:lang w:eastAsia="fr-FR" w:bidi="fr-FR"/>
        </w:rPr>
        <w:t>nnual Robarts Lecture, York Uni</w:t>
      </w:r>
      <w:r w:rsidRPr="00B30468">
        <w:rPr>
          <w:lang w:eastAsia="fr-FR" w:bidi="fr-FR"/>
        </w:rPr>
        <w:t>ve</w:t>
      </w:r>
      <w:r w:rsidRPr="00B30468">
        <w:rPr>
          <w:lang w:eastAsia="fr-FR" w:bidi="fr-FR"/>
        </w:rPr>
        <w:t>r</w:t>
      </w:r>
      <w:r w:rsidRPr="00B30468">
        <w:rPr>
          <w:lang w:eastAsia="fr-FR" w:bidi="fr-FR"/>
        </w:rPr>
        <w:t>sity, March 5, 1991, p. 41).</w:t>
      </w:r>
    </w:p>
  </w:footnote>
  <w:footnote w:id="40">
    <w:p w14:paraId="38BF25AE" w14:textId="77777777" w:rsidR="00661506" w:rsidRDefault="00661506" w:rsidP="00661506">
      <w:pPr>
        <w:pStyle w:val="Notedebasdepage"/>
        <w:rPr>
          <w:lang w:eastAsia="fr-FR" w:bidi="fr-FR"/>
        </w:rPr>
      </w:pPr>
      <w:r>
        <w:rPr>
          <w:rStyle w:val="Appelnotedebasdep"/>
        </w:rPr>
        <w:footnoteRef/>
      </w:r>
      <w:r>
        <w:t xml:space="preserve"> </w:t>
      </w:r>
      <w:r>
        <w:tab/>
      </w:r>
      <w:r w:rsidRPr="00B30468">
        <w:rPr>
          <w:lang w:eastAsia="fr-FR" w:bidi="fr-FR"/>
        </w:rPr>
        <w:t>Pour ce modèle, je m’inspire principalement du mémoire de Th</w:t>
      </w:r>
      <w:r w:rsidRPr="00B30468">
        <w:rPr>
          <w:lang w:eastAsia="fr-FR" w:bidi="fr-FR"/>
        </w:rPr>
        <w:t>o</w:t>
      </w:r>
      <w:r w:rsidRPr="00B30468">
        <w:rPr>
          <w:lang w:eastAsia="fr-FR" w:bidi="fr-FR"/>
        </w:rPr>
        <w:t>mas J. Courchene, soumis à l’invitation de la Commission sur l’avenir politique et constitutionnel du Québec, le 15 janvier 1991, et intitulé « La communauté des Canadas ». Ce texte est utilement co</w:t>
      </w:r>
      <w:r w:rsidRPr="00B30468">
        <w:rPr>
          <w:lang w:eastAsia="fr-FR" w:bidi="fr-FR"/>
        </w:rPr>
        <w:t>m</w:t>
      </w:r>
      <w:r w:rsidRPr="00B30468">
        <w:rPr>
          <w:lang w:eastAsia="fr-FR" w:bidi="fr-FR"/>
        </w:rPr>
        <w:t xml:space="preserve">plété par le compte rendu de cette commission dans le </w:t>
      </w:r>
      <w:r w:rsidRPr="00B30468">
        <w:rPr>
          <w:bCs/>
          <w:i/>
          <w:iCs/>
        </w:rPr>
        <w:t>Journal des Débats</w:t>
      </w:r>
      <w:r w:rsidRPr="00B30468">
        <w:rPr>
          <w:lang w:eastAsia="fr-FR" w:bidi="fr-FR"/>
        </w:rPr>
        <w:t xml:space="preserve"> (15 janvier 1991, p. 1896-1907) alors que l’auteur fit ressortir, au début, les neuf points majeurs de son ét</w:t>
      </w:r>
      <w:r w:rsidRPr="00B30468">
        <w:rPr>
          <w:lang w:eastAsia="fr-FR" w:bidi="fr-FR"/>
        </w:rPr>
        <w:t>u</w:t>
      </w:r>
      <w:r w:rsidRPr="00B30468">
        <w:rPr>
          <w:lang w:eastAsia="fr-FR" w:bidi="fr-FR"/>
        </w:rPr>
        <w:t>de.</w:t>
      </w:r>
    </w:p>
    <w:p w14:paraId="18155ECD" w14:textId="77777777" w:rsidR="00661506" w:rsidRDefault="00661506" w:rsidP="00661506">
      <w:pPr>
        <w:pStyle w:val="Notedebasdepage"/>
      </w:pPr>
      <w:r>
        <w:rPr>
          <w:lang w:eastAsia="fr-FR" w:bidi="fr-FR"/>
        </w:rPr>
        <w:tab/>
      </w:r>
      <w:r>
        <w:rPr>
          <w:lang w:eastAsia="fr-FR" w:bidi="fr-FR"/>
        </w:rPr>
        <w:tab/>
      </w:r>
      <w:r w:rsidRPr="00B30468">
        <w:rPr>
          <w:lang w:eastAsia="fr-FR" w:bidi="fr-FR"/>
        </w:rPr>
        <w:t xml:space="preserve">D’autre part, </w:t>
      </w:r>
      <w:r w:rsidRPr="00B30468">
        <w:rPr>
          <w:bCs/>
          <w:i/>
          <w:iCs/>
        </w:rPr>
        <w:t>Le Devoir</w:t>
      </w:r>
      <w:r w:rsidRPr="00B30468">
        <w:rPr>
          <w:lang w:eastAsia="fr-FR" w:bidi="fr-FR"/>
        </w:rPr>
        <w:t xml:space="preserve"> du 16 janvier 1991 a reproduit un passage sub</w:t>
      </w:r>
      <w:r w:rsidRPr="00B30468">
        <w:rPr>
          <w:lang w:eastAsia="fr-FR" w:bidi="fr-FR"/>
        </w:rPr>
        <w:t>s</w:t>
      </w:r>
      <w:r w:rsidRPr="00B30468">
        <w:rPr>
          <w:lang w:eastAsia="fr-FR" w:bidi="fr-FR"/>
        </w:rPr>
        <w:t>tantiel du mémoire décrivant les institutions centrales de cette Communauté des Canadas ; cet extrait correspond aux pages 31 à 37 du mémoire.</w:t>
      </w:r>
    </w:p>
  </w:footnote>
  <w:footnote w:id="41">
    <w:p w14:paraId="06E2A91B" w14:textId="77777777" w:rsidR="00661506" w:rsidRDefault="00661506" w:rsidP="00661506">
      <w:pPr>
        <w:pStyle w:val="Notedebasdepage"/>
      </w:pPr>
      <w:r>
        <w:rPr>
          <w:rStyle w:val="Appelnotedebasdep"/>
        </w:rPr>
        <w:footnoteRef/>
      </w:r>
      <w:r>
        <w:t xml:space="preserve"> </w:t>
      </w:r>
      <w:r>
        <w:tab/>
      </w:r>
      <w:r w:rsidRPr="00B30468">
        <w:rPr>
          <w:lang w:eastAsia="fr-FR" w:bidi="fr-FR"/>
        </w:rPr>
        <w:t>On n’en précise pas le nombre à cause de l’imprécision statutaire de la C</w:t>
      </w:r>
      <w:r w:rsidRPr="00B30468">
        <w:rPr>
          <w:lang w:eastAsia="fr-FR" w:bidi="fr-FR"/>
        </w:rPr>
        <w:t>o</w:t>
      </w:r>
      <w:r w:rsidRPr="00B30468">
        <w:rPr>
          <w:lang w:eastAsia="fr-FR" w:bidi="fr-FR"/>
        </w:rPr>
        <w:t>lombie-Britannique (région à elle seule ?) ou des deux te</w:t>
      </w:r>
      <w:r w:rsidRPr="00B30468">
        <w:rPr>
          <w:lang w:eastAsia="fr-FR" w:bidi="fr-FR"/>
        </w:rPr>
        <w:t>r</w:t>
      </w:r>
      <w:r w:rsidRPr="00B30468">
        <w:rPr>
          <w:lang w:eastAsia="fr-FR" w:bidi="fr-FR"/>
        </w:rPr>
        <w:t>ritoires nordiques (éventuelle(s) province(s)) ?</w:t>
      </w:r>
    </w:p>
  </w:footnote>
  <w:footnote w:id="42">
    <w:p w14:paraId="407E20FD" w14:textId="77777777" w:rsidR="00661506" w:rsidRDefault="00661506" w:rsidP="00661506">
      <w:pPr>
        <w:pStyle w:val="Notedebasdepage"/>
      </w:pPr>
      <w:r>
        <w:rPr>
          <w:rStyle w:val="Appelnotedebasdep"/>
        </w:rPr>
        <w:footnoteRef/>
      </w:r>
      <w:r>
        <w:t xml:space="preserve"> </w:t>
      </w:r>
      <w:r>
        <w:tab/>
      </w:r>
      <w:r w:rsidRPr="00B30468">
        <w:rPr>
          <w:lang w:eastAsia="fr-FR" w:bidi="fr-FR"/>
        </w:rPr>
        <w:t xml:space="preserve">Comme l’appelle Philip Resnick dans un ouvrage récent, </w:t>
      </w:r>
      <w:r w:rsidRPr="00B30468">
        <w:rPr>
          <w:bCs/>
          <w:i/>
          <w:iCs/>
        </w:rPr>
        <w:t>T</w:t>
      </w:r>
      <w:r w:rsidRPr="00B30468">
        <w:rPr>
          <w:bCs/>
          <w:i/>
          <w:iCs/>
        </w:rPr>
        <w:t>o</w:t>
      </w:r>
      <w:r>
        <w:rPr>
          <w:bCs/>
          <w:i/>
          <w:iCs/>
        </w:rPr>
        <w:t>ward a Canada-</w:t>
      </w:r>
      <w:r w:rsidRPr="00B30468">
        <w:rPr>
          <w:bCs/>
          <w:i/>
          <w:iCs/>
        </w:rPr>
        <w:t>Quebec Union</w:t>
      </w:r>
      <w:r w:rsidRPr="00B30468">
        <w:rPr>
          <w:lang w:eastAsia="fr-FR" w:bidi="fr-FR"/>
        </w:rPr>
        <w:t>, Montréal-Kingston, Mc Gill-Queen’s Un</w:t>
      </w:r>
      <w:r w:rsidRPr="00B30468">
        <w:rPr>
          <w:lang w:eastAsia="fr-FR" w:bidi="fr-FR"/>
        </w:rPr>
        <w:t>i</w:t>
      </w:r>
      <w:r w:rsidRPr="00B30468">
        <w:rPr>
          <w:lang w:eastAsia="fr-FR" w:bidi="fr-FR"/>
        </w:rPr>
        <w:t xml:space="preserve">versity Press, 1991. Voir également du même auteur, dès le 22 juin 1990 dans le </w:t>
      </w:r>
      <w:r w:rsidRPr="00B30468">
        <w:rPr>
          <w:bCs/>
          <w:i/>
          <w:iCs/>
        </w:rPr>
        <w:t xml:space="preserve">Globe and Mail : </w:t>
      </w:r>
      <w:r w:rsidRPr="00B30468">
        <w:rPr>
          <w:lang w:eastAsia="fr-FR" w:bidi="fr-FR"/>
        </w:rPr>
        <w:t>« A new Canada-Quebec union ? » r</w:t>
      </w:r>
      <w:r w:rsidRPr="00B30468">
        <w:rPr>
          <w:lang w:eastAsia="fr-FR" w:bidi="fr-FR"/>
        </w:rPr>
        <w:t>e</w:t>
      </w:r>
      <w:r w:rsidRPr="00B30468">
        <w:rPr>
          <w:lang w:eastAsia="fr-FR" w:bidi="fr-FR"/>
        </w:rPr>
        <w:t xml:space="preserve">produit en français dans </w:t>
      </w:r>
      <w:r w:rsidRPr="00B30468">
        <w:rPr>
          <w:bCs/>
          <w:i/>
          <w:iCs/>
        </w:rPr>
        <w:t>Le Devoir</w:t>
      </w:r>
      <w:r w:rsidRPr="00B30468">
        <w:rPr>
          <w:lang w:eastAsia="fr-FR" w:bidi="fr-FR"/>
        </w:rPr>
        <w:t xml:space="preserve"> le lendemain, le 23 juin 1990. Presque un an plus tard, un substantiel extrait du livre de Resnick p</w:t>
      </w:r>
      <w:r w:rsidRPr="00B30468">
        <w:rPr>
          <w:lang w:eastAsia="fr-FR" w:bidi="fr-FR"/>
        </w:rPr>
        <w:t>a</w:t>
      </w:r>
      <w:r w:rsidRPr="00B30468">
        <w:rPr>
          <w:lang w:eastAsia="fr-FR" w:bidi="fr-FR"/>
        </w:rPr>
        <w:t xml:space="preserve">raissait dans le </w:t>
      </w:r>
      <w:r w:rsidRPr="00B30468">
        <w:rPr>
          <w:bCs/>
          <w:i/>
          <w:iCs/>
        </w:rPr>
        <w:t>Globe and Mail</w:t>
      </w:r>
      <w:r w:rsidRPr="00B30468">
        <w:rPr>
          <w:lang w:eastAsia="fr-FR" w:bidi="fr-FR"/>
        </w:rPr>
        <w:t xml:space="preserve"> du 6 mai 1991.</w:t>
      </w:r>
    </w:p>
  </w:footnote>
  <w:footnote w:id="43">
    <w:p w14:paraId="41C45BE2" w14:textId="77777777" w:rsidR="00661506" w:rsidRDefault="00661506" w:rsidP="00661506">
      <w:pPr>
        <w:pStyle w:val="Notedebasdepage"/>
      </w:pPr>
      <w:r>
        <w:rPr>
          <w:rStyle w:val="Appelnotedebasdep"/>
        </w:rPr>
        <w:footnoteRef/>
      </w:r>
      <w:r>
        <w:t xml:space="preserve"> </w:t>
      </w:r>
      <w:r>
        <w:tab/>
      </w:r>
      <w:r w:rsidRPr="00B30468">
        <w:rPr>
          <w:lang w:eastAsia="fr-FR" w:bidi="fr-FR"/>
        </w:rPr>
        <w:t xml:space="preserve">L’auteur m’ayant mis en cause, à la fin de son ouvrage (p. 116), pour avoir naguère lancé « such a scheme », je me permets d’en donner les références : d’abord une première publication dans </w:t>
      </w:r>
      <w:r w:rsidRPr="00B30468">
        <w:rPr>
          <w:bCs/>
          <w:i/>
          <w:iCs/>
        </w:rPr>
        <w:t>Le D</w:t>
      </w:r>
      <w:r w:rsidRPr="00B30468">
        <w:rPr>
          <w:bCs/>
          <w:i/>
          <w:iCs/>
        </w:rPr>
        <w:t>e</w:t>
      </w:r>
      <w:r w:rsidRPr="00B30468">
        <w:rPr>
          <w:bCs/>
          <w:i/>
          <w:iCs/>
        </w:rPr>
        <w:t>voir</w:t>
      </w:r>
      <w:r w:rsidRPr="00B30468">
        <w:rPr>
          <w:lang w:eastAsia="fr-FR" w:bidi="fr-FR"/>
        </w:rPr>
        <w:t xml:space="preserve"> du 9 février 1977, puis une reproduction beaucoup plus tard, en deux tranches, dans le même journal les 28 et 29 juin 1990, auquel je crus bon d’ajouter un mode d’emploi sous le t</w:t>
      </w:r>
      <w:r w:rsidRPr="00B30468">
        <w:rPr>
          <w:lang w:eastAsia="fr-FR" w:bidi="fr-FR"/>
        </w:rPr>
        <w:t>i</w:t>
      </w:r>
      <w:r w:rsidRPr="00B30468">
        <w:rPr>
          <w:lang w:eastAsia="fr-FR" w:bidi="fr-FR"/>
        </w:rPr>
        <w:t xml:space="preserve">tre « Du bon usage du modèle du Commonwealth », </w:t>
      </w:r>
      <w:r w:rsidRPr="00B30468">
        <w:rPr>
          <w:bCs/>
          <w:i/>
          <w:iCs/>
        </w:rPr>
        <w:t>Le Devoir,</w:t>
      </w:r>
      <w:r w:rsidRPr="00B30468">
        <w:rPr>
          <w:lang w:eastAsia="fr-FR" w:bidi="fr-FR"/>
        </w:rPr>
        <w:t xml:space="preserve"> le 7 juillet 1990 (je prop</w:t>
      </w:r>
      <w:r w:rsidRPr="00B30468">
        <w:rPr>
          <w:lang w:eastAsia="fr-FR" w:bidi="fr-FR"/>
        </w:rPr>
        <w:t>o</w:t>
      </w:r>
      <w:r w:rsidRPr="00B30468">
        <w:rPr>
          <w:lang w:eastAsia="fr-FR" w:bidi="fr-FR"/>
        </w:rPr>
        <w:t xml:space="preserve">sais, en effet comme nom de code de l’union nouvelle l’expression bilingue de </w:t>
      </w:r>
      <w:r w:rsidRPr="00B30468">
        <w:rPr>
          <w:bCs/>
          <w:i/>
          <w:iCs/>
        </w:rPr>
        <w:t>Canadian Commonwealth Canadien).</w:t>
      </w:r>
      <w:r w:rsidRPr="00B30468">
        <w:rPr>
          <w:lang w:eastAsia="fr-FR" w:bidi="fr-FR"/>
        </w:rPr>
        <w:t xml:space="preserve"> Ce court te</w:t>
      </w:r>
      <w:r w:rsidRPr="00B30468">
        <w:rPr>
          <w:lang w:eastAsia="fr-FR" w:bidi="fr-FR"/>
        </w:rPr>
        <w:t>x</w:t>
      </w:r>
      <w:r w:rsidRPr="00B30468">
        <w:rPr>
          <w:lang w:eastAsia="fr-FR" w:bidi="fr-FR"/>
        </w:rPr>
        <w:t>te d’une demi-douzaine de pages fut l’objet de plusieurs communic</w:t>
      </w:r>
      <w:r w:rsidRPr="00B30468">
        <w:rPr>
          <w:lang w:eastAsia="fr-FR" w:bidi="fr-FR"/>
        </w:rPr>
        <w:t>a</w:t>
      </w:r>
      <w:r w:rsidRPr="00B30468">
        <w:rPr>
          <w:lang w:eastAsia="fr-FR" w:bidi="fr-FR"/>
        </w:rPr>
        <w:t>tions à l’occasion de conférences et de colloques, ou dans des ouvrages co</w:t>
      </w:r>
      <w:r w:rsidRPr="00B30468">
        <w:rPr>
          <w:lang w:eastAsia="fr-FR" w:bidi="fr-FR"/>
        </w:rPr>
        <w:t>l</w:t>
      </w:r>
      <w:r w:rsidRPr="00B30468">
        <w:rPr>
          <w:lang w:eastAsia="fr-FR" w:bidi="fr-FR"/>
        </w:rPr>
        <w:t xml:space="preserve">lectifs et revues de spécialité. Il fut en particulier l’objet d’un échange de vues avec Donald Smiley (reproduit dans mon livre </w:t>
      </w:r>
      <w:r w:rsidRPr="00B30468">
        <w:rPr>
          <w:bCs/>
          <w:i/>
          <w:iCs/>
        </w:rPr>
        <w:t xml:space="preserve">Ce jour-là, le Référendum, </w:t>
      </w:r>
      <w:r w:rsidRPr="00B30468">
        <w:rPr>
          <w:lang w:eastAsia="fr-FR" w:bidi="fr-FR"/>
        </w:rPr>
        <w:t>Mo</w:t>
      </w:r>
      <w:r w:rsidRPr="00B30468">
        <w:rPr>
          <w:lang w:eastAsia="fr-FR" w:bidi="fr-FR"/>
        </w:rPr>
        <w:t>n</w:t>
      </w:r>
      <w:r w:rsidRPr="00B30468">
        <w:rPr>
          <w:lang w:eastAsia="fr-FR" w:bidi="fr-FR"/>
        </w:rPr>
        <w:t xml:space="preserve">tréal, Quinze, 1978, p. 130-172). Enfin, le modèle du Commonwealth me servira de point de référence pour faire une « Lecture du Livre blanc et du Livre beige selon une perspective “super-fédéraliste” » dans </w:t>
      </w:r>
      <w:r w:rsidRPr="00B30468">
        <w:rPr>
          <w:bCs/>
          <w:i/>
          <w:iCs/>
        </w:rPr>
        <w:t>Canadian P</w:t>
      </w:r>
      <w:r w:rsidRPr="00B30468">
        <w:rPr>
          <w:bCs/>
          <w:i/>
          <w:iCs/>
        </w:rPr>
        <w:t>u</w:t>
      </w:r>
      <w:r w:rsidRPr="00B30468">
        <w:rPr>
          <w:bCs/>
          <w:i/>
          <w:iCs/>
        </w:rPr>
        <w:t>blic Policy</w:t>
      </w:r>
      <w:r w:rsidRPr="00B30468">
        <w:rPr>
          <w:lang w:eastAsia="fr-FR" w:bidi="fr-FR"/>
        </w:rPr>
        <w:t xml:space="preserve"> — </w:t>
      </w:r>
      <w:r w:rsidRPr="00B30468">
        <w:rPr>
          <w:bCs/>
          <w:i/>
          <w:iCs/>
        </w:rPr>
        <w:t>Analyse des polit</w:t>
      </w:r>
      <w:r w:rsidRPr="00B30468">
        <w:rPr>
          <w:bCs/>
          <w:i/>
          <w:iCs/>
        </w:rPr>
        <w:t>i</w:t>
      </w:r>
      <w:r w:rsidRPr="00B30468">
        <w:rPr>
          <w:bCs/>
          <w:i/>
          <w:iCs/>
        </w:rPr>
        <w:t>ques,</w:t>
      </w:r>
      <w:r w:rsidRPr="00B30468">
        <w:rPr>
          <w:lang w:eastAsia="fr-FR" w:bidi="fr-FR"/>
        </w:rPr>
        <w:t xml:space="preserve"> VI :3, été 1980.</w:t>
      </w:r>
    </w:p>
  </w:footnote>
  <w:footnote w:id="44">
    <w:p w14:paraId="2505BC01" w14:textId="77777777" w:rsidR="00661506" w:rsidRDefault="00661506" w:rsidP="00661506">
      <w:pPr>
        <w:pStyle w:val="Notedebasdepage"/>
      </w:pPr>
      <w:r>
        <w:rPr>
          <w:rStyle w:val="Appelnotedebasdep"/>
        </w:rPr>
        <w:footnoteRef/>
      </w:r>
      <w:r>
        <w:t xml:space="preserve"> </w:t>
      </w:r>
      <w:r>
        <w:tab/>
      </w:r>
      <w:r w:rsidRPr="00B30468">
        <w:rPr>
          <w:lang w:eastAsia="fr-FR" w:bidi="fr-FR"/>
        </w:rPr>
        <w:t>Ce modèle et le précédent, ainsi qu’à un degré un peu moindre le quatrième, ont peu de chances</w:t>
      </w:r>
      <w:r w:rsidRPr="00512232">
        <w:rPr>
          <w:lang w:eastAsia="fr-FR" w:bidi="fr-FR"/>
        </w:rPr>
        <w:t xml:space="preserve"> de se réaliser. Dans ce petit exercice de logique élabor</w:t>
      </w:r>
      <w:r w:rsidRPr="00512232">
        <w:rPr>
          <w:lang w:eastAsia="fr-FR" w:bidi="fr-FR"/>
        </w:rPr>
        <w:t>a</w:t>
      </w:r>
      <w:r w:rsidRPr="00512232">
        <w:rPr>
          <w:lang w:eastAsia="fr-FR" w:bidi="fr-FR"/>
        </w:rPr>
        <w:t xml:space="preserve">tive, ce n’est tout de même pas une raison pour les passer sous silence. La précaution doit porter sur le danger de les </w:t>
      </w:r>
      <w:r w:rsidRPr="00B30468">
        <w:rPr>
          <w:i/>
          <w:lang w:eastAsia="fr-FR" w:bidi="fr-FR"/>
        </w:rPr>
        <w:t>r</w:t>
      </w:r>
      <w:r w:rsidRPr="00B30468">
        <w:rPr>
          <w:i/>
          <w:lang w:eastAsia="fr-FR" w:bidi="fr-FR"/>
        </w:rPr>
        <w:t>é</w:t>
      </w:r>
      <w:r w:rsidRPr="00B30468">
        <w:rPr>
          <w:i/>
          <w:lang w:eastAsia="fr-FR" w:bidi="fr-FR"/>
        </w:rPr>
        <w:t>ifier</w:t>
      </w:r>
      <w:r w:rsidRPr="00B30468">
        <w:rPr>
          <w:lang w:eastAsia="fr-FR" w:bidi="fr-FR"/>
        </w:rPr>
        <w:t>.</w:t>
      </w:r>
      <w:r w:rsidRPr="00512232">
        <w:rPr>
          <w:lang w:eastAsia="fr-FR" w:bidi="fr-FR"/>
        </w:rPr>
        <w:t xml:space="preserve"> C’est à cette prudence que fait appel Peter Leslie en traitant avec humeur d’« Humpty-Dumpty o</w:t>
      </w:r>
      <w:r w:rsidRPr="00512232">
        <w:rPr>
          <w:lang w:eastAsia="fr-FR" w:bidi="fr-FR"/>
        </w:rPr>
        <w:t>p</w:t>
      </w:r>
      <w:r w:rsidRPr="00512232">
        <w:rPr>
          <w:lang w:eastAsia="fr-FR" w:bidi="fr-FR"/>
        </w:rPr>
        <w:t>tions ». They are (a) sovereignty-association, (b) an association of several régional States,</w:t>
      </w:r>
      <w:r>
        <w:rPr>
          <w:lang w:eastAsia="fr-FR" w:bidi="fr-FR"/>
        </w:rPr>
        <w:t xml:space="preserve"> and (c) « reconfederation ». Al</w:t>
      </w:r>
      <w:r w:rsidRPr="00512232">
        <w:rPr>
          <w:lang w:eastAsia="fr-FR" w:bidi="fr-FR"/>
        </w:rPr>
        <w:t>l three are fantastic — ab</w:t>
      </w:r>
      <w:r w:rsidRPr="00512232">
        <w:rPr>
          <w:lang w:eastAsia="fr-FR" w:bidi="fr-FR"/>
        </w:rPr>
        <w:t>s</w:t>
      </w:r>
      <w:r w:rsidRPr="00512232">
        <w:rPr>
          <w:lang w:eastAsia="fr-FR" w:bidi="fr-FR"/>
        </w:rPr>
        <w:t>tract models that e</w:t>
      </w:r>
      <w:r w:rsidRPr="00512232">
        <w:rPr>
          <w:lang w:eastAsia="fr-FR" w:bidi="fr-FR"/>
        </w:rPr>
        <w:t>i</w:t>
      </w:r>
      <w:r w:rsidRPr="00512232">
        <w:rPr>
          <w:lang w:eastAsia="fr-FR" w:bidi="fr-FR"/>
        </w:rPr>
        <w:t>ther are inherently unworkable (...) or are, given political forces in Canada, absolute nonstarters : unattainable, because you can’t get th</w:t>
      </w:r>
      <w:r w:rsidRPr="00512232">
        <w:rPr>
          <w:lang w:eastAsia="fr-FR" w:bidi="fr-FR"/>
        </w:rPr>
        <w:t>e</w:t>
      </w:r>
      <w:r w:rsidRPr="00512232">
        <w:rPr>
          <w:lang w:eastAsia="fr-FR" w:bidi="fr-FR"/>
        </w:rPr>
        <w:t>re from here (...). Toutefois, quelques pages plus loin l’auteur précise que « re- Confederation is the one to be taken most seriously. It would be the e</w:t>
      </w:r>
      <w:r w:rsidRPr="00512232">
        <w:rPr>
          <w:lang w:eastAsia="fr-FR" w:bidi="fr-FR"/>
        </w:rPr>
        <w:t>a</w:t>
      </w:r>
      <w:r w:rsidRPr="00512232">
        <w:rPr>
          <w:lang w:eastAsia="fr-FR" w:bidi="fr-FR"/>
        </w:rPr>
        <w:t>siest to negotiate, since most of the bargaining would invo</w:t>
      </w:r>
      <w:r w:rsidRPr="00512232">
        <w:rPr>
          <w:lang w:eastAsia="fr-FR" w:bidi="fr-FR"/>
        </w:rPr>
        <w:t>l</w:t>
      </w:r>
      <w:r w:rsidRPr="00512232">
        <w:rPr>
          <w:lang w:eastAsia="fr-FR" w:bidi="fr-FR"/>
        </w:rPr>
        <w:t>ved only two partners ». Il venait de décrire ce modèle ainsi : « There has been some di</w:t>
      </w:r>
      <w:r w:rsidRPr="00512232">
        <w:rPr>
          <w:lang w:eastAsia="fr-FR" w:bidi="fr-FR"/>
        </w:rPr>
        <w:t>s</w:t>
      </w:r>
      <w:r w:rsidRPr="00512232">
        <w:rPr>
          <w:lang w:eastAsia="fr-FR" w:bidi="fr-FR"/>
        </w:rPr>
        <w:t>cussion of possible bilateral n</w:t>
      </w:r>
      <w:r>
        <w:rPr>
          <w:lang w:eastAsia="fr-FR" w:bidi="fr-FR"/>
        </w:rPr>
        <w:t>e</w:t>
      </w:r>
      <w:r w:rsidRPr="00512232">
        <w:rPr>
          <w:lang w:eastAsia="fr-FR" w:bidi="fr-FR"/>
        </w:rPr>
        <w:t>gociations between Quebec and Ontario, e</w:t>
      </w:r>
      <w:r w:rsidRPr="00512232">
        <w:rPr>
          <w:lang w:eastAsia="fr-FR" w:bidi="fr-FR"/>
        </w:rPr>
        <w:t>i</w:t>
      </w:r>
      <w:r w:rsidRPr="00512232">
        <w:rPr>
          <w:lang w:eastAsia="fr-FR" w:bidi="fr-FR"/>
        </w:rPr>
        <w:t>ther preceding or subs</w:t>
      </w:r>
      <w:r>
        <w:rPr>
          <w:lang w:eastAsia="fr-FR" w:bidi="fr-FR"/>
        </w:rPr>
        <w:t>e</w:t>
      </w:r>
      <w:r w:rsidRPr="00512232">
        <w:rPr>
          <w:lang w:eastAsia="fr-FR" w:bidi="fr-FR"/>
        </w:rPr>
        <w:t xml:space="preserve">quent to UDI </w:t>
      </w:r>
      <w:r>
        <w:rPr>
          <w:lang w:eastAsia="fr-FR" w:bidi="fr-FR"/>
        </w:rPr>
        <w:t>(unilateral declaration of inde</w:t>
      </w:r>
      <w:r w:rsidRPr="00512232">
        <w:rPr>
          <w:lang w:eastAsia="fr-FR" w:bidi="fr-FR"/>
        </w:rPr>
        <w:t>pende</w:t>
      </w:r>
      <w:r w:rsidRPr="00512232">
        <w:rPr>
          <w:lang w:eastAsia="fr-FR" w:bidi="fr-FR"/>
        </w:rPr>
        <w:t>n</w:t>
      </w:r>
      <w:r w:rsidRPr="00512232">
        <w:rPr>
          <w:lang w:eastAsia="fr-FR" w:bidi="fr-FR"/>
        </w:rPr>
        <w:t>ce) by Quebec. The two central provinces would, under this sc</w:t>
      </w:r>
      <w:r>
        <w:rPr>
          <w:lang w:eastAsia="fr-FR" w:bidi="fr-FR"/>
        </w:rPr>
        <w:t>e</w:t>
      </w:r>
      <w:r w:rsidRPr="00512232">
        <w:rPr>
          <w:lang w:eastAsia="fr-FR" w:bidi="fr-FR"/>
        </w:rPr>
        <w:t>nario, strike a new fédéral bargain through a pr</w:t>
      </w:r>
      <w:r w:rsidRPr="00512232">
        <w:rPr>
          <w:lang w:eastAsia="fr-FR" w:bidi="fr-FR"/>
        </w:rPr>
        <w:t>o</w:t>
      </w:r>
      <w:r w:rsidRPr="00512232">
        <w:rPr>
          <w:lang w:eastAsia="fr-FR" w:bidi="fr-FR"/>
        </w:rPr>
        <w:t>cess of re-Confederation. Once</w:t>
      </w:r>
      <w:r>
        <w:rPr>
          <w:lang w:eastAsia="fr-FR" w:bidi="fr-FR"/>
        </w:rPr>
        <w:t xml:space="preserve"> </w:t>
      </w:r>
      <w:r w:rsidRPr="00512232">
        <w:rPr>
          <w:lang w:eastAsia="fr-FR" w:bidi="fr-FR"/>
        </w:rPr>
        <w:t>struck or even partially sketched out, the Ontario-Quebec agre</w:t>
      </w:r>
      <w:r w:rsidRPr="00512232">
        <w:rPr>
          <w:lang w:eastAsia="fr-FR" w:bidi="fr-FR"/>
        </w:rPr>
        <w:t>e</w:t>
      </w:r>
      <w:r w:rsidRPr="00512232">
        <w:rPr>
          <w:lang w:eastAsia="fr-FR" w:bidi="fr-FR"/>
        </w:rPr>
        <w:t xml:space="preserve">ment might then be extended to other comers, east and west » (Peter M. Leslie, « Options for the future of Canada : the good, the bad, and the fantastic ». Ronald L. Watts et Douglas M. Brown (editors), </w:t>
      </w:r>
      <w:r w:rsidRPr="00B30468">
        <w:rPr>
          <w:i/>
          <w:iCs/>
        </w:rPr>
        <w:t>Options for a new Canada.</w:t>
      </w:r>
      <w:r w:rsidRPr="00B30468">
        <w:t xml:space="preserve"> </w:t>
      </w:r>
      <w:r w:rsidRPr="00512232">
        <w:rPr>
          <w:lang w:eastAsia="fr-FR" w:bidi="fr-FR"/>
        </w:rPr>
        <w:t>Toronto, Univers</w:t>
      </w:r>
      <w:r w:rsidRPr="00512232">
        <w:rPr>
          <w:lang w:eastAsia="fr-FR" w:bidi="fr-FR"/>
        </w:rPr>
        <w:t>i</w:t>
      </w:r>
      <w:r w:rsidRPr="00512232">
        <w:rPr>
          <w:lang w:eastAsia="fr-FR" w:bidi="fr-FR"/>
        </w:rPr>
        <w:t>ty of Toronto Press, 1991, p. 134, 138.). Dans l’esquisse de mon Canadian Commonwealth Canadien, c’était en gros ce que j’imaginais en 1977 au s</w:t>
      </w:r>
      <w:r w:rsidRPr="00512232">
        <w:rPr>
          <w:lang w:eastAsia="fr-FR" w:bidi="fr-FR"/>
        </w:rPr>
        <w:t>u</w:t>
      </w:r>
      <w:r w:rsidRPr="00512232">
        <w:rPr>
          <w:lang w:eastAsia="fr-FR" w:bidi="fr-FR"/>
        </w:rPr>
        <w:t>jet d’une d</w:t>
      </w:r>
      <w:r w:rsidRPr="00512232">
        <w:rPr>
          <w:lang w:eastAsia="fr-FR" w:bidi="fr-FR"/>
        </w:rPr>
        <w:t>y</w:t>
      </w:r>
      <w:r w:rsidRPr="00512232">
        <w:rPr>
          <w:lang w:eastAsia="fr-FR" w:bidi="fr-FR"/>
        </w:rPr>
        <w:t>namique historique pensable pour la réalisation de ce modèle (bien que n’en ayant pas traité alors sous cet aspect).</w:t>
      </w:r>
    </w:p>
  </w:footnote>
  <w:footnote w:id="45">
    <w:p w14:paraId="680A301A" w14:textId="77777777" w:rsidR="00661506" w:rsidRDefault="00661506" w:rsidP="00661506">
      <w:pPr>
        <w:pStyle w:val="Notedebasdepage"/>
      </w:pPr>
      <w:r>
        <w:rPr>
          <w:rStyle w:val="Appelnotedebasdep"/>
        </w:rPr>
        <w:footnoteRef/>
      </w:r>
      <w:r>
        <w:t xml:space="preserve"> </w:t>
      </w:r>
      <w:r>
        <w:tab/>
      </w:r>
      <w:r w:rsidRPr="00512232">
        <w:rPr>
          <w:lang w:eastAsia="fr-FR" w:bidi="fr-FR"/>
        </w:rPr>
        <w:t>Peter Russell se présente ainsi : « I am a constitutional conservat</w:t>
      </w:r>
      <w:r w:rsidRPr="00512232">
        <w:rPr>
          <w:lang w:eastAsia="fr-FR" w:bidi="fr-FR"/>
        </w:rPr>
        <w:t>i</w:t>
      </w:r>
      <w:r w:rsidRPr="00512232">
        <w:rPr>
          <w:lang w:eastAsia="fr-FR" w:bidi="fr-FR"/>
        </w:rPr>
        <w:t>ve. I am happy with the constitution the way it is. But I hâve a sense of constitutional politics, which I h</w:t>
      </w:r>
      <w:r>
        <w:rPr>
          <w:lang w:eastAsia="fr-FR" w:bidi="fr-FR"/>
        </w:rPr>
        <w:t>a</w:t>
      </w:r>
      <w:r w:rsidRPr="00512232">
        <w:rPr>
          <w:lang w:eastAsia="fr-FR" w:bidi="fr-FR"/>
        </w:rPr>
        <w:t xml:space="preserve">ve been studying for a long time in a lot of countries (...). But I guess, I’am speaking as a patriot. I love my country. I know patriotism is the first refuge of scoundrels, but I don’t mind. Canada is a great place, and not for </w:t>
      </w:r>
      <w:r>
        <w:rPr>
          <w:lang w:eastAsia="fr-FR" w:bidi="fr-FR"/>
        </w:rPr>
        <w:t>e</w:t>
      </w:r>
      <w:r w:rsidRPr="00512232">
        <w:rPr>
          <w:lang w:eastAsia="fr-FR" w:bidi="fr-FR"/>
        </w:rPr>
        <w:t>conomi</w:t>
      </w:r>
      <w:r>
        <w:rPr>
          <w:lang w:eastAsia="fr-FR" w:bidi="fr-FR"/>
        </w:rPr>
        <w:t>c</w:t>
      </w:r>
      <w:r w:rsidRPr="00512232">
        <w:rPr>
          <w:lang w:eastAsia="fr-FR" w:bidi="fr-FR"/>
        </w:rPr>
        <w:t xml:space="preserve"> re</w:t>
      </w:r>
      <w:r w:rsidRPr="00512232">
        <w:rPr>
          <w:lang w:eastAsia="fr-FR" w:bidi="fr-FR"/>
        </w:rPr>
        <w:t>a</w:t>
      </w:r>
      <w:r w:rsidRPr="00512232">
        <w:rPr>
          <w:lang w:eastAsia="fr-FR" w:bidi="fr-FR"/>
        </w:rPr>
        <w:t xml:space="preserve">sons » (Peter Russell, dans </w:t>
      </w:r>
      <w:r w:rsidRPr="00B30468">
        <w:rPr>
          <w:i/>
          <w:iCs/>
        </w:rPr>
        <w:t>Conf</w:t>
      </w:r>
      <w:r>
        <w:rPr>
          <w:i/>
          <w:iCs/>
        </w:rPr>
        <w:t>e</w:t>
      </w:r>
      <w:r w:rsidRPr="00B30468">
        <w:rPr>
          <w:i/>
          <w:iCs/>
        </w:rPr>
        <w:t>d</w:t>
      </w:r>
      <w:r>
        <w:rPr>
          <w:i/>
          <w:iCs/>
        </w:rPr>
        <w:t>e</w:t>
      </w:r>
      <w:r w:rsidRPr="00B30468">
        <w:rPr>
          <w:i/>
          <w:iCs/>
        </w:rPr>
        <w:t xml:space="preserve">ration in crisis, </w:t>
      </w:r>
      <w:r w:rsidRPr="00512232">
        <w:rPr>
          <w:lang w:eastAsia="fr-FR" w:bidi="fr-FR"/>
        </w:rPr>
        <w:t>ed. Robert Young, T</w:t>
      </w:r>
      <w:r w:rsidRPr="00512232">
        <w:rPr>
          <w:lang w:eastAsia="fr-FR" w:bidi="fr-FR"/>
        </w:rPr>
        <w:t>o</w:t>
      </w:r>
      <w:r w:rsidRPr="00512232">
        <w:rPr>
          <w:lang w:eastAsia="fr-FR" w:bidi="fr-FR"/>
        </w:rPr>
        <w:t>ronto, James Lorimer, 1991, p. 90-95).</w:t>
      </w:r>
    </w:p>
  </w:footnote>
  <w:footnote w:id="46">
    <w:p w14:paraId="69E4490F" w14:textId="77777777" w:rsidR="00661506" w:rsidRDefault="00661506" w:rsidP="00661506">
      <w:pPr>
        <w:pStyle w:val="Notedebasdepage"/>
      </w:pPr>
      <w:r>
        <w:rPr>
          <w:rStyle w:val="Appelnotedebasdep"/>
        </w:rPr>
        <w:footnoteRef/>
      </w:r>
      <w:r>
        <w:t xml:space="preserve"> </w:t>
      </w:r>
      <w:r>
        <w:tab/>
      </w:r>
      <w:r w:rsidRPr="00512232">
        <w:rPr>
          <w:lang w:eastAsia="fr-FR" w:bidi="fr-FR"/>
        </w:rPr>
        <w:t>« The other way (que le processus référendaire) of dealing with the next constitutional round is through a process outside the constituti</w:t>
      </w:r>
      <w:r w:rsidRPr="00512232">
        <w:rPr>
          <w:lang w:eastAsia="fr-FR" w:bidi="fr-FR"/>
        </w:rPr>
        <w:t>o</w:t>
      </w:r>
      <w:r w:rsidRPr="00512232">
        <w:rPr>
          <w:lang w:eastAsia="fr-FR" w:bidi="fr-FR"/>
        </w:rPr>
        <w:t>nal rules themselves. Frankly I think this is the most likely process (...). The way the next round of constitutional politics might well proceed is through a unilat</w:t>
      </w:r>
      <w:r>
        <w:rPr>
          <w:lang w:eastAsia="fr-FR" w:bidi="fr-FR"/>
        </w:rPr>
        <w:t>e</w:t>
      </w:r>
      <w:r w:rsidRPr="00512232">
        <w:rPr>
          <w:lang w:eastAsia="fr-FR" w:bidi="fr-FR"/>
        </w:rPr>
        <w:t>ral d</w:t>
      </w:r>
      <w:r>
        <w:rPr>
          <w:lang w:eastAsia="fr-FR" w:bidi="fr-FR"/>
        </w:rPr>
        <w:t>e</w:t>
      </w:r>
      <w:r w:rsidRPr="00512232">
        <w:rPr>
          <w:lang w:eastAsia="fr-FR" w:bidi="fr-FR"/>
        </w:rPr>
        <w:t>claration of independence by Quebec. » (</w:t>
      </w:r>
      <w:r w:rsidRPr="00B30468">
        <w:rPr>
          <w:i/>
          <w:iCs/>
        </w:rPr>
        <w:t>ibid</w:t>
      </w:r>
      <w:r w:rsidRPr="00512232">
        <w:rPr>
          <w:lang w:eastAsia="fr-FR" w:bidi="fr-FR"/>
        </w:rPr>
        <w:t>., p. 85).</w:t>
      </w:r>
    </w:p>
  </w:footnote>
  <w:footnote w:id="47">
    <w:p w14:paraId="75D3A8B3" w14:textId="77777777" w:rsidR="00661506" w:rsidRDefault="00661506" w:rsidP="00661506">
      <w:pPr>
        <w:pStyle w:val="Notedebasdepage"/>
      </w:pPr>
      <w:r>
        <w:rPr>
          <w:rStyle w:val="Appelnotedebasdep"/>
        </w:rPr>
        <w:footnoteRef/>
      </w:r>
      <w:r>
        <w:t xml:space="preserve"> </w:t>
      </w:r>
      <w:r>
        <w:tab/>
      </w:r>
      <w:r w:rsidRPr="00512232">
        <w:rPr>
          <w:lang w:eastAsia="fr-FR" w:bidi="fr-FR"/>
        </w:rPr>
        <w:t>Thomas O. Hueglin : « (Plébiscités) Hardly a substitute for le</w:t>
      </w:r>
      <w:r w:rsidRPr="00512232">
        <w:rPr>
          <w:lang w:eastAsia="fr-FR" w:bidi="fr-FR"/>
        </w:rPr>
        <w:t>a</w:t>
      </w:r>
      <w:r w:rsidRPr="00512232">
        <w:rPr>
          <w:lang w:eastAsia="fr-FR" w:bidi="fr-FR"/>
        </w:rPr>
        <w:t xml:space="preserve">dership », </w:t>
      </w:r>
      <w:r w:rsidRPr="00B30468">
        <w:rPr>
          <w:i/>
          <w:iCs/>
        </w:rPr>
        <w:t>The Globe and Mail,</w:t>
      </w:r>
      <w:r w:rsidRPr="00B30468">
        <w:t xml:space="preserve"> </w:t>
      </w:r>
      <w:r w:rsidRPr="00512232">
        <w:rPr>
          <w:lang w:eastAsia="fr-FR" w:bidi="fr-FR"/>
        </w:rPr>
        <w:t>12 novembre, 1990.</w:t>
      </w:r>
    </w:p>
  </w:footnote>
  <w:footnote w:id="48">
    <w:p w14:paraId="53FBDC94" w14:textId="77777777" w:rsidR="00661506" w:rsidRDefault="00661506" w:rsidP="00661506">
      <w:pPr>
        <w:pStyle w:val="Notedebasdepage"/>
      </w:pPr>
      <w:r>
        <w:rPr>
          <w:rStyle w:val="Appelnotedebasdep"/>
        </w:rPr>
        <w:footnoteRef/>
      </w:r>
      <w:r>
        <w:t xml:space="preserve"> </w:t>
      </w:r>
      <w:r>
        <w:tab/>
      </w:r>
      <w:r w:rsidRPr="00512232">
        <w:rPr>
          <w:lang w:eastAsia="fr-FR" w:bidi="fr-FR"/>
        </w:rPr>
        <w:t>La constitution soviétique, accordée par Staline en 1936, en était le premier exemple. Cette clause, reproduite dans des constitutions subséquentes, pre</w:t>
      </w:r>
      <w:r w:rsidRPr="00512232">
        <w:rPr>
          <w:lang w:eastAsia="fr-FR" w:bidi="fr-FR"/>
        </w:rPr>
        <w:t>n</w:t>
      </w:r>
      <w:r w:rsidRPr="00512232">
        <w:rPr>
          <w:lang w:eastAsia="fr-FR" w:bidi="fr-FR"/>
        </w:rPr>
        <w:t>dra une bizarre actualité sous Gorbatchev !</w:t>
      </w:r>
    </w:p>
  </w:footnote>
  <w:footnote w:id="49">
    <w:p w14:paraId="0049F5DB" w14:textId="77777777" w:rsidR="00661506" w:rsidRDefault="00661506" w:rsidP="00661506">
      <w:pPr>
        <w:pStyle w:val="Notedebasdepage"/>
      </w:pPr>
      <w:r>
        <w:rPr>
          <w:rStyle w:val="Appelnotedebasdep"/>
        </w:rPr>
        <w:footnoteRef/>
      </w:r>
      <w:r>
        <w:t xml:space="preserve"> </w:t>
      </w:r>
      <w:r>
        <w:tab/>
      </w:r>
      <w:r w:rsidRPr="00512232">
        <w:rPr>
          <w:lang w:eastAsia="fr-FR" w:bidi="fr-FR"/>
        </w:rPr>
        <w:t>Cette absence pouvant aussi permettre la faille d’une non-interdiction, non plus !</w:t>
      </w:r>
    </w:p>
  </w:footnote>
  <w:footnote w:id="50">
    <w:p w14:paraId="30698F1A" w14:textId="77777777" w:rsidR="00661506" w:rsidRDefault="00661506" w:rsidP="00661506">
      <w:pPr>
        <w:pStyle w:val="Notedebasdepage"/>
      </w:pPr>
      <w:r>
        <w:rPr>
          <w:rStyle w:val="Appelnotedebasdep"/>
        </w:rPr>
        <w:footnoteRef/>
      </w:r>
      <w:r>
        <w:t xml:space="preserve"> </w:t>
      </w:r>
      <w:r>
        <w:tab/>
      </w:r>
      <w:r w:rsidRPr="00512232">
        <w:rPr>
          <w:lang w:eastAsia="fr-FR" w:bidi="fr-FR"/>
        </w:rPr>
        <w:t>Madame Kim Campbell déclarait, aux Communes à la fin juin 1990, qu’il n’y a « aucune obligation légale, pour le gouvernement du Canada, de tenir compte des résultats d’un référendum tenu au Qu</w:t>
      </w:r>
      <w:r w:rsidRPr="00512232">
        <w:rPr>
          <w:lang w:eastAsia="fr-FR" w:bidi="fr-FR"/>
        </w:rPr>
        <w:t>é</w:t>
      </w:r>
      <w:r w:rsidRPr="00512232">
        <w:rPr>
          <w:lang w:eastAsia="fr-FR" w:bidi="fr-FR"/>
        </w:rPr>
        <w:t xml:space="preserve">bec » </w:t>
      </w:r>
      <w:r w:rsidRPr="00B30468">
        <w:rPr>
          <w:i/>
          <w:iCs/>
        </w:rPr>
        <w:t>(Le Soleil,</w:t>
      </w:r>
      <w:r w:rsidRPr="00B30468">
        <w:t xml:space="preserve"> </w:t>
      </w:r>
      <w:r w:rsidRPr="00512232">
        <w:rPr>
          <w:lang w:eastAsia="fr-FR" w:bidi="fr-FR"/>
        </w:rPr>
        <w:t>26 juin 1990). Par ailleurs, à leur congrès de Toronto au mois d’août 1991, les conservateurs fédéraux votaient le droit à l’autodétermination du Québec à une majorité de 92% !</w:t>
      </w:r>
    </w:p>
  </w:footnote>
  <w:footnote w:id="51">
    <w:p w14:paraId="5CA3A94B" w14:textId="77777777" w:rsidR="00661506" w:rsidRDefault="00661506" w:rsidP="00661506">
      <w:pPr>
        <w:pStyle w:val="Notedebasdepage"/>
      </w:pPr>
      <w:r>
        <w:rPr>
          <w:rStyle w:val="Appelnotedebasdep"/>
        </w:rPr>
        <w:footnoteRef/>
      </w:r>
      <w:r>
        <w:t xml:space="preserve"> </w:t>
      </w:r>
      <w:r>
        <w:tab/>
      </w:r>
      <w:r w:rsidRPr="00512232">
        <w:rPr>
          <w:lang w:eastAsia="fr-FR" w:bidi="fr-FR"/>
        </w:rPr>
        <w:t>Voir la note 9.</w:t>
      </w:r>
      <w:r>
        <w:rPr>
          <w:lang w:eastAsia="fr-FR" w:bidi="fr-FR"/>
        </w:rPr>
        <w:t xml:space="preserve"> [Voir la note 42 dans cette édition numérique. JMT.]</w:t>
      </w:r>
    </w:p>
  </w:footnote>
  <w:footnote w:id="52">
    <w:p w14:paraId="0DA28A1A" w14:textId="77777777" w:rsidR="00661506" w:rsidRDefault="00661506" w:rsidP="00661506">
      <w:pPr>
        <w:pStyle w:val="Notedebasdepage"/>
      </w:pPr>
      <w:r>
        <w:rPr>
          <w:rStyle w:val="Appelnotedebasdep"/>
        </w:rPr>
        <w:footnoteRef/>
      </w:r>
      <w:r>
        <w:t xml:space="preserve"> </w:t>
      </w:r>
      <w:r>
        <w:tab/>
      </w:r>
      <w:r w:rsidRPr="00512232">
        <w:rPr>
          <w:lang w:eastAsia="fr-FR" w:bidi="fr-FR"/>
        </w:rPr>
        <w:t>Expression employée par le professeur Edward McWhinney devant la co</w:t>
      </w:r>
      <w:r w:rsidRPr="00512232">
        <w:rPr>
          <w:lang w:eastAsia="fr-FR" w:bidi="fr-FR"/>
        </w:rPr>
        <w:t>m</w:t>
      </w:r>
      <w:r w:rsidRPr="00512232">
        <w:rPr>
          <w:lang w:eastAsia="fr-FR" w:bidi="fr-FR"/>
        </w:rPr>
        <w:t>mission Beaudoin-Edwards et rapportée par le journali</w:t>
      </w:r>
      <w:r w:rsidRPr="00512232">
        <w:rPr>
          <w:lang w:eastAsia="fr-FR" w:bidi="fr-FR"/>
        </w:rPr>
        <w:t>s</w:t>
      </w:r>
      <w:r w:rsidRPr="00512232">
        <w:rPr>
          <w:lang w:eastAsia="fr-FR" w:bidi="fr-FR"/>
        </w:rPr>
        <w:t xml:space="preserve">te Terrance Wills </w:t>
      </w:r>
      <w:r w:rsidRPr="00B30468">
        <w:rPr>
          <w:i/>
          <w:iCs/>
        </w:rPr>
        <w:t>(The Gazette,</w:t>
      </w:r>
      <w:r w:rsidRPr="00B30468">
        <w:t xml:space="preserve"> </w:t>
      </w:r>
      <w:r w:rsidRPr="00512232">
        <w:rPr>
          <w:lang w:eastAsia="fr-FR" w:bidi="fr-FR"/>
        </w:rPr>
        <w:t>22 février 1991).</w:t>
      </w:r>
    </w:p>
  </w:footnote>
  <w:footnote w:id="53">
    <w:p w14:paraId="2F98B17B" w14:textId="77777777" w:rsidR="00661506" w:rsidRDefault="00661506" w:rsidP="00661506">
      <w:pPr>
        <w:pStyle w:val="Notedebasdepage"/>
      </w:pPr>
      <w:r>
        <w:rPr>
          <w:rStyle w:val="Appelnotedebasdep"/>
        </w:rPr>
        <w:footnoteRef/>
      </w:r>
      <w:r>
        <w:t xml:space="preserve"> </w:t>
      </w:r>
      <w:r>
        <w:tab/>
      </w:r>
      <w:r w:rsidRPr="00512232">
        <w:rPr>
          <w:lang w:eastAsia="fr-FR" w:bidi="fr-FR"/>
        </w:rPr>
        <w:t xml:space="preserve">D’après John Dafoe du </w:t>
      </w:r>
      <w:r w:rsidRPr="00B30468">
        <w:rPr>
          <w:i/>
          <w:iCs/>
        </w:rPr>
        <w:t>Globe and Mail</w:t>
      </w:r>
      <w:r w:rsidRPr="00B30468">
        <w:t xml:space="preserve"> </w:t>
      </w:r>
      <w:r w:rsidRPr="00512232">
        <w:rPr>
          <w:lang w:eastAsia="fr-FR" w:bidi="fr-FR"/>
        </w:rPr>
        <w:t>du 6 juillet 1991 : « The ultimate question facing proponents of constituent assembly is what to do about Quebec, which says it wants no part of one. The C</w:t>
      </w:r>
      <w:r w:rsidRPr="00512232">
        <w:rPr>
          <w:lang w:eastAsia="fr-FR" w:bidi="fr-FR"/>
        </w:rPr>
        <w:t>a</w:t>
      </w:r>
      <w:r w:rsidRPr="00512232">
        <w:rPr>
          <w:lang w:eastAsia="fr-FR" w:bidi="fr-FR"/>
        </w:rPr>
        <w:t>nada West task force’s answer is simple : do it anyway ».</w:t>
      </w:r>
    </w:p>
  </w:footnote>
  <w:footnote w:id="54">
    <w:p w14:paraId="0FDD91B4" w14:textId="77777777" w:rsidR="00661506" w:rsidRDefault="00661506" w:rsidP="00661506">
      <w:pPr>
        <w:pStyle w:val="Notedebasdepage"/>
      </w:pPr>
      <w:r>
        <w:rPr>
          <w:rStyle w:val="Appelnotedebasdep"/>
        </w:rPr>
        <w:footnoteRef/>
      </w:r>
      <w:r>
        <w:t xml:space="preserve"> </w:t>
      </w:r>
      <w:r>
        <w:tab/>
      </w:r>
      <w:r w:rsidRPr="00512232">
        <w:rPr>
          <w:lang w:eastAsia="fr-FR" w:bidi="fr-FR"/>
        </w:rPr>
        <w:t xml:space="preserve">Le battage publicitaire qui a entouré la publication de l’ouvrage de David J. Bercuson et Barry Cooper : </w:t>
      </w:r>
      <w:r w:rsidRPr="00B30468">
        <w:rPr>
          <w:i/>
          <w:iCs/>
        </w:rPr>
        <w:t>Deconfederation : Canada w</w:t>
      </w:r>
      <w:r w:rsidRPr="00B30468">
        <w:rPr>
          <w:i/>
          <w:iCs/>
        </w:rPr>
        <w:t>i</w:t>
      </w:r>
      <w:r w:rsidRPr="00B30468">
        <w:rPr>
          <w:i/>
          <w:iCs/>
        </w:rPr>
        <w:t>thout Quebec,</w:t>
      </w:r>
      <w:r w:rsidRPr="00B30468">
        <w:t xml:space="preserve"> </w:t>
      </w:r>
      <w:r w:rsidRPr="00512232">
        <w:rPr>
          <w:lang w:eastAsia="fr-FR" w:bidi="fr-FR"/>
        </w:rPr>
        <w:t>(Key Porter, 1991), n’expliquerait pas à lui seul son succès de best-seller, non seulement dans les Prairies, mais dans les autres régions du Canada a</w:t>
      </w:r>
      <w:r w:rsidRPr="00512232">
        <w:rPr>
          <w:lang w:eastAsia="fr-FR" w:bidi="fr-FR"/>
        </w:rPr>
        <w:t>n</w:t>
      </w:r>
      <w:r w:rsidRPr="00512232">
        <w:rPr>
          <w:lang w:eastAsia="fr-FR" w:bidi="fr-FR"/>
        </w:rPr>
        <w:t>glophone.</w:t>
      </w:r>
    </w:p>
  </w:footnote>
  <w:footnote w:id="55">
    <w:p w14:paraId="422B6DF3" w14:textId="77777777" w:rsidR="00661506" w:rsidRDefault="00661506" w:rsidP="00661506">
      <w:pPr>
        <w:pStyle w:val="Notedebasdepage"/>
      </w:pPr>
      <w:r>
        <w:rPr>
          <w:rStyle w:val="Appelnotedebasdep"/>
        </w:rPr>
        <w:footnoteRef/>
      </w:r>
      <w:r>
        <w:t xml:space="preserve"> </w:t>
      </w:r>
      <w:r>
        <w:tab/>
      </w:r>
      <w:r w:rsidRPr="00512232">
        <w:rPr>
          <w:lang w:eastAsia="fr-FR" w:bidi="fr-FR"/>
        </w:rPr>
        <w:t xml:space="preserve">De ces deux derniers, voir le </w:t>
      </w:r>
      <w:r w:rsidRPr="00B30468">
        <w:rPr>
          <w:lang w:eastAsia="fr-FR" w:bidi="fr-FR"/>
        </w:rPr>
        <w:t>texte déposé devant la Commi</w:t>
      </w:r>
      <w:r w:rsidRPr="00B30468">
        <w:rPr>
          <w:lang w:eastAsia="fr-FR" w:bidi="fr-FR"/>
        </w:rPr>
        <w:t>s</w:t>
      </w:r>
      <w:r w:rsidRPr="00B30468">
        <w:rPr>
          <w:lang w:eastAsia="fr-FR" w:bidi="fr-FR"/>
        </w:rPr>
        <w:t xml:space="preserve">sion Beaudoin-Edwards et reproduit dans le </w:t>
      </w:r>
      <w:r w:rsidRPr="00B30468">
        <w:rPr>
          <w:i/>
          <w:iCs/>
        </w:rPr>
        <w:t xml:space="preserve">Globe </w:t>
      </w:r>
      <w:r w:rsidRPr="00B30468">
        <w:rPr>
          <w:bCs/>
          <w:i/>
          <w:iCs/>
        </w:rPr>
        <w:t>and Mail</w:t>
      </w:r>
      <w:r w:rsidRPr="00B30468">
        <w:rPr>
          <w:lang w:eastAsia="fr-FR" w:bidi="fr-FR"/>
        </w:rPr>
        <w:t xml:space="preserve"> du 22 avril 1991. Ils introdu</w:t>
      </w:r>
      <w:r w:rsidRPr="00B30468">
        <w:rPr>
          <w:lang w:eastAsia="fr-FR" w:bidi="fr-FR"/>
        </w:rPr>
        <w:t>i</w:t>
      </w:r>
      <w:r w:rsidRPr="00B30468">
        <w:rPr>
          <w:lang w:eastAsia="fr-FR" w:bidi="fr-FR"/>
        </w:rPr>
        <w:t>sent le sujet en faisant remarquer : « We should not be intimidated. Rather, we should be excited by the opportunity ».</w:t>
      </w:r>
    </w:p>
  </w:footnote>
  <w:footnote w:id="56">
    <w:p w14:paraId="1725C8AA" w14:textId="77777777" w:rsidR="00661506" w:rsidRDefault="00661506" w:rsidP="00661506">
      <w:pPr>
        <w:pStyle w:val="Notedebasdepage"/>
      </w:pPr>
      <w:r>
        <w:rPr>
          <w:rStyle w:val="Appelnotedebasdep"/>
        </w:rPr>
        <w:footnoteRef/>
      </w:r>
      <w:r>
        <w:t xml:space="preserve"> </w:t>
      </w:r>
      <w:r>
        <w:tab/>
      </w:r>
      <w:r w:rsidRPr="00B30468">
        <w:rPr>
          <w:lang w:eastAsia="fr-FR" w:bidi="fr-FR"/>
        </w:rPr>
        <w:t>Voir la note 19.</w:t>
      </w:r>
      <w:r>
        <w:rPr>
          <w:lang w:eastAsia="fr-FR" w:bidi="fr-FR"/>
        </w:rPr>
        <w:t xml:space="preserve"> [Voir la note 52 dans cette édition numérique. JMT.]</w:t>
      </w:r>
    </w:p>
  </w:footnote>
  <w:footnote w:id="57">
    <w:p w14:paraId="1F8FDCE1" w14:textId="77777777" w:rsidR="00661506" w:rsidRDefault="00661506" w:rsidP="00661506">
      <w:pPr>
        <w:pStyle w:val="Notedebasdepage"/>
      </w:pPr>
      <w:r>
        <w:rPr>
          <w:rStyle w:val="Appelnotedebasdep"/>
        </w:rPr>
        <w:footnoteRef/>
      </w:r>
      <w:r>
        <w:t xml:space="preserve"> </w:t>
      </w:r>
      <w:r>
        <w:tab/>
      </w:r>
      <w:r w:rsidRPr="00B30468">
        <w:rPr>
          <w:lang w:eastAsia="fr-FR" w:bidi="fr-FR"/>
        </w:rPr>
        <w:t>Ce sentiment se dégage de plusieurs sondages en profondeur et à recoup</w:t>
      </w:r>
      <w:r w:rsidRPr="00B30468">
        <w:rPr>
          <w:lang w:eastAsia="fr-FR" w:bidi="fr-FR"/>
        </w:rPr>
        <w:t>e</w:t>
      </w:r>
      <w:r w:rsidRPr="00B30468">
        <w:rPr>
          <w:lang w:eastAsia="fr-FR" w:bidi="fr-FR"/>
        </w:rPr>
        <w:t>ments multiples. Je n’en citerai qu’un, qui s’est tenu dans les semaines pr</w:t>
      </w:r>
      <w:r w:rsidRPr="00B30468">
        <w:rPr>
          <w:lang w:eastAsia="fr-FR" w:bidi="fr-FR"/>
        </w:rPr>
        <w:t>é</w:t>
      </w:r>
      <w:r w:rsidRPr="00B30468">
        <w:rPr>
          <w:lang w:eastAsia="fr-FR" w:bidi="fr-FR"/>
        </w:rPr>
        <w:t>cédant le naufrage de l’accord du lac Meech au printemps 1990 ; il fut réal</w:t>
      </w:r>
      <w:r w:rsidRPr="00B30468">
        <w:rPr>
          <w:lang w:eastAsia="fr-FR" w:bidi="fr-FR"/>
        </w:rPr>
        <w:t>i</w:t>
      </w:r>
      <w:r w:rsidRPr="00B30468">
        <w:rPr>
          <w:lang w:eastAsia="fr-FR" w:bidi="fr-FR"/>
        </w:rPr>
        <w:t xml:space="preserve">sé pour </w:t>
      </w:r>
      <w:r w:rsidRPr="00B30468">
        <w:rPr>
          <w:bCs/>
          <w:i/>
          <w:iCs/>
        </w:rPr>
        <w:t>l’Actualité</w:t>
      </w:r>
      <w:r w:rsidRPr="00B30468">
        <w:rPr>
          <w:lang w:eastAsia="fr-FR" w:bidi="fr-FR"/>
        </w:rPr>
        <w:t xml:space="preserve"> en collaboration avec TVA. La direction du magazine en établissait ainsi la signification dominante : « Une sorte de fatalité séce</w:t>
      </w:r>
      <w:r w:rsidRPr="00B30468">
        <w:rPr>
          <w:lang w:eastAsia="fr-FR" w:bidi="fr-FR"/>
        </w:rPr>
        <w:t>s</w:t>
      </w:r>
      <w:r w:rsidRPr="00B30468">
        <w:rPr>
          <w:lang w:eastAsia="fr-FR" w:bidi="fr-FR"/>
        </w:rPr>
        <w:t>sionniste chez les Québécois. Le Québec est de plus en plus une “société d</w:t>
      </w:r>
      <w:r w:rsidRPr="00B30468">
        <w:rPr>
          <w:lang w:eastAsia="fr-FR" w:bidi="fr-FR"/>
        </w:rPr>
        <w:t>é</w:t>
      </w:r>
      <w:r w:rsidRPr="00B30468">
        <w:rPr>
          <w:lang w:eastAsia="fr-FR" w:bidi="fr-FR"/>
        </w:rPr>
        <w:t>tachée” : les francophones se sentent poussés hors du Canada malgré eux. La géographie politique de 1990 est celle de l’inquiétude et de l’indécision devant la sépar</w:t>
      </w:r>
      <w:r w:rsidRPr="00B30468">
        <w:rPr>
          <w:lang w:eastAsia="fr-FR" w:bidi="fr-FR"/>
        </w:rPr>
        <w:t>a</w:t>
      </w:r>
      <w:r w:rsidRPr="00B30468">
        <w:rPr>
          <w:lang w:eastAsia="fr-FR" w:bidi="fr-FR"/>
        </w:rPr>
        <w:t xml:space="preserve">tion. On ne l’évitera peut-être pas », semble-t-on dire </w:t>
      </w:r>
      <w:r w:rsidRPr="00B30468">
        <w:rPr>
          <w:bCs/>
          <w:i/>
          <w:iCs/>
        </w:rPr>
        <w:t>(L’Actualité,</w:t>
      </w:r>
      <w:r w:rsidRPr="00B30468">
        <w:rPr>
          <w:lang w:eastAsia="fr-FR" w:bidi="fr-FR"/>
        </w:rPr>
        <w:t xml:space="preserve"> 1er mai 1990, p. 7).</w:t>
      </w:r>
    </w:p>
  </w:footnote>
  <w:footnote w:id="58">
    <w:p w14:paraId="6D196346" w14:textId="77777777" w:rsidR="00661506" w:rsidRDefault="00661506">
      <w:pPr>
        <w:pStyle w:val="Notedebasdepage"/>
      </w:pPr>
      <w:r>
        <w:rPr>
          <w:rStyle w:val="Appelnotedebasdep"/>
        </w:rPr>
        <w:footnoteRef/>
      </w:r>
      <w:r>
        <w:t xml:space="preserve"> </w:t>
      </w:r>
      <w:r>
        <w:tab/>
      </w:r>
      <w:r w:rsidRPr="00CB6262">
        <w:rPr>
          <w:lang w:eastAsia="fr-FR" w:bidi="fr-FR"/>
        </w:rPr>
        <w:t xml:space="preserve">Sur </w:t>
      </w:r>
      <w:r w:rsidRPr="00831BF7">
        <w:rPr>
          <w:lang w:eastAsia="fr-FR" w:bidi="fr-FR"/>
        </w:rPr>
        <w:t>l’émergence de ces nouveaux acteurs et du secteur populaire qui se r</w:t>
      </w:r>
      <w:r w:rsidRPr="00831BF7">
        <w:rPr>
          <w:lang w:eastAsia="fr-FR" w:bidi="fr-FR"/>
        </w:rPr>
        <w:t>e</w:t>
      </w:r>
      <w:r w:rsidRPr="00831BF7">
        <w:rPr>
          <w:lang w:eastAsia="fr-FR" w:bidi="fr-FR"/>
        </w:rPr>
        <w:t xml:space="preserve">trouvent pour l’essentiel au Canada dans le réseau Pro-Canada, voir Duncan Cameron et Daniel Drache, </w:t>
      </w:r>
      <w:r w:rsidRPr="00831BF7">
        <w:rPr>
          <w:bCs/>
          <w:i/>
          <w:iCs/>
        </w:rPr>
        <w:t>The Other Macdonald report,</w:t>
      </w:r>
      <w:r w:rsidRPr="00831BF7">
        <w:rPr>
          <w:lang w:eastAsia="fr-FR" w:bidi="fr-FR"/>
        </w:rPr>
        <w:t xml:space="preserve"> Toronto, McMi</w:t>
      </w:r>
      <w:r w:rsidRPr="00831BF7">
        <w:rPr>
          <w:lang w:eastAsia="fr-FR" w:bidi="fr-FR"/>
        </w:rPr>
        <w:t>l</w:t>
      </w:r>
      <w:r w:rsidRPr="00831BF7">
        <w:rPr>
          <w:lang w:eastAsia="fr-FR" w:bidi="fr-FR"/>
        </w:rPr>
        <w:t>lan, 1985.</w:t>
      </w:r>
    </w:p>
  </w:footnote>
  <w:footnote w:id="59">
    <w:p w14:paraId="020275D6" w14:textId="77777777" w:rsidR="00661506" w:rsidRDefault="00661506" w:rsidP="00661506">
      <w:pPr>
        <w:pStyle w:val="Notedebasdepage"/>
      </w:pPr>
      <w:r>
        <w:rPr>
          <w:rStyle w:val="Appelnotedebasdep"/>
        </w:rPr>
        <w:footnoteRef/>
      </w:r>
      <w:r>
        <w:t xml:space="preserve"> </w:t>
      </w:r>
      <w:r>
        <w:tab/>
      </w:r>
      <w:r w:rsidRPr="00831BF7">
        <w:rPr>
          <w:lang w:eastAsia="fr-FR" w:bidi="fr-FR"/>
        </w:rPr>
        <w:t xml:space="preserve">Sur la question du développement par ces groupes de nouvelles stratégies de représentation qui évitent le système des partis, voir H. Clarke, J. Jenson, L. Leduc et J. Pammet, </w:t>
      </w:r>
      <w:r w:rsidRPr="00831BF7">
        <w:rPr>
          <w:bCs/>
          <w:i/>
          <w:iCs/>
        </w:rPr>
        <w:t>Absent Mandate : Interpr</w:t>
      </w:r>
      <w:r w:rsidRPr="00831BF7">
        <w:rPr>
          <w:bCs/>
          <w:i/>
          <w:iCs/>
        </w:rPr>
        <w:t>e</w:t>
      </w:r>
      <w:r w:rsidRPr="00831BF7">
        <w:rPr>
          <w:bCs/>
          <w:i/>
          <w:iCs/>
        </w:rPr>
        <w:t>ting Change in Canadian Politics</w:t>
      </w:r>
      <w:r w:rsidRPr="00831BF7">
        <w:rPr>
          <w:lang w:eastAsia="fr-FR" w:bidi="fr-FR"/>
        </w:rPr>
        <w:t xml:space="preserve"> (Toronto, 1991) chap. 1.</w:t>
      </w:r>
    </w:p>
  </w:footnote>
  <w:footnote w:id="60">
    <w:p w14:paraId="336F3A88" w14:textId="77777777" w:rsidR="00661506" w:rsidRDefault="00661506" w:rsidP="00661506">
      <w:pPr>
        <w:pStyle w:val="Notedebasdepage"/>
      </w:pPr>
      <w:r>
        <w:rPr>
          <w:rStyle w:val="Appelnotedebasdep"/>
        </w:rPr>
        <w:footnoteRef/>
      </w:r>
      <w:r>
        <w:t xml:space="preserve"> </w:t>
      </w:r>
      <w:r>
        <w:tab/>
      </w:r>
      <w:r w:rsidRPr="00831BF7">
        <w:rPr>
          <w:lang w:eastAsia="fr-FR" w:bidi="fr-FR"/>
        </w:rPr>
        <w:t>Sur le processus de ratification de l’accord du lac Meech, Alain Caims écrit : « Those outside the charmed circle of executive feder</w:t>
      </w:r>
      <w:r w:rsidRPr="00831BF7">
        <w:rPr>
          <w:lang w:eastAsia="fr-FR" w:bidi="fr-FR"/>
        </w:rPr>
        <w:t>a</w:t>
      </w:r>
      <w:r w:rsidRPr="00831BF7">
        <w:rPr>
          <w:lang w:eastAsia="fr-FR" w:bidi="fr-FR"/>
        </w:rPr>
        <w:t xml:space="preserve">lism were confronted with a </w:t>
      </w:r>
      <w:r w:rsidRPr="00831BF7">
        <w:rPr>
          <w:bCs/>
          <w:i/>
          <w:iCs/>
        </w:rPr>
        <w:t>fait accompli,</w:t>
      </w:r>
      <w:r w:rsidRPr="00831BF7">
        <w:rPr>
          <w:lang w:eastAsia="fr-FR" w:bidi="fr-FR"/>
        </w:rPr>
        <w:t xml:space="preserve"> defines as « outsiders », and informed their criticisms would be without effects unless they uncovered « egregious » e</w:t>
      </w:r>
      <w:r w:rsidRPr="00831BF7">
        <w:rPr>
          <w:lang w:eastAsia="fr-FR" w:bidi="fr-FR"/>
        </w:rPr>
        <w:t>r</w:t>
      </w:r>
      <w:r w:rsidRPr="00831BF7">
        <w:rPr>
          <w:lang w:eastAsia="fr-FR" w:bidi="fr-FR"/>
        </w:rPr>
        <w:t>rors, as defined by « insiders »... to the f</w:t>
      </w:r>
      <w:r>
        <w:rPr>
          <w:lang w:eastAsia="fr-FR" w:bidi="fr-FR"/>
        </w:rPr>
        <w:t>e</w:t>
      </w:r>
      <w:r w:rsidRPr="00831BF7">
        <w:rPr>
          <w:lang w:eastAsia="fr-FR" w:bidi="fr-FR"/>
        </w:rPr>
        <w:t>d</w:t>
      </w:r>
      <w:r>
        <w:rPr>
          <w:lang w:eastAsia="fr-FR" w:bidi="fr-FR"/>
        </w:rPr>
        <w:t>e</w:t>
      </w:r>
      <w:r w:rsidRPr="00831BF7">
        <w:rPr>
          <w:lang w:eastAsia="fr-FR" w:bidi="fr-FR"/>
        </w:rPr>
        <w:t>ral govemment, the r</w:t>
      </w:r>
      <w:r>
        <w:rPr>
          <w:lang w:eastAsia="fr-FR" w:bidi="fr-FR"/>
        </w:rPr>
        <w:t>o</w:t>
      </w:r>
      <w:r w:rsidRPr="00831BF7">
        <w:rPr>
          <w:lang w:eastAsia="fr-FR" w:bidi="fr-FR"/>
        </w:rPr>
        <w:t xml:space="preserve">le of the citizen was to be a public relation cheerleader, in effect to join the monarchy as part of the dignified components of the constitution », </w:t>
      </w:r>
      <w:r w:rsidRPr="00831BF7">
        <w:rPr>
          <w:bCs/>
          <w:i/>
          <w:iCs/>
        </w:rPr>
        <w:t>in Ritual, taboo and bias in const</w:t>
      </w:r>
      <w:r w:rsidRPr="00831BF7">
        <w:rPr>
          <w:bCs/>
          <w:i/>
          <w:iCs/>
        </w:rPr>
        <w:t>i</w:t>
      </w:r>
      <w:r w:rsidRPr="00831BF7">
        <w:rPr>
          <w:bCs/>
          <w:i/>
          <w:iCs/>
        </w:rPr>
        <w:t>tutional controversies in Canada,</w:t>
      </w:r>
      <w:r w:rsidRPr="00831BF7">
        <w:rPr>
          <w:lang w:eastAsia="fr-FR" w:bidi="fr-FR"/>
        </w:rPr>
        <w:t xml:space="preserve"> the Timlin Lecture, Univers</w:t>
      </w:r>
      <w:r w:rsidRPr="00831BF7">
        <w:rPr>
          <w:lang w:eastAsia="fr-FR" w:bidi="fr-FR"/>
        </w:rPr>
        <w:t>i</w:t>
      </w:r>
      <w:r w:rsidRPr="00831BF7">
        <w:rPr>
          <w:lang w:eastAsia="fr-FR" w:bidi="fr-FR"/>
        </w:rPr>
        <w:t>ty of Saskatchewan, November 1989, p. 6-7.</w:t>
      </w:r>
    </w:p>
  </w:footnote>
  <w:footnote w:id="61">
    <w:p w14:paraId="4D253831" w14:textId="77777777" w:rsidR="00661506" w:rsidRDefault="00661506" w:rsidP="00661506">
      <w:pPr>
        <w:pStyle w:val="Notedebasdepage"/>
      </w:pPr>
      <w:r>
        <w:rPr>
          <w:rStyle w:val="Appelnotedebasdep"/>
        </w:rPr>
        <w:footnoteRef/>
      </w:r>
      <w:r>
        <w:t xml:space="preserve"> </w:t>
      </w:r>
      <w:r>
        <w:tab/>
      </w:r>
      <w:r w:rsidRPr="00831BF7">
        <w:rPr>
          <w:lang w:eastAsia="fr-FR" w:bidi="fr-FR"/>
        </w:rPr>
        <w:t>Sur la notion de crise telle que développée par l’École française de la régul</w:t>
      </w:r>
      <w:r w:rsidRPr="00831BF7">
        <w:rPr>
          <w:lang w:eastAsia="fr-FR" w:bidi="fr-FR"/>
        </w:rPr>
        <w:t>a</w:t>
      </w:r>
      <w:r w:rsidRPr="00831BF7">
        <w:rPr>
          <w:lang w:eastAsia="fr-FR" w:bidi="fr-FR"/>
        </w:rPr>
        <w:t xml:space="preserve">tion, voir Alain Lipietz, </w:t>
      </w:r>
      <w:r w:rsidRPr="00831BF7">
        <w:rPr>
          <w:bCs/>
          <w:i/>
          <w:iCs/>
        </w:rPr>
        <w:t>Choisir l’audace : Une alternative pour le XXI</w:t>
      </w:r>
      <w:r w:rsidRPr="00831BF7">
        <w:rPr>
          <w:bCs/>
          <w:i/>
          <w:iCs/>
          <w:vertAlign w:val="superscript"/>
        </w:rPr>
        <w:t>e</w:t>
      </w:r>
      <w:r w:rsidRPr="00831BF7">
        <w:rPr>
          <w:bCs/>
          <w:i/>
          <w:iCs/>
        </w:rPr>
        <w:t xml:space="preserve"> si</w:t>
      </w:r>
      <w:r w:rsidRPr="00831BF7">
        <w:rPr>
          <w:bCs/>
          <w:i/>
          <w:iCs/>
        </w:rPr>
        <w:t>è</w:t>
      </w:r>
      <w:r w:rsidRPr="00831BF7">
        <w:rPr>
          <w:bCs/>
          <w:i/>
          <w:iCs/>
        </w:rPr>
        <w:t>cle,</w:t>
      </w:r>
      <w:r w:rsidRPr="00831BF7">
        <w:rPr>
          <w:lang w:eastAsia="fr-FR" w:bidi="fr-FR"/>
        </w:rPr>
        <w:t xml:space="preserve"> Paris, La Découverte, 1989, ainsi que Gérard Boismenu et Daniel Dr</w:t>
      </w:r>
      <w:r w:rsidRPr="00831BF7">
        <w:rPr>
          <w:lang w:eastAsia="fr-FR" w:bidi="fr-FR"/>
        </w:rPr>
        <w:t>a</w:t>
      </w:r>
      <w:r w:rsidRPr="00831BF7">
        <w:rPr>
          <w:lang w:eastAsia="fr-FR" w:bidi="fr-FR"/>
        </w:rPr>
        <w:t xml:space="preserve">che (sous la direction de). </w:t>
      </w:r>
      <w:r w:rsidRPr="00831BF7">
        <w:rPr>
          <w:bCs/>
          <w:i/>
          <w:iCs/>
        </w:rPr>
        <w:t>Politique et régul</w:t>
      </w:r>
      <w:r w:rsidRPr="00831BF7">
        <w:rPr>
          <w:bCs/>
          <w:i/>
          <w:iCs/>
        </w:rPr>
        <w:t>a</w:t>
      </w:r>
      <w:r w:rsidRPr="00831BF7">
        <w:rPr>
          <w:bCs/>
          <w:i/>
          <w:iCs/>
        </w:rPr>
        <w:t>tion, modèle de développement et trajectoire canadienne,</w:t>
      </w:r>
      <w:r w:rsidRPr="00831BF7">
        <w:rPr>
          <w:lang w:eastAsia="fr-FR" w:bidi="fr-FR"/>
        </w:rPr>
        <w:t xml:space="preserve"> Montréal, Le Méridien, 1990 p. 35-70.</w:t>
      </w:r>
    </w:p>
  </w:footnote>
  <w:footnote w:id="62">
    <w:p w14:paraId="27E996E7" w14:textId="77777777" w:rsidR="00661506" w:rsidRDefault="00661506" w:rsidP="00661506">
      <w:pPr>
        <w:pStyle w:val="Notedebasdepage"/>
      </w:pPr>
      <w:r>
        <w:rPr>
          <w:rStyle w:val="Appelnotedebasdep"/>
        </w:rPr>
        <w:footnoteRef/>
      </w:r>
      <w:r>
        <w:t xml:space="preserve"> </w:t>
      </w:r>
      <w:r>
        <w:tab/>
      </w:r>
      <w:r w:rsidRPr="00831BF7">
        <w:rPr>
          <w:lang w:eastAsia="fr-FR" w:bidi="fr-FR"/>
        </w:rPr>
        <w:t>Pour une discussion détaillée de la notion de crise comme lutte entre mode de représentation d’une socio-économique, voir Jane Je</w:t>
      </w:r>
      <w:r w:rsidRPr="00831BF7">
        <w:rPr>
          <w:lang w:eastAsia="fr-FR" w:bidi="fr-FR"/>
        </w:rPr>
        <w:t>n</w:t>
      </w:r>
      <w:r w:rsidRPr="00831BF7">
        <w:rPr>
          <w:lang w:eastAsia="fr-FR" w:bidi="fr-FR"/>
        </w:rPr>
        <w:t>son, « Représentations in crisis : The Roots of Canada’s Permeable Fo</w:t>
      </w:r>
      <w:r w:rsidRPr="00831BF7">
        <w:rPr>
          <w:lang w:eastAsia="fr-FR" w:bidi="fr-FR"/>
        </w:rPr>
        <w:t>r</w:t>
      </w:r>
      <w:r w:rsidRPr="00831BF7">
        <w:rPr>
          <w:lang w:eastAsia="fr-FR" w:bidi="fr-FR"/>
        </w:rPr>
        <w:t xml:space="preserve">dism » </w:t>
      </w:r>
      <w:r w:rsidRPr="00831BF7">
        <w:rPr>
          <w:bCs/>
          <w:i/>
          <w:iCs/>
        </w:rPr>
        <w:t>in La Revue Canadienne de Science Politique,</w:t>
      </w:r>
      <w:r w:rsidRPr="00831BF7">
        <w:rPr>
          <w:lang w:eastAsia="fr-FR" w:bidi="fr-FR"/>
        </w:rPr>
        <w:t xml:space="preserve"> vol.</w:t>
      </w:r>
      <w:r>
        <w:rPr>
          <w:lang w:eastAsia="fr-FR" w:bidi="fr-FR"/>
        </w:rPr>
        <w:t> </w:t>
      </w:r>
      <w:r w:rsidRPr="00831BF7">
        <w:rPr>
          <w:lang w:eastAsia="fr-FR" w:bidi="fr-FR"/>
        </w:rPr>
        <w:t>XXIII, n°</w:t>
      </w:r>
      <w:r>
        <w:rPr>
          <w:lang w:eastAsia="fr-FR" w:bidi="fr-FR"/>
        </w:rPr>
        <w:t> </w:t>
      </w:r>
      <w:r w:rsidRPr="00831BF7">
        <w:rPr>
          <w:lang w:eastAsia="fr-FR" w:bidi="fr-FR"/>
        </w:rPr>
        <w:t>4, 1990.</w:t>
      </w:r>
    </w:p>
  </w:footnote>
  <w:footnote w:id="63">
    <w:p w14:paraId="474EF35C" w14:textId="77777777" w:rsidR="00661506" w:rsidRDefault="00661506" w:rsidP="00661506">
      <w:pPr>
        <w:pStyle w:val="Notedebasdepage"/>
      </w:pPr>
      <w:r>
        <w:rPr>
          <w:rStyle w:val="Appelnotedebasdep"/>
        </w:rPr>
        <w:footnoteRef/>
      </w:r>
      <w:r>
        <w:t xml:space="preserve"> </w:t>
      </w:r>
      <w:r>
        <w:tab/>
      </w:r>
      <w:r w:rsidRPr="00831BF7">
        <w:rPr>
          <w:lang w:eastAsia="fr-FR" w:bidi="fr-FR"/>
        </w:rPr>
        <w:t xml:space="preserve">Sur la notion de fordisme perméable, voir Jane Jenson, « « Different » but not « exceptionnal » ; Canada’s permeable fordism », </w:t>
      </w:r>
      <w:r w:rsidRPr="00831BF7">
        <w:rPr>
          <w:bCs/>
          <w:i/>
          <w:iCs/>
        </w:rPr>
        <w:t>in La Revue Can</w:t>
      </w:r>
      <w:r w:rsidRPr="00831BF7">
        <w:rPr>
          <w:bCs/>
          <w:i/>
          <w:iCs/>
        </w:rPr>
        <w:t>a</w:t>
      </w:r>
      <w:r w:rsidRPr="00831BF7">
        <w:rPr>
          <w:bCs/>
          <w:i/>
          <w:iCs/>
        </w:rPr>
        <w:t>dienne de Science Politique,</w:t>
      </w:r>
      <w:r w:rsidRPr="00831BF7">
        <w:rPr>
          <w:lang w:eastAsia="fr-FR" w:bidi="fr-FR"/>
        </w:rPr>
        <w:t xml:space="preserve"> vol.</w:t>
      </w:r>
      <w:r>
        <w:rPr>
          <w:lang w:eastAsia="fr-FR" w:bidi="fr-FR"/>
        </w:rPr>
        <w:t> </w:t>
      </w:r>
      <w:r w:rsidRPr="00831BF7">
        <w:rPr>
          <w:lang w:eastAsia="fr-FR" w:bidi="fr-FR"/>
        </w:rPr>
        <w:t>XXIII, n°</w:t>
      </w:r>
      <w:r>
        <w:rPr>
          <w:lang w:eastAsia="fr-FR" w:bidi="fr-FR"/>
        </w:rPr>
        <w:t> </w:t>
      </w:r>
      <w:r w:rsidRPr="00831BF7">
        <w:rPr>
          <w:lang w:eastAsia="fr-FR" w:bidi="fr-FR"/>
        </w:rPr>
        <w:t>4, 1990.</w:t>
      </w:r>
    </w:p>
  </w:footnote>
  <w:footnote w:id="64">
    <w:p w14:paraId="3ADAE94A" w14:textId="77777777" w:rsidR="00661506" w:rsidRDefault="00661506" w:rsidP="00661506">
      <w:pPr>
        <w:pStyle w:val="Notedebasdepage"/>
      </w:pPr>
      <w:r>
        <w:rPr>
          <w:rStyle w:val="Appelnotedebasdep"/>
        </w:rPr>
        <w:footnoteRef/>
      </w:r>
      <w:r>
        <w:t xml:space="preserve"> </w:t>
      </w:r>
      <w:r>
        <w:tab/>
      </w:r>
      <w:r w:rsidRPr="00831BF7">
        <w:rPr>
          <w:lang w:eastAsia="fr-FR" w:bidi="fr-FR"/>
        </w:rPr>
        <w:t>Sur le développement du fédéralisme exécutif voir Richard S</w:t>
      </w:r>
      <w:r w:rsidRPr="00831BF7">
        <w:rPr>
          <w:lang w:eastAsia="fr-FR" w:bidi="fr-FR"/>
        </w:rPr>
        <w:t>i</w:t>
      </w:r>
      <w:r w:rsidRPr="00831BF7">
        <w:rPr>
          <w:lang w:eastAsia="fr-FR" w:bidi="fr-FR"/>
        </w:rPr>
        <w:t xml:space="preserve">meon et Ian Robinson, </w:t>
      </w:r>
      <w:r w:rsidRPr="00831BF7">
        <w:rPr>
          <w:bCs/>
          <w:i/>
          <w:iCs/>
        </w:rPr>
        <w:t xml:space="preserve">State, Society and the Development of Canadian Federalism, </w:t>
      </w:r>
      <w:r w:rsidRPr="00831BF7">
        <w:rPr>
          <w:lang w:eastAsia="fr-FR" w:bidi="fr-FR"/>
        </w:rPr>
        <w:t>T</w:t>
      </w:r>
      <w:r w:rsidRPr="00831BF7">
        <w:rPr>
          <w:lang w:eastAsia="fr-FR" w:bidi="fr-FR"/>
        </w:rPr>
        <w:t>o</w:t>
      </w:r>
      <w:r w:rsidRPr="00831BF7">
        <w:rPr>
          <w:lang w:eastAsia="fr-FR" w:bidi="fr-FR"/>
        </w:rPr>
        <w:t>ronto, University of Toronto press, 1990, chap</w:t>
      </w:r>
      <w:r w:rsidRPr="00831BF7">
        <w:rPr>
          <w:lang w:eastAsia="fr-FR" w:bidi="fr-FR"/>
        </w:rPr>
        <w:t>i</w:t>
      </w:r>
      <w:r w:rsidRPr="00831BF7">
        <w:rPr>
          <w:lang w:eastAsia="fr-FR" w:bidi="fr-FR"/>
        </w:rPr>
        <w:t>tres 9 et 10.</w:t>
      </w:r>
    </w:p>
  </w:footnote>
  <w:footnote w:id="65">
    <w:p w14:paraId="7B347FB1" w14:textId="77777777" w:rsidR="00661506" w:rsidRDefault="00661506" w:rsidP="00661506">
      <w:pPr>
        <w:pStyle w:val="Notedebasdepage"/>
      </w:pPr>
      <w:r>
        <w:rPr>
          <w:rStyle w:val="Appelnotedebasdep"/>
        </w:rPr>
        <w:footnoteRef/>
      </w:r>
      <w:r>
        <w:t xml:space="preserve"> </w:t>
      </w:r>
      <w:r>
        <w:tab/>
      </w:r>
      <w:r w:rsidRPr="00831BF7">
        <w:rPr>
          <w:lang w:eastAsia="fr-FR" w:bidi="fr-FR"/>
        </w:rPr>
        <w:t>Sur la remise en question de la thèse de la grande noirceur des années D</w:t>
      </w:r>
      <w:r w:rsidRPr="00831BF7">
        <w:rPr>
          <w:lang w:eastAsia="fr-FR" w:bidi="fr-FR"/>
        </w:rPr>
        <w:t>u</w:t>
      </w:r>
      <w:r w:rsidRPr="00831BF7">
        <w:rPr>
          <w:lang w:eastAsia="fr-FR" w:bidi="fr-FR"/>
        </w:rPr>
        <w:t xml:space="preserve">plessis, voir J. Létourneau, « The Unthinkable History of Québec » </w:t>
      </w:r>
      <w:r w:rsidRPr="00831BF7">
        <w:rPr>
          <w:bCs/>
          <w:i/>
          <w:iCs/>
        </w:rPr>
        <w:t>in Oral</w:t>
      </w:r>
      <w:r>
        <w:rPr>
          <w:bCs/>
          <w:i/>
          <w:iCs/>
        </w:rPr>
        <w:t xml:space="preserve"> </w:t>
      </w:r>
      <w:r w:rsidRPr="00831BF7">
        <w:rPr>
          <w:i/>
          <w:lang w:eastAsia="fr-FR" w:bidi="fr-FR"/>
        </w:rPr>
        <w:t>History Review</w:t>
      </w:r>
      <w:r w:rsidRPr="00831BF7">
        <w:rPr>
          <w:bCs/>
        </w:rPr>
        <w:t>, vol.</w:t>
      </w:r>
      <w:r>
        <w:rPr>
          <w:bCs/>
        </w:rPr>
        <w:t> </w:t>
      </w:r>
      <w:r w:rsidRPr="00831BF7">
        <w:rPr>
          <w:bCs/>
        </w:rPr>
        <w:t>17, n°</w:t>
      </w:r>
      <w:r>
        <w:rPr>
          <w:bCs/>
        </w:rPr>
        <w:t> </w:t>
      </w:r>
      <w:r w:rsidRPr="00831BF7">
        <w:rPr>
          <w:bCs/>
        </w:rPr>
        <w:t>1, Spring 1989, ainsi que Gilles Bou</w:t>
      </w:r>
      <w:r w:rsidRPr="00831BF7">
        <w:rPr>
          <w:bCs/>
        </w:rPr>
        <w:t>r</w:t>
      </w:r>
      <w:r w:rsidRPr="00831BF7">
        <w:rPr>
          <w:bCs/>
        </w:rPr>
        <w:t xml:space="preserve">que et Jules Duchatel, </w:t>
      </w:r>
      <w:hyperlink r:id="rId7" w:history="1">
        <w:r w:rsidRPr="00831BF7">
          <w:rPr>
            <w:rStyle w:val="Hyperlien"/>
            <w:i/>
            <w:lang w:eastAsia="fr-FR" w:bidi="fr-FR"/>
          </w:rPr>
          <w:t>Restons traditionnels et progressifs. Pour une nouvelle analyse du discours politique : le cas du régime Duplessis</w:t>
        </w:r>
      </w:hyperlink>
      <w:r w:rsidRPr="00831BF7">
        <w:rPr>
          <w:lang w:eastAsia="fr-FR" w:bidi="fr-FR"/>
        </w:rPr>
        <w:t>.</w:t>
      </w:r>
      <w:r w:rsidRPr="00831BF7">
        <w:rPr>
          <w:bCs/>
        </w:rPr>
        <w:t xml:space="preserve"> Montréal, Boréal, 1988.</w:t>
      </w:r>
    </w:p>
  </w:footnote>
  <w:footnote w:id="66">
    <w:p w14:paraId="281391E7" w14:textId="77777777" w:rsidR="00661506" w:rsidRDefault="00661506" w:rsidP="00661506">
      <w:pPr>
        <w:pStyle w:val="Notedebasdepage"/>
      </w:pPr>
      <w:r>
        <w:rPr>
          <w:rStyle w:val="Appelnotedebasdep"/>
        </w:rPr>
        <w:footnoteRef/>
      </w:r>
      <w:r>
        <w:t xml:space="preserve"> </w:t>
      </w:r>
      <w:r>
        <w:tab/>
      </w:r>
      <w:r w:rsidRPr="00831BF7">
        <w:rPr>
          <w:lang w:eastAsia="fr-FR" w:bidi="fr-FR"/>
        </w:rPr>
        <w:t>Ce résultat reflète les dimensions contradictoires inhérentes au rejet de toute forme de statut spécial pour le Québec. Répondre aux d</w:t>
      </w:r>
      <w:r w:rsidRPr="00831BF7">
        <w:rPr>
          <w:lang w:eastAsia="fr-FR" w:bidi="fr-FR"/>
        </w:rPr>
        <w:t>e</w:t>
      </w:r>
      <w:r w:rsidRPr="00831BF7">
        <w:rPr>
          <w:lang w:eastAsia="fr-FR" w:bidi="fr-FR"/>
        </w:rPr>
        <w:t>mandes du Québec par l’obtention de pouvoirs accrus à l’intérieur du fédéralisme canadien en rendant les autres provinces semblables à celui-ci, signifiait inévitablement une perte de pouvoirs pour le go</w:t>
      </w:r>
      <w:r w:rsidRPr="00831BF7">
        <w:rPr>
          <w:lang w:eastAsia="fr-FR" w:bidi="fr-FR"/>
        </w:rPr>
        <w:t>u</w:t>
      </w:r>
      <w:r w:rsidRPr="00831BF7">
        <w:rPr>
          <w:lang w:eastAsia="fr-FR" w:bidi="fr-FR"/>
        </w:rPr>
        <w:t>vernement central surtout si les provinces décidaient d’exercer série</w:t>
      </w:r>
      <w:r w:rsidRPr="00831BF7">
        <w:rPr>
          <w:lang w:eastAsia="fr-FR" w:bidi="fr-FR"/>
        </w:rPr>
        <w:t>u</w:t>
      </w:r>
      <w:r w:rsidRPr="00831BF7">
        <w:rPr>
          <w:lang w:eastAsia="fr-FR" w:bidi="fr-FR"/>
        </w:rPr>
        <w:t>sement leurs responsabilités. Même si ce n’était certainement pas le résultat recherché, l’on peut penser qu’une des cons</w:t>
      </w:r>
      <w:r w:rsidRPr="00831BF7">
        <w:rPr>
          <w:lang w:eastAsia="fr-FR" w:bidi="fr-FR"/>
        </w:rPr>
        <w:t>é</w:t>
      </w:r>
      <w:r w:rsidRPr="00831BF7">
        <w:rPr>
          <w:lang w:eastAsia="fr-FR" w:bidi="fr-FR"/>
        </w:rPr>
        <w:t>quences de l’aversion de Pierre Trudeau à l’égard de toute forme de st</w:t>
      </w:r>
      <w:r w:rsidRPr="00831BF7">
        <w:rPr>
          <w:lang w:eastAsia="fr-FR" w:bidi="fr-FR"/>
        </w:rPr>
        <w:t>a</w:t>
      </w:r>
      <w:r w:rsidRPr="00831BF7">
        <w:rPr>
          <w:lang w:eastAsia="fr-FR" w:bidi="fr-FR"/>
        </w:rPr>
        <w:t>tut spécial pour le Québec a conduit, de manière non intentionnelle, à l’affaiblissement du gouvern</w:t>
      </w:r>
      <w:r w:rsidRPr="00831BF7">
        <w:rPr>
          <w:lang w:eastAsia="fr-FR" w:bidi="fr-FR"/>
        </w:rPr>
        <w:t>e</w:t>
      </w:r>
      <w:r w:rsidRPr="00831BF7">
        <w:rPr>
          <w:lang w:eastAsia="fr-FR" w:bidi="fr-FR"/>
        </w:rPr>
        <w:t>ment central.</w:t>
      </w:r>
    </w:p>
  </w:footnote>
  <w:footnote w:id="67">
    <w:p w14:paraId="11D11447" w14:textId="77777777" w:rsidR="00661506" w:rsidRDefault="00661506" w:rsidP="00661506">
      <w:pPr>
        <w:pStyle w:val="Notedebasdepage"/>
      </w:pPr>
      <w:r>
        <w:rPr>
          <w:rStyle w:val="Appelnotedebasdep"/>
        </w:rPr>
        <w:footnoteRef/>
      </w:r>
      <w:r>
        <w:t xml:space="preserve"> </w:t>
      </w:r>
      <w:r>
        <w:tab/>
      </w:r>
      <w:r w:rsidRPr="00831BF7">
        <w:rPr>
          <w:lang w:eastAsia="fr-FR" w:bidi="fr-FR"/>
        </w:rPr>
        <w:t xml:space="preserve">Sur cette question de la globalisation politique, lire Evan Luard, </w:t>
      </w:r>
      <w:r w:rsidRPr="00831BF7">
        <w:rPr>
          <w:bCs/>
          <w:i/>
          <w:iCs/>
        </w:rPr>
        <w:t>The Glob</w:t>
      </w:r>
      <w:r w:rsidRPr="00831BF7">
        <w:rPr>
          <w:bCs/>
          <w:i/>
          <w:iCs/>
        </w:rPr>
        <w:t>a</w:t>
      </w:r>
      <w:r w:rsidRPr="00831BF7">
        <w:rPr>
          <w:bCs/>
          <w:i/>
          <w:iCs/>
        </w:rPr>
        <w:t>lisation of politics, The Changed Focus of Political Ac</w:t>
      </w:r>
      <w:r>
        <w:rPr>
          <w:bCs/>
          <w:i/>
          <w:iCs/>
        </w:rPr>
        <w:t>tion in the Modern</w:t>
      </w:r>
      <w:r w:rsidRPr="00831BF7">
        <w:rPr>
          <w:bCs/>
          <w:i/>
          <w:iCs/>
        </w:rPr>
        <w:t xml:space="preserve"> World,</w:t>
      </w:r>
      <w:r w:rsidRPr="00831BF7">
        <w:rPr>
          <w:lang w:eastAsia="fr-FR" w:bidi="fr-FR"/>
        </w:rPr>
        <w:t xml:space="preserve"> Londres, Macmillan, 1990 ; Mike Fe</w:t>
      </w:r>
      <w:r w:rsidRPr="00831BF7">
        <w:rPr>
          <w:lang w:eastAsia="fr-FR" w:bidi="fr-FR"/>
        </w:rPr>
        <w:t>a</w:t>
      </w:r>
      <w:r w:rsidRPr="00831BF7">
        <w:rPr>
          <w:lang w:eastAsia="fr-FR" w:bidi="fr-FR"/>
        </w:rPr>
        <w:t xml:space="preserve">therstone, edited by </w:t>
      </w:r>
      <w:r w:rsidRPr="00831BF7">
        <w:rPr>
          <w:bCs/>
          <w:i/>
          <w:iCs/>
        </w:rPr>
        <w:t>Global Culture : Nationalism, Globalis</w:t>
      </w:r>
      <w:r w:rsidRPr="00831BF7">
        <w:rPr>
          <w:bCs/>
          <w:i/>
          <w:iCs/>
        </w:rPr>
        <w:t>a</w:t>
      </w:r>
      <w:r w:rsidRPr="00831BF7">
        <w:rPr>
          <w:bCs/>
          <w:i/>
          <w:iCs/>
        </w:rPr>
        <w:t>tion and Modernity,</w:t>
      </w:r>
      <w:r w:rsidRPr="00831BF7">
        <w:rPr>
          <w:lang w:eastAsia="fr-FR" w:bidi="fr-FR"/>
        </w:rPr>
        <w:t xml:space="preserve"> Sage publications, Londres, 1990 ; Gilles Breton, Globalisation, État et science politique, conférence prononcée au Quinzième Congrès Mondial de l’Association I</w:t>
      </w:r>
      <w:r w:rsidRPr="00831BF7">
        <w:rPr>
          <w:lang w:eastAsia="fr-FR" w:bidi="fr-FR"/>
        </w:rPr>
        <w:t>n</w:t>
      </w:r>
      <w:r w:rsidRPr="00831BF7">
        <w:rPr>
          <w:lang w:eastAsia="fr-FR" w:bidi="fr-FR"/>
        </w:rPr>
        <w:t>ternati</w:t>
      </w:r>
      <w:r w:rsidRPr="00831BF7">
        <w:rPr>
          <w:lang w:eastAsia="fr-FR" w:bidi="fr-FR"/>
        </w:rPr>
        <w:t>o</w:t>
      </w:r>
      <w:r w:rsidRPr="00831BF7">
        <w:rPr>
          <w:lang w:eastAsia="fr-FR" w:bidi="fr-FR"/>
        </w:rPr>
        <w:t>nale de Science Politique, Buenos Aires, Juillet 1991.</w:t>
      </w:r>
    </w:p>
  </w:footnote>
  <w:footnote w:id="68">
    <w:p w14:paraId="1D03949A" w14:textId="77777777" w:rsidR="00661506" w:rsidRDefault="00661506" w:rsidP="00661506">
      <w:pPr>
        <w:pStyle w:val="Notedebasdepage"/>
      </w:pPr>
      <w:r>
        <w:rPr>
          <w:rStyle w:val="Appelnotedebasdep"/>
        </w:rPr>
        <w:footnoteRef/>
      </w:r>
      <w:r>
        <w:t xml:space="preserve"> </w:t>
      </w:r>
      <w:r>
        <w:tab/>
      </w:r>
      <w:r>
        <w:rPr>
          <w:lang w:eastAsia="fr-FR" w:bidi="fr-FR"/>
        </w:rPr>
        <w:t>Sur cette question, lire Aristide Zolbert, « L’influence des fa</w:t>
      </w:r>
      <w:r>
        <w:rPr>
          <w:lang w:eastAsia="fr-FR" w:bidi="fr-FR"/>
        </w:rPr>
        <w:t>c</w:t>
      </w:r>
      <w:r>
        <w:rPr>
          <w:lang w:eastAsia="fr-FR" w:bidi="fr-FR"/>
        </w:rPr>
        <w:t>teurs «</w:t>
      </w:r>
      <w:r w:rsidRPr="00831BF7">
        <w:rPr>
          <w:lang w:eastAsia="fr-FR" w:bidi="fr-FR"/>
        </w:rPr>
        <w:t xml:space="preserve"> externes » sur l’ordre politique interne » </w:t>
      </w:r>
      <w:r w:rsidRPr="00831BF7">
        <w:rPr>
          <w:bCs/>
          <w:i/>
          <w:iCs/>
        </w:rPr>
        <w:t>in</w:t>
      </w:r>
      <w:r w:rsidRPr="00831BF7">
        <w:rPr>
          <w:lang w:eastAsia="fr-FR" w:bidi="fr-FR"/>
        </w:rPr>
        <w:t xml:space="preserve"> Madeleine Grawitz et Jean L</w:t>
      </w:r>
      <w:r w:rsidRPr="00831BF7">
        <w:rPr>
          <w:lang w:eastAsia="fr-FR" w:bidi="fr-FR"/>
        </w:rPr>
        <w:t>e</w:t>
      </w:r>
      <w:r w:rsidRPr="00831BF7">
        <w:rPr>
          <w:lang w:eastAsia="fr-FR" w:bidi="fr-FR"/>
        </w:rPr>
        <w:t xml:space="preserve">ca, éditeurs, </w:t>
      </w:r>
      <w:hyperlink r:id="rId8" w:history="1">
        <w:r w:rsidRPr="00831BF7">
          <w:rPr>
            <w:rStyle w:val="Hyperlien"/>
            <w:bCs/>
            <w:i/>
            <w:iCs/>
          </w:rPr>
          <w:t>Traité de science politique, Tome 1, La science politique, scie</w:t>
        </w:r>
        <w:r w:rsidRPr="00831BF7">
          <w:rPr>
            <w:rStyle w:val="Hyperlien"/>
            <w:bCs/>
            <w:i/>
            <w:iCs/>
          </w:rPr>
          <w:t>n</w:t>
        </w:r>
        <w:r w:rsidRPr="00831BF7">
          <w:rPr>
            <w:rStyle w:val="Hyperlien"/>
            <w:bCs/>
            <w:i/>
            <w:iCs/>
          </w:rPr>
          <w:t>ce sociale, L’ordre politique</w:t>
        </w:r>
      </w:hyperlink>
      <w:r w:rsidRPr="00831BF7">
        <w:rPr>
          <w:bCs/>
          <w:i/>
          <w:iCs/>
        </w:rPr>
        <w:t>,</w:t>
      </w:r>
      <w:r w:rsidRPr="00831BF7">
        <w:rPr>
          <w:lang w:eastAsia="fr-FR" w:bidi="fr-FR"/>
        </w:rPr>
        <w:t xml:space="preserve"> Paris, 1986, p. 567-598.</w:t>
      </w:r>
    </w:p>
  </w:footnote>
  <w:footnote w:id="69">
    <w:p w14:paraId="2D68A340" w14:textId="77777777" w:rsidR="00661506" w:rsidRDefault="00661506" w:rsidP="00661506">
      <w:pPr>
        <w:pStyle w:val="Notedebasdepage"/>
      </w:pPr>
      <w:r>
        <w:rPr>
          <w:rStyle w:val="Appelnotedebasdep"/>
        </w:rPr>
        <w:footnoteRef/>
      </w:r>
      <w:r>
        <w:t xml:space="preserve"> </w:t>
      </w:r>
      <w:r>
        <w:tab/>
      </w:r>
      <w:r w:rsidRPr="00831BF7">
        <w:rPr>
          <w:lang w:eastAsia="fr-FR" w:bidi="fr-FR"/>
        </w:rPr>
        <w:t xml:space="preserve">Pour une analyse plus approfondie de ce discours, voir Gilles Breton, </w:t>
      </w:r>
      <w:r w:rsidRPr="00831BF7">
        <w:rPr>
          <w:bCs/>
          <w:i/>
          <w:iCs/>
        </w:rPr>
        <w:t>L’économie politique canadienne et le Libre-échange : un de</w:t>
      </w:r>
      <w:r w:rsidRPr="00831BF7">
        <w:rPr>
          <w:bCs/>
          <w:i/>
          <w:iCs/>
        </w:rPr>
        <w:t>r</w:t>
      </w:r>
      <w:r w:rsidRPr="00831BF7">
        <w:rPr>
          <w:bCs/>
          <w:i/>
          <w:iCs/>
        </w:rPr>
        <w:t>nier tour de piste pour l’École de la dépendance.</w:t>
      </w:r>
      <w:r w:rsidRPr="00831BF7">
        <w:rPr>
          <w:lang w:eastAsia="fr-FR" w:bidi="fr-FR"/>
        </w:rPr>
        <w:t xml:space="preserve"> Laboratoire d’Études politiques et a</w:t>
      </w:r>
      <w:r w:rsidRPr="00831BF7">
        <w:rPr>
          <w:lang w:eastAsia="fr-FR" w:bidi="fr-FR"/>
        </w:rPr>
        <w:t>d</w:t>
      </w:r>
      <w:r w:rsidRPr="00831BF7">
        <w:rPr>
          <w:lang w:eastAsia="fr-FR" w:bidi="fr-FR"/>
        </w:rPr>
        <w:t>ministratives, Université Laval, cahier 90-03, 1990.</w:t>
      </w:r>
    </w:p>
  </w:footnote>
  <w:footnote w:id="70">
    <w:p w14:paraId="224B96C8" w14:textId="77777777" w:rsidR="00661506" w:rsidRDefault="00661506">
      <w:pPr>
        <w:pStyle w:val="Notedebasdepage"/>
      </w:pPr>
      <w:r>
        <w:rPr>
          <w:rStyle w:val="Appelnotedebasdep"/>
        </w:rPr>
        <w:footnoteRef/>
      </w:r>
      <w:r>
        <w:t xml:space="preserve"> </w:t>
      </w:r>
      <w:r>
        <w:tab/>
      </w:r>
      <w:r w:rsidRPr="00CB6262">
        <w:rPr>
          <w:lang w:eastAsia="fr-FR" w:bidi="fr-FR"/>
        </w:rPr>
        <w:t>Voir Christian Dufour</w:t>
      </w:r>
      <w:r w:rsidRPr="00831BF7">
        <w:rPr>
          <w:lang w:eastAsia="fr-FR" w:bidi="fr-FR"/>
        </w:rPr>
        <w:t xml:space="preserve">, </w:t>
      </w:r>
      <w:r w:rsidRPr="00831BF7">
        <w:rPr>
          <w:bCs/>
          <w:i/>
          <w:iCs/>
        </w:rPr>
        <w:t>Le défi québécois</w:t>
      </w:r>
      <w:r w:rsidRPr="00831BF7">
        <w:rPr>
          <w:lang w:eastAsia="fr-FR" w:bidi="fr-FR"/>
        </w:rPr>
        <w:t>, Montréal, L’Hexagone, 1989.</w:t>
      </w:r>
    </w:p>
  </w:footnote>
  <w:footnote w:id="71">
    <w:p w14:paraId="48E449E7" w14:textId="77777777" w:rsidR="00661506" w:rsidRDefault="00661506" w:rsidP="00661506">
      <w:pPr>
        <w:pStyle w:val="Notedebasdepage"/>
      </w:pPr>
      <w:r>
        <w:rPr>
          <w:rStyle w:val="Appelnotedebasdep"/>
        </w:rPr>
        <w:footnoteRef/>
      </w:r>
      <w:r>
        <w:t xml:space="preserve"> </w:t>
      </w:r>
      <w:r>
        <w:tab/>
      </w:r>
      <w:r w:rsidRPr="00831BF7">
        <w:rPr>
          <w:lang w:eastAsia="fr-FR" w:bidi="fr-FR"/>
        </w:rPr>
        <w:t>Guy Laforest, « Des balises pour l’avenir. Le Québec et l’interprétation du fédéralisme canadien », Congrès de l’ACFAS, Sherbroke, 1991.</w:t>
      </w:r>
    </w:p>
  </w:footnote>
  <w:footnote w:id="72">
    <w:p w14:paraId="78F3F530" w14:textId="77777777" w:rsidR="00661506" w:rsidRDefault="00661506" w:rsidP="00661506">
      <w:pPr>
        <w:pStyle w:val="Notedebasdepage"/>
      </w:pPr>
      <w:r>
        <w:rPr>
          <w:rStyle w:val="Appelnotedebasdep"/>
        </w:rPr>
        <w:footnoteRef/>
      </w:r>
      <w:r>
        <w:t xml:space="preserve"> </w:t>
      </w:r>
      <w:r>
        <w:tab/>
      </w:r>
      <w:r w:rsidRPr="00831BF7">
        <w:rPr>
          <w:lang w:eastAsia="fr-FR" w:bidi="fr-FR"/>
        </w:rPr>
        <w:t xml:space="preserve">Plusieurs articles publiés dans le </w:t>
      </w:r>
      <w:r w:rsidRPr="00831BF7">
        <w:rPr>
          <w:bCs/>
          <w:i/>
          <w:iCs/>
        </w:rPr>
        <w:t>Globe and Mail</w:t>
      </w:r>
      <w:r w:rsidRPr="00831BF7">
        <w:rPr>
          <w:lang w:eastAsia="fr-FR" w:bidi="fr-FR"/>
        </w:rPr>
        <w:t xml:space="preserve"> depuis l’échec de l’entente du lac Meech sont éloquents sur ce point. Voir aussi l’opuscule pamphléta</w:t>
      </w:r>
      <w:r w:rsidRPr="00831BF7">
        <w:rPr>
          <w:lang w:eastAsia="fr-FR" w:bidi="fr-FR"/>
        </w:rPr>
        <w:t>i</w:t>
      </w:r>
      <w:r w:rsidRPr="00831BF7">
        <w:rPr>
          <w:lang w:eastAsia="fr-FR" w:bidi="fr-FR"/>
        </w:rPr>
        <w:t xml:space="preserve">re </w:t>
      </w:r>
      <w:r w:rsidRPr="00831BF7">
        <w:rPr>
          <w:bCs/>
          <w:i/>
          <w:iCs/>
        </w:rPr>
        <w:t>Deconfederation.</w:t>
      </w:r>
    </w:p>
  </w:footnote>
  <w:footnote w:id="73">
    <w:p w14:paraId="42121D36" w14:textId="77777777" w:rsidR="00661506" w:rsidRDefault="00661506" w:rsidP="00661506">
      <w:pPr>
        <w:pStyle w:val="Notedebasdepage"/>
      </w:pPr>
      <w:r>
        <w:rPr>
          <w:rStyle w:val="Appelnotedebasdep"/>
        </w:rPr>
        <w:footnoteRef/>
      </w:r>
      <w:r>
        <w:t xml:space="preserve"> </w:t>
      </w:r>
      <w:r>
        <w:tab/>
      </w:r>
      <w:r w:rsidRPr="00831BF7">
        <w:rPr>
          <w:lang w:eastAsia="fr-FR" w:bidi="fr-FR"/>
        </w:rPr>
        <w:t xml:space="preserve">Reginald W. Bibby, </w:t>
      </w:r>
      <w:r w:rsidRPr="00831BF7">
        <w:rPr>
          <w:i/>
          <w:iCs/>
        </w:rPr>
        <w:t>Mosaic Madness. The Poverty and Pote</w:t>
      </w:r>
      <w:r w:rsidRPr="00831BF7">
        <w:rPr>
          <w:i/>
          <w:iCs/>
        </w:rPr>
        <w:t>n</w:t>
      </w:r>
      <w:r w:rsidRPr="00831BF7">
        <w:rPr>
          <w:i/>
          <w:iCs/>
        </w:rPr>
        <w:t>tial of Life in Canada,</w:t>
      </w:r>
      <w:r w:rsidRPr="00831BF7">
        <w:t xml:space="preserve"> </w:t>
      </w:r>
      <w:r w:rsidRPr="00831BF7">
        <w:rPr>
          <w:lang w:eastAsia="fr-FR" w:bidi="fr-FR"/>
        </w:rPr>
        <w:t>Toronto, Stoddart Publishing Co, 1990, p. 167-168, souligné par l’auteur.</w:t>
      </w:r>
    </w:p>
  </w:footnote>
  <w:footnote w:id="74">
    <w:p w14:paraId="4BF77450" w14:textId="77777777" w:rsidR="00661506" w:rsidRDefault="00661506" w:rsidP="00661506">
      <w:pPr>
        <w:pStyle w:val="Notedebasdepage"/>
      </w:pPr>
      <w:r>
        <w:rPr>
          <w:rStyle w:val="Appelnotedebasdep"/>
        </w:rPr>
        <w:footnoteRef/>
      </w:r>
      <w:r>
        <w:t xml:space="preserve"> </w:t>
      </w:r>
      <w:r>
        <w:tab/>
      </w:r>
      <w:r w:rsidRPr="00831BF7">
        <w:rPr>
          <w:lang w:eastAsia="fr-FR" w:bidi="fr-FR"/>
        </w:rPr>
        <w:t xml:space="preserve">Voir par exemple l’ouvrage cité de Bibby, </w:t>
      </w:r>
      <w:r w:rsidRPr="00831BF7">
        <w:rPr>
          <w:i/>
          <w:iCs/>
        </w:rPr>
        <w:t>Mosaic Madness,</w:t>
      </w:r>
      <w:r w:rsidRPr="00831BF7">
        <w:t xml:space="preserve"> </w:t>
      </w:r>
      <w:r w:rsidRPr="00831BF7">
        <w:rPr>
          <w:lang w:eastAsia="fr-FR" w:bidi="fr-FR"/>
        </w:rPr>
        <w:t>qui soulève fort bien ce problème.</w:t>
      </w:r>
    </w:p>
  </w:footnote>
  <w:footnote w:id="75">
    <w:p w14:paraId="6F35F6C7" w14:textId="77777777" w:rsidR="00661506" w:rsidRDefault="00661506" w:rsidP="00661506">
      <w:pPr>
        <w:pStyle w:val="Notedebasdepage"/>
      </w:pPr>
      <w:r>
        <w:rPr>
          <w:rStyle w:val="Appelnotedebasdep"/>
        </w:rPr>
        <w:footnoteRef/>
      </w:r>
      <w:r>
        <w:t xml:space="preserve"> </w:t>
      </w:r>
      <w:r>
        <w:tab/>
      </w:r>
      <w:r w:rsidRPr="00831BF7">
        <w:rPr>
          <w:lang w:eastAsia="fr-FR" w:bidi="fr-FR"/>
        </w:rPr>
        <w:t xml:space="preserve">William Thorsell, « Radiographie d’un grand malade », </w:t>
      </w:r>
      <w:r w:rsidRPr="00831BF7">
        <w:rPr>
          <w:i/>
          <w:iCs/>
        </w:rPr>
        <w:t>Le D</w:t>
      </w:r>
      <w:r w:rsidRPr="00831BF7">
        <w:rPr>
          <w:i/>
          <w:iCs/>
        </w:rPr>
        <w:t>e</w:t>
      </w:r>
      <w:r w:rsidRPr="00831BF7">
        <w:rPr>
          <w:i/>
          <w:iCs/>
        </w:rPr>
        <w:t>voir,</w:t>
      </w:r>
      <w:r w:rsidRPr="00831BF7">
        <w:t xml:space="preserve"> </w:t>
      </w:r>
      <w:r w:rsidRPr="00831BF7">
        <w:rPr>
          <w:lang w:eastAsia="fr-FR" w:bidi="fr-FR"/>
        </w:rPr>
        <w:t>17 avril, 1991.</w:t>
      </w:r>
    </w:p>
  </w:footnote>
  <w:footnote w:id="76">
    <w:p w14:paraId="044928B5" w14:textId="77777777" w:rsidR="00661506" w:rsidRDefault="00661506" w:rsidP="00661506">
      <w:pPr>
        <w:pStyle w:val="Notedebasdepage"/>
      </w:pPr>
      <w:r>
        <w:rPr>
          <w:rStyle w:val="Appelnotedebasdep"/>
        </w:rPr>
        <w:footnoteRef/>
      </w:r>
      <w:r>
        <w:t xml:space="preserve"> </w:t>
      </w:r>
      <w:r>
        <w:tab/>
      </w:r>
      <w:r w:rsidRPr="00831BF7">
        <w:rPr>
          <w:lang w:eastAsia="fr-FR" w:bidi="fr-FR"/>
        </w:rPr>
        <w:t xml:space="preserve">Christian Dufour, </w:t>
      </w:r>
      <w:r w:rsidRPr="00831BF7">
        <w:rPr>
          <w:i/>
          <w:iCs/>
        </w:rPr>
        <w:t>Le Défi québécois,</w:t>
      </w:r>
      <w:r w:rsidRPr="00831BF7">
        <w:t xml:space="preserve"> </w:t>
      </w:r>
      <w:r w:rsidRPr="00831BF7">
        <w:rPr>
          <w:lang w:eastAsia="fr-FR" w:bidi="fr-FR"/>
        </w:rPr>
        <w:t>Montréal, L’Hexagone, 1989 :77.</w:t>
      </w:r>
    </w:p>
  </w:footnote>
  <w:footnote w:id="77">
    <w:p w14:paraId="05AB5756" w14:textId="77777777" w:rsidR="00661506" w:rsidRDefault="00661506" w:rsidP="00661506">
      <w:pPr>
        <w:pStyle w:val="Notedebasdepage"/>
      </w:pPr>
      <w:r>
        <w:rPr>
          <w:rStyle w:val="Appelnotedebasdep"/>
        </w:rPr>
        <w:footnoteRef/>
      </w:r>
      <w:r>
        <w:t xml:space="preserve"> </w:t>
      </w:r>
      <w:r>
        <w:tab/>
      </w:r>
      <w:r w:rsidRPr="00831BF7">
        <w:rPr>
          <w:lang w:eastAsia="fr-FR" w:bidi="fr-FR"/>
        </w:rPr>
        <w:t xml:space="preserve">Gordon Robertson, « Sauver noblement le Pays », </w:t>
      </w:r>
      <w:r w:rsidRPr="00831BF7">
        <w:rPr>
          <w:i/>
          <w:iCs/>
        </w:rPr>
        <w:t>Le Soleil,</w:t>
      </w:r>
      <w:r w:rsidRPr="00831BF7">
        <w:t xml:space="preserve"> </w:t>
      </w:r>
      <w:r w:rsidRPr="00831BF7">
        <w:rPr>
          <w:lang w:eastAsia="fr-FR" w:bidi="fr-FR"/>
        </w:rPr>
        <w:t xml:space="preserve">8 avril 1991 ; </w:t>
      </w:r>
      <w:r w:rsidRPr="00831BF7">
        <w:rPr>
          <w:i/>
          <w:iCs/>
        </w:rPr>
        <w:t>Does Canada Matter ?,</w:t>
      </w:r>
      <w:r w:rsidRPr="00831BF7">
        <w:t xml:space="preserve"> </w:t>
      </w:r>
      <w:r w:rsidRPr="00831BF7">
        <w:rPr>
          <w:lang w:eastAsia="fr-FR" w:bidi="fr-FR"/>
        </w:rPr>
        <w:t>Institute of Intergovernmental Rel</w:t>
      </w:r>
      <w:r w:rsidRPr="00831BF7">
        <w:rPr>
          <w:lang w:eastAsia="fr-FR" w:bidi="fr-FR"/>
        </w:rPr>
        <w:t>a</w:t>
      </w:r>
      <w:r w:rsidRPr="00831BF7">
        <w:rPr>
          <w:lang w:eastAsia="fr-FR" w:bidi="fr-FR"/>
        </w:rPr>
        <w:t>tions, Queen’s University, Reflections Paper &amp;, 1991.</w:t>
      </w:r>
    </w:p>
  </w:footnote>
  <w:footnote w:id="78">
    <w:p w14:paraId="19423ED5" w14:textId="77777777" w:rsidR="00661506" w:rsidRDefault="00661506" w:rsidP="00661506">
      <w:pPr>
        <w:pStyle w:val="Notedebasdepage"/>
      </w:pPr>
      <w:r>
        <w:rPr>
          <w:rStyle w:val="Appelnotedebasdep"/>
        </w:rPr>
        <w:footnoteRef/>
      </w:r>
      <w:r>
        <w:t xml:space="preserve"> </w:t>
      </w:r>
      <w:r>
        <w:tab/>
      </w:r>
      <w:r w:rsidRPr="00831BF7">
        <w:rPr>
          <w:lang w:eastAsia="fr-FR" w:bidi="fr-FR"/>
        </w:rPr>
        <w:t xml:space="preserve">Charles Taylor, « Shared and Divergent Values », dans R.L. Watts and D.M. Brown, </w:t>
      </w:r>
      <w:r w:rsidRPr="00831BF7">
        <w:rPr>
          <w:i/>
          <w:iCs/>
        </w:rPr>
        <w:t>Options for a New Canada,</w:t>
      </w:r>
      <w:r w:rsidRPr="00831BF7">
        <w:t xml:space="preserve"> </w:t>
      </w:r>
      <w:r w:rsidRPr="00831BF7">
        <w:rPr>
          <w:lang w:eastAsia="fr-FR" w:bidi="fr-FR"/>
        </w:rPr>
        <w:t>Toronto, Unive</w:t>
      </w:r>
      <w:r w:rsidRPr="00831BF7">
        <w:rPr>
          <w:lang w:eastAsia="fr-FR" w:bidi="fr-FR"/>
        </w:rPr>
        <w:t>r</w:t>
      </w:r>
      <w:r w:rsidRPr="00831BF7">
        <w:rPr>
          <w:lang w:eastAsia="fr-FR" w:bidi="fr-FR"/>
        </w:rPr>
        <w:t>sity of Toronto Press.</w:t>
      </w:r>
    </w:p>
  </w:footnote>
  <w:footnote w:id="79">
    <w:p w14:paraId="1D713AE3" w14:textId="77777777" w:rsidR="00661506" w:rsidRDefault="00661506" w:rsidP="00661506">
      <w:pPr>
        <w:pStyle w:val="Notedebasdepage"/>
      </w:pPr>
      <w:r>
        <w:rPr>
          <w:rStyle w:val="Appelnotedebasdep"/>
        </w:rPr>
        <w:footnoteRef/>
      </w:r>
      <w:r>
        <w:t xml:space="preserve"> </w:t>
      </w:r>
      <w:r>
        <w:tab/>
      </w:r>
      <w:r w:rsidRPr="00831BF7">
        <w:rPr>
          <w:lang w:eastAsia="fr-FR" w:bidi="fr-FR"/>
        </w:rPr>
        <w:t xml:space="preserve">Taylor, </w:t>
      </w:r>
      <w:r w:rsidRPr="00831BF7">
        <w:rPr>
          <w:i/>
          <w:iCs/>
        </w:rPr>
        <w:t>op. cit.,</w:t>
      </w:r>
      <w:r w:rsidRPr="00831BF7">
        <w:t xml:space="preserve"> </w:t>
      </w:r>
      <w:r w:rsidRPr="00831BF7">
        <w:rPr>
          <w:lang w:eastAsia="fr-FR" w:bidi="fr-FR"/>
        </w:rPr>
        <w:t>p. 70-71.</w:t>
      </w:r>
    </w:p>
  </w:footnote>
  <w:footnote w:id="80">
    <w:p w14:paraId="1BECD136" w14:textId="77777777" w:rsidR="00661506" w:rsidRDefault="00661506" w:rsidP="00661506">
      <w:pPr>
        <w:pStyle w:val="Notedebasdepage"/>
      </w:pPr>
      <w:r>
        <w:rPr>
          <w:rStyle w:val="Appelnotedebasdep"/>
        </w:rPr>
        <w:footnoteRef/>
      </w:r>
      <w:r>
        <w:t xml:space="preserve"> </w:t>
      </w:r>
      <w:r>
        <w:tab/>
      </w:r>
      <w:r w:rsidRPr="00831BF7">
        <w:rPr>
          <w:lang w:eastAsia="fr-FR" w:bidi="fr-FR"/>
        </w:rPr>
        <w:t xml:space="preserve">Taylor, </w:t>
      </w:r>
      <w:r w:rsidRPr="00831BF7">
        <w:rPr>
          <w:i/>
          <w:iCs/>
        </w:rPr>
        <w:t>op. cit.,</w:t>
      </w:r>
      <w:r w:rsidRPr="00831BF7">
        <w:t xml:space="preserve"> </w:t>
      </w:r>
      <w:r w:rsidRPr="00831BF7">
        <w:rPr>
          <w:lang w:eastAsia="fr-FR" w:bidi="fr-FR"/>
        </w:rPr>
        <w:t>p. 70.</w:t>
      </w:r>
    </w:p>
  </w:footnote>
  <w:footnote w:id="81">
    <w:p w14:paraId="6722C7AD" w14:textId="77777777" w:rsidR="00661506" w:rsidRDefault="00661506" w:rsidP="00661506">
      <w:pPr>
        <w:pStyle w:val="Notedebasdepage"/>
      </w:pPr>
      <w:r>
        <w:rPr>
          <w:rStyle w:val="Appelnotedebasdep"/>
        </w:rPr>
        <w:footnoteRef/>
      </w:r>
      <w:r>
        <w:t xml:space="preserve"> </w:t>
      </w:r>
      <w:r>
        <w:tab/>
      </w:r>
      <w:r w:rsidRPr="00831BF7">
        <w:rPr>
          <w:lang w:eastAsia="fr-FR" w:bidi="fr-FR"/>
        </w:rPr>
        <w:t xml:space="preserve">Taylor, </w:t>
      </w:r>
      <w:r w:rsidRPr="00831BF7">
        <w:rPr>
          <w:i/>
          <w:iCs/>
        </w:rPr>
        <w:t>op. cit.,</w:t>
      </w:r>
      <w:r w:rsidRPr="00831BF7">
        <w:t xml:space="preserve"> </w:t>
      </w:r>
      <w:r w:rsidRPr="00831BF7">
        <w:rPr>
          <w:lang w:eastAsia="fr-FR" w:bidi="fr-FR"/>
        </w:rPr>
        <w:t>p. 72.</w:t>
      </w:r>
    </w:p>
  </w:footnote>
  <w:footnote w:id="82">
    <w:p w14:paraId="3C53277E" w14:textId="77777777" w:rsidR="00661506" w:rsidRDefault="00661506" w:rsidP="00661506">
      <w:pPr>
        <w:pStyle w:val="Notedebasdepage"/>
      </w:pPr>
      <w:r>
        <w:rPr>
          <w:rStyle w:val="Appelnotedebasdep"/>
        </w:rPr>
        <w:footnoteRef/>
      </w:r>
      <w:r>
        <w:t xml:space="preserve"> </w:t>
      </w:r>
      <w:r>
        <w:tab/>
      </w:r>
      <w:r w:rsidRPr="00CB6262">
        <w:rPr>
          <w:lang w:eastAsia="fr-FR" w:bidi="fr-FR"/>
        </w:rPr>
        <w:t>Gordon Robertson, « Mémoire présenté à la Commission sur l’avenir polit</w:t>
      </w:r>
      <w:r w:rsidRPr="00CB6262">
        <w:rPr>
          <w:lang w:eastAsia="fr-FR" w:bidi="fr-FR"/>
        </w:rPr>
        <w:t>i</w:t>
      </w:r>
      <w:r w:rsidRPr="00CB6262">
        <w:rPr>
          <w:lang w:eastAsia="fr-FR" w:bidi="fr-FR"/>
        </w:rPr>
        <w:t xml:space="preserve">que et constitutionnel du Québec », dans </w:t>
      </w:r>
      <w:r w:rsidRPr="00C71D17">
        <w:rPr>
          <w:i/>
          <w:iCs/>
        </w:rPr>
        <w:t>Les avis des spécialistes invités à répondre aux huit questions posées par la Co</w:t>
      </w:r>
      <w:r w:rsidRPr="00C71D17">
        <w:rPr>
          <w:i/>
          <w:iCs/>
        </w:rPr>
        <w:t>m</w:t>
      </w:r>
      <w:r w:rsidRPr="00C71D17">
        <w:rPr>
          <w:i/>
          <w:iCs/>
        </w:rPr>
        <w:t>mission,</w:t>
      </w:r>
      <w:r w:rsidRPr="00C71D17">
        <w:t xml:space="preserve"> </w:t>
      </w:r>
      <w:r w:rsidRPr="00CB6262">
        <w:rPr>
          <w:lang w:eastAsia="fr-FR" w:bidi="fr-FR"/>
        </w:rPr>
        <w:t>Commission sur l’avenir politique et constitutionnel du Qu</w:t>
      </w:r>
      <w:r w:rsidRPr="00CB6262">
        <w:rPr>
          <w:lang w:eastAsia="fr-FR" w:bidi="fr-FR"/>
        </w:rPr>
        <w:t>é</w:t>
      </w:r>
      <w:r w:rsidRPr="00CB6262">
        <w:rPr>
          <w:lang w:eastAsia="fr-FR" w:bidi="fr-FR"/>
        </w:rPr>
        <w:t>bec, Document de Travail, n°4, Québec, Éditeur officiel du Québec, 1991, p. 918.</w:t>
      </w:r>
    </w:p>
  </w:footnote>
  <w:footnote w:id="83">
    <w:p w14:paraId="5D1ED8F9" w14:textId="77777777" w:rsidR="00661506" w:rsidRDefault="00661506">
      <w:pPr>
        <w:pStyle w:val="Notedebasdepage"/>
      </w:pPr>
      <w:r>
        <w:rPr>
          <w:rStyle w:val="Appelnotedebasdep"/>
        </w:rPr>
        <w:footnoteRef/>
      </w:r>
      <w:r>
        <w:t xml:space="preserve"> </w:t>
      </w:r>
      <w:r>
        <w:tab/>
      </w:r>
      <w:r w:rsidRPr="00D55E9E">
        <w:rPr>
          <w:i/>
        </w:rPr>
        <w:t>Loi de 1982 sur le Canada</w:t>
      </w:r>
      <w:r w:rsidRPr="00CB6262">
        <w:t>,</w:t>
      </w:r>
      <w:r w:rsidRPr="00CB6262">
        <w:rPr>
          <w:lang w:eastAsia="fr-FR" w:bidi="fr-FR"/>
        </w:rPr>
        <w:t xml:space="preserve"> Annexe B, 1982, (R.U.), c. 11.</w:t>
      </w:r>
    </w:p>
  </w:footnote>
  <w:footnote w:id="84">
    <w:p w14:paraId="0376BE40" w14:textId="77777777" w:rsidR="00661506" w:rsidRDefault="00661506" w:rsidP="00661506">
      <w:pPr>
        <w:pStyle w:val="Notedebasdepage"/>
      </w:pPr>
      <w:r>
        <w:rPr>
          <w:rStyle w:val="Appelnotedebasdep"/>
        </w:rPr>
        <w:footnoteRef/>
      </w:r>
      <w:r>
        <w:t xml:space="preserve"> </w:t>
      </w:r>
      <w:r>
        <w:tab/>
      </w:r>
      <w:r w:rsidRPr="00CB6262">
        <w:t xml:space="preserve">Pierre Mackay, </w:t>
      </w:r>
      <w:r w:rsidRPr="00CB6262">
        <w:rPr>
          <w:lang w:eastAsia="fr-FR" w:bidi="fr-FR"/>
        </w:rPr>
        <w:t xml:space="preserve">« La Charte canadienne des droits et libertés de 1982 ou le déclin de l’empire britannique », in </w:t>
      </w:r>
      <w:r w:rsidRPr="00D55E9E">
        <w:rPr>
          <w:i/>
          <w:lang w:eastAsia="fr-FR" w:bidi="fr-FR"/>
        </w:rPr>
        <w:t>Le droit dans tous ses états</w:t>
      </w:r>
      <w:r w:rsidRPr="00CB6262">
        <w:rPr>
          <w:lang w:eastAsia="fr-FR" w:bidi="fr-FR"/>
        </w:rPr>
        <w:t>,</w:t>
      </w:r>
      <w:r w:rsidRPr="00CB6262">
        <w:t xml:space="preserve"> Montréal, Wilson et Lafleur, 1987, p. 13-34, p. 16.</w:t>
      </w:r>
    </w:p>
  </w:footnote>
  <w:footnote w:id="85">
    <w:p w14:paraId="7D6D3F0A" w14:textId="77777777" w:rsidR="00661506" w:rsidRDefault="00661506" w:rsidP="00661506">
      <w:pPr>
        <w:pStyle w:val="Notedebasdepage"/>
      </w:pPr>
      <w:r>
        <w:rPr>
          <w:rStyle w:val="Appelnotedebasdep"/>
        </w:rPr>
        <w:footnoteRef/>
      </w:r>
      <w:r>
        <w:t xml:space="preserve"> </w:t>
      </w:r>
      <w:r>
        <w:tab/>
      </w:r>
      <w:r>
        <w:rPr>
          <w:lang w:eastAsia="fr-FR" w:bidi="fr-FR"/>
        </w:rPr>
        <w:t>À</w:t>
      </w:r>
      <w:r w:rsidRPr="00CB6262">
        <w:rPr>
          <w:lang w:eastAsia="fr-FR" w:bidi="fr-FR"/>
        </w:rPr>
        <w:t xml:space="preserve"> cette question, certains auteurs tels T.G. ISON, </w:t>
      </w:r>
      <w:r w:rsidRPr="00CB6262">
        <w:t>« The Sov</w:t>
      </w:r>
      <w:r w:rsidRPr="00CB6262">
        <w:t>e</w:t>
      </w:r>
      <w:r w:rsidRPr="00CB6262">
        <w:t xml:space="preserve">reignty of the Judiciary », </w:t>
      </w:r>
      <w:r w:rsidRPr="00D55E9E">
        <w:rPr>
          <w:i/>
        </w:rPr>
        <w:t>Les Cahiers de droit</w:t>
      </w:r>
      <w:r w:rsidRPr="00CB6262">
        <w:t>,</w:t>
      </w:r>
      <w:r w:rsidRPr="00CB6262">
        <w:rPr>
          <w:lang w:eastAsia="fr-FR" w:bidi="fr-FR"/>
        </w:rPr>
        <w:t xml:space="preserve"> vol.</w:t>
      </w:r>
      <w:r>
        <w:rPr>
          <w:lang w:eastAsia="fr-FR" w:bidi="fr-FR"/>
        </w:rPr>
        <w:t> </w:t>
      </w:r>
      <w:r w:rsidRPr="00CB6262">
        <w:rPr>
          <w:lang w:eastAsia="fr-FR" w:bidi="fr-FR"/>
        </w:rPr>
        <w:t>27, n°</w:t>
      </w:r>
      <w:r>
        <w:rPr>
          <w:lang w:eastAsia="fr-FR" w:bidi="fr-FR"/>
        </w:rPr>
        <w:t> </w:t>
      </w:r>
      <w:r w:rsidRPr="00CB6262">
        <w:rPr>
          <w:lang w:eastAsia="fr-FR" w:bidi="fr-FR"/>
        </w:rPr>
        <w:t>3, septe</w:t>
      </w:r>
      <w:r w:rsidRPr="00CB6262">
        <w:rPr>
          <w:lang w:eastAsia="fr-FR" w:bidi="fr-FR"/>
        </w:rPr>
        <w:t>m</w:t>
      </w:r>
      <w:r w:rsidRPr="00CB6262">
        <w:rPr>
          <w:lang w:eastAsia="fr-FR" w:bidi="fr-FR"/>
        </w:rPr>
        <w:t>bre 1986, p. 503-541, répond positivement : « The sovereignty of Parli</w:t>
      </w:r>
      <w:r w:rsidRPr="00CB6262">
        <w:rPr>
          <w:lang w:eastAsia="fr-FR" w:bidi="fr-FR"/>
        </w:rPr>
        <w:t>a</w:t>
      </w:r>
      <w:r w:rsidRPr="00CB6262">
        <w:rPr>
          <w:lang w:eastAsia="fr-FR" w:bidi="fr-FR"/>
        </w:rPr>
        <w:t>ment, once perceived as the essence of democracy, is now replaced by the sovereignty of the judici</w:t>
      </w:r>
      <w:r w:rsidRPr="00CB6262">
        <w:rPr>
          <w:lang w:eastAsia="fr-FR" w:bidi="fr-FR"/>
        </w:rPr>
        <w:t>a</w:t>
      </w:r>
      <w:r w:rsidRPr="00CB6262">
        <w:rPr>
          <w:lang w:eastAsia="fr-FR" w:bidi="fr-FR"/>
        </w:rPr>
        <w:t>ry, and the right to vote is now a right to vote only for the membership of subordinate institutions », p. 524.</w:t>
      </w:r>
    </w:p>
  </w:footnote>
  <w:footnote w:id="86">
    <w:p w14:paraId="63185FC3" w14:textId="77777777" w:rsidR="00661506" w:rsidRDefault="00661506" w:rsidP="00661506">
      <w:pPr>
        <w:pStyle w:val="Notedebasdepage"/>
      </w:pPr>
      <w:r>
        <w:rPr>
          <w:rStyle w:val="Appelnotedebasdep"/>
        </w:rPr>
        <w:footnoteRef/>
      </w:r>
      <w:r>
        <w:t xml:space="preserve"> </w:t>
      </w:r>
      <w:r>
        <w:tab/>
      </w:r>
      <w:r w:rsidRPr="00CB6262">
        <w:t xml:space="preserve">L’expression est de T.G. ISON, </w:t>
      </w:r>
      <w:r w:rsidRPr="00CB6262">
        <w:rPr>
          <w:lang w:eastAsia="fr-FR" w:bidi="fr-FR"/>
        </w:rPr>
        <w:t>« The Sovereignty of the Jud</w:t>
      </w:r>
      <w:r w:rsidRPr="00CB6262">
        <w:rPr>
          <w:lang w:eastAsia="fr-FR" w:bidi="fr-FR"/>
        </w:rPr>
        <w:t>i</w:t>
      </w:r>
      <w:r w:rsidRPr="00CB6262">
        <w:rPr>
          <w:lang w:eastAsia="fr-FR" w:bidi="fr-FR"/>
        </w:rPr>
        <w:t xml:space="preserve">ciary », </w:t>
      </w:r>
      <w:r w:rsidRPr="00D55E9E">
        <w:rPr>
          <w:i/>
          <w:lang w:eastAsia="fr-FR" w:bidi="fr-FR"/>
        </w:rPr>
        <w:t>op. cit</w:t>
      </w:r>
      <w:r w:rsidRPr="00CB6262">
        <w:rPr>
          <w:lang w:eastAsia="fr-FR" w:bidi="fr-FR"/>
        </w:rPr>
        <w:t xml:space="preserve">., </w:t>
      </w:r>
      <w:r w:rsidRPr="00CB6262">
        <w:t>p. 503-541.</w:t>
      </w:r>
    </w:p>
  </w:footnote>
  <w:footnote w:id="87">
    <w:p w14:paraId="391EA2DE" w14:textId="77777777" w:rsidR="00661506" w:rsidRDefault="00661506" w:rsidP="00661506">
      <w:pPr>
        <w:pStyle w:val="Notedebasdepage"/>
      </w:pPr>
      <w:r>
        <w:rPr>
          <w:rStyle w:val="Appelnotedebasdep"/>
        </w:rPr>
        <w:footnoteRef/>
      </w:r>
      <w:r>
        <w:t xml:space="preserve"> </w:t>
      </w:r>
      <w:r>
        <w:tab/>
      </w:r>
      <w:r w:rsidRPr="00CB6262">
        <w:rPr>
          <w:lang w:eastAsia="fr-FR" w:bidi="fr-FR"/>
        </w:rPr>
        <w:t xml:space="preserve">F. CHEVRETTE et H. MARX, </w:t>
      </w:r>
      <w:r w:rsidRPr="00D55E9E">
        <w:rPr>
          <w:i/>
        </w:rPr>
        <w:t>Droit constitutionnel</w:t>
      </w:r>
      <w:r w:rsidRPr="00CB6262">
        <w:t>,</w:t>
      </w:r>
      <w:r w:rsidRPr="00CB6262">
        <w:rPr>
          <w:lang w:eastAsia="fr-FR" w:bidi="fr-FR"/>
        </w:rPr>
        <w:t xml:space="preserve"> Montréal, PUM, 1982, 1728 p. ; G.-A. BEAUDOIN, </w:t>
      </w:r>
      <w:r w:rsidRPr="00D55E9E">
        <w:rPr>
          <w:i/>
        </w:rPr>
        <w:t>Le partage des pouvoirs</w:t>
      </w:r>
      <w:r w:rsidRPr="00CB6262">
        <w:t>,</w:t>
      </w:r>
      <w:r w:rsidRPr="00CB6262">
        <w:rPr>
          <w:lang w:eastAsia="fr-FR" w:bidi="fr-FR"/>
        </w:rPr>
        <w:t xml:space="preserve"> Ottawa, Éd. de l’Université d’Ottawa, 3</w:t>
      </w:r>
      <w:r w:rsidRPr="00CB6262">
        <w:rPr>
          <w:vertAlign w:val="superscript"/>
          <w:lang w:eastAsia="fr-FR" w:bidi="fr-FR"/>
        </w:rPr>
        <w:t>e</w:t>
      </w:r>
      <w:r w:rsidRPr="00CB6262">
        <w:rPr>
          <w:lang w:eastAsia="fr-FR" w:bidi="fr-FR"/>
        </w:rPr>
        <w:t xml:space="preserve"> éd., 1983 ; P. HOGG, </w:t>
      </w:r>
      <w:r w:rsidRPr="00D55E9E">
        <w:rPr>
          <w:i/>
        </w:rPr>
        <w:t>Constitutional Law of C</w:t>
      </w:r>
      <w:r w:rsidRPr="00D55E9E">
        <w:rPr>
          <w:i/>
        </w:rPr>
        <w:t>a</w:t>
      </w:r>
      <w:r w:rsidRPr="00D55E9E">
        <w:rPr>
          <w:i/>
        </w:rPr>
        <w:t>nada</w:t>
      </w:r>
      <w:r w:rsidRPr="00CB6262">
        <w:t>, 2</w:t>
      </w:r>
      <w:r w:rsidRPr="00CB6262">
        <w:rPr>
          <w:vertAlign w:val="superscript"/>
        </w:rPr>
        <w:t>e</w:t>
      </w:r>
      <w:r w:rsidRPr="00CB6262">
        <w:rPr>
          <w:lang w:eastAsia="fr-FR" w:bidi="fr-FR"/>
        </w:rPr>
        <w:t xml:space="preserve"> éd., 1985 ; G. RÉMILLARD, </w:t>
      </w:r>
      <w:r w:rsidRPr="00D55E9E">
        <w:rPr>
          <w:i/>
        </w:rPr>
        <w:t>Le fédér</w:t>
      </w:r>
      <w:r w:rsidRPr="00D55E9E">
        <w:rPr>
          <w:i/>
        </w:rPr>
        <w:t>a</w:t>
      </w:r>
      <w:r w:rsidRPr="00D55E9E">
        <w:rPr>
          <w:i/>
        </w:rPr>
        <w:t>lisme canadien ; La loi constitutionnelle de 1867</w:t>
      </w:r>
      <w:r w:rsidRPr="00CB6262">
        <w:t>,</w:t>
      </w:r>
      <w:r w:rsidRPr="00CB6262">
        <w:rPr>
          <w:lang w:eastAsia="fr-FR" w:bidi="fr-FR"/>
        </w:rPr>
        <w:t xml:space="preserve"> Tome I, 1983 ; </w:t>
      </w:r>
      <w:r w:rsidRPr="00D55E9E">
        <w:rPr>
          <w:i/>
        </w:rPr>
        <w:t>Le rapatriement de la constitution</w:t>
      </w:r>
      <w:r w:rsidRPr="00CB6262">
        <w:t xml:space="preserve">, </w:t>
      </w:r>
      <w:r w:rsidRPr="00CB6262">
        <w:rPr>
          <w:lang w:eastAsia="fr-FR" w:bidi="fr-FR"/>
        </w:rPr>
        <w:t>Tome II, 1985 ; Montréal, Éd. Québec/Amérique ; H. BRUN et G. TRE</w:t>
      </w:r>
      <w:r w:rsidRPr="00CB6262">
        <w:rPr>
          <w:lang w:eastAsia="fr-FR" w:bidi="fr-FR"/>
        </w:rPr>
        <w:t>M</w:t>
      </w:r>
      <w:r w:rsidRPr="00CB6262">
        <w:rPr>
          <w:lang w:eastAsia="fr-FR" w:bidi="fr-FR"/>
        </w:rPr>
        <w:t xml:space="preserve">BLAY, </w:t>
      </w:r>
      <w:r w:rsidRPr="00D55E9E">
        <w:rPr>
          <w:i/>
        </w:rPr>
        <w:t>Droit constitutionnel</w:t>
      </w:r>
      <w:r w:rsidRPr="00CB6262">
        <w:t>,</w:t>
      </w:r>
      <w:r w:rsidRPr="00CB6262">
        <w:rPr>
          <w:lang w:eastAsia="fr-FR" w:bidi="fr-FR"/>
        </w:rPr>
        <w:t xml:space="preserve"> Cowansville, Éd. Yvon Blais,</w:t>
      </w:r>
      <w:r>
        <w:rPr>
          <w:lang w:eastAsia="fr-FR" w:bidi="fr-FR"/>
        </w:rPr>
        <w:t xml:space="preserve"> </w:t>
      </w:r>
      <w:r w:rsidRPr="00CB6262">
        <w:rPr>
          <w:lang w:eastAsia="fr-FR" w:bidi="fr-FR"/>
        </w:rPr>
        <w:t>2</w:t>
      </w:r>
      <w:r w:rsidRPr="00CB6262">
        <w:rPr>
          <w:vertAlign w:val="superscript"/>
          <w:lang w:eastAsia="fr-FR" w:bidi="fr-FR"/>
        </w:rPr>
        <w:t>e</w:t>
      </w:r>
      <w:r w:rsidRPr="00CB6262">
        <w:rPr>
          <w:lang w:eastAsia="fr-FR" w:bidi="fr-FR"/>
        </w:rPr>
        <w:t xml:space="preserve"> éd., 1990, 1232 p.</w:t>
      </w:r>
    </w:p>
  </w:footnote>
  <w:footnote w:id="88">
    <w:p w14:paraId="675AEF1F" w14:textId="77777777" w:rsidR="00661506" w:rsidRDefault="00661506" w:rsidP="00661506">
      <w:pPr>
        <w:pStyle w:val="Notedebasdepage"/>
      </w:pPr>
      <w:r>
        <w:rPr>
          <w:rStyle w:val="Appelnotedebasdep"/>
        </w:rPr>
        <w:footnoteRef/>
      </w:r>
      <w:r>
        <w:t xml:space="preserve"> </w:t>
      </w:r>
      <w:r>
        <w:tab/>
      </w:r>
      <w:r w:rsidRPr="00CB6262">
        <w:t xml:space="preserve">Peter H. RUSSELL, </w:t>
      </w:r>
      <w:r w:rsidRPr="00CB6262">
        <w:rPr>
          <w:lang w:eastAsia="fr-FR" w:bidi="fr-FR"/>
        </w:rPr>
        <w:t>« The Effects of a C</w:t>
      </w:r>
      <w:r>
        <w:rPr>
          <w:lang w:eastAsia="fr-FR" w:bidi="fr-FR"/>
        </w:rPr>
        <w:t>harter of Rights on the Policy-</w:t>
      </w:r>
      <w:r w:rsidRPr="00CB6262">
        <w:rPr>
          <w:lang w:eastAsia="fr-FR" w:bidi="fr-FR"/>
        </w:rPr>
        <w:t>Making R</w:t>
      </w:r>
      <w:r>
        <w:rPr>
          <w:lang w:eastAsia="fr-FR" w:bidi="fr-FR"/>
        </w:rPr>
        <w:t>o</w:t>
      </w:r>
      <w:r w:rsidRPr="00CB6262">
        <w:rPr>
          <w:lang w:eastAsia="fr-FR" w:bidi="fr-FR"/>
        </w:rPr>
        <w:t xml:space="preserve">le of Canadian Courts », </w:t>
      </w:r>
      <w:r w:rsidRPr="00D55E9E">
        <w:rPr>
          <w:i/>
          <w:lang w:eastAsia="fr-FR" w:bidi="fr-FR"/>
        </w:rPr>
        <w:t>Administration publique du Canada</w:t>
      </w:r>
      <w:r w:rsidRPr="00CB6262">
        <w:rPr>
          <w:lang w:eastAsia="fr-FR" w:bidi="fr-FR"/>
        </w:rPr>
        <w:t>,</w:t>
      </w:r>
      <w:r w:rsidRPr="00CB6262">
        <w:t xml:space="preserve"> vol.</w:t>
      </w:r>
      <w:r>
        <w:t> </w:t>
      </w:r>
      <w:r w:rsidRPr="00CB6262">
        <w:t>25, n°</w:t>
      </w:r>
      <w:r>
        <w:t> </w:t>
      </w:r>
      <w:r w:rsidRPr="00CB6262">
        <w:t>l, printemps 1982, p. 1-33.</w:t>
      </w:r>
    </w:p>
  </w:footnote>
  <w:footnote w:id="89">
    <w:p w14:paraId="26945540" w14:textId="77777777" w:rsidR="00661506" w:rsidRDefault="00661506" w:rsidP="00661506">
      <w:pPr>
        <w:pStyle w:val="Notedebasdepage"/>
      </w:pPr>
      <w:r>
        <w:rPr>
          <w:rStyle w:val="Appelnotedebasdep"/>
        </w:rPr>
        <w:footnoteRef/>
      </w:r>
      <w:r>
        <w:t xml:space="preserve"> </w:t>
      </w:r>
      <w:r>
        <w:tab/>
      </w:r>
      <w:r w:rsidRPr="00CB6262">
        <w:rPr>
          <w:lang w:eastAsia="fr-FR" w:bidi="fr-FR"/>
        </w:rPr>
        <w:t>[1979]</w:t>
      </w:r>
      <w:r>
        <w:rPr>
          <w:lang w:eastAsia="fr-FR" w:bidi="fr-FR"/>
        </w:rPr>
        <w:t xml:space="preserve"> </w:t>
      </w:r>
      <w:r w:rsidRPr="00CB6262">
        <w:rPr>
          <w:lang w:eastAsia="fr-FR" w:bidi="fr-FR"/>
        </w:rPr>
        <w:t xml:space="preserve">1 RCS 311. Lire à ce sujet Peter H. RUSSELL, </w:t>
      </w:r>
      <w:r w:rsidRPr="00CB6262">
        <w:t>« The E</w:t>
      </w:r>
      <w:r w:rsidRPr="00CB6262">
        <w:t>f</w:t>
      </w:r>
      <w:r w:rsidRPr="00CB6262">
        <w:t>fects of a</w:t>
      </w:r>
      <w:r>
        <w:t xml:space="preserve"> </w:t>
      </w:r>
      <w:r w:rsidRPr="00CB6262">
        <w:rPr>
          <w:lang w:eastAsia="fr-FR" w:bidi="fr-FR"/>
        </w:rPr>
        <w:t>Charter of Rights on the Policy-Making R</w:t>
      </w:r>
      <w:r>
        <w:rPr>
          <w:lang w:eastAsia="fr-FR" w:bidi="fr-FR"/>
        </w:rPr>
        <w:t>o</w:t>
      </w:r>
      <w:r w:rsidRPr="00CB6262">
        <w:rPr>
          <w:lang w:eastAsia="fr-FR" w:bidi="fr-FR"/>
        </w:rPr>
        <w:t xml:space="preserve">le of Canadian Courts », </w:t>
      </w:r>
      <w:r w:rsidRPr="00D55E9E">
        <w:rPr>
          <w:i/>
          <w:lang w:eastAsia="fr-FR" w:bidi="fr-FR"/>
        </w:rPr>
        <w:t>op. cit</w:t>
      </w:r>
      <w:r w:rsidRPr="00CB6262">
        <w:rPr>
          <w:lang w:eastAsia="fr-FR" w:bidi="fr-FR"/>
        </w:rPr>
        <w:t xml:space="preserve">., </w:t>
      </w:r>
      <w:r w:rsidRPr="00CB6262">
        <w:t>p. 8 et ss.</w:t>
      </w:r>
    </w:p>
  </w:footnote>
  <w:footnote w:id="90">
    <w:p w14:paraId="23973BB0" w14:textId="77777777" w:rsidR="00661506" w:rsidRDefault="00661506" w:rsidP="00661506">
      <w:pPr>
        <w:pStyle w:val="Notedebasdepage"/>
      </w:pPr>
      <w:r>
        <w:rPr>
          <w:rStyle w:val="Appelnotedebasdep"/>
        </w:rPr>
        <w:footnoteRef/>
      </w:r>
      <w:r>
        <w:t xml:space="preserve"> </w:t>
      </w:r>
      <w:r>
        <w:tab/>
      </w:r>
      <w:r w:rsidRPr="00CB6262">
        <w:t xml:space="preserve">F.L. MORTON, </w:t>
      </w:r>
      <w:r w:rsidRPr="00CB6262">
        <w:rPr>
          <w:lang w:eastAsia="fr-FR" w:bidi="fr-FR"/>
        </w:rPr>
        <w:t xml:space="preserve">« The Political Impact of the Canadian Charter of Rights and Freedoms », </w:t>
      </w:r>
      <w:r w:rsidRPr="00D55E9E">
        <w:rPr>
          <w:i/>
          <w:lang w:eastAsia="fr-FR" w:bidi="fr-FR"/>
        </w:rPr>
        <w:t>Revue canadienne de science politique</w:t>
      </w:r>
      <w:r w:rsidRPr="00CB6262">
        <w:rPr>
          <w:lang w:eastAsia="fr-FR" w:bidi="fr-FR"/>
        </w:rPr>
        <w:t>,</w:t>
      </w:r>
      <w:r w:rsidRPr="00CB6262">
        <w:t xml:space="preserve"> mars 1987, p. 31- 55, p. 31. Voir aussi F.L. MORTON et Leslie A. PAL, </w:t>
      </w:r>
      <w:r w:rsidRPr="00CB6262">
        <w:rPr>
          <w:lang w:eastAsia="fr-FR" w:bidi="fr-FR"/>
        </w:rPr>
        <w:t>« The Impact of the Charter of Rights on Public Administr</w:t>
      </w:r>
      <w:r w:rsidRPr="00CB6262">
        <w:rPr>
          <w:lang w:eastAsia="fr-FR" w:bidi="fr-FR"/>
        </w:rPr>
        <w:t>a</w:t>
      </w:r>
      <w:r w:rsidRPr="00CB6262">
        <w:rPr>
          <w:lang w:eastAsia="fr-FR" w:bidi="fr-FR"/>
        </w:rPr>
        <w:t xml:space="preserve">tion », </w:t>
      </w:r>
      <w:r w:rsidRPr="00D55E9E">
        <w:rPr>
          <w:i/>
          <w:lang w:eastAsia="fr-FR" w:bidi="fr-FR"/>
        </w:rPr>
        <w:t>Administration publique du Canada</w:t>
      </w:r>
      <w:r w:rsidRPr="00CB6262">
        <w:rPr>
          <w:lang w:eastAsia="fr-FR" w:bidi="fr-FR"/>
        </w:rPr>
        <w:t>,</w:t>
      </w:r>
      <w:r w:rsidRPr="00CB6262">
        <w:t xml:space="preserve"> vol.</w:t>
      </w:r>
      <w:r>
        <w:t> </w:t>
      </w:r>
      <w:r w:rsidRPr="00CB6262">
        <w:t>28, n°</w:t>
      </w:r>
      <w:r>
        <w:t> </w:t>
      </w:r>
      <w:r w:rsidRPr="00CB6262">
        <w:t>2, été 1985, p. 221-243 (222).</w:t>
      </w:r>
    </w:p>
  </w:footnote>
  <w:footnote w:id="91">
    <w:p w14:paraId="7BD994B1" w14:textId="77777777" w:rsidR="00661506" w:rsidRDefault="00661506" w:rsidP="00661506">
      <w:pPr>
        <w:pStyle w:val="Notedebasdepage"/>
      </w:pPr>
      <w:r>
        <w:rPr>
          <w:rStyle w:val="Appelnotedebasdep"/>
        </w:rPr>
        <w:footnoteRef/>
      </w:r>
      <w:r>
        <w:t xml:space="preserve"> </w:t>
      </w:r>
      <w:r>
        <w:tab/>
      </w:r>
      <w:r w:rsidRPr="00CB6262">
        <w:rPr>
          <w:lang w:eastAsia="fr-FR" w:bidi="fr-FR"/>
        </w:rPr>
        <w:t>Cette nouvelle dimension, marquée en fait par une nette montée du pouvoir judiciaire au Canada, est soulignée par la plupart des a</w:t>
      </w:r>
      <w:r w:rsidRPr="00CB6262">
        <w:rPr>
          <w:lang w:eastAsia="fr-FR" w:bidi="fr-FR"/>
        </w:rPr>
        <w:t>u</w:t>
      </w:r>
      <w:r w:rsidRPr="00CB6262">
        <w:rPr>
          <w:lang w:eastAsia="fr-FR" w:bidi="fr-FR"/>
        </w:rPr>
        <w:t xml:space="preserve">teurs. André Morel, </w:t>
      </w:r>
      <w:r w:rsidRPr="00CB6262">
        <w:t xml:space="preserve">« La recherche d’un équilibre entre les pouvoirs législatif et judiciaire. Essai de psychologie judiciaire », in </w:t>
      </w:r>
      <w:r w:rsidRPr="00D55E9E">
        <w:rPr>
          <w:i/>
        </w:rPr>
        <w:t>La limit</w:t>
      </w:r>
      <w:r w:rsidRPr="00D55E9E">
        <w:rPr>
          <w:i/>
        </w:rPr>
        <w:t>a</w:t>
      </w:r>
      <w:r w:rsidRPr="00D55E9E">
        <w:rPr>
          <w:i/>
        </w:rPr>
        <w:t>tion des droits de l’homme en droit constitutionnel comparé</w:t>
      </w:r>
      <w:r w:rsidRPr="00CB6262">
        <w:t>,</w:t>
      </w:r>
      <w:r w:rsidRPr="00CB6262">
        <w:rPr>
          <w:lang w:eastAsia="fr-FR" w:bidi="fr-FR"/>
        </w:rPr>
        <w:t xml:space="preserve"> Mo</w:t>
      </w:r>
      <w:r w:rsidRPr="00CB6262">
        <w:rPr>
          <w:lang w:eastAsia="fr-FR" w:bidi="fr-FR"/>
        </w:rPr>
        <w:t>n</w:t>
      </w:r>
      <w:r w:rsidRPr="00CB6262">
        <w:rPr>
          <w:lang w:eastAsia="fr-FR" w:bidi="fr-FR"/>
        </w:rPr>
        <w:t>tréal, Éd. Yvon Blais, 1986, p. 129 :</w:t>
      </w:r>
    </w:p>
    <w:p w14:paraId="652A4E9F" w14:textId="77777777" w:rsidR="00661506" w:rsidRDefault="00661506" w:rsidP="00661506">
      <w:pPr>
        <w:pStyle w:val="Notedebasdepage"/>
      </w:pPr>
      <w:r>
        <w:tab/>
      </w:r>
      <w:r>
        <w:tab/>
      </w:r>
      <w:r w:rsidRPr="00CB6262">
        <w:rPr>
          <w:lang w:eastAsia="fr-FR" w:bidi="fr-FR"/>
        </w:rPr>
        <w:t>« </w:t>
      </w:r>
      <w:r w:rsidRPr="00D55E9E">
        <w:rPr>
          <w:u w:val="single"/>
          <w:lang w:eastAsia="fr-FR" w:bidi="fr-FR"/>
        </w:rPr>
        <w:t>Personne ne di</w:t>
      </w:r>
      <w:r w:rsidRPr="00D55E9E">
        <w:rPr>
          <w:u w:val="single"/>
        </w:rPr>
        <w:t>spute (sic) la question de savoir si la Charte a porté a</w:t>
      </w:r>
      <w:r w:rsidRPr="00D55E9E">
        <w:rPr>
          <w:u w:val="single"/>
        </w:rPr>
        <w:t>t</w:t>
      </w:r>
      <w:r w:rsidRPr="00D55E9E">
        <w:rPr>
          <w:u w:val="single"/>
        </w:rPr>
        <w:t>teinte à la souveraineté parlementaire</w:t>
      </w:r>
      <w:r w:rsidRPr="00D55E9E">
        <w:rPr>
          <w:u w:val="single"/>
          <w:lang w:eastAsia="fr-FR" w:bidi="fr-FR"/>
        </w:rPr>
        <w:t>, c’est là une évidence r</w:t>
      </w:r>
      <w:r w:rsidRPr="00D55E9E">
        <w:rPr>
          <w:u w:val="single"/>
          <w:lang w:eastAsia="fr-FR" w:bidi="fr-FR"/>
        </w:rPr>
        <w:t>e</w:t>
      </w:r>
      <w:r w:rsidRPr="00D55E9E">
        <w:rPr>
          <w:u w:val="single"/>
          <w:lang w:eastAsia="fr-FR" w:bidi="fr-FR"/>
        </w:rPr>
        <w:t>connue dès le départ</w:t>
      </w:r>
      <w:r w:rsidRPr="00CB6262">
        <w:rPr>
          <w:lang w:eastAsia="fr-FR" w:bidi="fr-FR"/>
        </w:rPr>
        <w:t>. »</w:t>
      </w:r>
    </w:p>
    <w:p w14:paraId="23172193" w14:textId="77777777" w:rsidR="00661506" w:rsidRDefault="00661506" w:rsidP="00661506">
      <w:pPr>
        <w:pStyle w:val="Notedebasdepage"/>
      </w:pPr>
      <w:r>
        <w:tab/>
      </w:r>
      <w:r>
        <w:tab/>
      </w:r>
      <w:r w:rsidRPr="00CB6262">
        <w:rPr>
          <w:lang w:eastAsia="fr-FR" w:bidi="fr-FR"/>
        </w:rPr>
        <w:t>Jusqu’à maintenant, écrivait le juge en chef Deschênes, les trib</w:t>
      </w:r>
      <w:r w:rsidRPr="00CB6262">
        <w:rPr>
          <w:lang w:eastAsia="fr-FR" w:bidi="fr-FR"/>
        </w:rPr>
        <w:t>u</w:t>
      </w:r>
      <w:r w:rsidRPr="00CB6262">
        <w:rPr>
          <w:lang w:eastAsia="fr-FR" w:bidi="fr-FR"/>
        </w:rPr>
        <w:t>naux canadiens ne se posaient pas en juges de la sagesse de la législation : ils re</w:t>
      </w:r>
      <w:r w:rsidRPr="00CB6262">
        <w:rPr>
          <w:lang w:eastAsia="fr-FR" w:bidi="fr-FR"/>
        </w:rPr>
        <w:t>s</w:t>
      </w:r>
      <w:r w:rsidRPr="00CB6262">
        <w:rPr>
          <w:lang w:eastAsia="fr-FR" w:bidi="fr-FR"/>
        </w:rPr>
        <w:t>pectaient le pouvoir ultime du Parlement dans ce domaine et</w:t>
      </w:r>
      <w:r>
        <w:rPr>
          <w:lang w:eastAsia="fr-FR" w:bidi="fr-FR"/>
        </w:rPr>
        <w:t xml:space="preserve"> </w:t>
      </w:r>
      <w:r w:rsidRPr="00CB6262">
        <w:rPr>
          <w:lang w:eastAsia="fr-FR" w:bidi="fr-FR"/>
        </w:rPr>
        <w:t>reconnaissaient que le renversement aux urnes constituait le seul remède à un abus parl</w:t>
      </w:r>
      <w:r w:rsidRPr="00CB6262">
        <w:rPr>
          <w:lang w:eastAsia="fr-FR" w:bidi="fr-FR"/>
        </w:rPr>
        <w:t>e</w:t>
      </w:r>
      <w:r w:rsidRPr="00CB6262">
        <w:rPr>
          <w:lang w:eastAsia="fr-FR" w:bidi="fr-FR"/>
        </w:rPr>
        <w:t>mentaire. Mais la Charte a modifié radical</w:t>
      </w:r>
      <w:r w:rsidRPr="00CB6262">
        <w:rPr>
          <w:lang w:eastAsia="fr-FR" w:bidi="fr-FR"/>
        </w:rPr>
        <w:t>e</w:t>
      </w:r>
      <w:r w:rsidRPr="00CB6262">
        <w:rPr>
          <w:lang w:eastAsia="fr-FR" w:bidi="fr-FR"/>
        </w:rPr>
        <w:t>ment les règles du jeu. (</w:t>
      </w:r>
      <w:r w:rsidRPr="00CB6262">
        <w:t>Quebec Association of Protestant School Board c. P.G. du Québec,</w:t>
      </w:r>
      <w:r w:rsidRPr="00CB6262">
        <w:rPr>
          <w:lang w:eastAsia="fr-FR" w:bidi="fr-FR"/>
        </w:rPr>
        <w:t xml:space="preserve"> [1982] C.S. 673, 685). (Souligné par nous).</w:t>
      </w:r>
    </w:p>
  </w:footnote>
  <w:footnote w:id="92">
    <w:p w14:paraId="496FC8E3" w14:textId="77777777" w:rsidR="00661506" w:rsidRDefault="00661506" w:rsidP="00661506">
      <w:pPr>
        <w:pStyle w:val="Notedebasdepage"/>
      </w:pPr>
      <w:r>
        <w:rPr>
          <w:rStyle w:val="Appelnotedebasdep"/>
        </w:rPr>
        <w:footnoteRef/>
      </w:r>
      <w:r>
        <w:t xml:space="preserve"> </w:t>
      </w:r>
      <w:r>
        <w:tab/>
      </w:r>
      <w:r w:rsidRPr="00CB6262">
        <w:rPr>
          <w:lang w:eastAsia="fr-FR" w:bidi="fr-FR"/>
        </w:rPr>
        <w:t xml:space="preserve">[1985] 1 RCS 441. Lire à ce sujet : Asher NEUDORFER, </w:t>
      </w:r>
      <w:r w:rsidRPr="00CB6262">
        <w:t>« Cabinet Dec</w:t>
      </w:r>
      <w:r w:rsidRPr="00CB6262">
        <w:t>i</w:t>
      </w:r>
      <w:r w:rsidRPr="00CB6262">
        <w:t xml:space="preserve">sions and Judicial Review », </w:t>
      </w:r>
      <w:r w:rsidRPr="00D55E9E">
        <w:rPr>
          <w:i/>
        </w:rPr>
        <w:t>Administrative Law Jou</w:t>
      </w:r>
      <w:r w:rsidRPr="00D55E9E">
        <w:rPr>
          <w:i/>
        </w:rPr>
        <w:t>r</w:t>
      </w:r>
      <w:r w:rsidRPr="00D55E9E">
        <w:rPr>
          <w:i/>
        </w:rPr>
        <w:t>nal</w:t>
      </w:r>
      <w:r w:rsidRPr="00CB6262">
        <w:t>,</w:t>
      </w:r>
      <w:r w:rsidRPr="00CB6262">
        <w:rPr>
          <w:lang w:eastAsia="fr-FR" w:bidi="fr-FR"/>
        </w:rPr>
        <w:t xml:space="preserve"> vol.</w:t>
      </w:r>
      <w:r>
        <w:rPr>
          <w:lang w:eastAsia="fr-FR" w:bidi="fr-FR"/>
        </w:rPr>
        <w:t> </w:t>
      </w:r>
      <w:r w:rsidRPr="00CB6262">
        <w:rPr>
          <w:lang w:eastAsia="fr-FR" w:bidi="fr-FR"/>
        </w:rPr>
        <w:t>1, n°</w:t>
      </w:r>
      <w:r>
        <w:rPr>
          <w:lang w:eastAsia="fr-FR" w:bidi="fr-FR"/>
        </w:rPr>
        <w:t> </w:t>
      </w:r>
      <w:r w:rsidRPr="00CB6262">
        <w:rPr>
          <w:lang w:eastAsia="fr-FR" w:bidi="fr-FR"/>
        </w:rPr>
        <w:t>2, 1985, p. 30-33 : « ... the court has established the crucial principle that cabinet a</w:t>
      </w:r>
      <w:r w:rsidRPr="00CB6262">
        <w:rPr>
          <w:lang w:eastAsia="fr-FR" w:bidi="fr-FR"/>
        </w:rPr>
        <w:t>c</w:t>
      </w:r>
      <w:r w:rsidRPr="00CB6262">
        <w:rPr>
          <w:lang w:eastAsia="fr-FR" w:bidi="fr-FR"/>
        </w:rPr>
        <w:t>tions are subject to challenge under the Charter », p. 33.</w:t>
      </w:r>
    </w:p>
  </w:footnote>
  <w:footnote w:id="93">
    <w:p w14:paraId="607A870D" w14:textId="77777777" w:rsidR="00661506" w:rsidRDefault="00661506" w:rsidP="00661506">
      <w:pPr>
        <w:pStyle w:val="Notedebasdepage"/>
      </w:pPr>
      <w:r>
        <w:rPr>
          <w:rStyle w:val="Appelnotedebasdep"/>
        </w:rPr>
        <w:footnoteRef/>
      </w:r>
      <w:r>
        <w:t xml:space="preserve"> </w:t>
      </w:r>
      <w:r>
        <w:tab/>
      </w:r>
      <w:r w:rsidRPr="00CB6262">
        <w:rPr>
          <w:lang w:eastAsia="fr-FR" w:bidi="fr-FR"/>
        </w:rPr>
        <w:t>[1980] 2 RCS 735.</w:t>
      </w:r>
    </w:p>
  </w:footnote>
  <w:footnote w:id="94">
    <w:p w14:paraId="579BEEB7" w14:textId="77777777" w:rsidR="00661506" w:rsidRDefault="00661506" w:rsidP="00661506">
      <w:pPr>
        <w:pStyle w:val="Notedebasdepage"/>
      </w:pPr>
      <w:r>
        <w:rPr>
          <w:rStyle w:val="Appelnotedebasdep"/>
        </w:rPr>
        <w:footnoteRef/>
      </w:r>
      <w:r>
        <w:t xml:space="preserve"> </w:t>
      </w:r>
      <w:r>
        <w:tab/>
      </w:r>
      <w:r w:rsidRPr="00CB6262">
        <w:rPr>
          <w:lang w:eastAsia="fr-FR" w:bidi="fr-FR"/>
        </w:rPr>
        <w:t xml:space="preserve">A. PETTER, </w:t>
      </w:r>
      <w:r w:rsidRPr="00CB6262">
        <w:t xml:space="preserve">« The Politics of the Charter », </w:t>
      </w:r>
      <w:r w:rsidRPr="00D55E9E">
        <w:rPr>
          <w:i/>
        </w:rPr>
        <w:t>Supreme Court Law Review</w:t>
      </w:r>
      <w:r w:rsidRPr="00CB6262">
        <w:t>,</w:t>
      </w:r>
      <w:r w:rsidRPr="00CB6262">
        <w:rPr>
          <w:lang w:eastAsia="fr-FR" w:bidi="fr-FR"/>
        </w:rPr>
        <w:t xml:space="preserve"> 8 (1986), p. 473-505 : « The Charter enumerates certain rig</w:t>
      </w:r>
      <w:r w:rsidRPr="00CB6262">
        <w:rPr>
          <w:lang w:eastAsia="fr-FR" w:bidi="fr-FR"/>
        </w:rPr>
        <w:t>h</w:t>
      </w:r>
      <w:r w:rsidRPr="00CB6262">
        <w:rPr>
          <w:lang w:eastAsia="fr-FR" w:bidi="fr-FR"/>
        </w:rPr>
        <w:t>ts and freedoms, albeit in vague and general terms [...] it is the judici</w:t>
      </w:r>
      <w:r w:rsidRPr="00CB6262">
        <w:rPr>
          <w:lang w:eastAsia="fr-FR" w:bidi="fr-FR"/>
        </w:rPr>
        <w:t>a</w:t>
      </w:r>
      <w:r w:rsidRPr="00CB6262">
        <w:rPr>
          <w:lang w:eastAsia="fr-FR" w:bidi="fr-FR"/>
        </w:rPr>
        <w:t>ry that ultimately will d</w:t>
      </w:r>
      <w:r>
        <w:rPr>
          <w:lang w:eastAsia="fr-FR" w:bidi="fr-FR"/>
        </w:rPr>
        <w:t>e</w:t>
      </w:r>
      <w:r w:rsidRPr="00CB6262">
        <w:rPr>
          <w:lang w:eastAsia="fr-FR" w:bidi="fr-FR"/>
        </w:rPr>
        <w:t xml:space="preserve">termine the nature </w:t>
      </w:r>
      <w:r>
        <w:rPr>
          <w:lang w:eastAsia="fr-FR" w:bidi="fr-FR"/>
        </w:rPr>
        <w:t>of charter rights and consequentl</w:t>
      </w:r>
      <w:r w:rsidRPr="00CB6262">
        <w:rPr>
          <w:lang w:eastAsia="fr-FR" w:bidi="fr-FR"/>
        </w:rPr>
        <w:t>y their impact upon society », p. 479-480.</w:t>
      </w:r>
    </w:p>
  </w:footnote>
  <w:footnote w:id="95">
    <w:p w14:paraId="1421B907" w14:textId="77777777" w:rsidR="00661506" w:rsidRDefault="00661506" w:rsidP="00661506">
      <w:pPr>
        <w:pStyle w:val="Notedebasdepage"/>
      </w:pPr>
      <w:r>
        <w:rPr>
          <w:rStyle w:val="Appelnotedebasdep"/>
        </w:rPr>
        <w:footnoteRef/>
      </w:r>
      <w:r>
        <w:t xml:space="preserve"> </w:t>
      </w:r>
      <w:r>
        <w:tab/>
      </w:r>
      <w:r w:rsidRPr="00CB6262">
        <w:rPr>
          <w:lang w:eastAsia="fr-FR" w:bidi="fr-FR"/>
        </w:rPr>
        <w:t xml:space="preserve">La liberté d’association ne comprend pas le droit de négocier collectivement ni de faire grève : Re </w:t>
      </w:r>
      <w:r w:rsidRPr="00D55E9E">
        <w:rPr>
          <w:i/>
        </w:rPr>
        <w:t>Public Service Employee Rel</w:t>
      </w:r>
      <w:r w:rsidRPr="00D55E9E">
        <w:rPr>
          <w:i/>
        </w:rPr>
        <w:t>a</w:t>
      </w:r>
      <w:r w:rsidRPr="00D55E9E">
        <w:rPr>
          <w:i/>
        </w:rPr>
        <w:t>tions Act</w:t>
      </w:r>
      <w:r w:rsidRPr="00CB6262">
        <w:t>,</w:t>
      </w:r>
      <w:r w:rsidRPr="00CB6262">
        <w:rPr>
          <w:lang w:eastAsia="fr-FR" w:bidi="fr-FR"/>
        </w:rPr>
        <w:t xml:space="preserve"> [1987] 1 RCS 313. Elle ne comprend pas non plus le droit de fa</w:t>
      </w:r>
      <w:r w:rsidRPr="00CB6262">
        <w:rPr>
          <w:lang w:eastAsia="fr-FR" w:bidi="fr-FR"/>
        </w:rPr>
        <w:t>i</w:t>
      </w:r>
      <w:r w:rsidRPr="00CB6262">
        <w:rPr>
          <w:lang w:eastAsia="fr-FR" w:bidi="fr-FR"/>
        </w:rPr>
        <w:t xml:space="preserve">re du piquetage : </w:t>
      </w:r>
      <w:r w:rsidRPr="00D55E9E">
        <w:rPr>
          <w:i/>
        </w:rPr>
        <w:t>Dolphin Delivery Ltd</w:t>
      </w:r>
      <w:r w:rsidRPr="00D55E9E">
        <w:rPr>
          <w:i/>
          <w:lang w:eastAsia="fr-FR" w:bidi="fr-FR"/>
        </w:rPr>
        <w:t xml:space="preserve"> v. </w:t>
      </w:r>
      <w:r w:rsidRPr="00D55E9E">
        <w:rPr>
          <w:i/>
        </w:rPr>
        <w:t>Retail, Wholesale and D</w:t>
      </w:r>
      <w:r w:rsidRPr="00D55E9E">
        <w:rPr>
          <w:i/>
        </w:rPr>
        <w:t>e</w:t>
      </w:r>
      <w:r w:rsidRPr="00D55E9E">
        <w:rPr>
          <w:i/>
        </w:rPr>
        <w:t>partment Store Union, Local</w:t>
      </w:r>
      <w:r w:rsidRPr="00CB6262">
        <w:t xml:space="preserve"> 580 </w:t>
      </w:r>
      <w:r w:rsidRPr="00CB6262">
        <w:rPr>
          <w:lang w:eastAsia="fr-FR" w:bidi="fr-FR"/>
        </w:rPr>
        <w:t>[1986] 2 RCS 573.</w:t>
      </w:r>
    </w:p>
  </w:footnote>
  <w:footnote w:id="96">
    <w:p w14:paraId="6CC3ED26" w14:textId="77777777" w:rsidR="00661506" w:rsidRDefault="00661506" w:rsidP="00661506">
      <w:pPr>
        <w:pStyle w:val="Notedebasdepage"/>
      </w:pPr>
      <w:r>
        <w:rPr>
          <w:rStyle w:val="Appelnotedebasdep"/>
        </w:rPr>
        <w:footnoteRef/>
      </w:r>
      <w:r>
        <w:t xml:space="preserve"> </w:t>
      </w:r>
      <w:r>
        <w:tab/>
      </w:r>
      <w:r w:rsidRPr="00CB6262">
        <w:rPr>
          <w:lang w:eastAsia="fr-FR" w:bidi="fr-FR"/>
        </w:rPr>
        <w:t xml:space="preserve">Le terme « chacun » inclut les personnes morales et il faut l’interpréter comme tel lorsque les droits revendiqués sont applicables aux personnes morales. Voir notamment à ce sujet : Patrice GARANT, </w:t>
      </w:r>
      <w:r w:rsidRPr="00CB6262">
        <w:t>« Droits fondame</w:t>
      </w:r>
      <w:r w:rsidRPr="00CB6262">
        <w:t>n</w:t>
      </w:r>
      <w:r w:rsidRPr="00CB6262">
        <w:t>taux et justice fondamentale », in</w:t>
      </w:r>
      <w:r w:rsidRPr="00CB6262">
        <w:rPr>
          <w:lang w:eastAsia="fr-FR" w:bidi="fr-FR"/>
        </w:rPr>
        <w:t xml:space="preserve"> G.-A. BEAUDOIN et E. RATUSHNY, </w:t>
      </w:r>
      <w:r w:rsidRPr="00D55E9E">
        <w:rPr>
          <w:i/>
        </w:rPr>
        <w:t>Charte canadienne des droits et l</w:t>
      </w:r>
      <w:r w:rsidRPr="00D55E9E">
        <w:rPr>
          <w:i/>
        </w:rPr>
        <w:t>i</w:t>
      </w:r>
      <w:r w:rsidRPr="00D55E9E">
        <w:rPr>
          <w:i/>
        </w:rPr>
        <w:t>bertés</w:t>
      </w:r>
      <w:r w:rsidRPr="00CB6262">
        <w:t>,</w:t>
      </w:r>
      <w:r w:rsidRPr="00CB6262">
        <w:rPr>
          <w:lang w:eastAsia="fr-FR" w:bidi="fr-FR"/>
        </w:rPr>
        <w:t xml:space="preserve"> Montréal, Wilson et Lafleur, 1989, p. 384 ; et </w:t>
      </w:r>
      <w:r w:rsidRPr="00CB6262">
        <w:t>Southam Inc. c. Hunter,</w:t>
      </w:r>
      <w:r w:rsidRPr="00CB6262">
        <w:rPr>
          <w:lang w:eastAsia="fr-FR" w:bidi="fr-FR"/>
        </w:rPr>
        <w:t xml:space="preserve"> [1984] 2 RCS 145.</w:t>
      </w:r>
    </w:p>
  </w:footnote>
  <w:footnote w:id="97">
    <w:p w14:paraId="336DC012" w14:textId="77777777" w:rsidR="00661506" w:rsidRDefault="00661506" w:rsidP="00661506">
      <w:pPr>
        <w:pStyle w:val="Notedebasdepage"/>
      </w:pPr>
      <w:r>
        <w:rPr>
          <w:rStyle w:val="Appelnotedebasdep"/>
        </w:rPr>
        <w:footnoteRef/>
      </w:r>
      <w:r>
        <w:t xml:space="preserve"> </w:t>
      </w:r>
      <w:r>
        <w:tab/>
      </w:r>
      <w:r w:rsidRPr="00CB6262">
        <w:rPr>
          <w:lang w:eastAsia="fr-FR" w:bidi="fr-FR"/>
        </w:rPr>
        <w:t>Le concept de « liberté » que l’on retrouve à l’article 7 n’embrasse pas les droits à caractère économique tels le droit d’être engagé dans l’armée, de pratiquer une profession, de commercer ou de faire des affaires, d’offrir des services professionnels, etc. De la même façon, les termes « sécurité de sa personne » n’incluent pas les droits écon</w:t>
      </w:r>
      <w:r w:rsidRPr="00CB6262">
        <w:rPr>
          <w:lang w:eastAsia="fr-FR" w:bidi="fr-FR"/>
        </w:rPr>
        <w:t>o</w:t>
      </w:r>
      <w:r w:rsidRPr="00CB6262">
        <w:rPr>
          <w:lang w:eastAsia="fr-FR" w:bidi="fr-FR"/>
        </w:rPr>
        <w:t xml:space="preserve">miques en général, ni le droit de propriété en particulier. Voir à ce sujet Patrice GARANT, </w:t>
      </w:r>
      <w:r w:rsidRPr="00CB6262">
        <w:t>« Droits fond</w:t>
      </w:r>
      <w:r w:rsidRPr="00CB6262">
        <w:t>a</w:t>
      </w:r>
      <w:r w:rsidRPr="00CB6262">
        <w:t>mentaux et justice fondament</w:t>
      </w:r>
      <w:r w:rsidRPr="00CB6262">
        <w:t>a</w:t>
      </w:r>
      <w:r w:rsidRPr="00CB6262">
        <w:t xml:space="preserve">le », </w:t>
      </w:r>
      <w:r w:rsidRPr="00D55E9E">
        <w:rPr>
          <w:u w:val="single"/>
        </w:rPr>
        <w:t>op. cit</w:t>
      </w:r>
      <w:r w:rsidRPr="00CB6262">
        <w:t>.,</w:t>
      </w:r>
      <w:r w:rsidRPr="00CB6262">
        <w:rPr>
          <w:lang w:eastAsia="fr-FR" w:bidi="fr-FR"/>
        </w:rPr>
        <w:t xml:space="preserve"> p. 396-399. Voir également : </w:t>
      </w:r>
      <w:r w:rsidRPr="00D55E9E">
        <w:rPr>
          <w:i/>
        </w:rPr>
        <w:t>The Queen in Right of New Brunswick c. Fisherman s Wharfs Ltd</w:t>
      </w:r>
      <w:r w:rsidRPr="00CB6262">
        <w:t>,</w:t>
      </w:r>
      <w:r w:rsidRPr="00CB6262">
        <w:rPr>
          <w:lang w:eastAsia="fr-FR" w:bidi="fr-FR"/>
        </w:rPr>
        <w:t xml:space="preserve"> (1982) 44 N.B.R. (ed) 201 (C.A. N.-B.).</w:t>
      </w:r>
    </w:p>
  </w:footnote>
  <w:footnote w:id="98">
    <w:p w14:paraId="146E305C" w14:textId="77777777" w:rsidR="00661506" w:rsidRDefault="00661506" w:rsidP="00661506">
      <w:pPr>
        <w:pStyle w:val="Notedebasdepage"/>
      </w:pPr>
      <w:r>
        <w:rPr>
          <w:rStyle w:val="Appelnotedebasdep"/>
        </w:rPr>
        <w:footnoteRef/>
      </w:r>
      <w:r>
        <w:t xml:space="preserve"> </w:t>
      </w:r>
      <w:r>
        <w:tab/>
      </w:r>
      <w:r w:rsidRPr="00CB6262">
        <w:rPr>
          <w:lang w:eastAsia="fr-FR" w:bidi="fr-FR"/>
        </w:rPr>
        <w:t>L’expression « principes de justice fondamentale » de l’article 7 s’est vu au contraire conférer par la Cour suprême une portée très e</w:t>
      </w:r>
      <w:r w:rsidRPr="00CB6262">
        <w:rPr>
          <w:lang w:eastAsia="fr-FR" w:bidi="fr-FR"/>
        </w:rPr>
        <w:t>x</w:t>
      </w:r>
      <w:r w:rsidRPr="00CB6262">
        <w:rPr>
          <w:lang w:eastAsia="fr-FR" w:bidi="fr-FR"/>
        </w:rPr>
        <w:t xml:space="preserve">tensive. Voir à ce sujet Patrice GARANT, </w:t>
      </w:r>
      <w:r w:rsidRPr="00CB6262">
        <w:t xml:space="preserve">« Droits fondamentaux et justice fondamentale, </w:t>
      </w:r>
      <w:r w:rsidRPr="00D55E9E">
        <w:rPr>
          <w:i/>
        </w:rPr>
        <w:t>op. cit</w:t>
      </w:r>
      <w:r w:rsidRPr="00CB6262">
        <w:t>.,</w:t>
      </w:r>
      <w:r w:rsidRPr="00CB6262">
        <w:rPr>
          <w:lang w:eastAsia="fr-FR" w:bidi="fr-FR"/>
        </w:rPr>
        <w:t xml:space="preserve"> p. 383 et 439, ainsi que Re </w:t>
      </w:r>
      <w:r w:rsidRPr="00D55E9E">
        <w:rPr>
          <w:i/>
        </w:rPr>
        <w:t>Section 94(2) of the B.C. Motor Vehicle Act</w:t>
      </w:r>
      <w:r w:rsidRPr="00CB6262">
        <w:t xml:space="preserve">, </w:t>
      </w:r>
      <w:r w:rsidRPr="00CB6262">
        <w:rPr>
          <w:lang w:eastAsia="fr-FR" w:bidi="fr-FR"/>
        </w:rPr>
        <w:t>[1985] 2 RCS 486.</w:t>
      </w:r>
    </w:p>
  </w:footnote>
  <w:footnote w:id="99">
    <w:p w14:paraId="6241E747" w14:textId="77777777" w:rsidR="00661506" w:rsidRDefault="00661506" w:rsidP="00661506">
      <w:pPr>
        <w:pStyle w:val="Notedebasdepage"/>
      </w:pPr>
      <w:r>
        <w:rPr>
          <w:rStyle w:val="Appelnotedebasdep"/>
        </w:rPr>
        <w:footnoteRef/>
      </w:r>
      <w:r>
        <w:t xml:space="preserve"> </w:t>
      </w:r>
      <w:r>
        <w:tab/>
      </w:r>
      <w:r w:rsidRPr="00CB6262">
        <w:rPr>
          <w:lang w:eastAsia="fr-FR" w:bidi="fr-FR"/>
        </w:rPr>
        <w:t xml:space="preserve">Sur le rôle des juges découlant de leur pouvoir d’interprétation de la Charte voir notamment W.R. LEDERMAN, </w:t>
      </w:r>
      <w:r w:rsidRPr="00CB6262">
        <w:t xml:space="preserve">« The Power of the Judges and the New Canadian Charter of Rights and Freedoms », </w:t>
      </w:r>
      <w:r w:rsidRPr="00D55E9E">
        <w:rPr>
          <w:i/>
        </w:rPr>
        <w:t>U.B.C. Law Review</w:t>
      </w:r>
      <w:r w:rsidRPr="00CB6262">
        <w:t>,</w:t>
      </w:r>
      <w:r w:rsidRPr="00CB6262">
        <w:rPr>
          <w:lang w:eastAsia="fr-FR" w:bidi="fr-FR"/>
        </w:rPr>
        <w:t xml:space="preserve"> sp</w:t>
      </w:r>
      <w:r>
        <w:rPr>
          <w:lang w:eastAsia="fr-FR" w:bidi="fr-FR"/>
        </w:rPr>
        <w:t>e</w:t>
      </w:r>
      <w:r w:rsidRPr="00CB6262">
        <w:rPr>
          <w:lang w:eastAsia="fr-FR" w:bidi="fr-FR"/>
        </w:rPr>
        <w:t>cial charter édition, 1982, p. 1-10, p. 8 : « ... in the event of institutional conflict between parliaments and courts regarding d</w:t>
      </w:r>
      <w:r>
        <w:rPr>
          <w:lang w:eastAsia="fr-FR" w:bidi="fr-FR"/>
        </w:rPr>
        <w:t>e</w:t>
      </w:r>
      <w:r w:rsidRPr="00CB6262">
        <w:rPr>
          <w:lang w:eastAsia="fr-FR" w:bidi="fr-FR"/>
        </w:rPr>
        <w:t>finition and interpr</w:t>
      </w:r>
      <w:r>
        <w:rPr>
          <w:lang w:eastAsia="fr-FR" w:bidi="fr-FR"/>
        </w:rPr>
        <w:t>e</w:t>
      </w:r>
      <w:r w:rsidRPr="00CB6262">
        <w:rPr>
          <w:lang w:eastAsia="fr-FR" w:bidi="fr-FR"/>
        </w:rPr>
        <w:t>t</w:t>
      </w:r>
      <w:r w:rsidRPr="00CB6262">
        <w:rPr>
          <w:lang w:eastAsia="fr-FR" w:bidi="fr-FR"/>
        </w:rPr>
        <w:t>a</w:t>
      </w:r>
      <w:r w:rsidRPr="00CB6262">
        <w:rPr>
          <w:lang w:eastAsia="fr-FR" w:bidi="fr-FR"/>
        </w:rPr>
        <w:t>tion, the courts will h</w:t>
      </w:r>
      <w:r>
        <w:rPr>
          <w:lang w:eastAsia="fr-FR" w:bidi="fr-FR"/>
        </w:rPr>
        <w:t>a</w:t>
      </w:r>
      <w:r w:rsidRPr="00CB6262">
        <w:rPr>
          <w:lang w:eastAsia="fr-FR" w:bidi="fr-FR"/>
        </w:rPr>
        <w:t>ve the last word ».</w:t>
      </w:r>
    </w:p>
  </w:footnote>
  <w:footnote w:id="100">
    <w:p w14:paraId="15526EEE" w14:textId="77777777" w:rsidR="00661506" w:rsidRDefault="00661506" w:rsidP="00661506">
      <w:pPr>
        <w:pStyle w:val="Notedebasdepage"/>
      </w:pPr>
      <w:r>
        <w:rPr>
          <w:rStyle w:val="Appelnotedebasdep"/>
        </w:rPr>
        <w:footnoteRef/>
      </w:r>
      <w:r>
        <w:t xml:space="preserve"> </w:t>
      </w:r>
      <w:r>
        <w:tab/>
      </w:r>
      <w:r w:rsidRPr="00CB6262">
        <w:t xml:space="preserve">Peter RUSSELL, </w:t>
      </w:r>
      <w:r w:rsidRPr="00CB6262">
        <w:rPr>
          <w:lang w:eastAsia="fr-FR" w:bidi="fr-FR"/>
        </w:rPr>
        <w:t xml:space="preserve">« Canada’s Charter of Rights and Freedoms : A Political Report », </w:t>
      </w:r>
      <w:r w:rsidRPr="00391DAB">
        <w:rPr>
          <w:i/>
          <w:lang w:eastAsia="fr-FR" w:bidi="fr-FR"/>
        </w:rPr>
        <w:t>Public Law</w:t>
      </w:r>
      <w:r w:rsidRPr="00CB6262">
        <w:rPr>
          <w:lang w:eastAsia="fr-FR" w:bidi="fr-FR"/>
        </w:rPr>
        <w:t>,</w:t>
      </w:r>
      <w:r w:rsidRPr="00CB6262">
        <w:t xml:space="preserve"> Automne 1988, p. 385-401, p. 385.</w:t>
      </w:r>
    </w:p>
  </w:footnote>
  <w:footnote w:id="101">
    <w:p w14:paraId="167655AA" w14:textId="77777777" w:rsidR="00661506" w:rsidRDefault="00661506" w:rsidP="00661506">
      <w:pPr>
        <w:pStyle w:val="Notedebasdepage"/>
      </w:pPr>
      <w:r>
        <w:rPr>
          <w:rStyle w:val="Appelnotedebasdep"/>
        </w:rPr>
        <w:footnoteRef/>
      </w:r>
      <w:r>
        <w:t xml:space="preserve"> </w:t>
      </w:r>
      <w:r>
        <w:tab/>
      </w:r>
      <w:r w:rsidRPr="00CB6262">
        <w:rPr>
          <w:lang w:eastAsia="fr-FR" w:bidi="fr-FR"/>
        </w:rPr>
        <w:t xml:space="preserve">Peter RUSSELL, </w:t>
      </w:r>
      <w:r w:rsidRPr="00391DAB">
        <w:rPr>
          <w:i/>
        </w:rPr>
        <w:t>Ibid</w:t>
      </w:r>
      <w:r w:rsidRPr="00CB6262">
        <w:t>.,</w:t>
      </w:r>
      <w:r w:rsidRPr="00CB6262">
        <w:rPr>
          <w:lang w:eastAsia="fr-FR" w:bidi="fr-FR"/>
        </w:rPr>
        <w:t xml:space="preserve"> p. 394.</w:t>
      </w:r>
    </w:p>
  </w:footnote>
  <w:footnote w:id="102">
    <w:p w14:paraId="54C10CE2" w14:textId="77777777" w:rsidR="00661506" w:rsidRDefault="00661506" w:rsidP="00661506">
      <w:pPr>
        <w:pStyle w:val="Notedebasdepage"/>
      </w:pPr>
      <w:r>
        <w:rPr>
          <w:rStyle w:val="Appelnotedebasdep"/>
        </w:rPr>
        <w:footnoteRef/>
      </w:r>
      <w:r>
        <w:t xml:space="preserve"> </w:t>
      </w:r>
      <w:r>
        <w:tab/>
      </w:r>
      <w:r w:rsidRPr="00CB6262">
        <w:rPr>
          <w:lang w:eastAsia="fr-FR" w:bidi="fr-FR"/>
        </w:rPr>
        <w:t>Art. 318-320 Code criminel.</w:t>
      </w:r>
    </w:p>
  </w:footnote>
  <w:footnote w:id="103">
    <w:p w14:paraId="0D1827CD" w14:textId="77777777" w:rsidR="00661506" w:rsidRDefault="00661506" w:rsidP="00661506">
      <w:pPr>
        <w:pStyle w:val="Notedebasdepage"/>
      </w:pPr>
      <w:r>
        <w:rPr>
          <w:rStyle w:val="Appelnotedebasdep"/>
        </w:rPr>
        <w:footnoteRef/>
      </w:r>
      <w:r>
        <w:t xml:space="preserve"> </w:t>
      </w:r>
      <w:r>
        <w:tab/>
      </w:r>
      <w:r w:rsidRPr="00CB6262">
        <w:t>R</w:t>
      </w:r>
      <w:r w:rsidRPr="00391DAB">
        <w:rPr>
          <w:i/>
        </w:rPr>
        <w:t>. c. Keegstra</w:t>
      </w:r>
      <w:r w:rsidRPr="00CB6262">
        <w:t>,</w:t>
      </w:r>
      <w:r w:rsidRPr="00CB6262">
        <w:rPr>
          <w:lang w:eastAsia="fr-FR" w:bidi="fr-FR"/>
        </w:rPr>
        <w:t xml:space="preserve"> Cour suprême, jugement n° 21118, 13 déce</w:t>
      </w:r>
      <w:r w:rsidRPr="00CB6262">
        <w:rPr>
          <w:lang w:eastAsia="fr-FR" w:bidi="fr-FR"/>
        </w:rPr>
        <w:t>m</w:t>
      </w:r>
      <w:r w:rsidRPr="00CB6262">
        <w:rPr>
          <w:lang w:eastAsia="fr-FR" w:bidi="fr-FR"/>
        </w:rPr>
        <w:t>bre 1990.</w:t>
      </w:r>
    </w:p>
  </w:footnote>
  <w:footnote w:id="104">
    <w:p w14:paraId="72BB93F3" w14:textId="77777777" w:rsidR="00661506" w:rsidRDefault="00661506" w:rsidP="00661506">
      <w:pPr>
        <w:pStyle w:val="Notedebasdepage"/>
      </w:pPr>
      <w:r>
        <w:rPr>
          <w:rStyle w:val="Appelnotedebasdep"/>
        </w:rPr>
        <w:footnoteRef/>
      </w:r>
      <w:r>
        <w:t xml:space="preserve"> </w:t>
      </w:r>
      <w:r>
        <w:tab/>
      </w:r>
      <w:r w:rsidRPr="00CB6262">
        <w:rPr>
          <w:lang w:eastAsia="fr-FR" w:bidi="fr-FR"/>
        </w:rPr>
        <w:t xml:space="preserve">Dans l’arrêt Re </w:t>
      </w:r>
      <w:r w:rsidRPr="00391DAB">
        <w:rPr>
          <w:i/>
        </w:rPr>
        <w:t>Fraser et la Commission des relations de tr</w:t>
      </w:r>
      <w:r w:rsidRPr="00391DAB">
        <w:rPr>
          <w:i/>
        </w:rPr>
        <w:t>a</w:t>
      </w:r>
      <w:r w:rsidRPr="00391DAB">
        <w:rPr>
          <w:i/>
        </w:rPr>
        <w:t>vail dans la Fonction publique</w:t>
      </w:r>
      <w:r w:rsidRPr="00CB6262">
        <w:t>,</w:t>
      </w:r>
      <w:r w:rsidRPr="00CB6262">
        <w:rPr>
          <w:lang w:eastAsia="fr-FR" w:bidi="fr-FR"/>
        </w:rPr>
        <w:t xml:space="preserve"> [1985] 2 RCS 455, p. 463 la Cour a déclaré que « toutes les valeurs importantes doivent être restreintes et évaluées en fonction d’autres valeurs importantes et souvent concurre</w:t>
      </w:r>
      <w:r w:rsidRPr="00CB6262">
        <w:rPr>
          <w:lang w:eastAsia="fr-FR" w:bidi="fr-FR"/>
        </w:rPr>
        <w:t>n</w:t>
      </w:r>
      <w:r w:rsidRPr="00CB6262">
        <w:rPr>
          <w:lang w:eastAsia="fr-FR" w:bidi="fr-FR"/>
        </w:rPr>
        <w:t>tes ».</w:t>
      </w:r>
    </w:p>
  </w:footnote>
  <w:footnote w:id="105">
    <w:p w14:paraId="2127BF20" w14:textId="77777777" w:rsidR="00661506" w:rsidRDefault="00661506" w:rsidP="00661506">
      <w:pPr>
        <w:pStyle w:val="Notedebasdepage"/>
      </w:pPr>
      <w:r>
        <w:rPr>
          <w:rStyle w:val="Appelnotedebasdep"/>
        </w:rPr>
        <w:footnoteRef/>
      </w:r>
      <w:r>
        <w:t xml:space="preserve"> </w:t>
      </w:r>
      <w:r>
        <w:tab/>
      </w:r>
      <w:r w:rsidRPr="00CB6262">
        <w:rPr>
          <w:lang w:eastAsia="fr-FR" w:bidi="fr-FR"/>
        </w:rPr>
        <w:t xml:space="preserve">Voir à ce sujet : Peter H. RUSSELL, </w:t>
      </w:r>
      <w:r w:rsidRPr="00CB6262">
        <w:t>« The Ejfect of a Charter of Rights on the Policy-making R</w:t>
      </w:r>
      <w:r>
        <w:t>o</w:t>
      </w:r>
      <w:r w:rsidRPr="00CB6262">
        <w:t xml:space="preserve">le of Canadian Courts », </w:t>
      </w:r>
      <w:r w:rsidRPr="00391DAB">
        <w:rPr>
          <w:i/>
        </w:rPr>
        <w:t>op. cit</w:t>
      </w:r>
      <w:r w:rsidRPr="00CB6262">
        <w:t>.,</w:t>
      </w:r>
      <w:r w:rsidRPr="00CB6262">
        <w:rPr>
          <w:lang w:eastAsia="fr-FR" w:bidi="fr-FR"/>
        </w:rPr>
        <w:t xml:space="preserve"> p. 1-33 ; B.L. STRAYER, </w:t>
      </w:r>
      <w:r w:rsidRPr="00CB6262">
        <w:t>« Life under the Canadian Charter : Adjusting the Balance Between L</w:t>
      </w:r>
      <w:r>
        <w:t>e</w:t>
      </w:r>
      <w:r w:rsidRPr="00CB6262">
        <w:t xml:space="preserve">gislatures and Courts », </w:t>
      </w:r>
      <w:r w:rsidRPr="00391DAB">
        <w:rPr>
          <w:i/>
        </w:rPr>
        <w:t>op. cit</w:t>
      </w:r>
      <w:r w:rsidRPr="00CB6262">
        <w:t>.,</w:t>
      </w:r>
      <w:r w:rsidRPr="00CB6262">
        <w:rPr>
          <w:lang w:eastAsia="fr-FR" w:bidi="fr-FR"/>
        </w:rPr>
        <w:t xml:space="preserve"> p. 368-369 : « [The Charter] has had an important inspirational value and a homogenising effect in ident</w:t>
      </w:r>
      <w:r w:rsidRPr="00CB6262">
        <w:rPr>
          <w:lang w:eastAsia="fr-FR" w:bidi="fr-FR"/>
        </w:rPr>
        <w:t>i</w:t>
      </w:r>
      <w:r w:rsidRPr="00CB6262">
        <w:rPr>
          <w:lang w:eastAsia="fr-FR" w:bidi="fr-FR"/>
        </w:rPr>
        <w:t>fying and enforcing a commonality of values which most canadians share ».</w:t>
      </w:r>
    </w:p>
  </w:footnote>
  <w:footnote w:id="106">
    <w:p w14:paraId="0CDBED32" w14:textId="77777777" w:rsidR="00661506" w:rsidRDefault="00661506" w:rsidP="00661506">
      <w:pPr>
        <w:pStyle w:val="Notedebasdepage"/>
      </w:pPr>
      <w:r>
        <w:rPr>
          <w:rStyle w:val="Appelnotedebasdep"/>
        </w:rPr>
        <w:footnoteRef/>
      </w:r>
      <w:r>
        <w:t xml:space="preserve"> </w:t>
      </w:r>
      <w:r>
        <w:tab/>
      </w:r>
      <w:r w:rsidRPr="00391DAB">
        <w:rPr>
          <w:i/>
          <w:lang w:eastAsia="fr-FR" w:bidi="fr-FR"/>
        </w:rPr>
        <w:t>Singh et al. c. Minister of Employment and Immigration Board</w:t>
      </w:r>
      <w:r w:rsidRPr="00CB6262">
        <w:rPr>
          <w:lang w:eastAsia="fr-FR" w:bidi="fr-FR"/>
        </w:rPr>
        <w:t>,</w:t>
      </w:r>
      <w:r w:rsidRPr="00CB6262">
        <w:t xml:space="preserve"> [1985] 1 SCR 177. Souligné par nous.</w:t>
      </w:r>
    </w:p>
  </w:footnote>
  <w:footnote w:id="107">
    <w:p w14:paraId="6C273DF9" w14:textId="77777777" w:rsidR="00661506" w:rsidRDefault="00661506" w:rsidP="00661506">
      <w:pPr>
        <w:pStyle w:val="Notedebasdepage"/>
      </w:pPr>
      <w:r>
        <w:rPr>
          <w:rStyle w:val="Appelnotedebasdep"/>
        </w:rPr>
        <w:footnoteRef/>
      </w:r>
      <w:r>
        <w:t xml:space="preserve"> </w:t>
      </w:r>
      <w:r>
        <w:tab/>
      </w:r>
      <w:r w:rsidRPr="00CB6262">
        <w:rPr>
          <w:lang w:eastAsia="fr-FR" w:bidi="fr-FR"/>
        </w:rPr>
        <w:t xml:space="preserve">Voir également </w:t>
      </w:r>
      <w:r w:rsidRPr="00391DAB">
        <w:rPr>
          <w:i/>
        </w:rPr>
        <w:t>Edwards c. A.G. for Canada</w:t>
      </w:r>
      <w:r w:rsidRPr="00CB6262">
        <w:t>,</w:t>
      </w:r>
      <w:r w:rsidRPr="00CB6262">
        <w:rPr>
          <w:lang w:eastAsia="fr-FR" w:bidi="fr-FR"/>
        </w:rPr>
        <w:t xml:space="preserve"> [1930] A.C. 124, 136. Soul</w:t>
      </w:r>
      <w:r w:rsidRPr="00CB6262">
        <w:rPr>
          <w:lang w:eastAsia="fr-FR" w:bidi="fr-FR"/>
        </w:rPr>
        <w:t>i</w:t>
      </w:r>
      <w:r w:rsidRPr="00CB6262">
        <w:rPr>
          <w:lang w:eastAsia="fr-FR" w:bidi="fr-FR"/>
        </w:rPr>
        <w:t>gné par nous.</w:t>
      </w:r>
    </w:p>
  </w:footnote>
  <w:footnote w:id="108">
    <w:p w14:paraId="38817D1B" w14:textId="77777777" w:rsidR="00661506" w:rsidRDefault="00661506" w:rsidP="00661506">
      <w:pPr>
        <w:pStyle w:val="Notedebasdepage"/>
      </w:pPr>
      <w:r>
        <w:rPr>
          <w:rStyle w:val="Appelnotedebasdep"/>
        </w:rPr>
        <w:footnoteRef/>
      </w:r>
      <w:r>
        <w:t xml:space="preserve"> </w:t>
      </w:r>
      <w:r>
        <w:tab/>
      </w:r>
      <w:r w:rsidRPr="00CB6262">
        <w:rPr>
          <w:lang w:eastAsia="fr-FR" w:bidi="fr-FR"/>
        </w:rPr>
        <w:t xml:space="preserve">cf. </w:t>
      </w:r>
      <w:r w:rsidRPr="00CB6262">
        <w:t>infra.,</w:t>
      </w:r>
      <w:r w:rsidRPr="00CB6262">
        <w:rPr>
          <w:lang w:eastAsia="fr-FR" w:bidi="fr-FR"/>
        </w:rPr>
        <w:t xml:space="preserve"> section 2.2.2.</w:t>
      </w:r>
    </w:p>
  </w:footnote>
  <w:footnote w:id="109">
    <w:p w14:paraId="5AA95431" w14:textId="77777777" w:rsidR="00661506" w:rsidRDefault="00661506" w:rsidP="00661506">
      <w:pPr>
        <w:pStyle w:val="Notedebasdepage"/>
      </w:pPr>
      <w:r>
        <w:rPr>
          <w:rStyle w:val="Appelnotedebasdep"/>
        </w:rPr>
        <w:footnoteRef/>
      </w:r>
      <w:r>
        <w:t xml:space="preserve"> </w:t>
      </w:r>
      <w:r>
        <w:tab/>
      </w:r>
      <w:r w:rsidRPr="00CB6262">
        <w:rPr>
          <w:lang w:eastAsia="fr-FR" w:bidi="fr-FR"/>
        </w:rPr>
        <w:t xml:space="preserve">W.R. LEDERMAN, </w:t>
      </w:r>
      <w:r w:rsidRPr="00CB6262">
        <w:t>« Droits et libertés constitutionnels », in</w:t>
      </w:r>
      <w:r w:rsidRPr="00CB6262">
        <w:rPr>
          <w:lang w:eastAsia="fr-FR" w:bidi="fr-FR"/>
        </w:rPr>
        <w:t xml:space="preserve"> G.-A. BEA</w:t>
      </w:r>
      <w:r w:rsidRPr="00CB6262">
        <w:rPr>
          <w:lang w:eastAsia="fr-FR" w:bidi="fr-FR"/>
        </w:rPr>
        <w:t>U</w:t>
      </w:r>
      <w:r w:rsidRPr="00CB6262">
        <w:rPr>
          <w:lang w:eastAsia="fr-FR" w:bidi="fr-FR"/>
        </w:rPr>
        <w:t xml:space="preserve">DOIN et E. RATUSHNY, </w:t>
      </w:r>
      <w:r w:rsidRPr="00391DAB">
        <w:rPr>
          <w:i/>
        </w:rPr>
        <w:t>Charte canadienne des droits et l</w:t>
      </w:r>
      <w:r w:rsidRPr="00391DAB">
        <w:rPr>
          <w:i/>
        </w:rPr>
        <w:t>i</w:t>
      </w:r>
      <w:r w:rsidRPr="00391DAB">
        <w:rPr>
          <w:i/>
        </w:rPr>
        <w:t>bertés, op. cit</w:t>
      </w:r>
      <w:r w:rsidRPr="00CB6262">
        <w:t>.,</w:t>
      </w:r>
      <w:r w:rsidRPr="00CB6262">
        <w:rPr>
          <w:lang w:eastAsia="fr-FR" w:bidi="fr-FR"/>
        </w:rPr>
        <w:t xml:space="preserve"> p. 146-147 : « ... la Charte ne pénètre pas tous les él</w:t>
      </w:r>
      <w:r w:rsidRPr="00CB6262">
        <w:rPr>
          <w:lang w:eastAsia="fr-FR" w:bidi="fr-FR"/>
        </w:rPr>
        <w:t>é</w:t>
      </w:r>
      <w:r w:rsidRPr="00CB6262">
        <w:rPr>
          <w:lang w:eastAsia="fr-FR" w:bidi="fr-FR"/>
        </w:rPr>
        <w:t>ments à l’intérieur de l’ensemble du système juridique. Là encore, la Charte ne s’applique que de façon fragmentaire et très sélective » ; lire aussi du même auteur, même o</w:t>
      </w:r>
      <w:r w:rsidRPr="00CB6262">
        <w:rPr>
          <w:lang w:eastAsia="fr-FR" w:bidi="fr-FR"/>
        </w:rPr>
        <w:t>u</w:t>
      </w:r>
      <w:r w:rsidRPr="00CB6262">
        <w:rPr>
          <w:lang w:eastAsia="fr-FR" w:bidi="fr-FR"/>
        </w:rPr>
        <w:t>vrage, les pages 185-186.</w:t>
      </w:r>
    </w:p>
  </w:footnote>
  <w:footnote w:id="110">
    <w:p w14:paraId="2D0FBE68" w14:textId="77777777" w:rsidR="00661506" w:rsidRDefault="00661506" w:rsidP="00661506">
      <w:pPr>
        <w:pStyle w:val="Notedebasdepage"/>
      </w:pPr>
      <w:r>
        <w:rPr>
          <w:rStyle w:val="Appelnotedebasdep"/>
        </w:rPr>
        <w:footnoteRef/>
      </w:r>
      <w:r>
        <w:t xml:space="preserve"> </w:t>
      </w:r>
      <w:r>
        <w:tab/>
      </w:r>
      <w:r w:rsidRPr="00CB6262">
        <w:rPr>
          <w:lang w:eastAsia="fr-FR" w:bidi="fr-FR"/>
        </w:rPr>
        <w:t>L’article 7 relatif notamment au droit à la sécurité de la pe</w:t>
      </w:r>
      <w:r w:rsidRPr="00CB6262">
        <w:rPr>
          <w:lang w:eastAsia="fr-FR" w:bidi="fr-FR"/>
        </w:rPr>
        <w:t>r</w:t>
      </w:r>
      <w:r w:rsidRPr="00CB6262">
        <w:rPr>
          <w:lang w:eastAsia="fr-FR" w:bidi="fr-FR"/>
        </w:rPr>
        <w:t>sonne n’inclut pas les droits économiques tels que le droit de propri</w:t>
      </w:r>
      <w:r w:rsidRPr="00CB6262">
        <w:rPr>
          <w:lang w:eastAsia="fr-FR" w:bidi="fr-FR"/>
        </w:rPr>
        <w:t>é</w:t>
      </w:r>
      <w:r w:rsidRPr="00CB6262">
        <w:rPr>
          <w:lang w:eastAsia="fr-FR" w:bidi="fr-FR"/>
        </w:rPr>
        <w:t xml:space="preserve">té. Il se limite au bien-être physique de la personne (Henri Brun, </w:t>
      </w:r>
      <w:r w:rsidRPr="00391DAB">
        <w:rPr>
          <w:i/>
        </w:rPr>
        <w:t>Cha</w:t>
      </w:r>
      <w:r w:rsidRPr="00391DAB">
        <w:rPr>
          <w:i/>
        </w:rPr>
        <w:t>r</w:t>
      </w:r>
      <w:r w:rsidRPr="00391DAB">
        <w:rPr>
          <w:i/>
        </w:rPr>
        <w:t>te des droits de la personne</w:t>
      </w:r>
      <w:r w:rsidRPr="00CB6262">
        <w:t xml:space="preserve">, </w:t>
      </w:r>
      <w:r w:rsidRPr="00CB6262">
        <w:rPr>
          <w:lang w:eastAsia="fr-FR" w:bidi="fr-FR"/>
        </w:rPr>
        <w:t xml:space="preserve">1989, 7-67, p. 102). Il s’agit d’ailleurs là d’une sévère critique adressée à la Charte par certains « political-science court-watchers » tels que Terence G. ISON, </w:t>
      </w:r>
      <w:r w:rsidRPr="00CB6262">
        <w:t xml:space="preserve">« The Sovereignty of the Judiciary », </w:t>
      </w:r>
      <w:r w:rsidRPr="00391DAB">
        <w:rPr>
          <w:i/>
        </w:rPr>
        <w:t>op. cit</w:t>
      </w:r>
      <w:r w:rsidRPr="00CB6262">
        <w:t>.,</w:t>
      </w:r>
      <w:r w:rsidRPr="00CB6262">
        <w:rPr>
          <w:lang w:eastAsia="fr-FR" w:bidi="fr-FR"/>
        </w:rPr>
        <w:t xml:space="preserve"> p. 503-541 et Andrew PE</w:t>
      </w:r>
      <w:r w:rsidRPr="00CB6262">
        <w:rPr>
          <w:lang w:eastAsia="fr-FR" w:bidi="fr-FR"/>
        </w:rPr>
        <w:t>T</w:t>
      </w:r>
      <w:r w:rsidRPr="00CB6262">
        <w:rPr>
          <w:lang w:eastAsia="fr-FR" w:bidi="fr-FR"/>
        </w:rPr>
        <w:t xml:space="preserve">TER, </w:t>
      </w:r>
      <w:r w:rsidRPr="00CB6262">
        <w:t>« The Politics of the Charter »,</w:t>
      </w:r>
      <w:r w:rsidRPr="00CB6262">
        <w:rPr>
          <w:lang w:eastAsia="fr-FR" w:bidi="fr-FR"/>
        </w:rPr>
        <w:t xml:space="preserve"> </w:t>
      </w:r>
      <w:r w:rsidRPr="00391DAB">
        <w:rPr>
          <w:i/>
          <w:lang w:eastAsia="fr-FR" w:bidi="fr-FR"/>
        </w:rPr>
        <w:t>Suprême Court Law Review</w:t>
      </w:r>
      <w:r w:rsidRPr="00CB6262">
        <w:rPr>
          <w:lang w:eastAsia="fr-FR" w:bidi="fr-FR"/>
        </w:rPr>
        <w:t>, 8 (1986), p. 473-505.</w:t>
      </w:r>
    </w:p>
  </w:footnote>
  <w:footnote w:id="111">
    <w:p w14:paraId="5008771E" w14:textId="77777777" w:rsidR="00661506" w:rsidRDefault="00661506" w:rsidP="00661506">
      <w:pPr>
        <w:pStyle w:val="Notedebasdepage"/>
      </w:pPr>
      <w:r>
        <w:rPr>
          <w:rStyle w:val="Appelnotedebasdep"/>
        </w:rPr>
        <w:footnoteRef/>
      </w:r>
      <w:r>
        <w:t xml:space="preserve"> </w:t>
      </w:r>
      <w:r>
        <w:tab/>
      </w:r>
      <w:r w:rsidRPr="00CB6262">
        <w:rPr>
          <w:lang w:eastAsia="fr-FR" w:bidi="fr-FR"/>
        </w:rPr>
        <w:t>[1986] 2 RCS 573.</w:t>
      </w:r>
    </w:p>
  </w:footnote>
  <w:footnote w:id="112">
    <w:p w14:paraId="6FCEA3D8" w14:textId="77777777" w:rsidR="00661506" w:rsidRDefault="00661506" w:rsidP="00661506">
      <w:pPr>
        <w:pStyle w:val="Notedebasdepage"/>
      </w:pPr>
      <w:r>
        <w:rPr>
          <w:rStyle w:val="Appelnotedebasdep"/>
        </w:rPr>
        <w:footnoteRef/>
      </w:r>
      <w:r>
        <w:t xml:space="preserve"> </w:t>
      </w:r>
      <w:r>
        <w:tab/>
      </w:r>
      <w:r w:rsidRPr="00CB6262">
        <w:rPr>
          <w:lang w:eastAsia="fr-FR" w:bidi="fr-FR"/>
        </w:rPr>
        <w:t>Pour une critique de cette décision voir : T.G. ISON, « </w:t>
      </w:r>
      <w:r w:rsidRPr="00CB6262">
        <w:t>The Sov</w:t>
      </w:r>
      <w:r w:rsidRPr="00CB6262">
        <w:t>e</w:t>
      </w:r>
      <w:r w:rsidRPr="00CB6262">
        <w:t>reignty of</w:t>
      </w:r>
      <w:r>
        <w:t xml:space="preserve"> </w:t>
      </w:r>
      <w:r w:rsidRPr="00CB6262">
        <w:t xml:space="preserve">the Judiciary », </w:t>
      </w:r>
      <w:r w:rsidRPr="00391DAB">
        <w:rPr>
          <w:i/>
        </w:rPr>
        <w:t>op. cit</w:t>
      </w:r>
      <w:r w:rsidRPr="00CB6262">
        <w:t>.,</w:t>
      </w:r>
      <w:r w:rsidRPr="00CB6262">
        <w:rPr>
          <w:lang w:eastAsia="fr-FR" w:bidi="fr-FR"/>
        </w:rPr>
        <w:t xml:space="preserve"> p. 519. Pour cet auteur, en effet, c’est moins « the public servant, “the departmental despot” » qui devrait être dans le collim</w:t>
      </w:r>
      <w:r w:rsidRPr="00CB6262">
        <w:rPr>
          <w:lang w:eastAsia="fr-FR" w:bidi="fr-FR"/>
        </w:rPr>
        <w:t>a</w:t>
      </w:r>
      <w:r w:rsidRPr="00CB6262">
        <w:rPr>
          <w:lang w:eastAsia="fr-FR" w:bidi="fr-FR"/>
        </w:rPr>
        <w:t>teur des juges, que les entreprises</w:t>
      </w:r>
      <w:r>
        <w:rPr>
          <w:lang w:eastAsia="fr-FR" w:bidi="fr-FR"/>
        </w:rPr>
        <w:t xml:space="preserve"> privées car « to a large extent</w:t>
      </w:r>
      <w:r w:rsidRPr="00CB6262">
        <w:rPr>
          <w:lang w:eastAsia="fr-FR" w:bidi="fr-FR"/>
        </w:rPr>
        <w:t>, power lies in the hands of those who control a few multinational conglomerate oligop</w:t>
      </w:r>
      <w:r w:rsidRPr="00CB6262">
        <w:rPr>
          <w:lang w:eastAsia="fr-FR" w:bidi="fr-FR"/>
        </w:rPr>
        <w:t>o</w:t>
      </w:r>
      <w:r w:rsidRPr="00CB6262">
        <w:rPr>
          <w:lang w:eastAsia="fr-FR" w:bidi="fr-FR"/>
        </w:rPr>
        <w:t>lies ».</w:t>
      </w:r>
    </w:p>
  </w:footnote>
  <w:footnote w:id="113">
    <w:p w14:paraId="65708F86" w14:textId="77777777" w:rsidR="00661506" w:rsidRDefault="00661506" w:rsidP="00661506">
      <w:pPr>
        <w:pStyle w:val="Notedebasdepage"/>
      </w:pPr>
      <w:r>
        <w:rPr>
          <w:rStyle w:val="Appelnotedebasdep"/>
        </w:rPr>
        <w:footnoteRef/>
      </w:r>
      <w:r>
        <w:t xml:space="preserve"> </w:t>
      </w:r>
      <w:r>
        <w:tab/>
      </w:r>
      <w:r w:rsidRPr="00CB6262">
        <w:rPr>
          <w:lang w:eastAsia="fr-FR" w:bidi="fr-FR"/>
        </w:rPr>
        <w:t>De telles clauses ont été contestées avec des succès divers devant les trib</w:t>
      </w:r>
      <w:r w:rsidRPr="00CB6262">
        <w:rPr>
          <w:lang w:eastAsia="fr-FR" w:bidi="fr-FR"/>
        </w:rPr>
        <w:t>u</w:t>
      </w:r>
      <w:r w:rsidRPr="00CB6262">
        <w:rPr>
          <w:lang w:eastAsia="fr-FR" w:bidi="fr-FR"/>
        </w:rPr>
        <w:t xml:space="preserve">naux jusqu’à ce que la Cour suprême, dans l’arrêt </w:t>
      </w:r>
      <w:r w:rsidRPr="00CB6262">
        <w:t>Ford,</w:t>
      </w:r>
      <w:r w:rsidRPr="00CB6262">
        <w:rPr>
          <w:lang w:eastAsia="fr-FR" w:bidi="fr-FR"/>
        </w:rPr>
        <w:t xml:space="preserve"> juge valide la prat</w:t>
      </w:r>
      <w:r w:rsidRPr="00CB6262">
        <w:rPr>
          <w:lang w:eastAsia="fr-FR" w:bidi="fr-FR"/>
        </w:rPr>
        <w:t>i</w:t>
      </w:r>
      <w:r w:rsidRPr="00CB6262">
        <w:rPr>
          <w:lang w:eastAsia="fr-FR" w:bidi="fr-FR"/>
        </w:rPr>
        <w:t xml:space="preserve">que utilisée par le gouvernement du Québec, confirmant en cela l’opinion émise en 1985 par la Cour supérieure du Québec dans l’affaire </w:t>
      </w:r>
      <w:r w:rsidRPr="00391DAB">
        <w:rPr>
          <w:i/>
        </w:rPr>
        <w:t>Alliance des professeurs de Montréal c. P.G. Québec</w:t>
      </w:r>
      <w:r w:rsidRPr="00CB6262">
        <w:rPr>
          <w:lang w:eastAsia="fr-FR" w:bidi="fr-FR"/>
        </w:rPr>
        <w:t xml:space="preserve"> [1985] CS 1272 et infirmant le</w:t>
      </w:r>
      <w:r>
        <w:rPr>
          <w:lang w:eastAsia="fr-FR" w:bidi="fr-FR"/>
        </w:rPr>
        <w:t xml:space="preserve"> </w:t>
      </w:r>
      <w:r w:rsidRPr="00CB6262">
        <w:rPr>
          <w:lang w:eastAsia="fr-FR" w:bidi="fr-FR"/>
        </w:rPr>
        <w:t>j</w:t>
      </w:r>
      <w:r w:rsidRPr="00CB6262">
        <w:rPr>
          <w:lang w:eastAsia="fr-FR" w:bidi="fr-FR"/>
        </w:rPr>
        <w:t>u</w:t>
      </w:r>
      <w:r w:rsidRPr="00CB6262">
        <w:rPr>
          <w:lang w:eastAsia="fr-FR" w:bidi="fr-FR"/>
        </w:rPr>
        <w:t>gement rendu par la cour d’Appel du Québec la même année (1985, RDJ 439 C.A.)</w:t>
      </w:r>
    </w:p>
  </w:footnote>
  <w:footnote w:id="114">
    <w:p w14:paraId="2A3F03D6" w14:textId="77777777" w:rsidR="00661506" w:rsidRDefault="00661506">
      <w:pPr>
        <w:pStyle w:val="Notedebasdepage"/>
      </w:pPr>
      <w:r>
        <w:rPr>
          <w:rStyle w:val="Appelnotedebasdep"/>
        </w:rPr>
        <w:footnoteRef/>
      </w:r>
      <w:r>
        <w:t xml:space="preserve"> </w:t>
      </w:r>
      <w:r>
        <w:tab/>
      </w:r>
      <w:r w:rsidRPr="00CB6262">
        <w:t xml:space="preserve">Selon l’expression de F.L. MORTON, </w:t>
      </w:r>
      <w:r w:rsidRPr="00CB6262">
        <w:rPr>
          <w:lang w:eastAsia="fr-FR" w:bidi="fr-FR"/>
        </w:rPr>
        <w:t>« The Political Impact of the Can</w:t>
      </w:r>
      <w:r w:rsidRPr="00CB6262">
        <w:rPr>
          <w:lang w:eastAsia="fr-FR" w:bidi="fr-FR"/>
        </w:rPr>
        <w:t>a</w:t>
      </w:r>
      <w:r w:rsidRPr="00CB6262">
        <w:rPr>
          <w:lang w:eastAsia="fr-FR" w:bidi="fr-FR"/>
        </w:rPr>
        <w:t xml:space="preserve">dian Charter of Rights and Freedoms », </w:t>
      </w:r>
      <w:r w:rsidRPr="00391DAB">
        <w:rPr>
          <w:i/>
          <w:lang w:eastAsia="fr-FR" w:bidi="fr-FR"/>
        </w:rPr>
        <w:t>op. cit</w:t>
      </w:r>
      <w:r w:rsidRPr="00CB6262">
        <w:rPr>
          <w:lang w:eastAsia="fr-FR" w:bidi="fr-FR"/>
        </w:rPr>
        <w:t>.,</w:t>
      </w:r>
      <w:r w:rsidRPr="00CB6262">
        <w:t xml:space="preserve"> p. 55.</w:t>
      </w:r>
    </w:p>
  </w:footnote>
  <w:footnote w:id="115">
    <w:p w14:paraId="4E8301C2" w14:textId="77777777" w:rsidR="00661506" w:rsidRDefault="00661506" w:rsidP="00661506">
      <w:pPr>
        <w:pStyle w:val="Notedebasdepage"/>
      </w:pPr>
      <w:r>
        <w:rPr>
          <w:rStyle w:val="Appelnotedebasdep"/>
        </w:rPr>
        <w:footnoteRef/>
      </w:r>
      <w:r>
        <w:t xml:space="preserve"> </w:t>
      </w:r>
      <w:r>
        <w:tab/>
      </w:r>
      <w:r w:rsidRPr="00CB6262">
        <w:t xml:space="preserve">Selon l’expression de Peter H. RUSSELL, </w:t>
      </w:r>
      <w:r>
        <w:rPr>
          <w:lang w:eastAsia="fr-FR" w:bidi="fr-FR"/>
        </w:rPr>
        <w:t>« Canada’</w:t>
      </w:r>
      <w:r w:rsidRPr="00CB6262">
        <w:rPr>
          <w:lang w:eastAsia="fr-FR" w:bidi="fr-FR"/>
        </w:rPr>
        <w:t xml:space="preserve">s Charter of Rights and Freedoms : A Political Report, </w:t>
      </w:r>
      <w:r w:rsidRPr="00391DAB">
        <w:rPr>
          <w:i/>
          <w:lang w:eastAsia="fr-FR" w:bidi="fr-FR"/>
        </w:rPr>
        <w:t>op. cit</w:t>
      </w:r>
      <w:r w:rsidRPr="00CB6262">
        <w:rPr>
          <w:lang w:eastAsia="fr-FR" w:bidi="fr-FR"/>
        </w:rPr>
        <w:t>.,</w:t>
      </w:r>
      <w:r w:rsidRPr="00CB6262">
        <w:t xml:space="preserve"> p. 389.</w:t>
      </w:r>
    </w:p>
  </w:footnote>
  <w:footnote w:id="116">
    <w:p w14:paraId="12E7413A" w14:textId="77777777" w:rsidR="00661506" w:rsidRDefault="00661506" w:rsidP="00661506">
      <w:pPr>
        <w:pStyle w:val="Notedebasdepage"/>
      </w:pPr>
      <w:r>
        <w:rPr>
          <w:rStyle w:val="Appelnotedebasdep"/>
        </w:rPr>
        <w:footnoteRef/>
      </w:r>
      <w:r>
        <w:t xml:space="preserve"> </w:t>
      </w:r>
      <w:r>
        <w:tab/>
      </w:r>
      <w:r w:rsidRPr="00CB6262">
        <w:rPr>
          <w:lang w:eastAsia="fr-FR" w:bidi="fr-FR"/>
        </w:rPr>
        <w:t>[1985] R.D.J. 439 (C.A.) ; [1985] C.A. 376.</w:t>
      </w:r>
    </w:p>
  </w:footnote>
  <w:footnote w:id="117">
    <w:p w14:paraId="4CBE0810" w14:textId="77777777" w:rsidR="00661506" w:rsidRDefault="00661506" w:rsidP="00661506">
      <w:pPr>
        <w:pStyle w:val="Notedebasdepage"/>
      </w:pPr>
      <w:r>
        <w:rPr>
          <w:rStyle w:val="Appelnotedebasdep"/>
        </w:rPr>
        <w:footnoteRef/>
      </w:r>
      <w:r>
        <w:t xml:space="preserve"> </w:t>
      </w:r>
      <w:r>
        <w:tab/>
      </w:r>
      <w:r w:rsidRPr="00CB6262">
        <w:rPr>
          <w:lang w:eastAsia="fr-FR" w:bidi="fr-FR"/>
        </w:rPr>
        <w:t>Cette façon de procéder a été déclarée valide par la Cour s</w:t>
      </w:r>
      <w:r w:rsidRPr="00CB6262">
        <w:rPr>
          <w:lang w:eastAsia="fr-FR" w:bidi="fr-FR"/>
        </w:rPr>
        <w:t>u</w:t>
      </w:r>
      <w:r w:rsidRPr="00CB6262">
        <w:rPr>
          <w:lang w:eastAsia="fr-FR" w:bidi="fr-FR"/>
        </w:rPr>
        <w:t xml:space="preserve">prême dans l’arrêt </w:t>
      </w:r>
      <w:r w:rsidRPr="00CB6262">
        <w:t>Ford</w:t>
      </w:r>
      <w:r w:rsidRPr="00CB6262">
        <w:rPr>
          <w:lang w:eastAsia="fr-FR" w:bidi="fr-FR"/>
        </w:rPr>
        <w:t xml:space="preserve"> [1988] 2 RCS 712.</w:t>
      </w:r>
    </w:p>
  </w:footnote>
  <w:footnote w:id="118">
    <w:p w14:paraId="31483E48" w14:textId="77777777" w:rsidR="00661506" w:rsidRDefault="00661506" w:rsidP="00661506">
      <w:pPr>
        <w:pStyle w:val="Notedebasdepage"/>
      </w:pPr>
      <w:r>
        <w:rPr>
          <w:rStyle w:val="Appelnotedebasdep"/>
        </w:rPr>
        <w:footnoteRef/>
      </w:r>
      <w:r>
        <w:t xml:space="preserve"> </w:t>
      </w:r>
      <w:r>
        <w:tab/>
      </w:r>
      <w:r w:rsidRPr="00CB6262">
        <w:t xml:space="preserve">Claude </w:t>
      </w:r>
      <w:r w:rsidRPr="00391DAB">
        <w:rPr>
          <w:i/>
        </w:rPr>
        <w:t xml:space="preserve">MORIN, </w:t>
      </w:r>
      <w:r w:rsidRPr="00391DAB">
        <w:rPr>
          <w:i/>
          <w:lang w:eastAsia="fr-FR" w:bidi="fr-FR"/>
        </w:rPr>
        <w:t>Lendemains</w:t>
      </w:r>
      <w:r w:rsidRPr="00CB6262">
        <w:rPr>
          <w:lang w:eastAsia="fr-FR" w:bidi="fr-FR"/>
        </w:rPr>
        <w:t xml:space="preserve"> piégés : du référendum à la « nuit des longs couteaux »,</w:t>
      </w:r>
      <w:r w:rsidRPr="00CB6262">
        <w:t xml:space="preserve"> Montréal, Boréal Express, 1988, 395 p.</w:t>
      </w:r>
    </w:p>
  </w:footnote>
  <w:footnote w:id="119">
    <w:p w14:paraId="3B8A1C49" w14:textId="77777777" w:rsidR="00661506" w:rsidRDefault="00661506" w:rsidP="00661506">
      <w:pPr>
        <w:pStyle w:val="Notedebasdepage"/>
      </w:pPr>
      <w:r>
        <w:rPr>
          <w:rStyle w:val="Appelnotedebasdep"/>
        </w:rPr>
        <w:footnoteRef/>
      </w:r>
      <w:r>
        <w:t xml:space="preserve"> </w:t>
      </w:r>
      <w:r>
        <w:tab/>
      </w:r>
      <w:r w:rsidRPr="00CB6262">
        <w:rPr>
          <w:lang w:eastAsia="fr-FR" w:bidi="fr-FR"/>
        </w:rPr>
        <w:t xml:space="preserve">Statutes of Saskatchewan, 1984-85-86, c-111, </w:t>
      </w:r>
      <w:r w:rsidRPr="00391DAB">
        <w:rPr>
          <w:i/>
        </w:rPr>
        <w:t>The SGEU Di</w:t>
      </w:r>
      <w:r w:rsidRPr="00391DAB">
        <w:rPr>
          <w:i/>
        </w:rPr>
        <w:t>s</w:t>
      </w:r>
      <w:r w:rsidRPr="00391DAB">
        <w:rPr>
          <w:i/>
        </w:rPr>
        <w:t>pute Seulement Act</w:t>
      </w:r>
      <w:r w:rsidRPr="00CB6262">
        <w:t>.</w:t>
      </w:r>
    </w:p>
  </w:footnote>
  <w:footnote w:id="120">
    <w:p w14:paraId="3C6BE4FA" w14:textId="77777777" w:rsidR="00661506" w:rsidRDefault="00661506" w:rsidP="00661506">
      <w:pPr>
        <w:pStyle w:val="Notedebasdepage"/>
      </w:pPr>
      <w:r>
        <w:rPr>
          <w:rStyle w:val="Appelnotedebasdep"/>
        </w:rPr>
        <w:footnoteRef/>
      </w:r>
      <w:r>
        <w:t xml:space="preserve"> </w:t>
      </w:r>
      <w:r>
        <w:tab/>
      </w:r>
      <w:r w:rsidRPr="00CB6262">
        <w:rPr>
          <w:lang w:eastAsia="fr-FR" w:bidi="fr-FR"/>
        </w:rPr>
        <w:t xml:space="preserve">Cf. la </w:t>
      </w:r>
      <w:r w:rsidRPr="00391DAB">
        <w:rPr>
          <w:i/>
        </w:rPr>
        <w:t>Loi modifiant la Charte de la langue française</w:t>
      </w:r>
      <w:r w:rsidRPr="00CB6262">
        <w:t>,</w:t>
      </w:r>
      <w:r w:rsidRPr="00CB6262">
        <w:rPr>
          <w:lang w:eastAsia="fr-FR" w:bidi="fr-FR"/>
        </w:rPr>
        <w:t xml:space="preserve"> 22 d</w:t>
      </w:r>
      <w:r w:rsidRPr="00CB6262">
        <w:rPr>
          <w:lang w:eastAsia="fr-FR" w:bidi="fr-FR"/>
        </w:rPr>
        <w:t>é</w:t>
      </w:r>
      <w:r w:rsidRPr="00CB6262">
        <w:rPr>
          <w:lang w:eastAsia="fr-FR" w:bidi="fr-FR"/>
        </w:rPr>
        <w:t xml:space="preserve">cembre 1988, prise en réaction à l’arrêt </w:t>
      </w:r>
      <w:r w:rsidRPr="00CB6262">
        <w:t>Ford</w:t>
      </w:r>
      <w:r w:rsidRPr="00CB6262">
        <w:rPr>
          <w:lang w:eastAsia="fr-FR" w:bidi="fr-FR"/>
        </w:rPr>
        <w:t xml:space="preserve"> de la Cour suprême du Canada déclarant in</w:t>
      </w:r>
      <w:r w:rsidRPr="00CB6262">
        <w:rPr>
          <w:lang w:eastAsia="fr-FR" w:bidi="fr-FR"/>
        </w:rPr>
        <w:t>o</w:t>
      </w:r>
      <w:r w:rsidRPr="00CB6262">
        <w:rPr>
          <w:lang w:eastAsia="fr-FR" w:bidi="fr-FR"/>
        </w:rPr>
        <w:t>pérantes, car adoptées en violation de l’art. 2b de la Cha</w:t>
      </w:r>
      <w:r w:rsidRPr="00CB6262">
        <w:rPr>
          <w:lang w:eastAsia="fr-FR" w:bidi="fr-FR"/>
        </w:rPr>
        <w:t>r</w:t>
      </w:r>
      <w:r w:rsidRPr="00CB6262">
        <w:rPr>
          <w:lang w:eastAsia="fr-FR" w:bidi="fr-FR"/>
        </w:rPr>
        <w:t>te (liberté d’expression), certaines dispositions de la Charte de la langue française rel</w:t>
      </w:r>
      <w:r w:rsidRPr="00CB6262">
        <w:rPr>
          <w:lang w:eastAsia="fr-FR" w:bidi="fr-FR"/>
        </w:rPr>
        <w:t>a</w:t>
      </w:r>
      <w:r w:rsidRPr="00CB6262">
        <w:rPr>
          <w:lang w:eastAsia="fr-FR" w:bidi="fr-FR"/>
        </w:rPr>
        <w:t>tives à la langue d’affichage et à la publicité commerciale (Art. 69, 205 à 208).</w:t>
      </w:r>
    </w:p>
  </w:footnote>
  <w:footnote w:id="121">
    <w:p w14:paraId="123C171A" w14:textId="77777777" w:rsidR="00661506" w:rsidRDefault="00661506" w:rsidP="00661506">
      <w:pPr>
        <w:pStyle w:val="Notedebasdepage"/>
      </w:pPr>
      <w:r>
        <w:rPr>
          <w:rStyle w:val="Appelnotedebasdep"/>
        </w:rPr>
        <w:footnoteRef/>
      </w:r>
      <w:r>
        <w:t xml:space="preserve"> </w:t>
      </w:r>
      <w:r>
        <w:tab/>
      </w:r>
      <w:r w:rsidRPr="00CB6262">
        <w:t xml:space="preserve">Sur l’article 1 lire notamment : Martin D. LOW, </w:t>
      </w:r>
      <w:r w:rsidRPr="00CB6262">
        <w:rPr>
          <w:lang w:eastAsia="fr-FR" w:bidi="fr-FR"/>
        </w:rPr>
        <w:t>« The Can</w:t>
      </w:r>
      <w:r w:rsidRPr="00CB6262">
        <w:rPr>
          <w:lang w:eastAsia="fr-FR" w:bidi="fr-FR"/>
        </w:rPr>
        <w:t>a</w:t>
      </w:r>
      <w:r w:rsidRPr="00CB6262">
        <w:rPr>
          <w:lang w:eastAsia="fr-FR" w:bidi="fr-FR"/>
        </w:rPr>
        <w:t>dian Charter of Rights and Freedoms and the R</w:t>
      </w:r>
      <w:r>
        <w:rPr>
          <w:lang w:eastAsia="fr-FR" w:bidi="fr-FR"/>
        </w:rPr>
        <w:t>o</w:t>
      </w:r>
      <w:r w:rsidRPr="00CB6262">
        <w:rPr>
          <w:lang w:eastAsia="fr-FR" w:bidi="fr-FR"/>
        </w:rPr>
        <w:t xml:space="preserve">le of the Courts : An Initial Survey », </w:t>
      </w:r>
      <w:r w:rsidRPr="00391DAB">
        <w:rPr>
          <w:i/>
          <w:lang w:eastAsia="fr-FR" w:bidi="fr-FR"/>
        </w:rPr>
        <w:t>UBC Law Review</w:t>
      </w:r>
      <w:r w:rsidRPr="00CB6262">
        <w:rPr>
          <w:lang w:eastAsia="fr-FR" w:bidi="fr-FR"/>
        </w:rPr>
        <w:t>,</w:t>
      </w:r>
      <w:r w:rsidRPr="00CB6262">
        <w:t xml:space="preserve"> n°</w:t>
      </w:r>
      <w:r>
        <w:t> </w:t>
      </w:r>
      <w:r w:rsidRPr="00CB6262">
        <w:t xml:space="preserve">18, 1984, p. 69-94 ; William R. LEDERMAN, </w:t>
      </w:r>
      <w:r w:rsidRPr="00CB6262">
        <w:rPr>
          <w:lang w:eastAsia="fr-FR" w:bidi="fr-FR"/>
        </w:rPr>
        <w:t>« Droits et libertés constitutionnels et conflits de v</w:t>
      </w:r>
      <w:r w:rsidRPr="00CB6262">
        <w:rPr>
          <w:lang w:eastAsia="fr-FR" w:bidi="fr-FR"/>
        </w:rPr>
        <w:t>a</w:t>
      </w:r>
      <w:r w:rsidRPr="00CB6262">
        <w:rPr>
          <w:lang w:eastAsia="fr-FR" w:bidi="fr-FR"/>
        </w:rPr>
        <w:t>leurs : T interprétation de la Charte et l’article premier », in</w:t>
      </w:r>
      <w:r w:rsidRPr="00CB6262">
        <w:t xml:space="preserve"> G.-A. BEAUDOIN et E. RATUSHNY, </w:t>
      </w:r>
      <w:r w:rsidRPr="00391DAB">
        <w:rPr>
          <w:i/>
          <w:lang w:eastAsia="fr-FR" w:bidi="fr-FR"/>
        </w:rPr>
        <w:t>Charte c</w:t>
      </w:r>
      <w:r w:rsidRPr="00391DAB">
        <w:rPr>
          <w:i/>
          <w:lang w:eastAsia="fr-FR" w:bidi="fr-FR"/>
        </w:rPr>
        <w:t>a</w:t>
      </w:r>
      <w:r w:rsidRPr="00391DAB">
        <w:rPr>
          <w:i/>
          <w:lang w:eastAsia="fr-FR" w:bidi="fr-FR"/>
        </w:rPr>
        <w:t>nadienne des droits et l</w:t>
      </w:r>
      <w:r w:rsidRPr="00391DAB">
        <w:rPr>
          <w:i/>
          <w:lang w:eastAsia="fr-FR" w:bidi="fr-FR"/>
        </w:rPr>
        <w:t>i</w:t>
      </w:r>
      <w:r w:rsidRPr="00391DAB">
        <w:rPr>
          <w:i/>
          <w:lang w:eastAsia="fr-FR" w:bidi="fr-FR"/>
        </w:rPr>
        <w:t>bertés, op. cit</w:t>
      </w:r>
      <w:r w:rsidRPr="00CB6262">
        <w:rPr>
          <w:lang w:eastAsia="fr-FR" w:bidi="fr-FR"/>
        </w:rPr>
        <w:t>.,</w:t>
      </w:r>
      <w:r w:rsidRPr="00CB6262">
        <w:t xml:space="preserve"> p. 143-186.</w:t>
      </w:r>
    </w:p>
  </w:footnote>
  <w:footnote w:id="122">
    <w:p w14:paraId="264EF07A" w14:textId="77777777" w:rsidR="00661506" w:rsidRDefault="00661506" w:rsidP="00661506">
      <w:pPr>
        <w:pStyle w:val="Notedebasdepage"/>
      </w:pPr>
      <w:r>
        <w:rPr>
          <w:rStyle w:val="Appelnotedebasdep"/>
        </w:rPr>
        <w:footnoteRef/>
      </w:r>
      <w:r>
        <w:t xml:space="preserve"> </w:t>
      </w:r>
      <w:r>
        <w:tab/>
      </w:r>
      <w:r w:rsidRPr="00CB6262">
        <w:rPr>
          <w:lang w:eastAsia="fr-FR" w:bidi="fr-FR"/>
        </w:rPr>
        <w:t>Une telle clause, avec des variations sur un même thème, se retrouve égal</w:t>
      </w:r>
      <w:r w:rsidRPr="00CB6262">
        <w:rPr>
          <w:lang w:eastAsia="fr-FR" w:bidi="fr-FR"/>
        </w:rPr>
        <w:t>e</w:t>
      </w:r>
      <w:r w:rsidRPr="00CB6262">
        <w:rPr>
          <w:lang w:eastAsia="fr-FR" w:bidi="fr-FR"/>
        </w:rPr>
        <w:t>ment dans plusieurs grands textes internationaux afférents aux droits fond</w:t>
      </w:r>
      <w:r w:rsidRPr="00CB6262">
        <w:rPr>
          <w:lang w:eastAsia="fr-FR" w:bidi="fr-FR"/>
        </w:rPr>
        <w:t>a</w:t>
      </w:r>
      <w:r w:rsidRPr="00CB6262">
        <w:rPr>
          <w:lang w:eastAsia="fr-FR" w:bidi="fr-FR"/>
        </w:rPr>
        <w:t xml:space="preserve">mentaux de la personne, notamment la </w:t>
      </w:r>
      <w:r w:rsidRPr="00391DAB">
        <w:rPr>
          <w:i/>
        </w:rPr>
        <w:t>Déclaration universelle des droits de l’homme</w:t>
      </w:r>
      <w:r w:rsidRPr="00CB6262">
        <w:rPr>
          <w:lang w:eastAsia="fr-FR" w:bidi="fr-FR"/>
        </w:rPr>
        <w:t xml:space="preserve"> (1948), la </w:t>
      </w:r>
      <w:r w:rsidRPr="00391DAB">
        <w:rPr>
          <w:i/>
        </w:rPr>
        <w:t>Convention de sauvega</w:t>
      </w:r>
      <w:r w:rsidRPr="00391DAB">
        <w:rPr>
          <w:i/>
        </w:rPr>
        <w:t>r</w:t>
      </w:r>
      <w:r w:rsidRPr="00391DAB">
        <w:rPr>
          <w:i/>
        </w:rPr>
        <w:t>de des droits de l’homme et des libertés fondamentales</w:t>
      </w:r>
      <w:r w:rsidRPr="00CB6262">
        <w:rPr>
          <w:lang w:eastAsia="fr-FR" w:bidi="fr-FR"/>
        </w:rPr>
        <w:t xml:space="preserve"> (1950), et le </w:t>
      </w:r>
      <w:r w:rsidRPr="00391DAB">
        <w:rPr>
          <w:i/>
        </w:rPr>
        <w:t>Pacte international relatif aux droits c</w:t>
      </w:r>
      <w:r w:rsidRPr="00391DAB">
        <w:rPr>
          <w:i/>
        </w:rPr>
        <w:t>i</w:t>
      </w:r>
      <w:r w:rsidRPr="00391DAB">
        <w:rPr>
          <w:i/>
        </w:rPr>
        <w:t>vils et politiques</w:t>
      </w:r>
      <w:r w:rsidRPr="00CB6262">
        <w:rPr>
          <w:lang w:eastAsia="fr-FR" w:bidi="fr-FR"/>
        </w:rPr>
        <w:t xml:space="preserve"> (1966). C</w:t>
      </w:r>
      <w:r w:rsidRPr="00CB6262">
        <w:rPr>
          <w:lang w:eastAsia="fr-FR" w:bidi="fr-FR"/>
        </w:rPr>
        <w:t>e</w:t>
      </w:r>
      <w:r w:rsidRPr="00CB6262">
        <w:rPr>
          <w:lang w:eastAsia="fr-FR" w:bidi="fr-FR"/>
        </w:rPr>
        <w:t>pendant, par son caractère de grande généralité elle pourrait bien constituer une disposition exceptionnelle et isolée au sein de la Co</w:t>
      </w:r>
      <w:r w:rsidRPr="00CB6262">
        <w:rPr>
          <w:lang w:eastAsia="fr-FR" w:bidi="fr-FR"/>
        </w:rPr>
        <w:t>m</w:t>
      </w:r>
      <w:r w:rsidRPr="00CB6262">
        <w:rPr>
          <w:lang w:eastAsia="fr-FR" w:bidi="fr-FR"/>
        </w:rPr>
        <w:t>munauté internationale. La clause correspondant de la Convention e</w:t>
      </w:r>
      <w:r w:rsidRPr="00CB6262">
        <w:rPr>
          <w:lang w:eastAsia="fr-FR" w:bidi="fr-FR"/>
        </w:rPr>
        <w:t>u</w:t>
      </w:r>
      <w:r w:rsidRPr="00CB6262">
        <w:rPr>
          <w:lang w:eastAsia="fr-FR" w:bidi="fr-FR"/>
        </w:rPr>
        <w:t xml:space="preserve">ropéenne par exemple est beaucoup plus limitative et réclame, pour jouer, des conditions très spéciales. Qu’on en juge ! Article 15(1) « En cas de </w:t>
      </w:r>
      <w:r w:rsidRPr="00CB6262">
        <w:t>gue</w:t>
      </w:r>
      <w:r w:rsidRPr="00CB6262">
        <w:t>r</w:t>
      </w:r>
      <w:r w:rsidRPr="00CB6262">
        <w:t>re</w:t>
      </w:r>
      <w:r w:rsidRPr="00CB6262">
        <w:rPr>
          <w:lang w:eastAsia="fr-FR" w:bidi="fr-FR"/>
        </w:rPr>
        <w:t xml:space="preserve"> ou en cas d’autre </w:t>
      </w:r>
      <w:r w:rsidRPr="00CB6262">
        <w:t>danger public menaçant la vie de la nation</w:t>
      </w:r>
      <w:r w:rsidRPr="00CB6262">
        <w:rPr>
          <w:lang w:eastAsia="fr-FR" w:bidi="fr-FR"/>
        </w:rPr>
        <w:t>, toute Haute Partie Contractante peut prendre des mesures dérogeant aux obligations pr</w:t>
      </w:r>
      <w:r w:rsidRPr="00CB6262">
        <w:rPr>
          <w:lang w:eastAsia="fr-FR" w:bidi="fr-FR"/>
        </w:rPr>
        <w:t>é</w:t>
      </w:r>
      <w:r w:rsidRPr="00CB6262">
        <w:rPr>
          <w:lang w:eastAsia="fr-FR" w:bidi="fr-FR"/>
        </w:rPr>
        <w:t xml:space="preserve">vues par la présente convention, </w:t>
      </w:r>
      <w:r w:rsidRPr="00CB6262">
        <w:t>dans la stricte mesure où la situation l’exige</w:t>
      </w:r>
      <w:r w:rsidRPr="00CB6262">
        <w:rPr>
          <w:lang w:eastAsia="fr-FR" w:bidi="fr-FR"/>
        </w:rPr>
        <w:t xml:space="preserve"> et à la condition que ces mesures ne soient pas en contradiction avec les a</w:t>
      </w:r>
      <w:r w:rsidRPr="00CB6262">
        <w:rPr>
          <w:lang w:eastAsia="fr-FR" w:bidi="fr-FR"/>
        </w:rPr>
        <w:t>u</w:t>
      </w:r>
      <w:r w:rsidRPr="00CB6262">
        <w:rPr>
          <w:lang w:eastAsia="fr-FR" w:bidi="fr-FR"/>
        </w:rPr>
        <w:t xml:space="preserve">tres obligations découlant du </w:t>
      </w:r>
      <w:r w:rsidRPr="00CB6262">
        <w:t>droit international</w:t>
      </w:r>
      <w:r w:rsidRPr="00CB6262">
        <w:rPr>
          <w:lang w:eastAsia="fr-FR" w:bidi="fr-FR"/>
        </w:rPr>
        <w:t xml:space="preserve"> » (souligné par nous). Lire également dans la même veine : André MOREL, </w:t>
      </w:r>
      <w:r w:rsidRPr="00CB6262">
        <w:t>« La recherche d’un équ</w:t>
      </w:r>
      <w:r w:rsidRPr="00CB6262">
        <w:t>i</w:t>
      </w:r>
      <w:r w:rsidRPr="00CB6262">
        <w:t>libre entre les pouvoirs législatifs et judiciaire. Essai de psychologie jud</w:t>
      </w:r>
      <w:r w:rsidRPr="00CB6262">
        <w:t>i</w:t>
      </w:r>
      <w:r w:rsidRPr="00CB6262">
        <w:t xml:space="preserve">ciaire » in </w:t>
      </w:r>
      <w:r w:rsidRPr="00391DAB">
        <w:rPr>
          <w:i/>
        </w:rPr>
        <w:t>La limitation des droits de l’homme en droit constitutionnel co</w:t>
      </w:r>
      <w:r w:rsidRPr="00391DAB">
        <w:rPr>
          <w:i/>
        </w:rPr>
        <w:t>m</w:t>
      </w:r>
      <w:r w:rsidRPr="00391DAB">
        <w:rPr>
          <w:i/>
        </w:rPr>
        <w:t>paré, op. cit.,</w:t>
      </w:r>
      <w:r w:rsidRPr="00CB6262">
        <w:rPr>
          <w:lang w:eastAsia="fr-FR" w:bidi="fr-FR"/>
        </w:rPr>
        <w:t xml:space="preserve"> p. 115-135 et du même auteur </w:t>
      </w:r>
      <w:r w:rsidRPr="00CB6262">
        <w:t>« La clause limitative de l’article</w:t>
      </w:r>
      <w:r>
        <w:t> </w:t>
      </w:r>
      <w:r w:rsidRPr="00CB6262">
        <w:t>1 de la Charte canadienne des droits et libertés :</w:t>
      </w:r>
      <w:r>
        <w:t xml:space="preserve"> </w:t>
      </w:r>
      <w:r w:rsidRPr="00CB6262">
        <w:rPr>
          <w:lang w:eastAsia="fr-FR" w:bidi="fr-FR"/>
        </w:rPr>
        <w:t xml:space="preserve">une assurance contre le gouvernement des juges », </w:t>
      </w:r>
      <w:r w:rsidRPr="00391DAB">
        <w:rPr>
          <w:i/>
          <w:lang w:eastAsia="fr-FR" w:bidi="fr-FR"/>
        </w:rPr>
        <w:t>The Canadian Bar Review</w:t>
      </w:r>
      <w:r w:rsidRPr="00CB6262">
        <w:rPr>
          <w:lang w:eastAsia="fr-FR" w:bidi="fr-FR"/>
        </w:rPr>
        <w:t>,</w:t>
      </w:r>
      <w:r w:rsidRPr="00CB6262">
        <w:t xml:space="preserve"> vol.</w:t>
      </w:r>
      <w:r>
        <w:t> </w:t>
      </w:r>
      <w:r w:rsidRPr="00CB6262">
        <w:t>61, 1983, p. 81-100, p. 85.</w:t>
      </w:r>
    </w:p>
  </w:footnote>
  <w:footnote w:id="123">
    <w:p w14:paraId="3D6C3C5B" w14:textId="77777777" w:rsidR="00661506" w:rsidRDefault="00661506" w:rsidP="00661506">
      <w:pPr>
        <w:pStyle w:val="Notedebasdepage"/>
      </w:pPr>
      <w:r>
        <w:rPr>
          <w:rStyle w:val="Appelnotedebasdep"/>
        </w:rPr>
        <w:footnoteRef/>
      </w:r>
      <w:r>
        <w:t xml:space="preserve"> </w:t>
      </w:r>
      <w:r>
        <w:tab/>
      </w:r>
      <w:r w:rsidRPr="00CB6262">
        <w:rPr>
          <w:lang w:eastAsia="fr-FR" w:bidi="fr-FR"/>
        </w:rPr>
        <w:t>[1985] 1 RCS 295.</w:t>
      </w:r>
    </w:p>
  </w:footnote>
  <w:footnote w:id="124">
    <w:p w14:paraId="7C544632" w14:textId="77777777" w:rsidR="00661506" w:rsidRDefault="00661506" w:rsidP="00661506">
      <w:pPr>
        <w:pStyle w:val="Notedebasdepage"/>
      </w:pPr>
      <w:r>
        <w:rPr>
          <w:rStyle w:val="Appelnotedebasdep"/>
        </w:rPr>
        <w:footnoteRef/>
      </w:r>
      <w:r>
        <w:t xml:space="preserve"> </w:t>
      </w:r>
      <w:r>
        <w:tab/>
      </w:r>
      <w:r w:rsidRPr="00CB6262">
        <w:rPr>
          <w:lang w:eastAsia="fr-FR" w:bidi="fr-FR"/>
        </w:rPr>
        <w:t>[1986] 1 RCS 103.</w:t>
      </w:r>
    </w:p>
  </w:footnote>
  <w:footnote w:id="125">
    <w:p w14:paraId="4815F5E2" w14:textId="77777777" w:rsidR="00661506" w:rsidRDefault="00661506" w:rsidP="00661506">
      <w:pPr>
        <w:pStyle w:val="Notedebasdepage"/>
      </w:pPr>
      <w:r>
        <w:rPr>
          <w:rStyle w:val="Appelnotedebasdep"/>
        </w:rPr>
        <w:footnoteRef/>
      </w:r>
      <w:r>
        <w:t xml:space="preserve"> </w:t>
      </w:r>
      <w:r>
        <w:tab/>
      </w:r>
      <w:r w:rsidRPr="00CB6262">
        <w:rPr>
          <w:lang w:eastAsia="fr-FR" w:bidi="fr-FR"/>
        </w:rPr>
        <w:t xml:space="preserve">R. </w:t>
      </w:r>
      <w:r w:rsidRPr="00391DAB">
        <w:rPr>
          <w:i/>
          <w:lang w:eastAsia="fr-FR" w:bidi="fr-FR"/>
        </w:rPr>
        <w:t xml:space="preserve">c. </w:t>
      </w:r>
      <w:r w:rsidRPr="00391DAB">
        <w:rPr>
          <w:i/>
        </w:rPr>
        <w:t>Oakes</w:t>
      </w:r>
      <w:r w:rsidRPr="00CB6262">
        <w:rPr>
          <w:lang w:eastAsia="fr-FR" w:bidi="fr-FR"/>
        </w:rPr>
        <w:t xml:space="preserve"> [1986] 1 RCS 103, 138-139.</w:t>
      </w:r>
    </w:p>
  </w:footnote>
  <w:footnote w:id="126">
    <w:p w14:paraId="0D86B38D" w14:textId="77777777" w:rsidR="00661506" w:rsidRDefault="00661506" w:rsidP="00661506">
      <w:pPr>
        <w:pStyle w:val="Notedebasdepage"/>
      </w:pPr>
      <w:r>
        <w:rPr>
          <w:rStyle w:val="Appelnotedebasdep"/>
        </w:rPr>
        <w:footnoteRef/>
      </w:r>
      <w:r>
        <w:t xml:space="preserve"> </w:t>
      </w:r>
      <w:r>
        <w:tab/>
      </w:r>
      <w:r w:rsidRPr="00CB6262">
        <w:rPr>
          <w:lang w:eastAsia="fr-FR" w:bidi="fr-FR"/>
        </w:rPr>
        <w:t>Ce pouvoir d’interprétation des juges est tellement puissant que malgré le libellé de 1 article 1 — ou à cause du libellé de cet article — un mouvement « se dessine en jurisprudence [...] qui tend à soustraire éventuellement ce</w:t>
      </w:r>
      <w:r w:rsidRPr="00CB6262">
        <w:rPr>
          <w:lang w:eastAsia="fr-FR" w:bidi="fr-FR"/>
        </w:rPr>
        <w:t>r</w:t>
      </w:r>
      <w:r w:rsidRPr="00CB6262">
        <w:rPr>
          <w:lang w:eastAsia="fr-FR" w:bidi="fr-FR"/>
        </w:rPr>
        <w:t>tains droits à l’emprise de la clause limitative soit parce que les dispositions qui les consacrent sont exceptionnellement précises et détaillées, soit parce qu’elles comportent dans leur form</w:t>
      </w:r>
      <w:r w:rsidRPr="00CB6262">
        <w:rPr>
          <w:lang w:eastAsia="fr-FR" w:bidi="fr-FR"/>
        </w:rPr>
        <w:t>u</w:t>
      </w:r>
      <w:r w:rsidRPr="00CB6262">
        <w:rPr>
          <w:lang w:eastAsia="fr-FR" w:bidi="fr-FR"/>
        </w:rPr>
        <w:t>lation, leurs propres limitations. Mais là ne s’arrête pas la tendance à rétrécir le champ d’application de la clause l</w:t>
      </w:r>
      <w:r w:rsidRPr="00CB6262">
        <w:rPr>
          <w:lang w:eastAsia="fr-FR" w:bidi="fr-FR"/>
        </w:rPr>
        <w:t>i</w:t>
      </w:r>
      <w:r w:rsidRPr="00CB6262">
        <w:rPr>
          <w:lang w:eastAsia="fr-FR" w:bidi="fr-FR"/>
        </w:rPr>
        <w:t xml:space="preserve">mitative. Il est en effet maintenant établi qu’il est certaines lois qui, bien qu’elles affectent des droits ou libertés garantis, ne sont pas assujettis à la clause limitative ». Pour plus de détails voir : André MOREL, </w:t>
      </w:r>
      <w:r w:rsidRPr="00CB6262">
        <w:t>« La reche</w:t>
      </w:r>
      <w:r w:rsidRPr="00CB6262">
        <w:t>r</w:t>
      </w:r>
      <w:r w:rsidRPr="00CB6262">
        <w:t xml:space="preserve">che d’un équilibre entre les pouvoirs législatif et judiciaire. </w:t>
      </w:r>
      <w:r w:rsidRPr="00391DAB">
        <w:rPr>
          <w:i/>
        </w:rPr>
        <w:t>Essai de psych</w:t>
      </w:r>
      <w:r w:rsidRPr="00391DAB">
        <w:rPr>
          <w:i/>
        </w:rPr>
        <w:t>o</w:t>
      </w:r>
      <w:r w:rsidRPr="00391DAB">
        <w:rPr>
          <w:i/>
        </w:rPr>
        <w:t>l</w:t>
      </w:r>
      <w:r w:rsidRPr="00391DAB">
        <w:rPr>
          <w:i/>
        </w:rPr>
        <w:t>o</w:t>
      </w:r>
      <w:r w:rsidRPr="00391DAB">
        <w:rPr>
          <w:i/>
        </w:rPr>
        <w:t>gie judiciaire », op. cit</w:t>
      </w:r>
      <w:r w:rsidRPr="00CB6262">
        <w:t>.,</w:t>
      </w:r>
      <w:r w:rsidRPr="00CB6262">
        <w:rPr>
          <w:lang w:eastAsia="fr-FR" w:bidi="fr-FR"/>
        </w:rPr>
        <w:t xml:space="preserve"> p. 123 et ss.</w:t>
      </w:r>
    </w:p>
  </w:footnote>
  <w:footnote w:id="127">
    <w:p w14:paraId="03A2D08A" w14:textId="77777777" w:rsidR="00661506" w:rsidRDefault="00661506" w:rsidP="00661506">
      <w:pPr>
        <w:pStyle w:val="Notedebasdepage"/>
      </w:pPr>
      <w:r>
        <w:rPr>
          <w:rStyle w:val="Appelnotedebasdep"/>
        </w:rPr>
        <w:footnoteRef/>
      </w:r>
      <w:r>
        <w:t xml:space="preserve"> </w:t>
      </w:r>
      <w:r>
        <w:tab/>
      </w:r>
      <w:r w:rsidRPr="00CB6262">
        <w:rPr>
          <w:lang w:eastAsia="fr-FR" w:bidi="fr-FR"/>
        </w:rPr>
        <w:t>[1985] 1 RCS 177.</w:t>
      </w:r>
    </w:p>
  </w:footnote>
  <w:footnote w:id="128">
    <w:p w14:paraId="1826E6F9" w14:textId="77777777" w:rsidR="00661506" w:rsidRDefault="00661506" w:rsidP="00661506">
      <w:pPr>
        <w:pStyle w:val="Notedebasdepage"/>
      </w:pPr>
      <w:r>
        <w:rPr>
          <w:rStyle w:val="Appelnotedebasdep"/>
        </w:rPr>
        <w:footnoteRef/>
      </w:r>
      <w:r>
        <w:t xml:space="preserve"> </w:t>
      </w:r>
      <w:r>
        <w:tab/>
      </w:r>
      <w:r w:rsidRPr="00CB6262">
        <w:rPr>
          <w:lang w:eastAsia="fr-FR" w:bidi="fr-FR"/>
        </w:rPr>
        <w:t>Cf. à ce sujet les Bills C-55 et C-84 présentés en 1987-1988 au Parlement canadien par le gouvernement conservateur fédéral.</w:t>
      </w:r>
    </w:p>
  </w:footnote>
  <w:footnote w:id="129">
    <w:p w14:paraId="277791B6" w14:textId="77777777" w:rsidR="00661506" w:rsidRDefault="00661506" w:rsidP="00661506">
      <w:pPr>
        <w:pStyle w:val="Notedebasdepage"/>
      </w:pPr>
      <w:r>
        <w:rPr>
          <w:rStyle w:val="Appelnotedebasdep"/>
        </w:rPr>
        <w:footnoteRef/>
      </w:r>
      <w:r>
        <w:t xml:space="preserve"> </w:t>
      </w:r>
      <w:r>
        <w:tab/>
      </w:r>
      <w:r w:rsidRPr="00CB6262">
        <w:rPr>
          <w:lang w:eastAsia="fr-FR" w:bidi="fr-FR"/>
        </w:rPr>
        <w:t xml:space="preserve">Relativement à la question des « résolutions interprétatives » voir Ian GREENE, </w:t>
      </w:r>
      <w:r w:rsidRPr="00391DAB">
        <w:rPr>
          <w:i/>
        </w:rPr>
        <w:t>The Charter of Rights, op. cit</w:t>
      </w:r>
      <w:r w:rsidRPr="00CB6262">
        <w:t>.,</w:t>
      </w:r>
      <w:r w:rsidRPr="00CB6262">
        <w:rPr>
          <w:lang w:eastAsia="fr-FR" w:bidi="fr-FR"/>
        </w:rPr>
        <w:t xml:space="preserve"> p. 224-226.</w:t>
      </w:r>
    </w:p>
  </w:footnote>
  <w:footnote w:id="130">
    <w:p w14:paraId="311DAFE3" w14:textId="77777777" w:rsidR="00661506" w:rsidRDefault="00661506" w:rsidP="00661506">
      <w:pPr>
        <w:pStyle w:val="Notedebasdepage"/>
      </w:pPr>
      <w:r>
        <w:rPr>
          <w:rStyle w:val="Appelnotedebasdep"/>
        </w:rPr>
        <w:footnoteRef/>
      </w:r>
      <w:r>
        <w:t xml:space="preserve"> </w:t>
      </w:r>
      <w:r>
        <w:tab/>
      </w:r>
      <w:r w:rsidRPr="00CB6262">
        <w:rPr>
          <w:lang w:eastAsia="fr-FR" w:bidi="fr-FR"/>
        </w:rPr>
        <w:t>Notons au passage que les parlements canadiens pourraient toujours, dans leur domaine de compétence respectif, adopter des lois élargissant, mais pas réduisant, le champ réservé aux droits et libertés protégés par la Charte.</w:t>
      </w:r>
    </w:p>
  </w:footnote>
  <w:footnote w:id="131">
    <w:p w14:paraId="5AF156DA" w14:textId="77777777" w:rsidR="00661506" w:rsidRDefault="00661506" w:rsidP="00661506">
      <w:pPr>
        <w:pStyle w:val="Notedebasdepage"/>
      </w:pPr>
      <w:r>
        <w:rPr>
          <w:rStyle w:val="Appelnotedebasdep"/>
        </w:rPr>
        <w:footnoteRef/>
      </w:r>
      <w:r>
        <w:t xml:space="preserve"> </w:t>
      </w:r>
      <w:r>
        <w:tab/>
      </w:r>
      <w:r w:rsidRPr="00CB6262">
        <w:rPr>
          <w:lang w:eastAsia="fr-FR" w:bidi="fr-FR"/>
        </w:rPr>
        <w:t xml:space="preserve">Ian GREENE, </w:t>
      </w:r>
      <w:r w:rsidRPr="00391DAB">
        <w:rPr>
          <w:i/>
        </w:rPr>
        <w:t>The Charter of Rights, op. cit</w:t>
      </w:r>
      <w:r w:rsidRPr="00CB6262">
        <w:t>.,</w:t>
      </w:r>
      <w:r w:rsidRPr="00CB6262">
        <w:rPr>
          <w:lang w:eastAsia="fr-FR" w:bidi="fr-FR"/>
        </w:rPr>
        <w:t xml:space="preserve"> p. 74 « ... one of the purposes of the Charter’s guarantee of freedom of religion is to protect “religious m</w:t>
      </w:r>
      <w:r w:rsidRPr="00CB6262">
        <w:rPr>
          <w:lang w:eastAsia="fr-FR" w:bidi="fr-FR"/>
        </w:rPr>
        <w:t>i</w:t>
      </w:r>
      <w:r w:rsidRPr="00CB6262">
        <w:rPr>
          <w:lang w:eastAsia="fr-FR" w:bidi="fr-FR"/>
        </w:rPr>
        <w:t>norities” from the threat of “the tyranny of the maj</w:t>
      </w:r>
      <w:r w:rsidRPr="00CB6262">
        <w:rPr>
          <w:lang w:eastAsia="fr-FR" w:bidi="fr-FR"/>
        </w:rPr>
        <w:t>o</w:t>
      </w:r>
      <w:r w:rsidRPr="00CB6262">
        <w:rPr>
          <w:lang w:eastAsia="fr-FR" w:bidi="fr-FR"/>
        </w:rPr>
        <w:t>rity”. »</w:t>
      </w:r>
    </w:p>
  </w:footnote>
  <w:footnote w:id="132">
    <w:p w14:paraId="779DDCA8" w14:textId="77777777" w:rsidR="00661506" w:rsidRDefault="00661506" w:rsidP="00661506">
      <w:pPr>
        <w:pStyle w:val="Notedebasdepage"/>
      </w:pPr>
      <w:r>
        <w:rPr>
          <w:rStyle w:val="Appelnotedebasdep"/>
        </w:rPr>
        <w:footnoteRef/>
      </w:r>
      <w:r>
        <w:t xml:space="preserve"> </w:t>
      </w:r>
      <w:r>
        <w:tab/>
      </w:r>
      <w:r w:rsidRPr="00CB6262">
        <w:t>Borowski and P.G. du Canada,</w:t>
      </w:r>
      <w:r w:rsidRPr="00CB6262">
        <w:rPr>
          <w:lang w:eastAsia="fr-FR" w:bidi="fr-FR"/>
        </w:rPr>
        <w:t xml:space="preserve"> (1984) 4 DLR 112 (BR Sask.) ; [1987] 4 WWR 385 (C.A. Sask) ; ; [1989] 1 RCS 342.</w:t>
      </w:r>
    </w:p>
  </w:footnote>
  <w:footnote w:id="133">
    <w:p w14:paraId="7E2715B5" w14:textId="77777777" w:rsidR="00661506" w:rsidRDefault="00661506" w:rsidP="00661506">
      <w:pPr>
        <w:pStyle w:val="Notedebasdepage"/>
      </w:pPr>
      <w:r>
        <w:rPr>
          <w:rStyle w:val="Appelnotedebasdep"/>
        </w:rPr>
        <w:footnoteRef/>
      </w:r>
      <w:r>
        <w:t xml:space="preserve"> </w:t>
      </w:r>
      <w:r>
        <w:tab/>
      </w:r>
      <w:r w:rsidRPr="00CB6262">
        <w:t xml:space="preserve">André MOREL, </w:t>
      </w:r>
      <w:r w:rsidRPr="00CB6262">
        <w:rPr>
          <w:lang w:eastAsia="fr-FR" w:bidi="fr-FR"/>
        </w:rPr>
        <w:t>« La recherche d’un équilibre entre les po</w:t>
      </w:r>
      <w:r w:rsidRPr="00CB6262">
        <w:rPr>
          <w:lang w:eastAsia="fr-FR" w:bidi="fr-FR"/>
        </w:rPr>
        <w:t>u</w:t>
      </w:r>
      <w:r w:rsidRPr="00CB6262">
        <w:rPr>
          <w:lang w:eastAsia="fr-FR" w:bidi="fr-FR"/>
        </w:rPr>
        <w:t xml:space="preserve">voirs législatif et judiciaire. Essai de psychologie judiciaire », </w:t>
      </w:r>
      <w:r w:rsidRPr="00391DAB">
        <w:rPr>
          <w:i/>
          <w:lang w:eastAsia="fr-FR" w:bidi="fr-FR"/>
        </w:rPr>
        <w:t>op. cit</w:t>
      </w:r>
      <w:r w:rsidRPr="00CB6262">
        <w:rPr>
          <w:lang w:eastAsia="fr-FR" w:bidi="fr-FR"/>
        </w:rPr>
        <w:t>.,</w:t>
      </w:r>
      <w:r w:rsidRPr="00CB6262">
        <w:t xml:space="preserve"> p. 121.</w:t>
      </w:r>
    </w:p>
  </w:footnote>
  <w:footnote w:id="134">
    <w:p w14:paraId="3C78CA8C" w14:textId="77777777" w:rsidR="00661506" w:rsidRDefault="00661506" w:rsidP="00661506">
      <w:pPr>
        <w:pStyle w:val="Notedebasdepage"/>
      </w:pPr>
      <w:r>
        <w:rPr>
          <w:rStyle w:val="Appelnotedebasdep"/>
        </w:rPr>
        <w:footnoteRef/>
      </w:r>
      <w:r>
        <w:t xml:space="preserve"> </w:t>
      </w:r>
      <w:r>
        <w:tab/>
      </w:r>
      <w:r w:rsidRPr="00CB6262">
        <w:t>Pour un bilan d’ensemble de l’action « politique » des trib</w:t>
      </w:r>
      <w:r w:rsidRPr="00CB6262">
        <w:t>u</w:t>
      </w:r>
      <w:r w:rsidRPr="00CB6262">
        <w:t xml:space="preserve">naux en relation avec la Charte, lire : B.L. STRAYER, </w:t>
      </w:r>
      <w:r w:rsidRPr="00CB6262">
        <w:rPr>
          <w:lang w:eastAsia="fr-FR" w:bidi="fr-FR"/>
        </w:rPr>
        <w:t>« Life under the Can</w:t>
      </w:r>
      <w:r w:rsidRPr="00CB6262">
        <w:rPr>
          <w:lang w:eastAsia="fr-FR" w:bidi="fr-FR"/>
        </w:rPr>
        <w:t>a</w:t>
      </w:r>
      <w:r w:rsidRPr="00CB6262">
        <w:rPr>
          <w:lang w:eastAsia="fr-FR" w:bidi="fr-FR"/>
        </w:rPr>
        <w:t xml:space="preserve">dian Charter : Adjusting the Balance Between Legislatives and Courts », </w:t>
      </w:r>
      <w:r w:rsidRPr="00391DAB">
        <w:rPr>
          <w:i/>
          <w:lang w:eastAsia="fr-FR" w:bidi="fr-FR"/>
        </w:rPr>
        <w:t>Public Law</w:t>
      </w:r>
      <w:r w:rsidRPr="00CB6262">
        <w:rPr>
          <w:lang w:eastAsia="fr-FR" w:bidi="fr-FR"/>
        </w:rPr>
        <w:t>,</w:t>
      </w:r>
      <w:r w:rsidRPr="00CB6262">
        <w:t xml:space="preserve"> 1988, p. 347-369 ; F.L. MORTON, </w:t>
      </w:r>
      <w:r w:rsidRPr="00CB6262">
        <w:rPr>
          <w:lang w:eastAsia="fr-FR" w:bidi="fr-FR"/>
        </w:rPr>
        <w:t>« The Pol</w:t>
      </w:r>
      <w:r w:rsidRPr="00CB6262">
        <w:rPr>
          <w:lang w:eastAsia="fr-FR" w:bidi="fr-FR"/>
        </w:rPr>
        <w:t>i</w:t>
      </w:r>
      <w:r w:rsidRPr="00CB6262">
        <w:rPr>
          <w:lang w:eastAsia="fr-FR" w:bidi="fr-FR"/>
        </w:rPr>
        <w:t xml:space="preserve">tical Impact of the Canadian Charter of Rights and Freedoms », </w:t>
      </w:r>
      <w:r w:rsidRPr="00391DAB">
        <w:rPr>
          <w:i/>
          <w:lang w:eastAsia="fr-FR" w:bidi="fr-FR"/>
        </w:rPr>
        <w:t>op. cit</w:t>
      </w:r>
      <w:r w:rsidRPr="00CB6262">
        <w:rPr>
          <w:lang w:eastAsia="fr-FR" w:bidi="fr-FR"/>
        </w:rPr>
        <w:t>.,</w:t>
      </w:r>
      <w:r w:rsidRPr="00CB6262">
        <w:t xml:space="preserve"> p. 36-39 ; Peter H. RUSSELL, </w:t>
      </w:r>
      <w:r w:rsidRPr="00CB6262">
        <w:rPr>
          <w:lang w:eastAsia="fr-FR" w:bidi="fr-FR"/>
        </w:rPr>
        <w:t xml:space="preserve">« Canada’s Charter of Rights and Freedoms : A Political Report », </w:t>
      </w:r>
      <w:r w:rsidRPr="00391DAB">
        <w:rPr>
          <w:i/>
          <w:lang w:eastAsia="fr-FR" w:bidi="fr-FR"/>
        </w:rPr>
        <w:t>op. cit</w:t>
      </w:r>
      <w:r w:rsidRPr="00CB6262">
        <w:rPr>
          <w:lang w:eastAsia="fr-FR" w:bidi="fr-FR"/>
        </w:rPr>
        <w:t>.,</w:t>
      </w:r>
      <w:r w:rsidRPr="00CB6262">
        <w:t xml:space="preserve"> p. 388-401.</w:t>
      </w:r>
    </w:p>
  </w:footnote>
  <w:footnote w:id="135">
    <w:p w14:paraId="00FF3833" w14:textId="77777777" w:rsidR="00661506" w:rsidRDefault="00661506">
      <w:pPr>
        <w:pStyle w:val="Notedebasdepage"/>
      </w:pPr>
      <w:r>
        <w:rPr>
          <w:rStyle w:val="Appelnotedebasdep"/>
        </w:rPr>
        <w:footnoteRef/>
      </w:r>
      <w:r>
        <w:t xml:space="preserve"> </w:t>
      </w:r>
      <w:r>
        <w:tab/>
      </w:r>
      <w:r w:rsidRPr="00CB6262">
        <w:rPr>
          <w:lang w:eastAsia="fr-FR" w:bidi="fr-FR"/>
        </w:rPr>
        <w:t>B.L. STRAYER, « </w:t>
      </w:r>
      <w:r w:rsidRPr="00CB6262">
        <w:t xml:space="preserve">Life under the Canadian Charter : Adjusting the Balance between Legislatives and Courts », </w:t>
      </w:r>
      <w:r w:rsidRPr="00391DAB">
        <w:rPr>
          <w:i/>
        </w:rPr>
        <w:t>op. cit</w:t>
      </w:r>
      <w:r w:rsidRPr="00CB6262">
        <w:t>.,</w:t>
      </w:r>
      <w:r w:rsidRPr="00CB6262">
        <w:rPr>
          <w:lang w:eastAsia="fr-FR" w:bidi="fr-FR"/>
        </w:rPr>
        <w:t xml:space="preserve"> p. 366 et 369 : emploie l’expression « strong signs of growing judicial activism ».</w:t>
      </w:r>
    </w:p>
  </w:footnote>
  <w:footnote w:id="136">
    <w:p w14:paraId="5A1BC01D" w14:textId="77777777" w:rsidR="00661506" w:rsidRDefault="00661506" w:rsidP="00661506">
      <w:pPr>
        <w:pStyle w:val="Notedebasdepage"/>
      </w:pPr>
      <w:r>
        <w:rPr>
          <w:rStyle w:val="Appelnotedebasdep"/>
        </w:rPr>
        <w:footnoteRef/>
      </w:r>
      <w:r>
        <w:t xml:space="preserve"> </w:t>
      </w:r>
      <w:r>
        <w:tab/>
      </w:r>
      <w:r w:rsidRPr="00CB6262">
        <w:rPr>
          <w:lang w:eastAsia="fr-FR" w:bidi="fr-FR"/>
        </w:rPr>
        <w:t xml:space="preserve">F.L. MORTON, </w:t>
      </w:r>
      <w:r w:rsidRPr="00CB6262">
        <w:t xml:space="preserve">« The Political Impact of the Canadian Charter of Rights and Freedoms », </w:t>
      </w:r>
      <w:r w:rsidRPr="00391DAB">
        <w:rPr>
          <w:i/>
        </w:rPr>
        <w:t>op. cit</w:t>
      </w:r>
      <w:r w:rsidRPr="00CB6262">
        <w:t>.,</w:t>
      </w:r>
      <w:r w:rsidRPr="00CB6262">
        <w:rPr>
          <w:lang w:eastAsia="fr-FR" w:bidi="fr-FR"/>
        </w:rPr>
        <w:t xml:space="preserve"> p. 36. Après avoir démontré qu’en moins de quatre ans d’existence (1982-1986) la Cour suprême « has already nullifed portions of six statutes, compared to just one such instance of judicial r</w:t>
      </w:r>
      <w:r>
        <w:rPr>
          <w:lang w:eastAsia="fr-FR" w:bidi="fr-FR"/>
        </w:rPr>
        <w:t>e</w:t>
      </w:r>
      <w:r w:rsidRPr="00CB6262">
        <w:rPr>
          <w:lang w:eastAsia="fr-FR" w:bidi="fr-FR"/>
        </w:rPr>
        <w:t>vision under the Bill of Rights (Déclaration c</w:t>
      </w:r>
      <w:r w:rsidRPr="00CB6262">
        <w:rPr>
          <w:lang w:eastAsia="fr-FR" w:bidi="fr-FR"/>
        </w:rPr>
        <w:t>a</w:t>
      </w:r>
      <w:r w:rsidRPr="00CB6262">
        <w:rPr>
          <w:lang w:eastAsia="fr-FR" w:bidi="fr-FR"/>
        </w:rPr>
        <w:t>nadienne des droits) », F.L. Morton conclut :</w:t>
      </w:r>
    </w:p>
    <w:p w14:paraId="75A5EC3A" w14:textId="77777777" w:rsidR="00661506" w:rsidRDefault="00661506" w:rsidP="00661506">
      <w:pPr>
        <w:pStyle w:val="Notedebasdepage"/>
      </w:pPr>
      <w:r>
        <w:tab/>
      </w:r>
      <w:r w:rsidRPr="00CB6262">
        <w:rPr>
          <w:lang w:eastAsia="fr-FR" w:bidi="fr-FR"/>
        </w:rPr>
        <w:t>« This rejection of pre-Charter precedents indicates that the S</w:t>
      </w:r>
      <w:r w:rsidRPr="00CB6262">
        <w:rPr>
          <w:lang w:eastAsia="fr-FR" w:bidi="fr-FR"/>
        </w:rPr>
        <w:t>u</w:t>
      </w:r>
      <w:r w:rsidRPr="00CB6262">
        <w:rPr>
          <w:lang w:eastAsia="fr-FR" w:bidi="fr-FR"/>
        </w:rPr>
        <w:t>prême Court has interpreted the Charter as giving it a new and more activist mandate ».</w:t>
      </w:r>
    </w:p>
  </w:footnote>
  <w:footnote w:id="137">
    <w:p w14:paraId="7964749D" w14:textId="77777777" w:rsidR="00661506" w:rsidRDefault="00661506" w:rsidP="00661506">
      <w:pPr>
        <w:pStyle w:val="Notedebasdepage"/>
      </w:pPr>
      <w:r>
        <w:rPr>
          <w:rStyle w:val="Appelnotedebasdep"/>
        </w:rPr>
        <w:footnoteRef/>
      </w:r>
      <w:r>
        <w:t xml:space="preserve"> </w:t>
      </w:r>
      <w:r>
        <w:tab/>
      </w:r>
      <w:r w:rsidRPr="00CB6262">
        <w:rPr>
          <w:lang w:eastAsia="fr-FR" w:bidi="fr-FR"/>
        </w:rPr>
        <w:t xml:space="preserve">Pour de plus amples informations relativement aux concepts de « crime control » et de « due process » lire notamment : F.L. MORTON, </w:t>
      </w:r>
      <w:r w:rsidRPr="00CB6262">
        <w:t>« The Pol</w:t>
      </w:r>
      <w:r w:rsidRPr="00CB6262">
        <w:t>i</w:t>
      </w:r>
      <w:r w:rsidRPr="00CB6262">
        <w:t xml:space="preserve">tical Impact of the Canadian Charter of Rights and Freedoms », </w:t>
      </w:r>
      <w:r w:rsidRPr="00391DAB">
        <w:rPr>
          <w:i/>
        </w:rPr>
        <w:t>op. cit</w:t>
      </w:r>
      <w:r w:rsidRPr="00CB6262">
        <w:t>.,</w:t>
      </w:r>
      <w:r w:rsidRPr="00CB6262">
        <w:rPr>
          <w:lang w:eastAsia="fr-FR" w:bidi="fr-FR"/>
        </w:rPr>
        <w:t xml:space="preserve"> p. 37 et ss.</w:t>
      </w:r>
    </w:p>
  </w:footnote>
  <w:footnote w:id="138">
    <w:p w14:paraId="1DDA9B81" w14:textId="77777777" w:rsidR="00661506" w:rsidRDefault="00661506" w:rsidP="00661506">
      <w:pPr>
        <w:pStyle w:val="Notedebasdepage"/>
      </w:pPr>
      <w:r>
        <w:rPr>
          <w:rStyle w:val="Appelnotedebasdep"/>
        </w:rPr>
        <w:footnoteRef/>
      </w:r>
      <w:r>
        <w:t xml:space="preserve"> </w:t>
      </w:r>
      <w:r>
        <w:tab/>
      </w:r>
      <w:r w:rsidRPr="00CB6262">
        <w:rPr>
          <w:lang w:eastAsia="fr-FR" w:bidi="fr-FR"/>
        </w:rPr>
        <w:t xml:space="preserve">Selon l’expression de Peter H. RUSSEL, </w:t>
      </w:r>
      <w:r w:rsidRPr="00CB6262">
        <w:t>« The First Three Years in Cha</w:t>
      </w:r>
      <w:r w:rsidRPr="00CB6262">
        <w:t>r</w:t>
      </w:r>
      <w:r w:rsidRPr="00CB6262">
        <w:t>terland »,</w:t>
      </w:r>
      <w:r w:rsidRPr="00CB6262">
        <w:rPr>
          <w:lang w:eastAsia="fr-FR" w:bidi="fr-FR"/>
        </w:rPr>
        <w:t xml:space="preserve"> </w:t>
      </w:r>
      <w:r w:rsidRPr="00391DAB">
        <w:rPr>
          <w:i/>
          <w:lang w:eastAsia="fr-FR" w:bidi="fr-FR"/>
        </w:rPr>
        <w:t>Administration publique du Canada</w:t>
      </w:r>
      <w:r w:rsidRPr="00CB6262">
        <w:rPr>
          <w:lang w:eastAsia="fr-FR" w:bidi="fr-FR"/>
        </w:rPr>
        <w:t>, vol.</w:t>
      </w:r>
      <w:r>
        <w:rPr>
          <w:lang w:eastAsia="fr-FR" w:bidi="fr-FR"/>
        </w:rPr>
        <w:t> </w:t>
      </w:r>
      <w:r w:rsidRPr="00CB6262">
        <w:rPr>
          <w:lang w:eastAsia="fr-FR" w:bidi="fr-FR"/>
        </w:rPr>
        <w:t>28, 1985, p. 367.</w:t>
      </w:r>
    </w:p>
  </w:footnote>
  <w:footnote w:id="139">
    <w:p w14:paraId="668C7010" w14:textId="77777777" w:rsidR="00661506" w:rsidRDefault="00661506" w:rsidP="00661506">
      <w:pPr>
        <w:pStyle w:val="Notedebasdepage"/>
      </w:pPr>
      <w:r>
        <w:rPr>
          <w:rStyle w:val="Appelnotedebasdep"/>
        </w:rPr>
        <w:footnoteRef/>
      </w:r>
      <w:r>
        <w:t xml:space="preserve"> </w:t>
      </w:r>
      <w:r>
        <w:tab/>
      </w:r>
      <w:r w:rsidRPr="00CB6262">
        <w:t>Sur le concept de « Constitutional supremacy » voir F.L. MO</w:t>
      </w:r>
      <w:r w:rsidRPr="00CB6262">
        <w:t>R</w:t>
      </w:r>
      <w:r w:rsidRPr="00CB6262">
        <w:t xml:space="preserve">TON, </w:t>
      </w:r>
      <w:r w:rsidRPr="00CB6262">
        <w:rPr>
          <w:lang w:eastAsia="fr-FR" w:bidi="fr-FR"/>
        </w:rPr>
        <w:t xml:space="preserve">« The Political Impact of the Canadian Charter of Rights and Freedoms », </w:t>
      </w:r>
      <w:r w:rsidRPr="00391DAB">
        <w:rPr>
          <w:i/>
          <w:lang w:eastAsia="fr-FR" w:bidi="fr-FR"/>
        </w:rPr>
        <w:t>op. cit</w:t>
      </w:r>
      <w:r w:rsidRPr="00CB6262">
        <w:rPr>
          <w:lang w:eastAsia="fr-FR" w:bidi="fr-FR"/>
        </w:rPr>
        <w:t xml:space="preserve">., </w:t>
      </w:r>
      <w:r w:rsidRPr="00CB6262">
        <w:t>p. 53.</w:t>
      </w:r>
    </w:p>
  </w:footnote>
  <w:footnote w:id="140">
    <w:p w14:paraId="34B40B9A" w14:textId="77777777" w:rsidR="00661506" w:rsidRDefault="00661506" w:rsidP="00661506">
      <w:pPr>
        <w:pStyle w:val="Notedebasdepage"/>
      </w:pPr>
      <w:r>
        <w:rPr>
          <w:rStyle w:val="Appelnotedebasdep"/>
        </w:rPr>
        <w:footnoteRef/>
      </w:r>
      <w:r>
        <w:t xml:space="preserve"> </w:t>
      </w:r>
      <w:r>
        <w:tab/>
      </w:r>
      <w:r w:rsidRPr="00CB6262">
        <w:rPr>
          <w:lang w:eastAsia="fr-FR" w:bidi="fr-FR"/>
        </w:rPr>
        <w:t xml:space="preserve">Charles D. GONTHIER, </w:t>
      </w:r>
      <w:r w:rsidRPr="00CB6262">
        <w:t xml:space="preserve">« L’attitude du tribunal », </w:t>
      </w:r>
      <w:r w:rsidRPr="00391DAB">
        <w:rPr>
          <w:i/>
        </w:rPr>
        <w:t>op. cit</w:t>
      </w:r>
      <w:r w:rsidRPr="00CB6262">
        <w:t>.,</w:t>
      </w:r>
      <w:r w:rsidRPr="00CB6262">
        <w:rPr>
          <w:lang w:eastAsia="fr-FR" w:bidi="fr-FR"/>
        </w:rPr>
        <w:t xml:space="preserve"> p. 125-144, p. 142.</w:t>
      </w:r>
    </w:p>
  </w:footnote>
  <w:footnote w:id="141">
    <w:p w14:paraId="7A2DDB19" w14:textId="77777777" w:rsidR="00661506" w:rsidRDefault="00661506" w:rsidP="00661506">
      <w:pPr>
        <w:pStyle w:val="Notedebasdepage"/>
      </w:pPr>
      <w:r>
        <w:rPr>
          <w:rStyle w:val="Appelnotedebasdep"/>
        </w:rPr>
        <w:footnoteRef/>
      </w:r>
      <w:r>
        <w:t xml:space="preserve"> </w:t>
      </w:r>
      <w:r>
        <w:tab/>
      </w:r>
      <w:r w:rsidRPr="00CB6262">
        <w:rPr>
          <w:lang w:eastAsia="fr-FR" w:bidi="fr-FR"/>
        </w:rPr>
        <w:t>Concernant le coût de ces litiges qui se chiffre souvent en plusieurs centa</w:t>
      </w:r>
      <w:r w:rsidRPr="00CB6262">
        <w:rPr>
          <w:lang w:eastAsia="fr-FR" w:bidi="fr-FR"/>
        </w:rPr>
        <w:t>i</w:t>
      </w:r>
      <w:r w:rsidRPr="00CB6262">
        <w:rPr>
          <w:lang w:eastAsia="fr-FR" w:bidi="fr-FR"/>
        </w:rPr>
        <w:t xml:space="preserve">nes de milliers de dollars, lire : Ian GREENE, </w:t>
      </w:r>
      <w:r w:rsidRPr="00CB6262">
        <w:t>« The Charter of Rights »,</w:t>
      </w:r>
      <w:r w:rsidRPr="00CB6262">
        <w:rPr>
          <w:lang w:eastAsia="fr-FR" w:bidi="fr-FR"/>
        </w:rPr>
        <w:t xml:space="preserve"> </w:t>
      </w:r>
      <w:r w:rsidRPr="00391DAB">
        <w:rPr>
          <w:i/>
          <w:lang w:eastAsia="fr-FR" w:bidi="fr-FR"/>
        </w:rPr>
        <w:t>op. cit</w:t>
      </w:r>
      <w:r w:rsidRPr="00CB6262">
        <w:rPr>
          <w:lang w:eastAsia="fr-FR" w:bidi="fr-FR"/>
        </w:rPr>
        <w:t xml:space="preserve">., p. 62-63 ; et Andrew PETTER, </w:t>
      </w:r>
      <w:r w:rsidRPr="00CB6262">
        <w:t>« The P</w:t>
      </w:r>
      <w:r w:rsidRPr="00CB6262">
        <w:t>o</w:t>
      </w:r>
      <w:r w:rsidRPr="00CB6262">
        <w:t xml:space="preserve">litics of the Charter », </w:t>
      </w:r>
      <w:r w:rsidRPr="00391DAB">
        <w:rPr>
          <w:i/>
        </w:rPr>
        <w:t>op. cit</w:t>
      </w:r>
      <w:r w:rsidRPr="00CB6262">
        <w:t>.,</w:t>
      </w:r>
      <w:r w:rsidRPr="00CB6262">
        <w:rPr>
          <w:lang w:eastAsia="fr-FR" w:bidi="fr-FR"/>
        </w:rPr>
        <w:t xml:space="preserve"> p. 481- 486.</w:t>
      </w:r>
    </w:p>
  </w:footnote>
  <w:footnote w:id="142">
    <w:p w14:paraId="4C3B4B36" w14:textId="77777777" w:rsidR="00661506" w:rsidRDefault="00661506" w:rsidP="00661506">
      <w:pPr>
        <w:pStyle w:val="Notedebasdepage"/>
      </w:pPr>
      <w:r>
        <w:rPr>
          <w:rStyle w:val="Appelnotedebasdep"/>
        </w:rPr>
        <w:footnoteRef/>
      </w:r>
      <w:r>
        <w:t xml:space="preserve"> </w:t>
      </w:r>
      <w:r>
        <w:tab/>
      </w:r>
      <w:r w:rsidRPr="00CB6262">
        <w:rPr>
          <w:lang w:eastAsia="fr-FR" w:bidi="fr-FR"/>
        </w:rPr>
        <w:t>En 1990 le ministère de la Justice du Québec a mandaté un comité présidé par l’ex-doyen de la Faculté de droit de l’Université McGill, Me R.A. Ma</w:t>
      </w:r>
      <w:r w:rsidRPr="00CB6262">
        <w:rPr>
          <w:lang w:eastAsia="fr-FR" w:bidi="fr-FR"/>
        </w:rPr>
        <w:t>c</w:t>
      </w:r>
      <w:r w:rsidRPr="00CB6262">
        <w:rPr>
          <w:lang w:eastAsia="fr-FR" w:bidi="fr-FR"/>
        </w:rPr>
        <w:t>donald, afin d’étudier les difficultés que soulève, notamment dans les cla</w:t>
      </w:r>
      <w:r w:rsidRPr="00CB6262">
        <w:rPr>
          <w:lang w:eastAsia="fr-FR" w:bidi="fr-FR"/>
        </w:rPr>
        <w:t>s</w:t>
      </w:r>
      <w:r w:rsidRPr="00CB6262">
        <w:rPr>
          <w:lang w:eastAsia="fr-FR" w:bidi="fr-FR"/>
        </w:rPr>
        <w:t>ses moyennes, l’accès à la justice. Un ra</w:t>
      </w:r>
      <w:r w:rsidRPr="00CB6262">
        <w:rPr>
          <w:lang w:eastAsia="fr-FR" w:bidi="fr-FR"/>
        </w:rPr>
        <w:t>p</w:t>
      </w:r>
      <w:r w:rsidRPr="00CB6262">
        <w:rPr>
          <w:lang w:eastAsia="fr-FR" w:bidi="fr-FR"/>
        </w:rPr>
        <w:t xml:space="preserve">port en est résulté : </w:t>
      </w:r>
      <w:r w:rsidRPr="00CB6262">
        <w:t>« Jalons pour une plus grande accessibilité à la justice »,</w:t>
      </w:r>
      <w:r w:rsidRPr="00CB6262">
        <w:rPr>
          <w:lang w:eastAsia="fr-FR" w:bidi="fr-FR"/>
        </w:rPr>
        <w:t xml:space="preserve"> septembre 1991.</w:t>
      </w:r>
    </w:p>
  </w:footnote>
  <w:footnote w:id="143">
    <w:p w14:paraId="19C13DA5" w14:textId="77777777" w:rsidR="00661506" w:rsidRDefault="00661506" w:rsidP="00661506">
      <w:pPr>
        <w:pStyle w:val="Notedebasdepage"/>
      </w:pPr>
      <w:r>
        <w:rPr>
          <w:rStyle w:val="Appelnotedebasdep"/>
        </w:rPr>
        <w:footnoteRef/>
      </w:r>
      <w:r>
        <w:t xml:space="preserve"> </w:t>
      </w:r>
      <w:r>
        <w:tab/>
      </w:r>
      <w:r w:rsidRPr="002E4A91">
        <w:rPr>
          <w:lang w:eastAsia="fr-FR" w:bidi="fr-FR"/>
        </w:rPr>
        <w:t>Léon Dion, « Nos institutions : considérations limina</w:t>
      </w:r>
      <w:r w:rsidRPr="002E4A91">
        <w:rPr>
          <w:lang w:eastAsia="fr-FR" w:bidi="fr-FR"/>
        </w:rPr>
        <w:t>i</w:t>
      </w:r>
      <w:r w:rsidRPr="002E4A91">
        <w:rPr>
          <w:lang w:eastAsia="fr-FR" w:bidi="fr-FR"/>
        </w:rPr>
        <w:t xml:space="preserve">res », dans Vincent Lemieux, (dir.), </w:t>
      </w:r>
      <w:r w:rsidRPr="005A2F6A">
        <w:rPr>
          <w:i/>
        </w:rPr>
        <w:t>Les institutions québ</w:t>
      </w:r>
      <w:r w:rsidRPr="005A2F6A">
        <w:rPr>
          <w:i/>
        </w:rPr>
        <w:t>é</w:t>
      </w:r>
      <w:r w:rsidRPr="005A2F6A">
        <w:rPr>
          <w:i/>
        </w:rPr>
        <w:t>coises, leur rôle, leur avenir</w:t>
      </w:r>
      <w:r w:rsidRPr="002E4A91">
        <w:t>,</w:t>
      </w:r>
      <w:r w:rsidRPr="002E4A91">
        <w:rPr>
          <w:lang w:eastAsia="fr-FR" w:bidi="fr-FR"/>
        </w:rPr>
        <w:t xml:space="preserve"> Québec, Les Presses de l’Université Laval, 1990, p. 19.</w:t>
      </w:r>
    </w:p>
  </w:footnote>
  <w:footnote w:id="144">
    <w:p w14:paraId="2566B36B" w14:textId="77777777" w:rsidR="00661506" w:rsidRDefault="00661506">
      <w:pPr>
        <w:pStyle w:val="Notedebasdepage"/>
      </w:pPr>
      <w:r>
        <w:rPr>
          <w:rStyle w:val="Appelnotedebasdep"/>
        </w:rPr>
        <w:footnoteRef/>
      </w:r>
      <w:r>
        <w:t xml:space="preserve"> </w:t>
      </w:r>
      <w:r>
        <w:tab/>
      </w:r>
      <w:r w:rsidRPr="002E4A91">
        <w:rPr>
          <w:lang w:eastAsia="fr-FR" w:bidi="fr-FR"/>
        </w:rPr>
        <w:t>Léon Dion, « Pour sortir de l’impasse constitutionne</w:t>
      </w:r>
      <w:r w:rsidRPr="002E4A91">
        <w:rPr>
          <w:lang w:eastAsia="fr-FR" w:bidi="fr-FR"/>
        </w:rPr>
        <w:t>l</w:t>
      </w:r>
      <w:r w:rsidRPr="002E4A91">
        <w:rPr>
          <w:lang w:eastAsia="fr-FR" w:bidi="fr-FR"/>
        </w:rPr>
        <w:t xml:space="preserve">le », dans </w:t>
      </w:r>
      <w:r w:rsidRPr="002E4A91">
        <w:t xml:space="preserve">Les avis des spécialistes invités à répondre aux huit questions posées par la Commission, </w:t>
      </w:r>
      <w:r w:rsidRPr="002E4A91">
        <w:rPr>
          <w:lang w:eastAsia="fr-FR" w:bidi="fr-FR"/>
        </w:rPr>
        <w:t>Document de travail (numéro 4) de la Commi</w:t>
      </w:r>
      <w:r w:rsidRPr="002E4A91">
        <w:rPr>
          <w:lang w:eastAsia="fr-FR" w:bidi="fr-FR"/>
        </w:rPr>
        <w:t>s</w:t>
      </w:r>
      <w:r w:rsidRPr="002E4A91">
        <w:rPr>
          <w:lang w:eastAsia="fr-FR" w:bidi="fr-FR"/>
        </w:rPr>
        <w:t>sion sur l’avenir politique et constitutionnel du Québec, Québec, Éd</w:t>
      </w:r>
      <w:r w:rsidRPr="002E4A91">
        <w:rPr>
          <w:lang w:eastAsia="fr-FR" w:bidi="fr-FR"/>
        </w:rPr>
        <w:t>i</w:t>
      </w:r>
      <w:r w:rsidRPr="002E4A91">
        <w:rPr>
          <w:lang w:eastAsia="fr-FR" w:bidi="fr-FR"/>
        </w:rPr>
        <w:t>teur officiel du Québec, 1991, p. 274.</w:t>
      </w:r>
    </w:p>
  </w:footnote>
  <w:footnote w:id="145">
    <w:p w14:paraId="6FFDC67E" w14:textId="77777777" w:rsidR="00661506" w:rsidRDefault="00661506" w:rsidP="00661506">
      <w:pPr>
        <w:pStyle w:val="Notedebasdepage"/>
      </w:pPr>
      <w:r>
        <w:rPr>
          <w:rStyle w:val="Appelnotedebasdep"/>
        </w:rPr>
        <w:footnoteRef/>
      </w:r>
      <w:r>
        <w:t xml:space="preserve"> </w:t>
      </w:r>
      <w:r>
        <w:tab/>
      </w:r>
      <w:r w:rsidRPr="002E4A91">
        <w:t xml:space="preserve">Alan Cairns, </w:t>
      </w:r>
      <w:r w:rsidRPr="005A2F6A">
        <w:rPr>
          <w:i/>
          <w:lang w:eastAsia="fr-FR" w:bidi="fr-FR"/>
        </w:rPr>
        <w:t>Disruptions : Constitutional Struggles, from the Cha</w:t>
      </w:r>
      <w:r w:rsidRPr="005A2F6A">
        <w:rPr>
          <w:i/>
          <w:lang w:eastAsia="fr-FR" w:bidi="fr-FR"/>
        </w:rPr>
        <w:t>r</w:t>
      </w:r>
      <w:r w:rsidRPr="005A2F6A">
        <w:rPr>
          <w:i/>
          <w:lang w:eastAsia="fr-FR" w:bidi="fr-FR"/>
        </w:rPr>
        <w:t>ter to Meech Lake</w:t>
      </w:r>
      <w:r w:rsidRPr="002E4A91">
        <w:rPr>
          <w:lang w:eastAsia="fr-FR" w:bidi="fr-FR"/>
        </w:rPr>
        <w:t>,</w:t>
      </w:r>
      <w:r w:rsidRPr="002E4A91">
        <w:t xml:space="preserve"> Toronto, McClelland &amp; Stewart, 1991, p. 166.</w:t>
      </w:r>
    </w:p>
  </w:footnote>
  <w:footnote w:id="146">
    <w:p w14:paraId="75B4B992" w14:textId="77777777" w:rsidR="00661506" w:rsidRDefault="00661506" w:rsidP="00661506">
      <w:pPr>
        <w:pStyle w:val="Notedebasdepage"/>
      </w:pPr>
      <w:r>
        <w:rPr>
          <w:rStyle w:val="Appelnotedebasdep"/>
        </w:rPr>
        <w:footnoteRef/>
      </w:r>
      <w:r>
        <w:t xml:space="preserve"> </w:t>
      </w:r>
      <w:r>
        <w:tab/>
      </w:r>
      <w:r w:rsidRPr="005A2F6A">
        <w:rPr>
          <w:i/>
        </w:rPr>
        <w:t>Ibid</w:t>
      </w:r>
      <w:r w:rsidRPr="002E4A91">
        <w:t>.,</w:t>
      </w:r>
      <w:r w:rsidRPr="002E4A91">
        <w:rPr>
          <w:lang w:eastAsia="fr-FR" w:bidi="fr-FR"/>
        </w:rPr>
        <w:t xml:space="preserve"> p. 251.</w:t>
      </w:r>
    </w:p>
  </w:footnote>
  <w:footnote w:id="147">
    <w:p w14:paraId="31400229" w14:textId="77777777" w:rsidR="00661506" w:rsidRDefault="00661506" w:rsidP="00661506">
      <w:pPr>
        <w:pStyle w:val="Notedebasdepage"/>
      </w:pPr>
      <w:r>
        <w:rPr>
          <w:rStyle w:val="Appelnotedebasdep"/>
        </w:rPr>
        <w:footnoteRef/>
      </w:r>
      <w:r>
        <w:t xml:space="preserve"> </w:t>
      </w:r>
      <w:r>
        <w:tab/>
      </w:r>
      <w:r w:rsidRPr="005A2F6A">
        <w:rPr>
          <w:i/>
        </w:rPr>
        <w:t>Ibid</w:t>
      </w:r>
      <w:r w:rsidRPr="002E4A91">
        <w:t>.,</w:t>
      </w:r>
      <w:r w:rsidRPr="002E4A91">
        <w:rPr>
          <w:lang w:eastAsia="fr-FR" w:bidi="fr-FR"/>
        </w:rPr>
        <w:t xml:space="preserve"> p. 83.</w:t>
      </w:r>
    </w:p>
  </w:footnote>
  <w:footnote w:id="148">
    <w:p w14:paraId="7F9FBCED" w14:textId="77777777" w:rsidR="00661506" w:rsidRDefault="00661506" w:rsidP="00661506">
      <w:pPr>
        <w:pStyle w:val="Notedebasdepage"/>
      </w:pPr>
      <w:r>
        <w:rPr>
          <w:rStyle w:val="Appelnotedebasdep"/>
        </w:rPr>
        <w:footnoteRef/>
      </w:r>
      <w:r>
        <w:t xml:space="preserve"> </w:t>
      </w:r>
      <w:r>
        <w:tab/>
      </w:r>
      <w:r w:rsidRPr="002E4A91">
        <w:rPr>
          <w:lang w:eastAsia="fr-FR" w:bidi="fr-FR"/>
        </w:rPr>
        <w:t xml:space="preserve">John Locke, </w:t>
      </w:r>
      <w:hyperlink r:id="rId9" w:history="1">
        <w:r w:rsidRPr="005A2F6A">
          <w:rPr>
            <w:rStyle w:val="Hyperlien"/>
            <w:i/>
          </w:rPr>
          <w:t>Traité du gouvernement civil</w:t>
        </w:r>
      </w:hyperlink>
      <w:r w:rsidRPr="002E4A91">
        <w:t>,</w:t>
      </w:r>
      <w:r w:rsidRPr="002E4A91">
        <w:rPr>
          <w:lang w:eastAsia="fr-FR" w:bidi="fr-FR"/>
        </w:rPr>
        <w:t xml:space="preserve"> Paris, Flammarion, 1984, par</w:t>
      </w:r>
      <w:r w:rsidRPr="002E4A91">
        <w:rPr>
          <w:lang w:eastAsia="fr-FR" w:bidi="fr-FR"/>
        </w:rPr>
        <w:t>a</w:t>
      </w:r>
      <w:r w:rsidRPr="002E4A91">
        <w:rPr>
          <w:lang w:eastAsia="fr-FR" w:bidi="fr-FR"/>
        </w:rPr>
        <w:t>graphe 134, p. 279.</w:t>
      </w:r>
    </w:p>
  </w:footnote>
  <w:footnote w:id="149">
    <w:p w14:paraId="2E1FCEBA" w14:textId="77777777" w:rsidR="00661506" w:rsidRDefault="00661506" w:rsidP="00661506">
      <w:pPr>
        <w:pStyle w:val="Notedebasdepage"/>
      </w:pPr>
      <w:r>
        <w:rPr>
          <w:rStyle w:val="Appelnotedebasdep"/>
        </w:rPr>
        <w:footnoteRef/>
      </w:r>
      <w:r>
        <w:t xml:space="preserve"> </w:t>
      </w:r>
      <w:r>
        <w:tab/>
      </w:r>
      <w:r w:rsidRPr="002E4A91">
        <w:rPr>
          <w:lang w:eastAsia="fr-FR" w:bidi="fr-FR"/>
        </w:rPr>
        <w:t xml:space="preserve">Donald Smiley, « A Dangerous Deed : the Constitution Act, 1982 », dans Keith Banting et Richard Simeon, </w:t>
      </w:r>
      <w:r w:rsidRPr="005A2F6A">
        <w:rPr>
          <w:i/>
        </w:rPr>
        <w:t>And No One Cheered : Federalism, D</w:t>
      </w:r>
      <w:r w:rsidRPr="005A2F6A">
        <w:rPr>
          <w:i/>
        </w:rPr>
        <w:t>e</w:t>
      </w:r>
      <w:r w:rsidRPr="005A2F6A">
        <w:rPr>
          <w:i/>
        </w:rPr>
        <w:t>mocracy &amp; the Constitution Act</w:t>
      </w:r>
      <w:r w:rsidRPr="002E4A91">
        <w:t>,</w:t>
      </w:r>
      <w:r w:rsidRPr="002E4A91">
        <w:rPr>
          <w:lang w:eastAsia="fr-FR" w:bidi="fr-FR"/>
        </w:rPr>
        <w:t xml:space="preserve"> Toronto, M</w:t>
      </w:r>
      <w:r w:rsidRPr="002E4A91">
        <w:rPr>
          <w:lang w:eastAsia="fr-FR" w:bidi="fr-FR"/>
        </w:rPr>
        <w:t>e</w:t>
      </w:r>
      <w:r w:rsidRPr="002E4A91">
        <w:rPr>
          <w:lang w:eastAsia="fr-FR" w:bidi="fr-FR"/>
        </w:rPr>
        <w:t>thuen, 1983, p. 78.</w:t>
      </w:r>
    </w:p>
  </w:footnote>
  <w:footnote w:id="150">
    <w:p w14:paraId="154A8E83" w14:textId="77777777" w:rsidR="00661506" w:rsidRDefault="00661506" w:rsidP="00661506">
      <w:pPr>
        <w:pStyle w:val="Notedebasdepage"/>
      </w:pPr>
      <w:r>
        <w:rPr>
          <w:rStyle w:val="Appelnotedebasdep"/>
        </w:rPr>
        <w:footnoteRef/>
      </w:r>
      <w:r>
        <w:t xml:space="preserve"> </w:t>
      </w:r>
      <w:r>
        <w:tab/>
      </w:r>
      <w:r w:rsidRPr="002E4A91">
        <w:rPr>
          <w:lang w:eastAsia="fr-FR" w:bidi="fr-FR"/>
        </w:rPr>
        <w:t xml:space="preserve">Locke, </w:t>
      </w:r>
      <w:r w:rsidRPr="005A2F6A">
        <w:rPr>
          <w:i/>
        </w:rPr>
        <w:t>op.cit</w:t>
      </w:r>
      <w:r w:rsidRPr="002E4A91">
        <w:t>.,</w:t>
      </w:r>
      <w:r w:rsidRPr="002E4A91">
        <w:rPr>
          <w:lang w:eastAsia="fr-FR" w:bidi="fr-FR"/>
        </w:rPr>
        <w:t xml:space="preserve"> paragraphe 209, p. 339.</w:t>
      </w:r>
    </w:p>
  </w:footnote>
  <w:footnote w:id="151">
    <w:p w14:paraId="684A025E" w14:textId="77777777" w:rsidR="00661506" w:rsidRDefault="00661506" w:rsidP="00661506">
      <w:pPr>
        <w:pStyle w:val="Notedebasdepage"/>
      </w:pPr>
      <w:r>
        <w:rPr>
          <w:rStyle w:val="Appelnotedebasdep"/>
        </w:rPr>
        <w:footnoteRef/>
      </w:r>
      <w:r>
        <w:t xml:space="preserve"> </w:t>
      </w:r>
      <w:r>
        <w:tab/>
      </w:r>
      <w:r w:rsidRPr="005A2F6A">
        <w:rPr>
          <w:i/>
        </w:rPr>
        <w:t>Ibid</w:t>
      </w:r>
      <w:r w:rsidRPr="002E4A91">
        <w:t>.,</w:t>
      </w:r>
      <w:r w:rsidRPr="002E4A91">
        <w:rPr>
          <w:lang w:eastAsia="fr-FR" w:bidi="fr-FR"/>
        </w:rPr>
        <w:t xml:space="preserve"> paragraphe 185, p. 323-324.</w:t>
      </w:r>
    </w:p>
  </w:footnote>
  <w:footnote w:id="152">
    <w:p w14:paraId="7A49B4A0" w14:textId="77777777" w:rsidR="00661506" w:rsidRDefault="00661506" w:rsidP="00661506">
      <w:pPr>
        <w:pStyle w:val="Notedebasdepage"/>
      </w:pPr>
      <w:r>
        <w:rPr>
          <w:rStyle w:val="Appelnotedebasdep"/>
        </w:rPr>
        <w:footnoteRef/>
      </w:r>
      <w:r>
        <w:t xml:space="preserve"> </w:t>
      </w:r>
      <w:r>
        <w:tab/>
      </w:r>
      <w:r w:rsidRPr="002E4A91">
        <w:rPr>
          <w:lang w:eastAsia="fr-FR" w:bidi="fr-FR"/>
        </w:rPr>
        <w:t xml:space="preserve">Christian Dufour, </w:t>
      </w:r>
      <w:r w:rsidRPr="005A2F6A">
        <w:rPr>
          <w:i/>
        </w:rPr>
        <w:t>Le défi québécois</w:t>
      </w:r>
      <w:r w:rsidRPr="002E4A91">
        <w:t>,</w:t>
      </w:r>
      <w:r w:rsidRPr="002E4A91">
        <w:rPr>
          <w:lang w:eastAsia="fr-FR" w:bidi="fr-FR"/>
        </w:rPr>
        <w:t xml:space="preserve"> Montréal, L’Hexagone, 1989, p. 158.</w:t>
      </w:r>
    </w:p>
  </w:footnote>
  <w:footnote w:id="153">
    <w:p w14:paraId="78A34E37" w14:textId="77777777" w:rsidR="00661506" w:rsidRDefault="00661506" w:rsidP="00661506">
      <w:pPr>
        <w:pStyle w:val="Notedebasdepage"/>
      </w:pPr>
      <w:r>
        <w:rPr>
          <w:rStyle w:val="Appelnotedebasdep"/>
        </w:rPr>
        <w:footnoteRef/>
      </w:r>
      <w:r>
        <w:t xml:space="preserve"> </w:t>
      </w:r>
      <w:r>
        <w:tab/>
      </w:r>
      <w:r w:rsidRPr="002E4A91">
        <w:rPr>
          <w:lang w:eastAsia="fr-FR" w:bidi="fr-FR"/>
        </w:rPr>
        <w:t xml:space="preserve">Pierre Elliott Trudeau, « Comme gâchis total, il serait difficile d’imaginer mieux », dans Donald Johnston et Pierre Elliott Trudeau, </w:t>
      </w:r>
      <w:r w:rsidRPr="005A2F6A">
        <w:rPr>
          <w:i/>
        </w:rPr>
        <w:t>Lac Meech Tr</w:t>
      </w:r>
      <w:r w:rsidRPr="005A2F6A">
        <w:rPr>
          <w:i/>
        </w:rPr>
        <w:t>u</w:t>
      </w:r>
      <w:r w:rsidRPr="005A2F6A">
        <w:rPr>
          <w:i/>
        </w:rPr>
        <w:t>deau parle</w:t>
      </w:r>
      <w:r w:rsidRPr="002E4A91">
        <w:t>,</w:t>
      </w:r>
      <w:r w:rsidRPr="002E4A91">
        <w:rPr>
          <w:lang w:eastAsia="fr-FR" w:bidi="fr-FR"/>
        </w:rPr>
        <w:t xml:space="preserve"> textes réunis et présentés par Donald Johnston, Montréal, Hu</w:t>
      </w:r>
      <w:r w:rsidRPr="002E4A91">
        <w:rPr>
          <w:lang w:eastAsia="fr-FR" w:bidi="fr-FR"/>
        </w:rPr>
        <w:t>r</w:t>
      </w:r>
      <w:r w:rsidRPr="002E4A91">
        <w:rPr>
          <w:lang w:eastAsia="fr-FR" w:bidi="fr-FR"/>
        </w:rPr>
        <w:t>tubise HMH, 1989, p. 20-21.</w:t>
      </w:r>
    </w:p>
  </w:footnote>
  <w:footnote w:id="154">
    <w:p w14:paraId="2BFC89FE" w14:textId="77777777" w:rsidR="00661506" w:rsidRDefault="00661506" w:rsidP="00661506">
      <w:pPr>
        <w:pStyle w:val="Notedebasdepage"/>
      </w:pPr>
      <w:r>
        <w:rPr>
          <w:rStyle w:val="Appelnotedebasdep"/>
        </w:rPr>
        <w:footnoteRef/>
      </w:r>
      <w:r>
        <w:t xml:space="preserve"> </w:t>
      </w:r>
      <w:r>
        <w:tab/>
      </w:r>
      <w:r w:rsidRPr="002E4A91">
        <w:rPr>
          <w:lang w:eastAsia="fr-FR" w:bidi="fr-FR"/>
        </w:rPr>
        <w:t>Pierre Elliott Trudeau, « Il doit y avoir un sens d’appartenance », dans Joh</w:t>
      </w:r>
      <w:r w:rsidRPr="002E4A91">
        <w:rPr>
          <w:lang w:eastAsia="fr-FR" w:bidi="fr-FR"/>
        </w:rPr>
        <w:t>n</w:t>
      </w:r>
      <w:r w:rsidRPr="002E4A91">
        <w:rPr>
          <w:lang w:eastAsia="fr-FR" w:bidi="fr-FR"/>
        </w:rPr>
        <w:t>ston et Trudeau,</w:t>
      </w:r>
      <w:r w:rsidRPr="005A2F6A">
        <w:rPr>
          <w:i/>
          <w:lang w:eastAsia="fr-FR" w:bidi="fr-FR"/>
        </w:rPr>
        <w:t xml:space="preserve"> </w:t>
      </w:r>
      <w:r w:rsidRPr="005A2F6A">
        <w:rPr>
          <w:i/>
        </w:rPr>
        <w:t>op.cit</w:t>
      </w:r>
      <w:r w:rsidRPr="002E4A91">
        <w:t>.,</w:t>
      </w:r>
      <w:r w:rsidRPr="002E4A91">
        <w:rPr>
          <w:lang w:eastAsia="fr-FR" w:bidi="fr-FR"/>
        </w:rPr>
        <w:t xml:space="preserve"> p. 35.</w:t>
      </w:r>
    </w:p>
  </w:footnote>
  <w:footnote w:id="155">
    <w:p w14:paraId="1246B26A" w14:textId="77777777" w:rsidR="00661506" w:rsidRDefault="00661506" w:rsidP="00661506">
      <w:pPr>
        <w:pStyle w:val="Notedebasdepage"/>
      </w:pPr>
      <w:r>
        <w:rPr>
          <w:rStyle w:val="Appelnotedebasdep"/>
        </w:rPr>
        <w:footnoteRef/>
      </w:r>
      <w:r>
        <w:t xml:space="preserve"> </w:t>
      </w:r>
      <w:r>
        <w:tab/>
      </w:r>
      <w:r w:rsidRPr="002E4A91">
        <w:rPr>
          <w:lang w:eastAsia="fr-FR" w:bidi="fr-FR"/>
        </w:rPr>
        <w:t>Pierre Elliott Trudeau, « Nous, le peuple du Canada », dans Joh</w:t>
      </w:r>
      <w:r w:rsidRPr="002E4A91">
        <w:rPr>
          <w:lang w:eastAsia="fr-FR" w:bidi="fr-FR"/>
        </w:rPr>
        <w:t>n</w:t>
      </w:r>
      <w:r w:rsidRPr="002E4A91">
        <w:rPr>
          <w:lang w:eastAsia="fr-FR" w:bidi="fr-FR"/>
        </w:rPr>
        <w:t xml:space="preserve">ston et Trudeau, </w:t>
      </w:r>
      <w:r w:rsidRPr="005A2F6A">
        <w:rPr>
          <w:i/>
        </w:rPr>
        <w:t>op.cit</w:t>
      </w:r>
      <w:r w:rsidRPr="002E4A91">
        <w:t>.,</w:t>
      </w:r>
      <w:r w:rsidRPr="002E4A91">
        <w:rPr>
          <w:lang w:eastAsia="fr-FR" w:bidi="fr-FR"/>
        </w:rPr>
        <w:t xml:space="preserve"> p. 104-105.</w:t>
      </w:r>
    </w:p>
  </w:footnote>
  <w:footnote w:id="156">
    <w:p w14:paraId="3D373784" w14:textId="77777777" w:rsidR="00661506" w:rsidRDefault="00661506" w:rsidP="00661506">
      <w:pPr>
        <w:pStyle w:val="Notedebasdepage"/>
      </w:pPr>
      <w:r>
        <w:rPr>
          <w:rStyle w:val="Appelnotedebasdep"/>
        </w:rPr>
        <w:footnoteRef/>
      </w:r>
      <w:r>
        <w:t xml:space="preserve"> </w:t>
      </w:r>
      <w:r>
        <w:tab/>
      </w:r>
      <w:r w:rsidRPr="002E4A91">
        <w:rPr>
          <w:lang w:eastAsia="fr-FR" w:bidi="fr-FR"/>
        </w:rPr>
        <w:t xml:space="preserve">Jean-Jacques Rousseau, </w:t>
      </w:r>
      <w:hyperlink r:id="rId10" w:history="1">
        <w:r w:rsidRPr="005A2F6A">
          <w:rPr>
            <w:rStyle w:val="Hyperlien"/>
            <w:i/>
          </w:rPr>
          <w:t>Du contrat social</w:t>
        </w:r>
      </w:hyperlink>
      <w:r w:rsidRPr="002E4A91">
        <w:t>,</w:t>
      </w:r>
      <w:r w:rsidRPr="002E4A91">
        <w:rPr>
          <w:lang w:eastAsia="fr-FR" w:bidi="fr-FR"/>
        </w:rPr>
        <w:t xml:space="preserve"> Paris, Fla</w:t>
      </w:r>
      <w:r w:rsidRPr="002E4A91">
        <w:rPr>
          <w:lang w:eastAsia="fr-FR" w:bidi="fr-FR"/>
        </w:rPr>
        <w:t>m</w:t>
      </w:r>
      <w:r w:rsidRPr="002E4A91">
        <w:rPr>
          <w:lang w:eastAsia="fr-FR" w:bidi="fr-FR"/>
        </w:rPr>
        <w:t>marion, 1968, Livre II, chapitre 6, p. 72.</w:t>
      </w:r>
    </w:p>
  </w:footnote>
  <w:footnote w:id="157">
    <w:p w14:paraId="0A59A6D6" w14:textId="77777777" w:rsidR="00661506" w:rsidRDefault="00661506" w:rsidP="00661506">
      <w:pPr>
        <w:pStyle w:val="Notedebasdepage"/>
      </w:pPr>
      <w:r>
        <w:rPr>
          <w:rStyle w:val="Appelnotedebasdep"/>
        </w:rPr>
        <w:footnoteRef/>
      </w:r>
      <w:r>
        <w:t xml:space="preserve"> </w:t>
      </w:r>
      <w:r>
        <w:tab/>
      </w:r>
      <w:r w:rsidRPr="002E4A91">
        <w:rPr>
          <w:lang w:eastAsia="fr-FR" w:bidi="fr-FR"/>
        </w:rPr>
        <w:t xml:space="preserve">Stephen Clarkson et Christina McCall, </w:t>
      </w:r>
      <w:r w:rsidRPr="005A2F6A">
        <w:rPr>
          <w:i/>
        </w:rPr>
        <w:t>Trudeau. L’Homme, l’utopie, l’histoire</w:t>
      </w:r>
      <w:r w:rsidRPr="002E4A91">
        <w:t>,</w:t>
      </w:r>
      <w:r w:rsidRPr="002E4A91">
        <w:rPr>
          <w:lang w:eastAsia="fr-FR" w:bidi="fr-FR"/>
        </w:rPr>
        <w:t xml:space="preserve"> Montréal, Boréal, 1990, p. 351.</w:t>
      </w:r>
    </w:p>
  </w:footnote>
  <w:footnote w:id="158">
    <w:p w14:paraId="2C621817" w14:textId="77777777" w:rsidR="00661506" w:rsidRDefault="00661506" w:rsidP="00661506">
      <w:pPr>
        <w:pStyle w:val="Notedebasdepage"/>
      </w:pPr>
      <w:r>
        <w:rPr>
          <w:rStyle w:val="Appelnotedebasdep"/>
        </w:rPr>
        <w:footnoteRef/>
      </w:r>
      <w:r>
        <w:t xml:space="preserve"> </w:t>
      </w:r>
      <w:r>
        <w:tab/>
      </w:r>
      <w:r w:rsidRPr="002E4A91">
        <w:rPr>
          <w:lang w:eastAsia="fr-FR" w:bidi="fr-FR"/>
        </w:rPr>
        <w:t xml:space="preserve">Voir C.J. Friedrich, « Philosophical Reflections of Leibniz on Law, Politics and the State », dans Harry G. Frankfurt, (dir.), </w:t>
      </w:r>
      <w:r w:rsidRPr="005A2F6A">
        <w:rPr>
          <w:i/>
        </w:rPr>
        <w:t>Leibniz, A Collection of Cr</w:t>
      </w:r>
      <w:r w:rsidRPr="005A2F6A">
        <w:rPr>
          <w:i/>
        </w:rPr>
        <w:t>i</w:t>
      </w:r>
      <w:r w:rsidRPr="005A2F6A">
        <w:rPr>
          <w:i/>
        </w:rPr>
        <w:t>tical Essays</w:t>
      </w:r>
      <w:r w:rsidRPr="002E4A91">
        <w:t>,</w:t>
      </w:r>
      <w:r w:rsidRPr="002E4A91">
        <w:rPr>
          <w:lang w:eastAsia="fr-FR" w:bidi="fr-FR"/>
        </w:rPr>
        <w:t xml:space="preserve"> Notre-Dame et Londres, University of Notre Dame Press 1976, p. 62.</w:t>
      </w:r>
    </w:p>
  </w:footnote>
  <w:footnote w:id="159">
    <w:p w14:paraId="4A42F49C" w14:textId="77777777" w:rsidR="00661506" w:rsidRDefault="00661506" w:rsidP="00661506">
      <w:pPr>
        <w:pStyle w:val="Notedebasdepage"/>
      </w:pPr>
      <w:r>
        <w:rPr>
          <w:rStyle w:val="Appelnotedebasdep"/>
        </w:rPr>
        <w:footnoteRef/>
      </w:r>
      <w:r>
        <w:t xml:space="preserve"> </w:t>
      </w:r>
      <w:r>
        <w:tab/>
      </w:r>
      <w:r w:rsidRPr="002E4A91">
        <w:rPr>
          <w:lang w:eastAsia="fr-FR" w:bidi="fr-FR"/>
        </w:rPr>
        <w:t xml:space="preserve">Jean-Charles Bonenfant, « L’Esprit de 1867 », </w:t>
      </w:r>
      <w:r w:rsidRPr="005A2F6A">
        <w:rPr>
          <w:i/>
        </w:rPr>
        <w:t>Revue d’histoire de l’Amérique française</w:t>
      </w:r>
      <w:r w:rsidRPr="002E4A91">
        <w:t>,</w:t>
      </w:r>
      <w:r w:rsidRPr="002E4A91">
        <w:rPr>
          <w:lang w:eastAsia="fr-FR" w:bidi="fr-FR"/>
        </w:rPr>
        <w:t xml:space="preserve"> XVII (1), 1963, p. 27-28.</w:t>
      </w:r>
    </w:p>
  </w:footnote>
  <w:footnote w:id="160">
    <w:p w14:paraId="05AEDEBD" w14:textId="77777777" w:rsidR="00661506" w:rsidRDefault="00661506" w:rsidP="00661506">
      <w:pPr>
        <w:pStyle w:val="Notedebasdepage"/>
      </w:pPr>
      <w:r>
        <w:rPr>
          <w:rStyle w:val="Appelnotedebasdep"/>
        </w:rPr>
        <w:footnoteRef/>
      </w:r>
      <w:r>
        <w:t xml:space="preserve"> </w:t>
      </w:r>
      <w:r>
        <w:tab/>
      </w:r>
      <w:r w:rsidRPr="002E4A91">
        <w:rPr>
          <w:lang w:eastAsia="fr-FR" w:bidi="fr-FR"/>
        </w:rPr>
        <w:t>Pierre Elliott Trudeau, « Nous, le peuple du Canada », dans Joh</w:t>
      </w:r>
      <w:r w:rsidRPr="002E4A91">
        <w:rPr>
          <w:lang w:eastAsia="fr-FR" w:bidi="fr-FR"/>
        </w:rPr>
        <w:t>n</w:t>
      </w:r>
      <w:r w:rsidRPr="002E4A91">
        <w:rPr>
          <w:lang w:eastAsia="fr-FR" w:bidi="fr-FR"/>
        </w:rPr>
        <w:t xml:space="preserve">ston et Trudeau, </w:t>
      </w:r>
      <w:r w:rsidRPr="005A2F6A">
        <w:rPr>
          <w:i/>
        </w:rPr>
        <w:t>op.cit</w:t>
      </w:r>
      <w:r w:rsidRPr="002E4A91">
        <w:t>.,</w:t>
      </w:r>
      <w:r w:rsidRPr="002E4A91">
        <w:rPr>
          <w:lang w:eastAsia="fr-FR" w:bidi="fr-FR"/>
        </w:rPr>
        <w:t xml:space="preserve"> p. 104.</w:t>
      </w:r>
    </w:p>
  </w:footnote>
  <w:footnote w:id="161">
    <w:p w14:paraId="20A3B8E0" w14:textId="77777777" w:rsidR="00661506" w:rsidRDefault="00661506" w:rsidP="00661506">
      <w:pPr>
        <w:pStyle w:val="Notedebasdepage"/>
      </w:pPr>
      <w:r>
        <w:rPr>
          <w:rStyle w:val="Appelnotedebasdep"/>
        </w:rPr>
        <w:footnoteRef/>
      </w:r>
      <w:r>
        <w:t xml:space="preserve"> </w:t>
      </w:r>
      <w:r>
        <w:tab/>
      </w:r>
      <w:r w:rsidRPr="002E4A91">
        <w:rPr>
          <w:lang w:eastAsia="fr-FR" w:bidi="fr-FR"/>
        </w:rPr>
        <w:t xml:space="preserve">Claude Ryan, « L’accord du lac Meech permettra au Québec de faire des gains importants et incontestables », dans Gilles Lesage (dir.), </w:t>
      </w:r>
      <w:r w:rsidRPr="005A2F6A">
        <w:rPr>
          <w:i/>
        </w:rPr>
        <w:t>Le Québec et le lac Meech, un dossier du Devoir</w:t>
      </w:r>
      <w:r w:rsidRPr="002E4A91">
        <w:t>,</w:t>
      </w:r>
      <w:r w:rsidRPr="002E4A91">
        <w:rPr>
          <w:lang w:eastAsia="fr-FR" w:bidi="fr-FR"/>
        </w:rPr>
        <w:t xml:space="preserve"> Montréal, Guérin Littérature, 1987, p. 350-351.</w:t>
      </w:r>
    </w:p>
  </w:footnote>
  <w:footnote w:id="162">
    <w:p w14:paraId="43F83667" w14:textId="77777777" w:rsidR="00661506" w:rsidRDefault="00661506" w:rsidP="00661506">
      <w:pPr>
        <w:pStyle w:val="Notedebasdepage"/>
      </w:pPr>
      <w:r>
        <w:rPr>
          <w:rStyle w:val="Appelnotedebasdep"/>
        </w:rPr>
        <w:footnoteRef/>
      </w:r>
      <w:r>
        <w:t xml:space="preserve"> </w:t>
      </w:r>
      <w:r>
        <w:tab/>
      </w:r>
      <w:r w:rsidRPr="002E4A91">
        <w:rPr>
          <w:lang w:eastAsia="fr-FR" w:bidi="fr-FR"/>
        </w:rPr>
        <w:t xml:space="preserve">Thomas Hobbes, </w:t>
      </w:r>
      <w:hyperlink r:id="rId11" w:history="1">
        <w:r w:rsidRPr="005A2F6A">
          <w:rPr>
            <w:rStyle w:val="Hyperlien"/>
            <w:i/>
          </w:rPr>
          <w:t>Le citoyen ou les fondements de la politique</w:t>
        </w:r>
      </w:hyperlink>
      <w:r w:rsidRPr="002E4A91">
        <w:t>,</w:t>
      </w:r>
      <w:r w:rsidRPr="002E4A91">
        <w:rPr>
          <w:lang w:eastAsia="fr-FR" w:bidi="fr-FR"/>
        </w:rPr>
        <w:t xml:space="preserve"> Paris, Fla</w:t>
      </w:r>
      <w:r w:rsidRPr="002E4A91">
        <w:rPr>
          <w:lang w:eastAsia="fr-FR" w:bidi="fr-FR"/>
        </w:rPr>
        <w:t>m</w:t>
      </w:r>
      <w:r w:rsidRPr="002E4A91">
        <w:rPr>
          <w:lang w:eastAsia="fr-FR" w:bidi="fr-FR"/>
        </w:rPr>
        <w:t>marion, 1982, Livre II, chapitre 12, p. 220.</w:t>
      </w:r>
    </w:p>
  </w:footnote>
  <w:footnote w:id="163">
    <w:p w14:paraId="244BDCC5" w14:textId="77777777" w:rsidR="00661506" w:rsidRDefault="00661506" w:rsidP="00661506">
      <w:pPr>
        <w:pStyle w:val="Notedebasdepage"/>
      </w:pPr>
      <w:r>
        <w:rPr>
          <w:rStyle w:val="Appelnotedebasdep"/>
        </w:rPr>
        <w:footnoteRef/>
      </w:r>
      <w:r>
        <w:t xml:space="preserve"> </w:t>
      </w:r>
      <w:r>
        <w:tab/>
      </w:r>
      <w:r w:rsidRPr="002E4A91">
        <w:rPr>
          <w:lang w:eastAsia="fr-FR" w:bidi="fr-FR"/>
        </w:rPr>
        <w:t>Pierre Elliott Trudeau, « Nous, le peuple du Canada », dans Joh</w:t>
      </w:r>
      <w:r w:rsidRPr="002E4A91">
        <w:rPr>
          <w:lang w:eastAsia="fr-FR" w:bidi="fr-FR"/>
        </w:rPr>
        <w:t>n</w:t>
      </w:r>
      <w:r w:rsidRPr="002E4A91">
        <w:rPr>
          <w:lang w:eastAsia="fr-FR" w:bidi="fr-FR"/>
        </w:rPr>
        <w:t xml:space="preserve">ston et Trudeau, </w:t>
      </w:r>
      <w:r w:rsidRPr="005A2F6A">
        <w:rPr>
          <w:i/>
        </w:rPr>
        <w:t>op. cit</w:t>
      </w:r>
      <w:r w:rsidRPr="002E4A91">
        <w:t>.,</w:t>
      </w:r>
      <w:r w:rsidRPr="002E4A91">
        <w:rPr>
          <w:lang w:eastAsia="fr-FR" w:bidi="fr-FR"/>
        </w:rPr>
        <w:t xml:space="preserve"> p. 109.</w:t>
      </w:r>
    </w:p>
  </w:footnote>
  <w:footnote w:id="164">
    <w:p w14:paraId="0D6132C2" w14:textId="77777777" w:rsidR="00661506" w:rsidRDefault="00661506" w:rsidP="00661506">
      <w:pPr>
        <w:pStyle w:val="Notedebasdepage"/>
      </w:pPr>
      <w:r>
        <w:rPr>
          <w:rStyle w:val="Appelnotedebasdep"/>
        </w:rPr>
        <w:footnoteRef/>
      </w:r>
      <w:r>
        <w:t xml:space="preserve"> </w:t>
      </w:r>
      <w:r>
        <w:tab/>
      </w:r>
      <w:r w:rsidRPr="005A2F6A">
        <w:rPr>
          <w:i/>
        </w:rPr>
        <w:t>Les avis des spécialistes invités à répondre aux huit questions posées par la Commission</w:t>
      </w:r>
      <w:r w:rsidRPr="002E4A91">
        <w:t>,</w:t>
      </w:r>
      <w:r w:rsidRPr="002E4A91">
        <w:rPr>
          <w:lang w:eastAsia="fr-FR" w:bidi="fr-FR"/>
        </w:rPr>
        <w:t xml:space="preserve"> Document de travail (numéro 4) de la Commission sur l’avenir politique et constitutionnel du Québec, Qu</w:t>
      </w:r>
      <w:r w:rsidRPr="002E4A91">
        <w:rPr>
          <w:lang w:eastAsia="fr-FR" w:bidi="fr-FR"/>
        </w:rPr>
        <w:t>é</w:t>
      </w:r>
      <w:r w:rsidRPr="002E4A91">
        <w:rPr>
          <w:lang w:eastAsia="fr-FR" w:bidi="fr-FR"/>
        </w:rPr>
        <w:t>bec, Éditeur officiel du Québec, 1991, p. 918. Les propos de Thomas Courchene sont ra</w:t>
      </w:r>
      <w:r w:rsidRPr="002E4A91">
        <w:rPr>
          <w:lang w:eastAsia="fr-FR" w:bidi="fr-FR"/>
        </w:rPr>
        <w:t>p</w:t>
      </w:r>
      <w:r w:rsidRPr="002E4A91">
        <w:rPr>
          <w:lang w:eastAsia="fr-FR" w:bidi="fr-FR"/>
        </w:rPr>
        <w:t>portés aux pages 209-210, ceux de Charles Taylor à la page 967.</w:t>
      </w:r>
    </w:p>
  </w:footnote>
  <w:footnote w:id="165">
    <w:p w14:paraId="64E4F100" w14:textId="77777777" w:rsidR="00661506" w:rsidRDefault="00661506" w:rsidP="00661506">
      <w:pPr>
        <w:pStyle w:val="Notedebasdepage"/>
      </w:pPr>
      <w:r>
        <w:rPr>
          <w:rStyle w:val="Appelnotedebasdep"/>
        </w:rPr>
        <w:footnoteRef/>
      </w:r>
      <w:r>
        <w:t xml:space="preserve"> </w:t>
      </w:r>
      <w:r>
        <w:tab/>
      </w:r>
      <w:r w:rsidRPr="005A2F6A">
        <w:rPr>
          <w:i/>
        </w:rPr>
        <w:t>Ibid</w:t>
      </w:r>
      <w:r w:rsidRPr="002E4A91">
        <w:t>.,</w:t>
      </w:r>
      <w:r w:rsidRPr="002E4A91">
        <w:rPr>
          <w:lang w:eastAsia="fr-FR" w:bidi="fr-FR"/>
        </w:rPr>
        <w:t xml:space="preserve"> p. 341 et 348.</w:t>
      </w:r>
    </w:p>
  </w:footnote>
  <w:footnote w:id="166">
    <w:p w14:paraId="3DFE7381" w14:textId="77777777" w:rsidR="00661506" w:rsidRDefault="00661506" w:rsidP="00661506">
      <w:pPr>
        <w:pStyle w:val="Notedebasdepage"/>
      </w:pPr>
      <w:r>
        <w:rPr>
          <w:rStyle w:val="Appelnotedebasdep"/>
        </w:rPr>
        <w:footnoteRef/>
      </w:r>
      <w:r>
        <w:t xml:space="preserve"> </w:t>
      </w:r>
      <w:r>
        <w:tab/>
      </w:r>
      <w:r w:rsidRPr="002E4A91">
        <w:rPr>
          <w:lang w:eastAsia="fr-FR" w:bidi="fr-FR"/>
        </w:rPr>
        <w:t>Voir notamment les mémoires de Louis Bernard (p.65-66), S</w:t>
      </w:r>
      <w:r w:rsidRPr="002E4A91">
        <w:rPr>
          <w:lang w:eastAsia="fr-FR" w:bidi="fr-FR"/>
        </w:rPr>
        <w:t>i</w:t>
      </w:r>
      <w:r w:rsidRPr="002E4A91">
        <w:rPr>
          <w:lang w:eastAsia="fr-FR" w:bidi="fr-FR"/>
        </w:rPr>
        <w:t>mon Langlois (p.576), Luc Bureau (p.170), Patrice Garant (p.415-416) et Nicole Duplé (p.323), toujours dans le document de travail (numéro 4) de la Commission sur l’avenir politique et constitutionnel du Québec.</w:t>
      </w:r>
    </w:p>
  </w:footnote>
  <w:footnote w:id="167">
    <w:p w14:paraId="65A1E1EB" w14:textId="77777777" w:rsidR="00661506" w:rsidRDefault="00661506" w:rsidP="00661506">
      <w:pPr>
        <w:pStyle w:val="Notedebasdepage"/>
      </w:pPr>
      <w:r>
        <w:rPr>
          <w:rStyle w:val="Appelnotedebasdep"/>
        </w:rPr>
        <w:footnoteRef/>
      </w:r>
      <w:r>
        <w:t xml:space="preserve"> </w:t>
      </w:r>
      <w:r>
        <w:tab/>
      </w:r>
      <w:r w:rsidRPr="005A2F6A">
        <w:rPr>
          <w:i/>
        </w:rPr>
        <w:t>L’avenir politique et constitutionnel du Québec</w:t>
      </w:r>
      <w:r w:rsidRPr="002E4A91">
        <w:t>,</w:t>
      </w:r>
      <w:r w:rsidRPr="002E4A91">
        <w:rPr>
          <w:lang w:eastAsia="fr-FR" w:bidi="fr-FR"/>
        </w:rPr>
        <w:t xml:space="preserve"> Rapport de la Commission sur l’avenir politique et constitutionnel du Québec, Qu</w:t>
      </w:r>
      <w:r w:rsidRPr="002E4A91">
        <w:rPr>
          <w:lang w:eastAsia="fr-FR" w:bidi="fr-FR"/>
        </w:rPr>
        <w:t>é</w:t>
      </w:r>
      <w:r w:rsidRPr="002E4A91">
        <w:rPr>
          <w:lang w:eastAsia="fr-FR" w:bidi="fr-FR"/>
        </w:rPr>
        <w:t>bec, Éditeur officiel du Québec, 1991, p. 43-44.</w:t>
      </w:r>
    </w:p>
  </w:footnote>
  <w:footnote w:id="168">
    <w:p w14:paraId="0E64EE35" w14:textId="77777777" w:rsidR="00661506" w:rsidRDefault="00661506" w:rsidP="00661506">
      <w:pPr>
        <w:pStyle w:val="Notedebasdepage"/>
      </w:pPr>
      <w:r>
        <w:rPr>
          <w:rStyle w:val="Appelnotedebasdep"/>
        </w:rPr>
        <w:footnoteRef/>
      </w:r>
      <w:r>
        <w:t xml:space="preserve"> </w:t>
      </w:r>
      <w:r>
        <w:tab/>
      </w:r>
      <w:r w:rsidRPr="005A2F6A">
        <w:rPr>
          <w:i/>
        </w:rPr>
        <w:t>Ibid</w:t>
      </w:r>
      <w:r w:rsidRPr="002E4A91">
        <w:t>.,</w:t>
      </w:r>
      <w:r w:rsidRPr="002E4A91">
        <w:rPr>
          <w:lang w:eastAsia="fr-FR" w:bidi="fr-FR"/>
        </w:rPr>
        <w:t xml:space="preserve"> p. 34.</w:t>
      </w:r>
    </w:p>
  </w:footnote>
  <w:footnote w:id="169">
    <w:p w14:paraId="51132811" w14:textId="77777777" w:rsidR="00661506" w:rsidRDefault="00661506" w:rsidP="00661506">
      <w:pPr>
        <w:pStyle w:val="Notedebasdepage"/>
      </w:pPr>
      <w:r>
        <w:rPr>
          <w:rStyle w:val="Appelnotedebasdep"/>
        </w:rPr>
        <w:footnoteRef/>
      </w:r>
      <w:r>
        <w:t xml:space="preserve"> </w:t>
      </w:r>
      <w:r>
        <w:tab/>
      </w:r>
      <w:r w:rsidRPr="002E4A91">
        <w:rPr>
          <w:lang w:eastAsia="fr-FR" w:bidi="fr-FR"/>
        </w:rPr>
        <w:t>Une communication sur le thème de cet article a été pr</w:t>
      </w:r>
      <w:r w:rsidRPr="002E4A91">
        <w:rPr>
          <w:lang w:eastAsia="fr-FR" w:bidi="fr-FR"/>
        </w:rPr>
        <w:t>é</w:t>
      </w:r>
      <w:r w:rsidRPr="002E4A91">
        <w:rPr>
          <w:lang w:eastAsia="fr-FR" w:bidi="fr-FR"/>
        </w:rPr>
        <w:t>sentée, en mars 1991 dans le cadre du Cercle de réflexion politique et sociale du Département de science politique de l’Université Laval. Une deuxi</w:t>
      </w:r>
      <w:r w:rsidRPr="002E4A91">
        <w:rPr>
          <w:lang w:eastAsia="fr-FR" w:bidi="fr-FR"/>
        </w:rPr>
        <w:t>è</w:t>
      </w:r>
      <w:r w:rsidRPr="002E4A91">
        <w:rPr>
          <w:lang w:eastAsia="fr-FR" w:bidi="fr-FR"/>
        </w:rPr>
        <w:t>me communication a été présentée en avril 1991, à New York, dans le cadre du quarante cinquième congrès du New York State Political Science Association. Je tiens à reme</w:t>
      </w:r>
      <w:r w:rsidRPr="002E4A91">
        <w:rPr>
          <w:lang w:eastAsia="fr-FR" w:bidi="fr-FR"/>
        </w:rPr>
        <w:t>r</w:t>
      </w:r>
      <w:r w:rsidRPr="002E4A91">
        <w:rPr>
          <w:lang w:eastAsia="fr-FR" w:bidi="fr-FR"/>
        </w:rPr>
        <w:t>cier tous mes collègues et étudiants qui ont participé à ces rencontres. Leurs commentaires et critiques m’ont été très utiles. Je tiens, su</w:t>
      </w:r>
      <w:r w:rsidRPr="002E4A91">
        <w:rPr>
          <w:lang w:eastAsia="fr-FR" w:bidi="fr-FR"/>
        </w:rPr>
        <w:t>r</w:t>
      </w:r>
      <w:r w:rsidRPr="002E4A91">
        <w:rPr>
          <w:lang w:eastAsia="fr-FR" w:bidi="fr-FR"/>
        </w:rPr>
        <w:t xml:space="preserve">tout, à remercier Monique pour son aide et son appui </w:t>
      </w:r>
      <w:r w:rsidRPr="0067674D">
        <w:rPr>
          <w:lang w:eastAsia="fr-FR" w:bidi="fr-FR"/>
        </w:rPr>
        <w:t>rée</w:t>
      </w:r>
      <w:r w:rsidRPr="0067674D">
        <w:rPr>
          <w:lang w:eastAsia="fr-FR" w:bidi="fr-FR"/>
        </w:rPr>
        <w:t>l</w:t>
      </w:r>
      <w:r w:rsidRPr="0067674D">
        <w:rPr>
          <w:lang w:eastAsia="fr-FR" w:bidi="fr-FR"/>
        </w:rPr>
        <w:t>lement incommensurables.</w:t>
      </w:r>
    </w:p>
  </w:footnote>
  <w:footnote w:id="170">
    <w:p w14:paraId="66F4F295" w14:textId="77777777" w:rsidR="00661506" w:rsidRDefault="00661506" w:rsidP="00661506">
      <w:pPr>
        <w:pStyle w:val="Notedebasdepage"/>
      </w:pPr>
      <w:r>
        <w:rPr>
          <w:rStyle w:val="Appelnotedebasdep"/>
        </w:rPr>
        <w:footnoteRef/>
      </w:r>
      <w:r>
        <w:t xml:space="preserve"> </w:t>
      </w:r>
      <w:r>
        <w:tab/>
      </w:r>
      <w:r w:rsidRPr="0067674D">
        <w:rPr>
          <w:lang w:eastAsia="fr-FR" w:bidi="fr-FR"/>
        </w:rPr>
        <w:t xml:space="preserve">Mémoires publié dans la revue </w:t>
      </w:r>
      <w:r w:rsidRPr="0067674D">
        <w:rPr>
          <w:bCs/>
          <w:i/>
          <w:iCs/>
        </w:rPr>
        <w:t>L’analyste,</w:t>
      </w:r>
      <w:r w:rsidRPr="0067674D">
        <w:rPr>
          <w:lang w:eastAsia="fr-FR" w:bidi="fr-FR"/>
        </w:rPr>
        <w:t xml:space="preserve"> n° 33, pri</w:t>
      </w:r>
      <w:r w:rsidRPr="0067674D">
        <w:rPr>
          <w:lang w:eastAsia="fr-FR" w:bidi="fr-FR"/>
        </w:rPr>
        <w:t>n</w:t>
      </w:r>
      <w:r w:rsidRPr="0067674D">
        <w:rPr>
          <w:lang w:eastAsia="fr-FR" w:bidi="fr-FR"/>
        </w:rPr>
        <w:t>temps 1991.</w:t>
      </w:r>
    </w:p>
  </w:footnote>
  <w:footnote w:id="171">
    <w:p w14:paraId="5E0B393C" w14:textId="77777777" w:rsidR="00661506" w:rsidRDefault="00661506" w:rsidP="00661506">
      <w:pPr>
        <w:pStyle w:val="Notedebasdepage"/>
      </w:pPr>
      <w:r>
        <w:rPr>
          <w:rStyle w:val="Appelnotedebasdep"/>
        </w:rPr>
        <w:footnoteRef/>
      </w:r>
      <w:r>
        <w:t xml:space="preserve"> </w:t>
      </w:r>
      <w:r>
        <w:tab/>
      </w:r>
      <w:r w:rsidRPr="0067674D">
        <w:rPr>
          <w:bCs/>
          <w:i/>
          <w:iCs/>
        </w:rPr>
        <w:t>Le Devoir,</w:t>
      </w:r>
      <w:r w:rsidRPr="0067674D">
        <w:rPr>
          <w:lang w:eastAsia="fr-FR" w:bidi="fr-FR"/>
        </w:rPr>
        <w:t xml:space="preserve"> 8 mai 1987.</w:t>
      </w:r>
    </w:p>
  </w:footnote>
  <w:footnote w:id="172">
    <w:p w14:paraId="6F9F9D58" w14:textId="77777777" w:rsidR="00661506" w:rsidRDefault="00661506" w:rsidP="00661506">
      <w:pPr>
        <w:pStyle w:val="Notedebasdepage"/>
      </w:pPr>
      <w:r>
        <w:rPr>
          <w:rStyle w:val="Appelnotedebasdep"/>
        </w:rPr>
        <w:footnoteRef/>
      </w:r>
      <w:r>
        <w:t xml:space="preserve"> </w:t>
      </w:r>
      <w:r>
        <w:tab/>
      </w:r>
      <w:r w:rsidRPr="0067674D">
        <w:rPr>
          <w:bCs/>
          <w:i/>
          <w:iCs/>
        </w:rPr>
        <w:t>Le Devoir,</w:t>
      </w:r>
      <w:r w:rsidRPr="0067674D">
        <w:rPr>
          <w:lang w:eastAsia="fr-FR" w:bidi="fr-FR"/>
        </w:rPr>
        <w:t xml:space="preserve"> mardi 5 février 1991.</w:t>
      </w:r>
    </w:p>
  </w:footnote>
  <w:footnote w:id="173">
    <w:p w14:paraId="59641E0C" w14:textId="77777777" w:rsidR="00661506" w:rsidRDefault="00661506" w:rsidP="00661506">
      <w:pPr>
        <w:pStyle w:val="Notedebasdepage"/>
      </w:pPr>
      <w:r>
        <w:rPr>
          <w:rStyle w:val="Appelnotedebasdep"/>
        </w:rPr>
        <w:footnoteRef/>
      </w:r>
      <w:r>
        <w:t xml:space="preserve"> </w:t>
      </w:r>
      <w:r>
        <w:tab/>
      </w:r>
      <w:r w:rsidRPr="0067674D">
        <w:rPr>
          <w:lang w:eastAsia="fr-FR" w:bidi="fr-FR"/>
        </w:rPr>
        <w:t>C’est dans son discours, en tant que président de la Société c</w:t>
      </w:r>
      <w:r w:rsidRPr="0067674D">
        <w:rPr>
          <w:lang w:eastAsia="fr-FR" w:bidi="fr-FR"/>
        </w:rPr>
        <w:t>a</w:t>
      </w:r>
      <w:r w:rsidRPr="0067674D">
        <w:rPr>
          <w:lang w:eastAsia="fr-FR" w:bidi="fr-FR"/>
        </w:rPr>
        <w:t>nadienne de science politique prononcé en, juin 1990, qu’apparaît ce</w:t>
      </w:r>
      <w:r w:rsidRPr="0067674D">
        <w:rPr>
          <w:lang w:eastAsia="fr-FR" w:bidi="fr-FR"/>
        </w:rPr>
        <w:t>t</w:t>
      </w:r>
      <w:r w:rsidRPr="0067674D">
        <w:rPr>
          <w:lang w:eastAsia="fr-FR" w:bidi="fr-FR"/>
        </w:rPr>
        <w:t>te remarque qui, de prime abord, semble anodine. Elle constitue, cependant, une critique fond</w:t>
      </w:r>
      <w:r w:rsidRPr="0067674D">
        <w:rPr>
          <w:lang w:eastAsia="fr-FR" w:bidi="fr-FR"/>
        </w:rPr>
        <w:t>a</w:t>
      </w:r>
      <w:r w:rsidRPr="0067674D">
        <w:rPr>
          <w:lang w:eastAsia="fr-FR" w:bidi="fr-FR"/>
        </w:rPr>
        <w:t>mentale de la conception dominante en science politique, surtout au Québec, du rapport entre l’État et la nation. So</w:t>
      </w:r>
      <w:r w:rsidRPr="0067674D">
        <w:rPr>
          <w:lang w:eastAsia="fr-FR" w:bidi="fr-FR"/>
        </w:rPr>
        <w:t>u</w:t>
      </w:r>
      <w:r w:rsidRPr="0067674D">
        <w:rPr>
          <w:lang w:eastAsia="fr-FR" w:bidi="fr-FR"/>
        </w:rPr>
        <w:t>lignant le caractère symbolique de la nation. Bélanger, dit : « Very few people become aware that utlimately the nation is a political pr</w:t>
      </w:r>
      <w:r w:rsidRPr="0067674D">
        <w:rPr>
          <w:lang w:eastAsia="fr-FR" w:bidi="fr-FR"/>
        </w:rPr>
        <w:t>o</w:t>
      </w:r>
      <w:r w:rsidRPr="0067674D">
        <w:rPr>
          <w:lang w:eastAsia="fr-FR" w:bidi="fr-FR"/>
        </w:rPr>
        <w:t>duct, because the official discourse, on the contrary, emphazies the legitimating function of the nation. The State is officially said to be the by-product of the nation, whereas the nation is in relality more o</w:t>
      </w:r>
      <w:r w:rsidRPr="0067674D">
        <w:rPr>
          <w:lang w:eastAsia="fr-FR" w:bidi="fr-FR"/>
        </w:rPr>
        <w:t>f</w:t>
      </w:r>
      <w:r w:rsidRPr="0067674D">
        <w:rPr>
          <w:lang w:eastAsia="fr-FR" w:bidi="fr-FR"/>
        </w:rPr>
        <w:t>ten than not the by-product of the State. » Discours paru sous le titre « Political Science Die Frau ohne Schatten, or the Challenges of Lib</w:t>
      </w:r>
      <w:r w:rsidRPr="0067674D">
        <w:rPr>
          <w:lang w:eastAsia="fr-FR" w:bidi="fr-FR"/>
        </w:rPr>
        <w:t>e</w:t>
      </w:r>
      <w:r w:rsidRPr="0067674D">
        <w:rPr>
          <w:lang w:eastAsia="fr-FR" w:bidi="fr-FR"/>
        </w:rPr>
        <w:t xml:space="preserve">ralism and Nationalism », dans </w:t>
      </w:r>
      <w:r w:rsidRPr="0067674D">
        <w:rPr>
          <w:bCs/>
          <w:i/>
          <w:iCs/>
        </w:rPr>
        <w:t>Canadian Journal of Political Scie</w:t>
      </w:r>
      <w:r w:rsidRPr="0067674D">
        <w:rPr>
          <w:bCs/>
          <w:i/>
          <w:iCs/>
        </w:rPr>
        <w:t>n</w:t>
      </w:r>
      <w:r w:rsidRPr="0067674D">
        <w:rPr>
          <w:bCs/>
          <w:i/>
          <w:iCs/>
        </w:rPr>
        <w:t xml:space="preserve">ce, </w:t>
      </w:r>
      <w:r w:rsidRPr="0067674D">
        <w:rPr>
          <w:lang w:eastAsia="fr-FR" w:bidi="fr-FR"/>
        </w:rPr>
        <w:t>XXIII :</w:t>
      </w:r>
      <w:r>
        <w:rPr>
          <w:lang w:eastAsia="fr-FR" w:bidi="fr-FR"/>
        </w:rPr>
        <w:t xml:space="preserve"> </w:t>
      </w:r>
      <w:r w:rsidRPr="0067674D">
        <w:rPr>
          <w:lang w:eastAsia="fr-FR" w:bidi="fr-FR"/>
        </w:rPr>
        <w:t>4, December 1990.</w:t>
      </w:r>
    </w:p>
  </w:footnote>
  <w:footnote w:id="174">
    <w:p w14:paraId="70E18D8B" w14:textId="77777777" w:rsidR="00661506" w:rsidRDefault="00661506" w:rsidP="00661506">
      <w:pPr>
        <w:pStyle w:val="Notedebasdepage"/>
      </w:pPr>
      <w:r>
        <w:rPr>
          <w:rStyle w:val="Appelnotedebasdep"/>
        </w:rPr>
        <w:footnoteRef/>
      </w:r>
      <w:r>
        <w:t xml:space="preserve"> </w:t>
      </w:r>
      <w:r>
        <w:tab/>
      </w:r>
      <w:r w:rsidRPr="0067674D">
        <w:rPr>
          <w:lang w:eastAsia="fr-FR" w:bidi="fr-FR"/>
        </w:rPr>
        <w:t xml:space="preserve">Recension de Patrick Michel, « La société retrouvée », dans </w:t>
      </w:r>
      <w:r w:rsidRPr="0067674D">
        <w:rPr>
          <w:bCs/>
          <w:i/>
          <w:iCs/>
        </w:rPr>
        <w:t>Revue can</w:t>
      </w:r>
      <w:r w:rsidRPr="0067674D">
        <w:rPr>
          <w:bCs/>
          <w:i/>
          <w:iCs/>
        </w:rPr>
        <w:t>a</w:t>
      </w:r>
      <w:r w:rsidRPr="0067674D">
        <w:rPr>
          <w:bCs/>
          <w:i/>
          <w:iCs/>
        </w:rPr>
        <w:t>dienne de science politique,</w:t>
      </w:r>
      <w:r w:rsidRPr="0067674D">
        <w:rPr>
          <w:lang w:eastAsia="fr-FR" w:bidi="fr-FR"/>
        </w:rPr>
        <w:t xml:space="preserve"> volume</w:t>
      </w:r>
      <w:r>
        <w:rPr>
          <w:lang w:eastAsia="fr-FR" w:bidi="fr-FR"/>
        </w:rPr>
        <w:t> </w:t>
      </w:r>
      <w:r w:rsidRPr="0067674D">
        <w:rPr>
          <w:lang w:eastAsia="fr-FR" w:bidi="fr-FR"/>
        </w:rPr>
        <w:t>XXII, n°</w:t>
      </w:r>
      <w:r>
        <w:rPr>
          <w:lang w:eastAsia="fr-FR" w:bidi="fr-FR"/>
        </w:rPr>
        <w:t> </w:t>
      </w:r>
      <w:r w:rsidRPr="0067674D">
        <w:rPr>
          <w:lang w:eastAsia="fr-FR" w:bidi="fr-FR"/>
        </w:rPr>
        <w:t>2, juin 1990, p. 399.</w:t>
      </w:r>
    </w:p>
  </w:footnote>
  <w:footnote w:id="175">
    <w:p w14:paraId="18000FE0" w14:textId="77777777" w:rsidR="00661506" w:rsidRDefault="00661506" w:rsidP="00661506">
      <w:pPr>
        <w:pStyle w:val="Notedebasdepage"/>
      </w:pPr>
      <w:r>
        <w:rPr>
          <w:rStyle w:val="Appelnotedebasdep"/>
        </w:rPr>
        <w:footnoteRef/>
      </w:r>
      <w:r>
        <w:t xml:space="preserve"> </w:t>
      </w:r>
      <w:r>
        <w:tab/>
      </w:r>
      <w:r w:rsidRPr="0067674D">
        <w:rPr>
          <w:lang w:eastAsia="fr-FR" w:bidi="fr-FR"/>
        </w:rPr>
        <w:t>Nous entendons par « holisme », néologisme spécialisé qui ne se trouve pas dans le dictionnaire, la transformation d’entités collectives en un sujet cap</w:t>
      </w:r>
      <w:r w:rsidRPr="0067674D">
        <w:rPr>
          <w:lang w:eastAsia="fr-FR" w:bidi="fr-FR"/>
        </w:rPr>
        <w:t>a</w:t>
      </w:r>
      <w:r w:rsidRPr="0067674D">
        <w:rPr>
          <w:lang w:eastAsia="fr-FR" w:bidi="fr-FR"/>
        </w:rPr>
        <w:t>ble de manifester sa volonté d’une manière non-ambiguë. Le holisme e</w:t>
      </w:r>
      <w:r w:rsidRPr="0067674D">
        <w:rPr>
          <w:lang w:eastAsia="fr-FR" w:bidi="fr-FR"/>
        </w:rPr>
        <w:t>x</w:t>
      </w:r>
      <w:r w:rsidRPr="0067674D">
        <w:rPr>
          <w:lang w:eastAsia="fr-FR" w:bidi="fr-FR"/>
        </w:rPr>
        <w:t>prime donc un double réductionnisme. Il rec</w:t>
      </w:r>
      <w:r w:rsidRPr="0067674D">
        <w:rPr>
          <w:lang w:eastAsia="fr-FR" w:bidi="fr-FR"/>
        </w:rPr>
        <w:t>è</w:t>
      </w:r>
      <w:r w:rsidRPr="0067674D">
        <w:rPr>
          <w:lang w:eastAsia="fr-FR" w:bidi="fr-FR"/>
        </w:rPr>
        <w:t>le d’une part une dimension anthropomorphique, accordant des attr</w:t>
      </w:r>
      <w:r w:rsidRPr="0067674D">
        <w:rPr>
          <w:lang w:eastAsia="fr-FR" w:bidi="fr-FR"/>
        </w:rPr>
        <w:t>i</w:t>
      </w:r>
      <w:r w:rsidRPr="0067674D">
        <w:rPr>
          <w:lang w:eastAsia="fr-FR" w:bidi="fr-FR"/>
        </w:rPr>
        <w:t>buts humains à des entités sociales complexes, et, d’autre part, r</w:t>
      </w:r>
      <w:r w:rsidRPr="0067674D">
        <w:rPr>
          <w:lang w:eastAsia="fr-FR" w:bidi="fr-FR"/>
        </w:rPr>
        <w:t>a</w:t>
      </w:r>
      <w:r w:rsidRPr="0067674D">
        <w:rPr>
          <w:lang w:eastAsia="fr-FR" w:bidi="fr-FR"/>
        </w:rPr>
        <w:t>mène la pluralité à la singularité.</w:t>
      </w:r>
    </w:p>
  </w:footnote>
  <w:footnote w:id="176">
    <w:p w14:paraId="556DB9F3" w14:textId="77777777" w:rsidR="00661506" w:rsidRDefault="00661506" w:rsidP="00661506">
      <w:pPr>
        <w:pStyle w:val="Notedebasdepage"/>
      </w:pPr>
      <w:r>
        <w:rPr>
          <w:rStyle w:val="Appelnotedebasdep"/>
        </w:rPr>
        <w:footnoteRef/>
      </w:r>
      <w:r>
        <w:t xml:space="preserve"> </w:t>
      </w:r>
      <w:r>
        <w:tab/>
      </w:r>
      <w:r w:rsidRPr="0067674D">
        <w:rPr>
          <w:lang w:eastAsia="fr-FR" w:bidi="fr-FR"/>
        </w:rPr>
        <w:t>Les débats, souvent acrimonieux, concernant la nature fond</w:t>
      </w:r>
      <w:r w:rsidRPr="0067674D">
        <w:rPr>
          <w:lang w:eastAsia="fr-FR" w:bidi="fr-FR"/>
        </w:rPr>
        <w:t>a</w:t>
      </w:r>
      <w:r w:rsidRPr="0067674D">
        <w:rPr>
          <w:lang w:eastAsia="fr-FR" w:bidi="fr-FR"/>
        </w:rPr>
        <w:t>mentale de l’acte d’union en tant que « pacte ou loi », selon la term</w:t>
      </w:r>
      <w:r w:rsidRPr="0067674D">
        <w:rPr>
          <w:lang w:eastAsia="fr-FR" w:bidi="fr-FR"/>
        </w:rPr>
        <w:t>i</w:t>
      </w:r>
      <w:r w:rsidRPr="0067674D">
        <w:rPr>
          <w:lang w:eastAsia="fr-FR" w:bidi="fr-FR"/>
        </w:rPr>
        <w:t>nologie de Arès, n’ont pas cessé depuis 1867. Mais, à notre connaissance, aucune étude s</w:t>
      </w:r>
      <w:r w:rsidRPr="0067674D">
        <w:rPr>
          <w:lang w:eastAsia="fr-FR" w:bidi="fr-FR"/>
        </w:rPr>
        <w:t>é</w:t>
      </w:r>
      <w:r w:rsidRPr="0067674D">
        <w:rPr>
          <w:lang w:eastAsia="fr-FR" w:bidi="fr-FR"/>
        </w:rPr>
        <w:t>rieuse ne remet en cause le fait que cette loi, ou ce pacte, arrangeait tant le « Bas Canada » que le « Haut Canada ». Chaque comp</w:t>
      </w:r>
      <w:r w:rsidRPr="0067674D">
        <w:rPr>
          <w:lang w:eastAsia="fr-FR" w:bidi="fr-FR"/>
        </w:rPr>
        <w:t>o</w:t>
      </w:r>
      <w:r w:rsidRPr="0067674D">
        <w:rPr>
          <w:lang w:eastAsia="fr-FR" w:bidi="fr-FR"/>
        </w:rPr>
        <w:t>sante de l’ancienne entité y voyait un plus grand degré d’autonomie.</w:t>
      </w:r>
    </w:p>
  </w:footnote>
  <w:footnote w:id="177">
    <w:p w14:paraId="6D83743E" w14:textId="77777777" w:rsidR="00661506" w:rsidRDefault="00661506" w:rsidP="00661506">
      <w:pPr>
        <w:pStyle w:val="Notedebasdepage"/>
      </w:pPr>
      <w:r>
        <w:rPr>
          <w:rStyle w:val="Appelnotedebasdep"/>
        </w:rPr>
        <w:footnoteRef/>
      </w:r>
      <w:r>
        <w:t xml:space="preserve"> </w:t>
      </w:r>
      <w:r>
        <w:tab/>
      </w:r>
      <w:hyperlink r:id="rId12" w:history="1">
        <w:r w:rsidRPr="0067674D">
          <w:rPr>
            <w:rStyle w:val="Hyperlien"/>
            <w:bCs/>
            <w:i/>
            <w:iCs/>
          </w:rPr>
          <w:t>La société québécoise après 30 ans de changements</w:t>
        </w:r>
      </w:hyperlink>
      <w:r w:rsidRPr="0067674D">
        <w:rPr>
          <w:bCs/>
          <w:i/>
          <w:iCs/>
        </w:rPr>
        <w:t>,</w:t>
      </w:r>
      <w:r w:rsidRPr="0067674D">
        <w:rPr>
          <w:lang w:eastAsia="fr-FR" w:bidi="fr-FR"/>
        </w:rPr>
        <w:t xml:space="preserve"> Québec, Inst</w:t>
      </w:r>
      <w:r w:rsidRPr="0067674D">
        <w:rPr>
          <w:lang w:eastAsia="fr-FR" w:bidi="fr-FR"/>
        </w:rPr>
        <w:t>i</w:t>
      </w:r>
      <w:r w:rsidRPr="0067674D">
        <w:rPr>
          <w:lang w:eastAsia="fr-FR" w:bidi="fr-FR"/>
        </w:rPr>
        <w:t>tut de recherche sur la culture, 1990, p. 18.</w:t>
      </w:r>
    </w:p>
  </w:footnote>
  <w:footnote w:id="178">
    <w:p w14:paraId="670F6DF9" w14:textId="77777777" w:rsidR="00661506" w:rsidRDefault="00661506" w:rsidP="00661506">
      <w:pPr>
        <w:pStyle w:val="Notedebasdepage"/>
      </w:pPr>
      <w:r>
        <w:rPr>
          <w:rStyle w:val="Appelnotedebasdep"/>
        </w:rPr>
        <w:footnoteRef/>
      </w:r>
      <w:r>
        <w:t xml:space="preserve"> </w:t>
      </w:r>
      <w:r>
        <w:tab/>
      </w:r>
      <w:r w:rsidRPr="0067674D">
        <w:rPr>
          <w:lang w:eastAsia="fr-FR" w:bidi="fr-FR"/>
        </w:rPr>
        <w:t xml:space="preserve">Louis Balthazar, </w:t>
      </w:r>
      <w:hyperlink r:id="rId13" w:history="1">
        <w:r w:rsidRPr="0067674D">
          <w:rPr>
            <w:rStyle w:val="Hyperlien"/>
            <w:bCs/>
            <w:i/>
            <w:iCs/>
          </w:rPr>
          <w:t>Bilan du nationalisme au Québec</w:t>
        </w:r>
      </w:hyperlink>
      <w:r w:rsidRPr="0067674D">
        <w:rPr>
          <w:bCs/>
          <w:i/>
          <w:iCs/>
        </w:rPr>
        <w:t>,</w:t>
      </w:r>
      <w:r w:rsidRPr="0067674D">
        <w:rPr>
          <w:lang w:eastAsia="fr-FR" w:bidi="fr-FR"/>
        </w:rPr>
        <w:t xml:space="preserve"> Montréal, Éd</w:t>
      </w:r>
      <w:r w:rsidRPr="0067674D">
        <w:rPr>
          <w:lang w:eastAsia="fr-FR" w:bidi="fr-FR"/>
        </w:rPr>
        <w:t>i</w:t>
      </w:r>
      <w:r w:rsidRPr="0067674D">
        <w:rPr>
          <w:lang w:eastAsia="fr-FR" w:bidi="fr-FR"/>
        </w:rPr>
        <w:t>tions de l’Hexagone, 1986.</w:t>
      </w:r>
    </w:p>
  </w:footnote>
  <w:footnote w:id="179">
    <w:p w14:paraId="55FAE89C" w14:textId="77777777" w:rsidR="00661506" w:rsidRDefault="00661506" w:rsidP="00661506">
      <w:pPr>
        <w:pStyle w:val="Notedebasdepage"/>
      </w:pPr>
      <w:r>
        <w:rPr>
          <w:rStyle w:val="Appelnotedebasdep"/>
        </w:rPr>
        <w:footnoteRef/>
      </w:r>
      <w:r>
        <w:t xml:space="preserve"> </w:t>
      </w:r>
      <w:r>
        <w:tab/>
      </w:r>
      <w:r w:rsidRPr="0067674D">
        <w:rPr>
          <w:bCs/>
          <w:i/>
          <w:iCs/>
        </w:rPr>
        <w:t>Ibid.,</w:t>
      </w:r>
      <w:r w:rsidRPr="0067674D">
        <w:rPr>
          <w:lang w:eastAsia="fr-FR" w:bidi="fr-FR"/>
        </w:rPr>
        <w:t xml:space="preserve"> p. 156.</w:t>
      </w:r>
    </w:p>
  </w:footnote>
  <w:footnote w:id="180">
    <w:p w14:paraId="15BA8BE1" w14:textId="77777777" w:rsidR="00661506" w:rsidRDefault="00661506" w:rsidP="00661506">
      <w:pPr>
        <w:pStyle w:val="Notedebasdepage"/>
      </w:pPr>
      <w:r>
        <w:rPr>
          <w:rStyle w:val="Appelnotedebasdep"/>
        </w:rPr>
        <w:footnoteRef/>
      </w:r>
      <w:r>
        <w:t xml:space="preserve"> </w:t>
      </w:r>
      <w:r>
        <w:tab/>
      </w:r>
      <w:r w:rsidRPr="0067674D">
        <w:rPr>
          <w:bCs/>
          <w:i/>
          <w:iCs/>
        </w:rPr>
        <w:t>The Gazette,</w:t>
      </w:r>
      <w:r w:rsidRPr="0067674D">
        <w:rPr>
          <w:lang w:eastAsia="fr-FR" w:bidi="fr-FR"/>
        </w:rPr>
        <w:t xml:space="preserve"> 23 avril 1991.</w:t>
      </w:r>
    </w:p>
  </w:footnote>
  <w:footnote w:id="181">
    <w:p w14:paraId="3094FD19" w14:textId="77777777" w:rsidR="00661506" w:rsidRDefault="00661506" w:rsidP="00661506">
      <w:pPr>
        <w:pStyle w:val="Notedebasdepage"/>
      </w:pPr>
      <w:r>
        <w:rPr>
          <w:rStyle w:val="Appelnotedebasdep"/>
        </w:rPr>
        <w:footnoteRef/>
      </w:r>
      <w:r>
        <w:t xml:space="preserve"> </w:t>
      </w:r>
      <w:r>
        <w:tab/>
      </w:r>
      <w:r w:rsidRPr="0067674D">
        <w:rPr>
          <w:lang w:eastAsia="fr-FR" w:bidi="fr-FR"/>
        </w:rPr>
        <w:t xml:space="preserve">On peut trouver cet avis dans le dossier du </w:t>
      </w:r>
      <w:r w:rsidRPr="0067674D">
        <w:rPr>
          <w:bCs/>
          <w:i/>
          <w:iCs/>
        </w:rPr>
        <w:t>Devoir, Le Québec et le lac Meech,</w:t>
      </w:r>
      <w:r w:rsidRPr="0067674D">
        <w:rPr>
          <w:lang w:eastAsia="fr-FR" w:bidi="fr-FR"/>
        </w:rPr>
        <w:t xml:space="preserve"> Montréal, Guérin littérature, 1987, p. 137.</w:t>
      </w:r>
    </w:p>
  </w:footnote>
  <w:footnote w:id="182">
    <w:p w14:paraId="5EBE7110" w14:textId="77777777" w:rsidR="00661506" w:rsidRDefault="00661506" w:rsidP="00661506">
      <w:pPr>
        <w:pStyle w:val="Notedebasdepage"/>
      </w:pPr>
      <w:r>
        <w:rPr>
          <w:rStyle w:val="Appelnotedebasdep"/>
        </w:rPr>
        <w:footnoteRef/>
      </w:r>
      <w:r>
        <w:t xml:space="preserve"> </w:t>
      </w:r>
      <w:r>
        <w:tab/>
      </w:r>
      <w:r w:rsidRPr="0067674D">
        <w:rPr>
          <w:bCs/>
          <w:i/>
          <w:iCs/>
        </w:rPr>
        <w:t>Op. cit.,</w:t>
      </w:r>
      <w:r w:rsidRPr="0067674D">
        <w:rPr>
          <w:lang w:eastAsia="fr-FR" w:bidi="fr-FR"/>
        </w:rPr>
        <w:t xml:space="preserve"> Balthazar, p. 144.</w:t>
      </w:r>
    </w:p>
  </w:footnote>
  <w:footnote w:id="183">
    <w:p w14:paraId="4B044981" w14:textId="77777777" w:rsidR="00661506" w:rsidRDefault="00661506" w:rsidP="00661506">
      <w:pPr>
        <w:pStyle w:val="Notedebasdepage"/>
      </w:pPr>
      <w:r>
        <w:rPr>
          <w:rStyle w:val="Appelnotedebasdep"/>
        </w:rPr>
        <w:footnoteRef/>
      </w:r>
      <w:r>
        <w:t xml:space="preserve"> </w:t>
      </w:r>
      <w:r>
        <w:tab/>
      </w:r>
      <w:r w:rsidRPr="0067674D">
        <w:rPr>
          <w:bCs/>
          <w:i/>
          <w:iCs/>
        </w:rPr>
        <w:t>Ibid.,</w:t>
      </w:r>
      <w:r w:rsidRPr="0067674D">
        <w:rPr>
          <w:lang w:eastAsia="fr-FR" w:bidi="fr-FR"/>
        </w:rPr>
        <w:t xml:space="preserve"> p. 13.</w:t>
      </w:r>
    </w:p>
  </w:footnote>
  <w:footnote w:id="184">
    <w:p w14:paraId="7E84B9C5" w14:textId="77777777" w:rsidR="00661506" w:rsidRDefault="00661506" w:rsidP="00661506">
      <w:pPr>
        <w:pStyle w:val="Notedebasdepage"/>
      </w:pPr>
      <w:r>
        <w:rPr>
          <w:rStyle w:val="Appelnotedebasdep"/>
        </w:rPr>
        <w:footnoteRef/>
      </w:r>
      <w:r>
        <w:t xml:space="preserve"> </w:t>
      </w:r>
      <w:r>
        <w:tab/>
      </w:r>
      <w:r>
        <w:rPr>
          <w:lang w:eastAsia="fr-FR" w:bidi="fr-FR"/>
        </w:rPr>
        <w:t>À</w:t>
      </w:r>
      <w:r w:rsidRPr="0067674D">
        <w:rPr>
          <w:lang w:eastAsia="fr-FR" w:bidi="fr-FR"/>
        </w:rPr>
        <w:t xml:space="preserve"> titre d’exemple, notons ici l’ouvrage dirigé par Jean Crête, conjointement avec Pierre Favre intitulé </w:t>
      </w:r>
      <w:r w:rsidRPr="0067674D">
        <w:rPr>
          <w:bCs/>
          <w:i/>
          <w:iCs/>
        </w:rPr>
        <w:t>Générations et politique,</w:t>
      </w:r>
      <w:r w:rsidRPr="0067674D">
        <w:rPr>
          <w:lang w:eastAsia="fr-FR" w:bidi="fr-FR"/>
        </w:rPr>
        <w:t xml:space="preserve"> et publié aux Presses de l’Université Laval. Notons également l’ouvrage de Raymond Hudon et Be</w:t>
      </w:r>
      <w:r w:rsidRPr="0067674D">
        <w:rPr>
          <w:lang w:eastAsia="fr-FR" w:bidi="fr-FR"/>
        </w:rPr>
        <w:t>r</w:t>
      </w:r>
      <w:r w:rsidRPr="0067674D">
        <w:rPr>
          <w:lang w:eastAsia="fr-FR" w:bidi="fr-FR"/>
        </w:rPr>
        <w:t xml:space="preserve">nard Fournier, </w:t>
      </w:r>
      <w:r w:rsidRPr="0067674D">
        <w:rPr>
          <w:bCs/>
          <w:i/>
          <w:iCs/>
        </w:rPr>
        <w:t>L’intérêt des jeunes pour la politique : une question de mes</w:t>
      </w:r>
      <w:r w:rsidRPr="0067674D">
        <w:rPr>
          <w:bCs/>
          <w:i/>
          <w:iCs/>
        </w:rPr>
        <w:t>u</w:t>
      </w:r>
      <w:r w:rsidRPr="0067674D">
        <w:rPr>
          <w:bCs/>
          <w:i/>
          <w:iCs/>
        </w:rPr>
        <w:t>re ?</w:t>
      </w:r>
      <w:r w:rsidRPr="0067674D">
        <w:rPr>
          <w:lang w:eastAsia="fr-FR" w:bidi="fr-FR"/>
        </w:rPr>
        <w:t xml:space="preserve"> Enquêtes auprès de jeunes de 16 à 24 ans.</w:t>
      </w:r>
    </w:p>
  </w:footnote>
  <w:footnote w:id="185">
    <w:p w14:paraId="44D7A796" w14:textId="77777777" w:rsidR="00661506" w:rsidRDefault="00661506" w:rsidP="00661506">
      <w:pPr>
        <w:pStyle w:val="Notedebasdepage"/>
      </w:pPr>
      <w:r>
        <w:rPr>
          <w:rStyle w:val="Appelnotedebasdep"/>
        </w:rPr>
        <w:footnoteRef/>
      </w:r>
      <w:r>
        <w:t xml:space="preserve"> </w:t>
      </w:r>
      <w:r>
        <w:tab/>
      </w:r>
      <w:r w:rsidRPr="0067674D">
        <w:rPr>
          <w:bCs/>
          <w:i/>
          <w:iCs/>
        </w:rPr>
        <w:t>Op. cit.,</w:t>
      </w:r>
      <w:r w:rsidRPr="0067674D">
        <w:rPr>
          <w:lang w:eastAsia="fr-FR" w:bidi="fr-FR"/>
        </w:rPr>
        <w:t xml:space="preserve"> Balthazar, p. 17. 240.</w:t>
      </w:r>
    </w:p>
  </w:footnote>
  <w:footnote w:id="186">
    <w:p w14:paraId="20450A6C" w14:textId="77777777" w:rsidR="00661506" w:rsidRDefault="00661506" w:rsidP="00661506">
      <w:pPr>
        <w:pStyle w:val="Notedebasdepage"/>
        <w:rPr>
          <w:lang w:eastAsia="fr-FR" w:bidi="fr-FR"/>
        </w:rPr>
      </w:pPr>
      <w:r>
        <w:rPr>
          <w:rStyle w:val="Appelnotedebasdep"/>
        </w:rPr>
        <w:footnoteRef/>
      </w:r>
      <w:r>
        <w:t xml:space="preserve"> </w:t>
      </w:r>
      <w:r>
        <w:tab/>
      </w:r>
      <w:r w:rsidRPr="0067674D">
        <w:rPr>
          <w:lang w:eastAsia="fr-FR" w:bidi="fr-FR"/>
        </w:rPr>
        <w:t>Discours de Brian Mulroney du 2 juin 1989. Cité par Andrew C</w:t>
      </w:r>
      <w:r w:rsidRPr="0067674D">
        <w:rPr>
          <w:lang w:eastAsia="fr-FR" w:bidi="fr-FR"/>
        </w:rPr>
        <w:t>o</w:t>
      </w:r>
      <w:r w:rsidRPr="0067674D">
        <w:rPr>
          <w:lang w:eastAsia="fr-FR" w:bidi="fr-FR"/>
        </w:rPr>
        <w:t xml:space="preserve">hen dans </w:t>
      </w:r>
      <w:r w:rsidRPr="0067674D">
        <w:rPr>
          <w:bCs/>
          <w:i/>
          <w:iCs/>
        </w:rPr>
        <w:t>The Financial Post,</w:t>
      </w:r>
      <w:r w:rsidRPr="0067674D">
        <w:rPr>
          <w:lang w:eastAsia="fr-FR" w:bidi="fr-FR"/>
        </w:rPr>
        <w:t xml:space="preserve"> 14 décembre 1990.</w:t>
      </w:r>
    </w:p>
    <w:p w14:paraId="13AD9E6A" w14:textId="77777777" w:rsidR="00661506" w:rsidRDefault="00661506" w:rsidP="00661506">
      <w:pPr>
        <w:pStyle w:val="Notedebasdepage"/>
      </w:pPr>
      <w:r>
        <w:rPr>
          <w:lang w:eastAsia="fr-FR" w:bidi="fr-FR"/>
        </w:rPr>
        <w:tab/>
      </w:r>
      <w:r>
        <w:rPr>
          <w:lang w:eastAsia="fr-FR" w:bidi="fr-FR"/>
        </w:rPr>
        <w:tab/>
      </w:r>
      <w:r w:rsidRPr="0067674D">
        <w:rPr>
          <w:lang w:eastAsia="fr-FR" w:bidi="fr-FR"/>
        </w:rPr>
        <w:t>Cohen rappelle qu’on ne retrouve aucune dénonciation de « l’humiliation » du Québec dans l’autobiographie de Mulroney, int</w:t>
      </w:r>
      <w:r w:rsidRPr="0067674D">
        <w:rPr>
          <w:lang w:eastAsia="fr-FR" w:bidi="fr-FR"/>
        </w:rPr>
        <w:t>i</w:t>
      </w:r>
      <w:r w:rsidRPr="0067674D">
        <w:rPr>
          <w:lang w:eastAsia="fr-FR" w:bidi="fr-FR"/>
        </w:rPr>
        <w:t xml:space="preserve">tulée </w:t>
      </w:r>
      <w:r w:rsidRPr="0067674D">
        <w:rPr>
          <w:bCs/>
          <w:i/>
          <w:iCs/>
        </w:rPr>
        <w:t>Where I Stand,</w:t>
      </w:r>
      <w:r w:rsidRPr="0067674D">
        <w:rPr>
          <w:lang w:eastAsia="fr-FR" w:bidi="fr-FR"/>
        </w:rPr>
        <w:t xml:space="preserve"> parue en 1983, un an près le rapatriement.</w:t>
      </w:r>
    </w:p>
  </w:footnote>
  <w:footnote w:id="187">
    <w:p w14:paraId="06A2FF6F" w14:textId="77777777" w:rsidR="00661506" w:rsidRDefault="00661506" w:rsidP="00661506">
      <w:pPr>
        <w:pStyle w:val="Notedebasdepage"/>
      </w:pPr>
      <w:r>
        <w:rPr>
          <w:rStyle w:val="Appelnotedebasdep"/>
        </w:rPr>
        <w:footnoteRef/>
      </w:r>
      <w:r>
        <w:t xml:space="preserve"> </w:t>
      </w:r>
      <w:r>
        <w:tab/>
      </w:r>
      <w:r w:rsidRPr="0067674D">
        <w:rPr>
          <w:lang w:eastAsia="fr-FR" w:bidi="fr-FR"/>
        </w:rPr>
        <w:t xml:space="preserve">Jean Baechler, </w:t>
      </w:r>
      <w:r w:rsidRPr="0067674D">
        <w:rPr>
          <w:bCs/>
          <w:i/>
          <w:iCs/>
        </w:rPr>
        <w:t>Qu’est-ce que l’idéologie ?</w:t>
      </w:r>
      <w:r w:rsidRPr="0067674D">
        <w:rPr>
          <w:lang w:eastAsia="fr-FR" w:bidi="fr-FR"/>
        </w:rPr>
        <w:t xml:space="preserve"> Paris, Gall</w:t>
      </w:r>
      <w:r w:rsidRPr="0067674D">
        <w:rPr>
          <w:lang w:eastAsia="fr-FR" w:bidi="fr-FR"/>
        </w:rPr>
        <w:t>i</w:t>
      </w:r>
      <w:r w:rsidRPr="0067674D">
        <w:rPr>
          <w:lang w:eastAsia="fr-FR" w:bidi="fr-FR"/>
        </w:rPr>
        <w:t>mard, 1976. Pour Baechler un système idéologique peut atteindre un très haut niveau de coh</w:t>
      </w:r>
      <w:r w:rsidRPr="0067674D">
        <w:rPr>
          <w:lang w:eastAsia="fr-FR" w:bidi="fr-FR"/>
        </w:rPr>
        <w:t>é</w:t>
      </w:r>
      <w:r w:rsidRPr="0067674D">
        <w:rPr>
          <w:lang w:eastAsia="fr-FR" w:bidi="fr-FR"/>
        </w:rPr>
        <w:t>rence et de rigueur. Ce qui le caractérise c’est d’abord sa finalité, toujours d’ordre politique, et, ensuite, le fait qu’il n’ait pas d’objet qui lui soit propre. S’appropriant des propositions non-idéologiques, l’idéologie suit « pas à pas l’ouverture de l’éventail des conflits et [propose] des solutions. » p. 182.</w:t>
      </w:r>
    </w:p>
  </w:footnote>
  <w:footnote w:id="188">
    <w:p w14:paraId="362DFE45" w14:textId="77777777" w:rsidR="00661506" w:rsidRDefault="00661506" w:rsidP="00661506">
      <w:pPr>
        <w:pStyle w:val="Notedebasdepage"/>
      </w:pPr>
      <w:r>
        <w:rPr>
          <w:rStyle w:val="Appelnotedebasdep"/>
        </w:rPr>
        <w:footnoteRef/>
      </w:r>
      <w:r>
        <w:t xml:space="preserve"> </w:t>
      </w:r>
      <w:r>
        <w:tab/>
      </w:r>
      <w:r w:rsidRPr="0067674D">
        <w:rPr>
          <w:lang w:eastAsia="fr-FR" w:bidi="fr-FR"/>
        </w:rPr>
        <w:t>Hansard, 21 octobre 1988.</w:t>
      </w:r>
    </w:p>
  </w:footnote>
  <w:footnote w:id="189">
    <w:p w14:paraId="1D8078B5" w14:textId="77777777" w:rsidR="00661506" w:rsidRDefault="00661506" w:rsidP="00661506">
      <w:pPr>
        <w:pStyle w:val="Notedebasdepage"/>
      </w:pPr>
      <w:r>
        <w:rPr>
          <w:rStyle w:val="Appelnotedebasdep"/>
        </w:rPr>
        <w:footnoteRef/>
      </w:r>
      <w:r>
        <w:t xml:space="preserve"> </w:t>
      </w:r>
      <w:r>
        <w:tab/>
      </w:r>
      <w:r w:rsidRPr="0067674D">
        <w:rPr>
          <w:bCs/>
          <w:i/>
          <w:iCs/>
        </w:rPr>
        <w:t>Le fédéralisme et la société canadienne française,</w:t>
      </w:r>
      <w:r w:rsidRPr="0067674D">
        <w:rPr>
          <w:lang w:eastAsia="fr-FR" w:bidi="fr-FR"/>
        </w:rPr>
        <w:t xml:space="preserve"> paru en 1967 aux éditions HMH, donne une idée on ne peut plus claire de sa position à cet égard. À t</w:t>
      </w:r>
      <w:r w:rsidRPr="0067674D">
        <w:rPr>
          <w:lang w:eastAsia="fr-FR" w:bidi="fr-FR"/>
        </w:rPr>
        <w:t>i</w:t>
      </w:r>
      <w:r w:rsidRPr="0067674D">
        <w:rPr>
          <w:lang w:eastAsia="fr-FR" w:bidi="fr-FR"/>
        </w:rPr>
        <w:t>tre d’exemple, il affi</w:t>
      </w:r>
      <w:r w:rsidRPr="0067674D">
        <w:rPr>
          <w:lang w:eastAsia="fr-FR" w:bidi="fr-FR"/>
        </w:rPr>
        <w:t>r</w:t>
      </w:r>
      <w:r w:rsidRPr="0067674D">
        <w:rPr>
          <w:lang w:eastAsia="fr-FR" w:bidi="fr-FR"/>
        </w:rPr>
        <w:t>me dans l’introduction :</w:t>
      </w:r>
    </w:p>
    <w:p w14:paraId="64A370D9" w14:textId="77777777" w:rsidR="00661506" w:rsidRDefault="00661506" w:rsidP="00661506">
      <w:pPr>
        <w:pStyle w:val="Notedebasdepage"/>
      </w:pPr>
      <w:r>
        <w:tab/>
      </w:r>
      <w:r>
        <w:tab/>
      </w:r>
      <w:r w:rsidRPr="0067674D">
        <w:rPr>
          <w:lang w:eastAsia="fr-FR" w:bidi="fr-FR"/>
        </w:rPr>
        <w:t>« Tous les “statuts particuliers”... posent en somme le problème logique suivant : comment concevoir une const</w:t>
      </w:r>
      <w:r w:rsidRPr="0067674D">
        <w:rPr>
          <w:lang w:eastAsia="fr-FR" w:bidi="fr-FR"/>
        </w:rPr>
        <w:t>i</w:t>
      </w:r>
      <w:r w:rsidRPr="0067674D">
        <w:rPr>
          <w:lang w:eastAsia="fr-FR" w:bidi="fr-FR"/>
        </w:rPr>
        <w:t>tution qui donnerait au Québec plus de pouvoirs qu’aux autres provinces mais qui ne réduirait en rien l’influence des Québécois sur Ottawa ? Questions] sans répo</w:t>
      </w:r>
      <w:r w:rsidRPr="0067674D">
        <w:rPr>
          <w:lang w:eastAsia="fr-FR" w:bidi="fr-FR"/>
        </w:rPr>
        <w:t>n</w:t>
      </w:r>
      <w:r w:rsidRPr="0067674D">
        <w:rPr>
          <w:lang w:eastAsia="fr-FR" w:bidi="fr-FR"/>
        </w:rPr>
        <w:t>se[s], et destinée[s] à le rester. Car y réfléchir, c’est se rendre com</w:t>
      </w:r>
      <w:r w:rsidRPr="0067674D">
        <w:rPr>
          <w:lang w:eastAsia="fr-FR" w:bidi="fr-FR"/>
        </w:rPr>
        <w:t>p</w:t>
      </w:r>
      <w:r w:rsidRPr="0067674D">
        <w:rPr>
          <w:lang w:eastAsia="fr-FR" w:bidi="fr-FR"/>
        </w:rPr>
        <w:t>te qu’il faut avoir le courage et la lucidité de choisir. »</w:t>
      </w:r>
    </w:p>
  </w:footnote>
  <w:footnote w:id="190">
    <w:p w14:paraId="6D2D1E67" w14:textId="77777777" w:rsidR="00661506" w:rsidRDefault="00661506" w:rsidP="00661506">
      <w:pPr>
        <w:pStyle w:val="Notedebasdepage"/>
      </w:pPr>
      <w:r>
        <w:rPr>
          <w:rStyle w:val="Appelnotedebasdep"/>
        </w:rPr>
        <w:footnoteRef/>
      </w:r>
      <w:r>
        <w:t xml:space="preserve"> </w:t>
      </w:r>
      <w:r>
        <w:tab/>
      </w:r>
      <w:r w:rsidRPr="0067674D">
        <w:rPr>
          <w:lang w:eastAsia="fr-FR" w:bidi="fr-FR"/>
        </w:rPr>
        <w:t>Passage du discours tel que cité par Marcel Adam dans sa réplique à Tr</w:t>
      </w:r>
      <w:r w:rsidRPr="0067674D">
        <w:rPr>
          <w:lang w:eastAsia="fr-FR" w:bidi="fr-FR"/>
        </w:rPr>
        <w:t>u</w:t>
      </w:r>
      <w:r w:rsidRPr="0067674D">
        <w:rPr>
          <w:lang w:eastAsia="fr-FR" w:bidi="fr-FR"/>
        </w:rPr>
        <w:t>deau, lors d’une polémique sur la portée de ces prome</w:t>
      </w:r>
      <w:r w:rsidRPr="0067674D">
        <w:rPr>
          <w:lang w:eastAsia="fr-FR" w:bidi="fr-FR"/>
        </w:rPr>
        <w:t>s</w:t>
      </w:r>
      <w:r w:rsidRPr="0067674D">
        <w:rPr>
          <w:lang w:eastAsia="fr-FR" w:bidi="fr-FR"/>
        </w:rPr>
        <w:t xml:space="preserve">ses, dans </w:t>
      </w:r>
      <w:r w:rsidRPr="0067674D">
        <w:rPr>
          <w:bCs/>
          <w:i/>
          <w:iCs/>
        </w:rPr>
        <w:t>La Presse</w:t>
      </w:r>
      <w:r w:rsidRPr="0067674D">
        <w:rPr>
          <w:lang w:eastAsia="fr-FR" w:bidi="fr-FR"/>
        </w:rPr>
        <w:t xml:space="preserve"> du 11 mars 1989. Les échanges entre Adam, Morin et Trudeau sont repr</w:t>
      </w:r>
      <w:r w:rsidRPr="0067674D">
        <w:rPr>
          <w:lang w:eastAsia="fr-FR" w:bidi="fr-FR"/>
        </w:rPr>
        <w:t>o</w:t>
      </w:r>
      <w:r w:rsidRPr="0067674D">
        <w:rPr>
          <w:lang w:eastAsia="fr-FR" w:bidi="fr-FR"/>
        </w:rPr>
        <w:t xml:space="preserve">duits dans </w:t>
      </w:r>
      <w:r w:rsidRPr="0067674D">
        <w:rPr>
          <w:bCs/>
          <w:i/>
          <w:iCs/>
        </w:rPr>
        <w:t>Lac Meech : Trudeau parle,</w:t>
      </w:r>
      <w:r w:rsidRPr="0067674D">
        <w:rPr>
          <w:lang w:eastAsia="fr-FR" w:bidi="fr-FR"/>
        </w:rPr>
        <w:t xml:space="preserve"> Hu</w:t>
      </w:r>
      <w:r w:rsidRPr="0067674D">
        <w:rPr>
          <w:lang w:eastAsia="fr-FR" w:bidi="fr-FR"/>
        </w:rPr>
        <w:t>r</w:t>
      </w:r>
      <w:r w:rsidRPr="0067674D">
        <w:rPr>
          <w:lang w:eastAsia="fr-FR" w:bidi="fr-FR"/>
        </w:rPr>
        <w:t>tubise HMH, 1989.</w:t>
      </w:r>
    </w:p>
  </w:footnote>
  <w:footnote w:id="191">
    <w:p w14:paraId="76F452FF" w14:textId="77777777" w:rsidR="00661506" w:rsidRDefault="00661506" w:rsidP="00661506">
      <w:pPr>
        <w:pStyle w:val="Notedebasdepage"/>
      </w:pPr>
      <w:r>
        <w:rPr>
          <w:rStyle w:val="Appelnotedebasdep"/>
        </w:rPr>
        <w:footnoteRef/>
      </w:r>
      <w:r>
        <w:t xml:space="preserve"> </w:t>
      </w:r>
      <w:r>
        <w:tab/>
      </w:r>
      <w:r w:rsidRPr="0067674D">
        <w:rPr>
          <w:bCs/>
        </w:rPr>
        <w:t xml:space="preserve">Claude Morin, </w:t>
      </w:r>
      <w:r w:rsidRPr="00624FDC">
        <w:rPr>
          <w:i/>
          <w:lang w:eastAsia="fr-FR" w:bidi="fr-FR"/>
        </w:rPr>
        <w:t>Lendemains piégés : du référendum à la nuit des longs co</w:t>
      </w:r>
      <w:r w:rsidRPr="00624FDC">
        <w:rPr>
          <w:i/>
          <w:lang w:eastAsia="fr-FR" w:bidi="fr-FR"/>
        </w:rPr>
        <w:t>u</w:t>
      </w:r>
      <w:r w:rsidRPr="00624FDC">
        <w:rPr>
          <w:i/>
          <w:lang w:eastAsia="fr-FR" w:bidi="fr-FR"/>
        </w:rPr>
        <w:t>teaux</w:t>
      </w:r>
      <w:r w:rsidRPr="0067674D">
        <w:rPr>
          <w:lang w:eastAsia="fr-FR" w:bidi="fr-FR"/>
        </w:rPr>
        <w:t>,</w:t>
      </w:r>
      <w:r w:rsidRPr="0067674D">
        <w:rPr>
          <w:bCs/>
        </w:rPr>
        <w:t xml:space="preserve"> Boréal, 1988.</w:t>
      </w:r>
    </w:p>
  </w:footnote>
  <w:footnote w:id="192">
    <w:p w14:paraId="1620EAF6" w14:textId="77777777" w:rsidR="00661506" w:rsidRDefault="00661506" w:rsidP="00661506">
      <w:pPr>
        <w:pStyle w:val="Notedebasdepage"/>
      </w:pPr>
      <w:r>
        <w:rPr>
          <w:rStyle w:val="Appelnotedebasdep"/>
        </w:rPr>
        <w:footnoteRef/>
      </w:r>
      <w:r>
        <w:t xml:space="preserve"> </w:t>
      </w:r>
      <w:r>
        <w:tab/>
      </w:r>
      <w:r w:rsidRPr="0067674D">
        <w:rPr>
          <w:bCs/>
          <w:i/>
          <w:iCs/>
        </w:rPr>
        <w:t>La Presse,</w:t>
      </w:r>
      <w:r w:rsidRPr="0067674D">
        <w:rPr>
          <w:lang w:eastAsia="fr-FR" w:bidi="fr-FR"/>
        </w:rPr>
        <w:t xml:space="preserve"> 11 mars 1989, et </w:t>
      </w:r>
      <w:r w:rsidRPr="0067674D">
        <w:rPr>
          <w:bCs/>
          <w:i/>
          <w:iCs/>
        </w:rPr>
        <w:t>ibid.. Trudeau parle,</w:t>
      </w:r>
      <w:r w:rsidRPr="0067674D">
        <w:rPr>
          <w:lang w:eastAsia="fr-FR" w:bidi="fr-FR"/>
        </w:rPr>
        <w:t xml:space="preserve"> p. 131. C’est aussi par un procès d’intention que Claude M</w:t>
      </w:r>
      <w:r w:rsidRPr="0067674D">
        <w:rPr>
          <w:lang w:eastAsia="fr-FR" w:bidi="fr-FR"/>
        </w:rPr>
        <w:t>o</w:t>
      </w:r>
      <w:r w:rsidRPr="0067674D">
        <w:rPr>
          <w:lang w:eastAsia="fr-FR" w:bidi="fr-FR"/>
        </w:rPr>
        <w:t>rin critique Trudeau. Dans sa lettre du 28 mars 1989 dans La Presse, il écrit ironiquement : « par un de ses raccourcis typiques, l’ancien premier ministre semblait raisonner comme si un Non a</w:t>
      </w:r>
      <w:r w:rsidRPr="0067674D">
        <w:rPr>
          <w:lang w:eastAsia="fr-FR" w:bidi="fr-FR"/>
        </w:rPr>
        <w:t>u</w:t>
      </w:r>
      <w:r w:rsidRPr="0067674D">
        <w:rPr>
          <w:lang w:eastAsia="fr-FR" w:bidi="fr-FR"/>
        </w:rPr>
        <w:t>rait signifié l’adhésion automatique du Québec à son conception nouvelle</w:t>
      </w:r>
      <w:r>
        <w:rPr>
          <w:lang w:eastAsia="fr-FR" w:bidi="fr-FR"/>
        </w:rPr>
        <w:t xml:space="preserve"> </w:t>
      </w:r>
      <w:r w:rsidRPr="0067674D">
        <w:rPr>
          <w:lang w:eastAsia="fr-FR" w:bidi="fr-FR"/>
        </w:rPr>
        <w:t>du Canada... » Négligeant le cara</w:t>
      </w:r>
      <w:r w:rsidRPr="0067674D">
        <w:rPr>
          <w:lang w:eastAsia="fr-FR" w:bidi="fr-FR"/>
        </w:rPr>
        <w:t>c</w:t>
      </w:r>
      <w:r w:rsidRPr="0067674D">
        <w:rPr>
          <w:lang w:eastAsia="fr-FR" w:bidi="fr-FR"/>
        </w:rPr>
        <w:t>tère anodin de la « promesse », oubliant le fait exceptionnel que pour la première fois dans l’histoire du Canada neuf provinces sur dix avaient manifeste leur accord au rapatriement en 1981, Morin, de but en plan, poursuit « pourquoi au Non aurait-il magiquement conféré, à lui, le pouvoir d’en faire à sa t</w:t>
      </w:r>
      <w:r w:rsidRPr="0067674D">
        <w:rPr>
          <w:lang w:eastAsia="fr-FR" w:bidi="fr-FR"/>
        </w:rPr>
        <w:t>ê</w:t>
      </w:r>
      <w:r w:rsidRPr="0067674D">
        <w:rPr>
          <w:lang w:eastAsia="fr-FR" w:bidi="fr-FR"/>
        </w:rPr>
        <w:t>te... ? »</w:t>
      </w:r>
    </w:p>
    <w:p w14:paraId="07E2AF9E" w14:textId="77777777" w:rsidR="00661506" w:rsidRDefault="00661506" w:rsidP="00661506">
      <w:pPr>
        <w:pStyle w:val="Notedebasdepage"/>
      </w:pPr>
      <w:r>
        <w:tab/>
      </w:r>
      <w:r>
        <w:tab/>
      </w:r>
      <w:r w:rsidRPr="0067674D">
        <w:rPr>
          <w:lang w:eastAsia="fr-FR" w:bidi="fr-FR"/>
        </w:rPr>
        <w:t>L’image d’un Trudeau entêté forçant les Québécois à se so</w:t>
      </w:r>
      <w:r w:rsidRPr="0067674D">
        <w:rPr>
          <w:lang w:eastAsia="fr-FR" w:bidi="fr-FR"/>
        </w:rPr>
        <w:t>u</w:t>
      </w:r>
      <w:r w:rsidRPr="0067674D">
        <w:rPr>
          <w:lang w:eastAsia="fr-FR" w:bidi="fr-FR"/>
        </w:rPr>
        <w:t>mettre à ses diktats était bien utile, et systématiquement exploitée, d</w:t>
      </w:r>
      <w:r w:rsidRPr="0067674D">
        <w:rPr>
          <w:lang w:eastAsia="fr-FR" w:bidi="fr-FR"/>
        </w:rPr>
        <w:t>u</w:t>
      </w:r>
      <w:r w:rsidRPr="0067674D">
        <w:rPr>
          <w:lang w:eastAsia="fr-FR" w:bidi="fr-FR"/>
        </w:rPr>
        <w:t>rant Meech.</w:t>
      </w:r>
    </w:p>
  </w:footnote>
  <w:footnote w:id="193">
    <w:p w14:paraId="1E78087B" w14:textId="77777777" w:rsidR="00661506" w:rsidRDefault="00661506" w:rsidP="00661506">
      <w:pPr>
        <w:pStyle w:val="Notedebasdepage"/>
      </w:pPr>
      <w:r>
        <w:rPr>
          <w:rStyle w:val="Appelnotedebasdep"/>
        </w:rPr>
        <w:footnoteRef/>
      </w:r>
      <w:r>
        <w:t xml:space="preserve"> </w:t>
      </w:r>
      <w:r>
        <w:tab/>
      </w:r>
      <w:r w:rsidRPr="0067674D">
        <w:rPr>
          <w:bCs/>
          <w:i/>
          <w:iCs/>
        </w:rPr>
        <w:t>Le Devoir,</w:t>
      </w:r>
      <w:r w:rsidRPr="0067674D">
        <w:rPr>
          <w:lang w:eastAsia="fr-FR" w:bidi="fr-FR"/>
        </w:rPr>
        <w:t xml:space="preserve"> 5 novembre 1981.</w:t>
      </w:r>
    </w:p>
  </w:footnote>
  <w:footnote w:id="194">
    <w:p w14:paraId="7DEA267B" w14:textId="77777777" w:rsidR="00661506" w:rsidRDefault="00661506" w:rsidP="00661506">
      <w:pPr>
        <w:pStyle w:val="Notedebasdepage"/>
      </w:pPr>
      <w:r>
        <w:rPr>
          <w:rStyle w:val="Appelnotedebasdep"/>
        </w:rPr>
        <w:footnoteRef/>
      </w:r>
      <w:r>
        <w:t xml:space="preserve"> </w:t>
      </w:r>
      <w:r>
        <w:tab/>
      </w:r>
      <w:r w:rsidRPr="0067674D">
        <w:rPr>
          <w:bCs/>
          <w:i/>
          <w:iCs/>
        </w:rPr>
        <w:t>Le Devoir,</w:t>
      </w:r>
      <w:r w:rsidRPr="0067674D">
        <w:rPr>
          <w:lang w:eastAsia="fr-FR" w:bidi="fr-FR"/>
        </w:rPr>
        <w:t xml:space="preserve"> 5 novembre 1981.</w:t>
      </w:r>
    </w:p>
  </w:footnote>
  <w:footnote w:id="195">
    <w:p w14:paraId="1AD327AF" w14:textId="77777777" w:rsidR="00661506" w:rsidRDefault="00661506" w:rsidP="00661506">
      <w:pPr>
        <w:pStyle w:val="Notedebasdepage"/>
      </w:pPr>
      <w:r>
        <w:rPr>
          <w:rStyle w:val="Appelnotedebasdep"/>
        </w:rPr>
        <w:footnoteRef/>
      </w:r>
      <w:r>
        <w:t xml:space="preserve"> </w:t>
      </w:r>
      <w:r>
        <w:tab/>
      </w:r>
      <w:r w:rsidRPr="0067674D">
        <w:rPr>
          <w:bCs/>
          <w:i/>
          <w:iCs/>
        </w:rPr>
        <w:t>Le Devoir,</w:t>
      </w:r>
      <w:r w:rsidRPr="0067674D">
        <w:rPr>
          <w:lang w:eastAsia="fr-FR" w:bidi="fr-FR"/>
        </w:rPr>
        <w:t xml:space="preserve"> 5 novembre 1981.</w:t>
      </w:r>
    </w:p>
  </w:footnote>
  <w:footnote w:id="196">
    <w:p w14:paraId="31A626BD" w14:textId="77777777" w:rsidR="00661506" w:rsidRDefault="00661506" w:rsidP="00661506">
      <w:pPr>
        <w:pStyle w:val="Notedebasdepage"/>
      </w:pPr>
      <w:r>
        <w:rPr>
          <w:rStyle w:val="Appelnotedebasdep"/>
        </w:rPr>
        <w:footnoteRef/>
      </w:r>
      <w:r>
        <w:t xml:space="preserve"> </w:t>
      </w:r>
      <w:r>
        <w:tab/>
      </w:r>
      <w:r w:rsidRPr="0067674D">
        <w:rPr>
          <w:lang w:eastAsia="fr-FR" w:bidi="fr-FR"/>
        </w:rPr>
        <w:t>Ibid.</w:t>
      </w:r>
    </w:p>
  </w:footnote>
  <w:footnote w:id="197">
    <w:p w14:paraId="4E28E30C" w14:textId="77777777" w:rsidR="00661506" w:rsidRDefault="00661506" w:rsidP="00661506">
      <w:pPr>
        <w:pStyle w:val="Notedebasdepage"/>
      </w:pPr>
      <w:r>
        <w:rPr>
          <w:rStyle w:val="Appelnotedebasdep"/>
        </w:rPr>
        <w:footnoteRef/>
      </w:r>
      <w:r>
        <w:t xml:space="preserve"> </w:t>
      </w:r>
      <w:r>
        <w:tab/>
      </w:r>
      <w:r w:rsidRPr="0067674D">
        <w:rPr>
          <w:bCs/>
          <w:i/>
          <w:iCs/>
        </w:rPr>
        <w:t>Ibid.,</w:t>
      </w:r>
      <w:r w:rsidRPr="0067674D">
        <w:rPr>
          <w:lang w:eastAsia="fr-FR" w:bidi="fr-FR"/>
        </w:rPr>
        <w:t xml:space="preserve"> 6 novembre 1981.</w:t>
      </w:r>
    </w:p>
  </w:footnote>
  <w:footnote w:id="198">
    <w:p w14:paraId="119B1AA7" w14:textId="77777777" w:rsidR="00661506" w:rsidRDefault="00661506" w:rsidP="00661506">
      <w:pPr>
        <w:pStyle w:val="Notedebasdepage"/>
      </w:pPr>
      <w:r>
        <w:rPr>
          <w:rStyle w:val="Appelnotedebasdep"/>
        </w:rPr>
        <w:footnoteRef/>
      </w:r>
      <w:r>
        <w:t xml:space="preserve"> </w:t>
      </w:r>
      <w:r>
        <w:tab/>
      </w:r>
      <w:r w:rsidRPr="0067674D">
        <w:rPr>
          <w:bCs/>
          <w:i/>
          <w:iCs/>
        </w:rPr>
        <w:t>The Gazette,</w:t>
      </w:r>
      <w:r w:rsidRPr="0067674D">
        <w:rPr>
          <w:lang w:eastAsia="fr-FR" w:bidi="fr-FR"/>
        </w:rPr>
        <w:t xml:space="preserve"> 6 novembre 1981.</w:t>
      </w:r>
    </w:p>
  </w:footnote>
  <w:footnote w:id="199">
    <w:p w14:paraId="065A439A" w14:textId="77777777" w:rsidR="00661506" w:rsidRDefault="00661506" w:rsidP="00661506">
      <w:pPr>
        <w:pStyle w:val="Notedebasdepage"/>
      </w:pPr>
      <w:r>
        <w:rPr>
          <w:rStyle w:val="Appelnotedebasdep"/>
        </w:rPr>
        <w:footnoteRef/>
      </w:r>
      <w:r>
        <w:t xml:space="preserve"> </w:t>
      </w:r>
      <w:r>
        <w:tab/>
      </w:r>
      <w:r w:rsidRPr="0067674D">
        <w:rPr>
          <w:lang w:eastAsia="fr-FR" w:bidi="fr-FR"/>
        </w:rPr>
        <w:t>Reportage de Michel Vastel du 6 novembre 1981.</w:t>
      </w:r>
    </w:p>
  </w:footnote>
  <w:footnote w:id="200">
    <w:p w14:paraId="4FE010A2" w14:textId="77777777" w:rsidR="00661506" w:rsidRDefault="00661506" w:rsidP="00661506">
      <w:pPr>
        <w:pStyle w:val="Notedebasdepage"/>
      </w:pPr>
      <w:r>
        <w:rPr>
          <w:rStyle w:val="Appelnotedebasdep"/>
        </w:rPr>
        <w:footnoteRef/>
      </w:r>
      <w:r>
        <w:t xml:space="preserve"> </w:t>
      </w:r>
      <w:r>
        <w:tab/>
      </w:r>
      <w:r w:rsidRPr="0067674D">
        <w:rPr>
          <w:lang w:eastAsia="fr-FR" w:bidi="fr-FR"/>
        </w:rPr>
        <w:t xml:space="preserve">Voir, par exemple, parmi les ouvrages de Léon Poliakov : </w:t>
      </w:r>
      <w:r w:rsidRPr="0067674D">
        <w:rPr>
          <w:bCs/>
          <w:i/>
          <w:iCs/>
        </w:rPr>
        <w:t>Le m</w:t>
      </w:r>
      <w:r w:rsidRPr="0067674D">
        <w:rPr>
          <w:bCs/>
          <w:i/>
          <w:iCs/>
        </w:rPr>
        <w:t>y</w:t>
      </w:r>
      <w:r w:rsidRPr="0067674D">
        <w:rPr>
          <w:bCs/>
          <w:i/>
          <w:iCs/>
        </w:rPr>
        <w:t>the aryen : essai sur les sources du racisme et des nationalismes,</w:t>
      </w:r>
      <w:r w:rsidRPr="0067674D">
        <w:rPr>
          <w:lang w:eastAsia="fr-FR" w:bidi="fr-FR"/>
        </w:rPr>
        <w:t xml:space="preserve"> Calmann-Lévy, 1971, et </w:t>
      </w:r>
      <w:r w:rsidRPr="0067674D">
        <w:rPr>
          <w:bCs/>
          <w:i/>
          <w:iCs/>
        </w:rPr>
        <w:t>Bréviaire de la haine : le III</w:t>
      </w:r>
      <w:r w:rsidRPr="00624FDC">
        <w:rPr>
          <w:bCs/>
          <w:i/>
          <w:iCs/>
          <w:vertAlign w:val="superscript"/>
        </w:rPr>
        <w:t>e</w:t>
      </w:r>
      <w:r w:rsidRPr="0067674D">
        <w:rPr>
          <w:bCs/>
          <w:i/>
          <w:iCs/>
        </w:rPr>
        <w:t xml:space="preserve"> Reich et les juifs,</w:t>
      </w:r>
      <w:r w:rsidRPr="0067674D">
        <w:rPr>
          <w:lang w:eastAsia="fr-FR" w:bidi="fr-FR"/>
        </w:rPr>
        <w:t xml:space="preserve"> Bruxelles, éditions co</w:t>
      </w:r>
      <w:r w:rsidRPr="0067674D">
        <w:rPr>
          <w:lang w:eastAsia="fr-FR" w:bidi="fr-FR"/>
        </w:rPr>
        <w:t>m</w:t>
      </w:r>
      <w:r w:rsidRPr="0067674D">
        <w:rPr>
          <w:lang w:eastAsia="fr-FR" w:bidi="fr-FR"/>
        </w:rPr>
        <w:t xml:space="preserve">plexes, nouvelle édition de 1986. Voir aussi de Max Gallo, </w:t>
      </w:r>
      <w:r w:rsidRPr="0067674D">
        <w:rPr>
          <w:bCs/>
          <w:i/>
          <w:iCs/>
        </w:rPr>
        <w:t>La nuit des longs couteaux,</w:t>
      </w:r>
      <w:r w:rsidRPr="0067674D">
        <w:rPr>
          <w:lang w:eastAsia="fr-FR" w:bidi="fr-FR"/>
        </w:rPr>
        <w:t xml:space="preserve"> Paris, Laffont, 1970.</w:t>
      </w:r>
    </w:p>
  </w:footnote>
  <w:footnote w:id="201">
    <w:p w14:paraId="61EAFEB3" w14:textId="77777777" w:rsidR="00661506" w:rsidRDefault="00661506" w:rsidP="00661506">
      <w:pPr>
        <w:pStyle w:val="Notedebasdepage"/>
        <w:rPr>
          <w:lang w:eastAsia="fr-FR" w:bidi="fr-FR"/>
        </w:rPr>
      </w:pPr>
      <w:r>
        <w:rPr>
          <w:rStyle w:val="Appelnotedebasdep"/>
        </w:rPr>
        <w:footnoteRef/>
      </w:r>
      <w:r>
        <w:t xml:space="preserve"> </w:t>
      </w:r>
      <w:r>
        <w:tab/>
      </w:r>
      <w:r w:rsidRPr="0067674D">
        <w:rPr>
          <w:lang w:eastAsia="fr-FR" w:bidi="fr-FR"/>
        </w:rPr>
        <w:t>Dire que l’accord du lac Meech ne faisait que répondre aux demandes du Québec relève de l’imaginaire symbol</w:t>
      </w:r>
      <w:r w:rsidRPr="0067674D">
        <w:rPr>
          <w:lang w:eastAsia="fr-FR" w:bidi="fr-FR"/>
        </w:rPr>
        <w:t>i</w:t>
      </w:r>
      <w:r w:rsidRPr="0067674D">
        <w:rPr>
          <w:lang w:eastAsia="fr-FR" w:bidi="fr-FR"/>
        </w:rPr>
        <w:t>que. Que l’on soit pour ou contre cet accord, il est impossible de ne pas reconnaître qu’il aurait eu des conséque</w:t>
      </w:r>
      <w:r w:rsidRPr="0067674D">
        <w:rPr>
          <w:lang w:eastAsia="fr-FR" w:bidi="fr-FR"/>
        </w:rPr>
        <w:t>n</w:t>
      </w:r>
      <w:r w:rsidRPr="0067674D">
        <w:rPr>
          <w:lang w:eastAsia="fr-FR" w:bidi="fr-FR"/>
        </w:rPr>
        <w:t>ces profondes sur tout le Canada. Rares sont les analystes sérieux qui n’ont pas relevé, au minimum, les effets p</w:t>
      </w:r>
      <w:r w:rsidRPr="0067674D">
        <w:rPr>
          <w:lang w:eastAsia="fr-FR" w:bidi="fr-FR"/>
        </w:rPr>
        <w:t>o</w:t>
      </w:r>
      <w:r w:rsidRPr="0067674D">
        <w:rPr>
          <w:lang w:eastAsia="fr-FR" w:bidi="fr-FR"/>
        </w:rPr>
        <w:t>tentiels suivants : 1) accroissement du pouvoir judiciaire, 2) accroissement du pouvoir exécutif par rapport au po</w:t>
      </w:r>
      <w:r w:rsidRPr="0067674D">
        <w:rPr>
          <w:lang w:eastAsia="fr-FR" w:bidi="fr-FR"/>
        </w:rPr>
        <w:t>u</w:t>
      </w:r>
      <w:r w:rsidRPr="0067674D">
        <w:rPr>
          <w:lang w:eastAsia="fr-FR" w:bidi="fr-FR"/>
        </w:rPr>
        <w:t>voir législatif, 3) inst</w:t>
      </w:r>
      <w:r w:rsidRPr="0067674D">
        <w:rPr>
          <w:lang w:eastAsia="fr-FR" w:bidi="fr-FR"/>
        </w:rPr>
        <w:t>i</w:t>
      </w:r>
      <w:r w:rsidRPr="0067674D">
        <w:rPr>
          <w:lang w:eastAsia="fr-FR" w:bidi="fr-FR"/>
        </w:rPr>
        <w:t>tutionnalisation d’un mécanisme lourd d’administration des questions constitutionnelles, 4) immobilisme constit</w:t>
      </w:r>
      <w:r w:rsidRPr="0067674D">
        <w:rPr>
          <w:lang w:eastAsia="fr-FR" w:bidi="fr-FR"/>
        </w:rPr>
        <w:t>u</w:t>
      </w:r>
      <w:r w:rsidRPr="0067674D">
        <w:rPr>
          <w:lang w:eastAsia="fr-FR" w:bidi="fr-FR"/>
        </w:rPr>
        <w:t>tionnel rendant presque impossible toute réforme (y compris la création de nouvelles provi</w:t>
      </w:r>
      <w:r w:rsidRPr="0067674D">
        <w:rPr>
          <w:lang w:eastAsia="fr-FR" w:bidi="fr-FR"/>
        </w:rPr>
        <w:t>n</w:t>
      </w:r>
      <w:r w:rsidRPr="0067674D">
        <w:rPr>
          <w:lang w:eastAsia="fr-FR" w:bidi="fr-FR"/>
        </w:rPr>
        <w:t>ces, ou la réforme du Sénat).</w:t>
      </w:r>
    </w:p>
    <w:p w14:paraId="0F3A0FCB" w14:textId="77777777" w:rsidR="00661506" w:rsidRDefault="00661506" w:rsidP="00661506">
      <w:pPr>
        <w:pStyle w:val="Notedebasdepage"/>
      </w:pPr>
      <w:r>
        <w:rPr>
          <w:lang w:eastAsia="fr-FR" w:bidi="fr-FR"/>
        </w:rPr>
        <w:tab/>
      </w:r>
      <w:r>
        <w:rPr>
          <w:lang w:eastAsia="fr-FR" w:bidi="fr-FR"/>
        </w:rPr>
        <w:tab/>
      </w:r>
      <w:r w:rsidRPr="0067674D">
        <w:rPr>
          <w:lang w:eastAsia="fr-FR" w:bidi="fr-FR"/>
        </w:rPr>
        <w:t>Par ailleurs, cet accord était tellement rempli d’ambiguïtés, qu’il était difficile, pour presque tous les observateurs avertis, d’en prévoir les cons</w:t>
      </w:r>
      <w:r w:rsidRPr="0067674D">
        <w:rPr>
          <w:lang w:eastAsia="fr-FR" w:bidi="fr-FR"/>
        </w:rPr>
        <w:t>é</w:t>
      </w:r>
      <w:r w:rsidRPr="0067674D">
        <w:rPr>
          <w:lang w:eastAsia="fr-FR" w:bidi="fr-FR"/>
        </w:rPr>
        <w:t>quences. À titre d’exemple, rappelons que Léon Dion, qui, dans une premi</w:t>
      </w:r>
      <w:r w:rsidRPr="0067674D">
        <w:rPr>
          <w:lang w:eastAsia="fr-FR" w:bidi="fr-FR"/>
        </w:rPr>
        <w:t>è</w:t>
      </w:r>
      <w:r w:rsidRPr="0067674D">
        <w:rPr>
          <w:lang w:eastAsia="fr-FR" w:bidi="fr-FR"/>
        </w:rPr>
        <w:t xml:space="preserve">re réaction </w:t>
      </w:r>
      <w:r w:rsidRPr="0067674D">
        <w:rPr>
          <w:bCs/>
          <w:i/>
          <w:iCs/>
        </w:rPr>
        <w:t>(Le Devoir,</w:t>
      </w:r>
      <w:r w:rsidRPr="0067674D">
        <w:rPr>
          <w:lang w:eastAsia="fr-FR" w:bidi="fr-FR"/>
        </w:rPr>
        <w:t xml:space="preserve"> 8 mai 1987) était tout à fait prêt à endosser l’accord, se déclara, quelques jours plus tard après « mûre réflexion », incapable de maintenir son appui à moins que la notion de « société distincte » ne soit conv</w:t>
      </w:r>
      <w:r w:rsidRPr="0067674D">
        <w:rPr>
          <w:lang w:eastAsia="fr-FR" w:bidi="fr-FR"/>
        </w:rPr>
        <w:t>e</w:t>
      </w:r>
      <w:r w:rsidRPr="0067674D">
        <w:rPr>
          <w:lang w:eastAsia="fr-FR" w:bidi="fr-FR"/>
        </w:rPr>
        <w:t>nablement précisée. Ce fut sa position jusqu’au bout.</w:t>
      </w:r>
    </w:p>
  </w:footnote>
  <w:footnote w:id="202">
    <w:p w14:paraId="417C8E67" w14:textId="77777777" w:rsidR="00661506" w:rsidRDefault="00661506" w:rsidP="00661506">
      <w:pPr>
        <w:pStyle w:val="Notedebasdepage"/>
      </w:pPr>
      <w:r>
        <w:rPr>
          <w:rStyle w:val="Appelnotedebasdep"/>
        </w:rPr>
        <w:footnoteRef/>
      </w:r>
      <w:r>
        <w:t xml:space="preserve"> </w:t>
      </w:r>
      <w:r>
        <w:tab/>
      </w:r>
      <w:r w:rsidRPr="0067674D">
        <w:rPr>
          <w:lang w:eastAsia="fr-FR" w:bidi="fr-FR"/>
        </w:rPr>
        <w:t xml:space="preserve">Daniel Latouche. </w:t>
      </w:r>
      <w:r w:rsidRPr="0067674D">
        <w:rPr>
          <w:bCs/>
          <w:i/>
          <w:iCs/>
        </w:rPr>
        <w:t>Canada and Quebec, Past and Future : An Essay.</w:t>
      </w:r>
      <w:r w:rsidRPr="0067674D">
        <w:rPr>
          <w:lang w:eastAsia="fr-FR" w:bidi="fr-FR"/>
        </w:rPr>
        <w:t xml:space="preserve"> Toro</w:t>
      </w:r>
      <w:r w:rsidRPr="0067674D">
        <w:rPr>
          <w:lang w:eastAsia="fr-FR" w:bidi="fr-FR"/>
        </w:rPr>
        <w:t>n</w:t>
      </w:r>
      <w:r w:rsidRPr="0067674D">
        <w:rPr>
          <w:lang w:eastAsia="fr-FR" w:bidi="fr-FR"/>
        </w:rPr>
        <w:t>to : University of Toronto Press, 1986, p. 21. Cet ouvrage fait partie des r</w:t>
      </w:r>
      <w:r w:rsidRPr="0067674D">
        <w:rPr>
          <w:lang w:eastAsia="fr-FR" w:bidi="fr-FR"/>
        </w:rPr>
        <w:t>e</w:t>
      </w:r>
      <w:r w:rsidRPr="0067674D">
        <w:rPr>
          <w:lang w:eastAsia="fr-FR" w:bidi="fr-FR"/>
        </w:rPr>
        <w:t>cherches commanditées par la Commission royale sur l’union économique du C</w:t>
      </w:r>
      <w:r w:rsidRPr="0067674D">
        <w:rPr>
          <w:lang w:eastAsia="fr-FR" w:bidi="fr-FR"/>
        </w:rPr>
        <w:t>a</w:t>
      </w:r>
      <w:r w:rsidRPr="0067674D">
        <w:rPr>
          <w:lang w:eastAsia="fr-FR" w:bidi="fr-FR"/>
        </w:rPr>
        <w:t>nada.</w:t>
      </w:r>
    </w:p>
  </w:footnote>
  <w:footnote w:id="203">
    <w:p w14:paraId="626FCCF9" w14:textId="77777777" w:rsidR="00661506" w:rsidRDefault="00661506" w:rsidP="00661506">
      <w:pPr>
        <w:pStyle w:val="Notedebasdepage"/>
      </w:pPr>
      <w:r>
        <w:rPr>
          <w:rStyle w:val="Appelnotedebasdep"/>
        </w:rPr>
        <w:footnoteRef/>
      </w:r>
      <w:r>
        <w:t xml:space="preserve"> </w:t>
      </w:r>
      <w:r>
        <w:tab/>
      </w:r>
      <w:r w:rsidRPr="0067674D">
        <w:rPr>
          <w:lang w:eastAsia="fr-FR" w:bidi="fr-FR"/>
        </w:rPr>
        <w:t xml:space="preserve">Annexe III, rédigée par Jacques Parizeau, dans René Lévesque, </w:t>
      </w:r>
      <w:r w:rsidRPr="0067674D">
        <w:rPr>
          <w:bCs/>
          <w:i/>
          <w:iCs/>
        </w:rPr>
        <w:t>Option Québec,</w:t>
      </w:r>
      <w:r w:rsidRPr="0067674D">
        <w:rPr>
          <w:lang w:eastAsia="fr-FR" w:bidi="fr-FR"/>
        </w:rPr>
        <w:t xml:space="preserve"> Les éditions de l’Homme. Édition de 1988 préparée par André Be</w:t>
      </w:r>
      <w:r w:rsidRPr="0067674D">
        <w:rPr>
          <w:lang w:eastAsia="fr-FR" w:bidi="fr-FR"/>
        </w:rPr>
        <w:t>r</w:t>
      </w:r>
      <w:r w:rsidRPr="0067674D">
        <w:rPr>
          <w:lang w:eastAsia="fr-FR" w:bidi="fr-FR"/>
        </w:rPr>
        <w:t>nard.</w:t>
      </w:r>
    </w:p>
  </w:footnote>
  <w:footnote w:id="204">
    <w:p w14:paraId="76175833" w14:textId="77777777" w:rsidR="00661506" w:rsidRDefault="00661506" w:rsidP="00661506">
      <w:pPr>
        <w:pStyle w:val="Notedebasdepage"/>
      </w:pPr>
      <w:r>
        <w:rPr>
          <w:rStyle w:val="Appelnotedebasdep"/>
        </w:rPr>
        <w:footnoteRef/>
      </w:r>
      <w:r>
        <w:t xml:space="preserve"> </w:t>
      </w:r>
      <w:r>
        <w:tab/>
      </w:r>
      <w:r w:rsidRPr="0067674D">
        <w:rPr>
          <w:lang w:eastAsia="fr-FR" w:bidi="fr-FR"/>
        </w:rPr>
        <w:t xml:space="preserve">Selon le reportage de </w:t>
      </w:r>
      <w:r w:rsidRPr="0067674D">
        <w:rPr>
          <w:bCs/>
          <w:i/>
          <w:iCs/>
        </w:rPr>
        <w:t>La Presse</w:t>
      </w:r>
      <w:r w:rsidRPr="0067674D">
        <w:rPr>
          <w:lang w:eastAsia="fr-FR" w:bidi="fr-FR"/>
        </w:rPr>
        <w:t xml:space="preserve"> du 6 novembre 1981.</w:t>
      </w:r>
    </w:p>
  </w:footnote>
  <w:footnote w:id="205">
    <w:p w14:paraId="789FA45F" w14:textId="77777777" w:rsidR="00661506" w:rsidRDefault="00661506" w:rsidP="00661506">
      <w:pPr>
        <w:pStyle w:val="Notedebasdepage"/>
      </w:pPr>
      <w:r>
        <w:rPr>
          <w:rStyle w:val="Appelnotedebasdep"/>
        </w:rPr>
        <w:footnoteRef/>
      </w:r>
      <w:r>
        <w:t xml:space="preserve"> </w:t>
      </w:r>
      <w:r>
        <w:tab/>
      </w:r>
      <w:r w:rsidRPr="0067674D">
        <w:rPr>
          <w:lang w:eastAsia="fr-FR" w:bidi="fr-FR"/>
        </w:rPr>
        <w:t xml:space="preserve">On retrouve le texte de cette motion dans </w:t>
      </w:r>
      <w:r w:rsidRPr="0067674D">
        <w:rPr>
          <w:bCs/>
          <w:i/>
          <w:iCs/>
        </w:rPr>
        <w:t>Option Québec,</w:t>
      </w:r>
      <w:r w:rsidRPr="0067674D">
        <w:rPr>
          <w:lang w:eastAsia="fr-FR" w:bidi="fr-FR"/>
        </w:rPr>
        <w:t xml:space="preserve"> éd</w:t>
      </w:r>
      <w:r w:rsidRPr="0067674D">
        <w:rPr>
          <w:lang w:eastAsia="fr-FR" w:bidi="fr-FR"/>
        </w:rPr>
        <w:t>i</w:t>
      </w:r>
      <w:r w:rsidRPr="0067674D">
        <w:rPr>
          <w:lang w:eastAsia="fr-FR" w:bidi="fr-FR"/>
        </w:rPr>
        <w:t>tion de 1988 d’André Bernard, p. 85.</w:t>
      </w:r>
    </w:p>
  </w:footnote>
  <w:footnote w:id="206">
    <w:p w14:paraId="1F71B67E" w14:textId="77777777" w:rsidR="00661506" w:rsidRDefault="00661506" w:rsidP="00661506">
      <w:pPr>
        <w:pStyle w:val="Notedebasdepage"/>
      </w:pPr>
      <w:r>
        <w:rPr>
          <w:rStyle w:val="Appelnotedebasdep"/>
        </w:rPr>
        <w:footnoteRef/>
      </w:r>
      <w:r>
        <w:t xml:space="preserve"> </w:t>
      </w:r>
      <w:r>
        <w:tab/>
      </w:r>
      <w:r w:rsidRPr="0067674D">
        <w:rPr>
          <w:lang w:eastAsia="fr-FR" w:bidi="fr-FR"/>
        </w:rPr>
        <w:t>On ne peut « démontrer » catégoriquement la volonté populaire dans un sens ou dans l’autre. Néanmoins certains faits peuvent illu</w:t>
      </w:r>
      <w:r w:rsidRPr="0067674D">
        <w:rPr>
          <w:lang w:eastAsia="fr-FR" w:bidi="fr-FR"/>
        </w:rPr>
        <w:t>s</w:t>
      </w:r>
      <w:r w:rsidRPr="0067674D">
        <w:rPr>
          <w:lang w:eastAsia="fr-FR" w:bidi="fr-FR"/>
        </w:rPr>
        <w:t xml:space="preserve">trer une tendance. Le </w:t>
      </w:r>
      <w:r w:rsidRPr="0067674D">
        <w:rPr>
          <w:bCs/>
          <w:i/>
          <w:iCs/>
        </w:rPr>
        <w:t>Globe and Mail</w:t>
      </w:r>
      <w:r w:rsidRPr="0067674D">
        <w:rPr>
          <w:lang w:eastAsia="fr-FR" w:bidi="fr-FR"/>
        </w:rPr>
        <w:t xml:space="preserve"> du 5 mai 1982, rapporte que, selon Sorecom, la plupart des Québécois « croient que le Premier ministre René Lévesque aurait dû s</w:t>
      </w:r>
      <w:r w:rsidRPr="0067674D">
        <w:rPr>
          <w:lang w:eastAsia="fr-FR" w:bidi="fr-FR"/>
        </w:rPr>
        <w:t>i</w:t>
      </w:r>
      <w:r w:rsidRPr="0067674D">
        <w:rPr>
          <w:lang w:eastAsia="fr-FR" w:bidi="fr-FR"/>
        </w:rPr>
        <w:t xml:space="preserve">gner » l’accord. Dans </w:t>
      </w:r>
      <w:r w:rsidRPr="0067674D">
        <w:rPr>
          <w:bCs/>
          <w:i/>
          <w:iCs/>
        </w:rPr>
        <w:t>La Presse</w:t>
      </w:r>
      <w:r w:rsidRPr="0067674D">
        <w:rPr>
          <w:lang w:eastAsia="fr-FR" w:bidi="fr-FR"/>
        </w:rPr>
        <w:t xml:space="preserve"> du 19 juin un sondage révélait qu’au début de mai, 49% des Québécois pensaient que la nouvelle constitution était une bonne ch</w:t>
      </w:r>
      <w:r w:rsidRPr="0067674D">
        <w:rPr>
          <w:lang w:eastAsia="fr-FR" w:bidi="fr-FR"/>
        </w:rPr>
        <w:t>o</w:t>
      </w:r>
      <w:r w:rsidRPr="0067674D">
        <w:rPr>
          <w:lang w:eastAsia="fr-FR" w:bidi="fr-FR"/>
        </w:rPr>
        <w:t>se, contre 16% qui pensaient le contraire.</w:t>
      </w:r>
    </w:p>
  </w:footnote>
  <w:footnote w:id="207">
    <w:p w14:paraId="6872BB7D" w14:textId="77777777" w:rsidR="00661506" w:rsidRDefault="00661506" w:rsidP="00661506">
      <w:pPr>
        <w:pStyle w:val="Notedebasdepage"/>
      </w:pPr>
      <w:r>
        <w:rPr>
          <w:rStyle w:val="Appelnotedebasdep"/>
        </w:rPr>
        <w:footnoteRef/>
      </w:r>
      <w:r>
        <w:t xml:space="preserve"> </w:t>
      </w:r>
      <w:r>
        <w:tab/>
      </w:r>
      <w:r w:rsidRPr="0067674D">
        <w:rPr>
          <w:lang w:eastAsia="fr-FR" w:bidi="fr-FR"/>
        </w:rPr>
        <w:t>D’ailleurs, au retour de la délégation du Québec, la réaction pop</w:t>
      </w:r>
      <w:r w:rsidRPr="0067674D">
        <w:rPr>
          <w:lang w:eastAsia="fr-FR" w:bidi="fr-FR"/>
        </w:rPr>
        <w:t>u</w:t>
      </w:r>
      <w:r w:rsidRPr="0067674D">
        <w:rPr>
          <w:lang w:eastAsia="fr-FR" w:bidi="fr-FR"/>
        </w:rPr>
        <w:t xml:space="preserve">laire à l’égard du P.Q. était plutôt négative. Le 12 novembre 1981 </w:t>
      </w:r>
      <w:r w:rsidRPr="0067674D">
        <w:rPr>
          <w:bCs/>
          <w:i/>
          <w:iCs/>
        </w:rPr>
        <w:t xml:space="preserve">The Gazette </w:t>
      </w:r>
      <w:r w:rsidRPr="0067674D">
        <w:rPr>
          <w:lang w:eastAsia="fr-FR" w:bidi="fr-FR"/>
        </w:rPr>
        <w:t>ra</w:t>
      </w:r>
      <w:r w:rsidRPr="0067674D">
        <w:rPr>
          <w:lang w:eastAsia="fr-FR" w:bidi="fr-FR"/>
        </w:rPr>
        <w:t>p</w:t>
      </w:r>
      <w:r w:rsidRPr="0067674D">
        <w:rPr>
          <w:lang w:eastAsia="fr-FR" w:bidi="fr-FR"/>
        </w:rPr>
        <w:t>portait que 52% des Québécois étaient en faveur de la reprise des négoci</w:t>
      </w:r>
      <w:r w:rsidRPr="0067674D">
        <w:rPr>
          <w:lang w:eastAsia="fr-FR" w:bidi="fr-FR"/>
        </w:rPr>
        <w:t>a</w:t>
      </w:r>
      <w:r w:rsidRPr="0067674D">
        <w:rPr>
          <w:lang w:eastAsia="fr-FR" w:bidi="fr-FR"/>
        </w:rPr>
        <w:t>tions avec Ottawa. De même, la réaction de Ryan était fortement crit</w:t>
      </w:r>
      <w:r w:rsidRPr="0067674D">
        <w:rPr>
          <w:lang w:eastAsia="fr-FR" w:bidi="fr-FR"/>
        </w:rPr>
        <w:t>i</w:t>
      </w:r>
      <w:r w:rsidRPr="0067674D">
        <w:rPr>
          <w:lang w:eastAsia="fr-FR" w:bidi="fr-FR"/>
        </w:rPr>
        <w:t xml:space="preserve">que. Selon </w:t>
      </w:r>
      <w:r w:rsidRPr="0067674D">
        <w:rPr>
          <w:bCs/>
          <w:i/>
          <w:iCs/>
        </w:rPr>
        <w:t>Le Devoir</w:t>
      </w:r>
      <w:r w:rsidRPr="0067674D">
        <w:rPr>
          <w:lang w:eastAsia="fr-FR" w:bidi="fr-FR"/>
        </w:rPr>
        <w:t xml:space="preserve"> du 11 novembre : « C. Ryan a demandé hier au gouvern</w:t>
      </w:r>
      <w:r w:rsidRPr="0067674D">
        <w:rPr>
          <w:lang w:eastAsia="fr-FR" w:bidi="fr-FR"/>
        </w:rPr>
        <w:t>e</w:t>
      </w:r>
      <w:r w:rsidRPr="0067674D">
        <w:rPr>
          <w:lang w:eastAsia="fr-FR" w:bidi="fr-FR"/>
        </w:rPr>
        <w:t>ment québécois de reprendre le chemin de la négociation puisque la marge de désaccord ne justifie pas les pr</w:t>
      </w:r>
      <w:r w:rsidRPr="0067674D">
        <w:rPr>
          <w:lang w:eastAsia="fr-FR" w:bidi="fr-FR"/>
        </w:rPr>
        <w:t>o</w:t>
      </w:r>
      <w:r w:rsidRPr="0067674D">
        <w:rPr>
          <w:lang w:eastAsia="fr-FR" w:bidi="fr-FR"/>
        </w:rPr>
        <w:t>pos apocalyptiques tenus le lundi par le Premier ministre. » C’est dans ce même reportage que Ryan accusait Léve</w:t>
      </w:r>
      <w:r w:rsidRPr="0067674D">
        <w:rPr>
          <w:lang w:eastAsia="fr-FR" w:bidi="fr-FR"/>
        </w:rPr>
        <w:t>s</w:t>
      </w:r>
      <w:r w:rsidRPr="0067674D">
        <w:rPr>
          <w:lang w:eastAsia="fr-FR" w:bidi="fr-FR"/>
        </w:rPr>
        <w:t>que de tenter « de faire oublier qu’il a vendu son droit d’aînesse en reno</w:t>
      </w:r>
      <w:r w:rsidRPr="0067674D">
        <w:rPr>
          <w:lang w:eastAsia="fr-FR" w:bidi="fr-FR"/>
        </w:rPr>
        <w:t>n</w:t>
      </w:r>
      <w:r w:rsidRPr="0067674D">
        <w:rPr>
          <w:lang w:eastAsia="fr-FR" w:bidi="fr-FR"/>
        </w:rPr>
        <w:t>çant le 16 avril au droit de veto qui était indispensable au Québec. Et ce, en r</w:t>
      </w:r>
      <w:r w:rsidRPr="0067674D">
        <w:rPr>
          <w:lang w:eastAsia="fr-FR" w:bidi="fr-FR"/>
        </w:rPr>
        <w:t>e</w:t>
      </w:r>
      <w:r w:rsidRPr="0067674D">
        <w:rPr>
          <w:lang w:eastAsia="fr-FR" w:bidi="fr-FR"/>
        </w:rPr>
        <w:t>tour d’une compensation financière ou d’un plat de lentilles. »</w:t>
      </w:r>
    </w:p>
  </w:footnote>
  <w:footnote w:id="208">
    <w:p w14:paraId="148FA1B3" w14:textId="77777777" w:rsidR="00661506" w:rsidRDefault="00661506" w:rsidP="00661506">
      <w:pPr>
        <w:pStyle w:val="Notedebasdepage"/>
      </w:pPr>
      <w:r>
        <w:rPr>
          <w:rStyle w:val="Appelnotedebasdep"/>
        </w:rPr>
        <w:footnoteRef/>
      </w:r>
      <w:r>
        <w:t xml:space="preserve"> </w:t>
      </w:r>
      <w:r>
        <w:tab/>
      </w:r>
      <w:r w:rsidRPr="0067674D">
        <w:rPr>
          <w:lang w:eastAsia="fr-FR" w:bidi="fr-FR"/>
        </w:rPr>
        <w:t xml:space="preserve">Dans </w:t>
      </w:r>
      <w:r w:rsidRPr="0067674D">
        <w:rPr>
          <w:bCs/>
          <w:i/>
          <w:iCs/>
        </w:rPr>
        <w:t>L’adhésion du Québec à l’Accord du Lac Meech,</w:t>
      </w:r>
      <w:r w:rsidRPr="0067674D">
        <w:rPr>
          <w:lang w:eastAsia="fr-FR" w:bidi="fr-FR"/>
        </w:rPr>
        <w:t xml:space="preserve"> Mo</w:t>
      </w:r>
      <w:r w:rsidRPr="0067674D">
        <w:rPr>
          <w:lang w:eastAsia="fr-FR" w:bidi="fr-FR"/>
        </w:rPr>
        <w:t>n</w:t>
      </w:r>
      <w:r w:rsidRPr="0067674D">
        <w:rPr>
          <w:lang w:eastAsia="fr-FR" w:bidi="fr-FR"/>
        </w:rPr>
        <w:t>tréal, Éditions Thémis, 1988, p. 206.</w:t>
      </w:r>
    </w:p>
    <w:p w14:paraId="653B0A18" w14:textId="77777777" w:rsidR="00661506" w:rsidRDefault="00661506" w:rsidP="00661506">
      <w:pPr>
        <w:pStyle w:val="Notedebasdepage"/>
      </w:pPr>
      <w:r>
        <w:tab/>
      </w:r>
      <w:r>
        <w:tab/>
      </w:r>
      <w:r w:rsidRPr="0067674D">
        <w:rPr>
          <w:lang w:eastAsia="fr-FR" w:bidi="fr-FR"/>
        </w:rPr>
        <w:t xml:space="preserve">Dans son éditorial du 2 février 1991, Lise Bissonnette, directrice du </w:t>
      </w:r>
      <w:r w:rsidRPr="0067674D">
        <w:rPr>
          <w:bCs/>
          <w:i/>
          <w:iCs/>
        </w:rPr>
        <w:t>D</w:t>
      </w:r>
      <w:r w:rsidRPr="0067674D">
        <w:rPr>
          <w:bCs/>
          <w:i/>
          <w:iCs/>
        </w:rPr>
        <w:t>e</w:t>
      </w:r>
      <w:r w:rsidRPr="0067674D">
        <w:rPr>
          <w:bCs/>
          <w:i/>
          <w:iCs/>
        </w:rPr>
        <w:t xml:space="preserve">voir, </w:t>
      </w:r>
      <w:r w:rsidRPr="0067674D">
        <w:rPr>
          <w:lang w:eastAsia="fr-FR" w:bidi="fr-FR"/>
        </w:rPr>
        <w:t>mettait en relief la dimension manip</w:t>
      </w:r>
      <w:r w:rsidRPr="0067674D">
        <w:rPr>
          <w:lang w:eastAsia="fr-FR" w:bidi="fr-FR"/>
        </w:rPr>
        <w:t>u</w:t>
      </w:r>
      <w:r w:rsidRPr="0067674D">
        <w:rPr>
          <w:lang w:eastAsia="fr-FR" w:bidi="fr-FR"/>
        </w:rPr>
        <w:t>latrice de ce rapport. À ses yeux les ambiguïtés ainsi que l’irréalisme, et généralement la mauvaise qualité du ra</w:t>
      </w:r>
      <w:r w:rsidRPr="0067674D">
        <w:rPr>
          <w:lang w:eastAsia="fr-FR" w:bidi="fr-FR"/>
        </w:rPr>
        <w:t>p</w:t>
      </w:r>
      <w:r w:rsidRPr="0067674D">
        <w:rPr>
          <w:lang w:eastAsia="fr-FR" w:bidi="fr-FR"/>
        </w:rPr>
        <w:t>port, ne pouvaient s’expliquer que de deux façons : soit que Bourassa voulait réellement mener le Québec à l’indépendance, hypothèse, d’après e</w:t>
      </w:r>
      <w:r w:rsidRPr="0067674D">
        <w:rPr>
          <w:lang w:eastAsia="fr-FR" w:bidi="fr-FR"/>
        </w:rPr>
        <w:t>l</w:t>
      </w:r>
      <w:r w:rsidRPr="0067674D">
        <w:rPr>
          <w:lang w:eastAsia="fr-FR" w:bidi="fr-FR"/>
        </w:rPr>
        <w:t>le, très peu probable, ne fut-ce que parce que « si tel est le cas le délai qu’il suggère n’a aucun sens », soit, qu’il faisait preuve d’opportunisme polit</w:t>
      </w:r>
      <w:r w:rsidRPr="0067674D">
        <w:rPr>
          <w:lang w:eastAsia="fr-FR" w:bidi="fr-FR"/>
        </w:rPr>
        <w:t>i</w:t>
      </w:r>
      <w:r w:rsidRPr="0067674D">
        <w:rPr>
          <w:lang w:eastAsia="fr-FR" w:bidi="fr-FR"/>
        </w:rPr>
        <w:t>que : « la [thèse] la plus vraisembl</w:t>
      </w:r>
      <w:r w:rsidRPr="0067674D">
        <w:rPr>
          <w:lang w:eastAsia="fr-FR" w:bidi="fr-FR"/>
        </w:rPr>
        <w:t>a</w:t>
      </w:r>
      <w:r w:rsidRPr="0067674D">
        <w:rPr>
          <w:lang w:eastAsia="fr-FR" w:bidi="fr-FR"/>
        </w:rPr>
        <w:t>ble compte tenu du personnage, est qu’il a voulu gagner du temps... M. Boura</w:t>
      </w:r>
      <w:r>
        <w:rPr>
          <w:lang w:eastAsia="fr-FR" w:bidi="fr-FR"/>
        </w:rPr>
        <w:t>ssa a toujours eu tendance à re</w:t>
      </w:r>
      <w:r w:rsidRPr="0067674D">
        <w:rPr>
          <w:lang w:eastAsia="fr-FR" w:bidi="fr-FR"/>
        </w:rPr>
        <w:t>mettre les décisions difficiles à la toute dernière heure... » Ceci conduisait Lise Bi</w:t>
      </w:r>
      <w:r w:rsidRPr="0067674D">
        <w:rPr>
          <w:lang w:eastAsia="fr-FR" w:bidi="fr-FR"/>
        </w:rPr>
        <w:t>s</w:t>
      </w:r>
      <w:r w:rsidRPr="0067674D">
        <w:rPr>
          <w:lang w:eastAsia="fr-FR" w:bidi="fr-FR"/>
        </w:rPr>
        <w:t>sonnette à affirmer « si tel est le jeu de M. Bourassa, c’est le pire qu’on puisse imaginer. Car... le Premier ministre a engagé la crédibilité du Qu</w:t>
      </w:r>
      <w:r w:rsidRPr="0067674D">
        <w:rPr>
          <w:lang w:eastAsia="fr-FR" w:bidi="fr-FR"/>
        </w:rPr>
        <w:t>é</w:t>
      </w:r>
      <w:r w:rsidRPr="0067674D">
        <w:rPr>
          <w:lang w:eastAsia="fr-FR" w:bidi="fr-FR"/>
        </w:rPr>
        <w:t>bec. »</w:t>
      </w:r>
    </w:p>
    <w:p w14:paraId="24FF3228" w14:textId="77777777" w:rsidR="00661506" w:rsidRDefault="00661506" w:rsidP="00661506">
      <w:pPr>
        <w:pStyle w:val="Notedebasdepage"/>
      </w:pPr>
      <w:r>
        <w:tab/>
      </w:r>
      <w:r>
        <w:tab/>
      </w:r>
      <w:r w:rsidRPr="0067674D">
        <w:rPr>
          <w:lang w:eastAsia="fr-FR" w:bidi="fr-FR"/>
        </w:rPr>
        <w:t xml:space="preserve">Dans </w:t>
      </w:r>
      <w:r w:rsidRPr="0067674D">
        <w:rPr>
          <w:bCs/>
          <w:i/>
          <w:iCs/>
        </w:rPr>
        <w:t>Le Devoir</w:t>
      </w:r>
      <w:r w:rsidRPr="0067674D">
        <w:rPr>
          <w:lang w:eastAsia="fr-FR" w:bidi="fr-FR"/>
        </w:rPr>
        <w:t xml:space="preserve"> du même jour, Daniel Latouche affirmait que « le ra</w:t>
      </w:r>
      <w:r w:rsidRPr="0067674D">
        <w:rPr>
          <w:lang w:eastAsia="fr-FR" w:bidi="fr-FR"/>
        </w:rPr>
        <w:t>p</w:t>
      </w:r>
      <w:r w:rsidRPr="0067674D">
        <w:rPr>
          <w:lang w:eastAsia="fr-FR" w:bidi="fr-FR"/>
        </w:rPr>
        <w:t>port du Comité Allaire démontre une i</w:t>
      </w:r>
      <w:r w:rsidRPr="0067674D">
        <w:rPr>
          <w:lang w:eastAsia="fr-FR" w:bidi="fr-FR"/>
        </w:rPr>
        <w:t>n</w:t>
      </w:r>
      <w:r w:rsidRPr="0067674D">
        <w:rPr>
          <w:lang w:eastAsia="fr-FR" w:bidi="fr-FR"/>
        </w:rPr>
        <w:t>compréhension majeure des enjeux auxquels seront maintenant confrontés toutes les sociétés n</w:t>
      </w:r>
      <w:r w:rsidRPr="0067674D">
        <w:rPr>
          <w:lang w:eastAsia="fr-FR" w:bidi="fr-FR"/>
        </w:rPr>
        <w:t>a</w:t>
      </w:r>
      <w:r w:rsidRPr="0067674D">
        <w:rPr>
          <w:lang w:eastAsia="fr-FR" w:bidi="fr-FR"/>
        </w:rPr>
        <w:t>tionales. »</w:t>
      </w:r>
    </w:p>
    <w:p w14:paraId="6D33F089" w14:textId="77777777" w:rsidR="00661506" w:rsidRDefault="00661506" w:rsidP="00661506">
      <w:pPr>
        <w:pStyle w:val="Notedebasdepage"/>
      </w:pPr>
      <w:r>
        <w:tab/>
      </w:r>
      <w:r>
        <w:tab/>
      </w:r>
      <w:r>
        <w:rPr>
          <w:lang w:eastAsia="fr-FR" w:bidi="fr-FR"/>
        </w:rPr>
        <w:t>Pour sa part,</w:t>
      </w:r>
      <w:r w:rsidRPr="0067674D">
        <w:rPr>
          <w:lang w:eastAsia="fr-FR" w:bidi="fr-FR"/>
        </w:rPr>
        <w:t xml:space="preserve"> Jeffrey Simpson, chroniqueur du </w:t>
      </w:r>
      <w:r w:rsidRPr="0067674D">
        <w:rPr>
          <w:bCs/>
          <w:i/>
          <w:iCs/>
        </w:rPr>
        <w:t>Globe and Mail,</w:t>
      </w:r>
      <w:r w:rsidRPr="0067674D">
        <w:rPr>
          <w:lang w:eastAsia="fr-FR" w:bidi="fr-FR"/>
        </w:rPr>
        <w:t xml:space="preserve"> écrivait le 4 février dans </w:t>
      </w:r>
      <w:r w:rsidRPr="0067674D">
        <w:rPr>
          <w:bCs/>
          <w:i/>
          <w:iCs/>
        </w:rPr>
        <w:t>Le Devoir,</w:t>
      </w:r>
      <w:r w:rsidRPr="0067674D">
        <w:rPr>
          <w:lang w:eastAsia="fr-FR" w:bidi="fr-FR"/>
        </w:rPr>
        <w:t xml:space="preserve"> « le rapport Allaire, pour un féd</w:t>
      </w:r>
      <w:r w:rsidRPr="0067674D">
        <w:rPr>
          <w:lang w:eastAsia="fr-FR" w:bidi="fr-FR"/>
        </w:rPr>
        <w:t>é</w:t>
      </w:r>
      <w:r w:rsidRPr="0067674D">
        <w:rPr>
          <w:lang w:eastAsia="fr-FR" w:bidi="fr-FR"/>
        </w:rPr>
        <w:t>raliste, est une plaisanterie et une i</w:t>
      </w:r>
      <w:r w:rsidRPr="0067674D">
        <w:rPr>
          <w:lang w:eastAsia="fr-FR" w:bidi="fr-FR"/>
        </w:rPr>
        <w:t>n</w:t>
      </w:r>
      <w:r w:rsidRPr="0067674D">
        <w:rPr>
          <w:lang w:eastAsia="fr-FR" w:bidi="fr-FR"/>
        </w:rPr>
        <w:t>sulte. </w:t>
      </w:r>
      <w:r>
        <w:rPr>
          <w:lang w:eastAsia="fr-FR" w:bidi="fr-FR"/>
        </w:rPr>
        <w:t>»</w:t>
      </w:r>
    </w:p>
    <w:p w14:paraId="7C9FA6F6" w14:textId="77777777" w:rsidR="00661506" w:rsidRDefault="00661506" w:rsidP="00661506">
      <w:pPr>
        <w:pStyle w:val="Notedebasdepage"/>
      </w:pPr>
      <w:r>
        <w:tab/>
      </w:r>
      <w:r>
        <w:tab/>
      </w:r>
      <w:r w:rsidRPr="0067674D">
        <w:rPr>
          <w:lang w:eastAsia="fr-FR" w:bidi="fr-FR"/>
        </w:rPr>
        <w:t>Comme, à nos yeux, le rapport Allaire ne visait pas à faire rire, il faut y voir deux choses. D’une part un instr</w:t>
      </w:r>
      <w:r w:rsidRPr="0067674D">
        <w:rPr>
          <w:lang w:eastAsia="fr-FR" w:bidi="fr-FR"/>
        </w:rPr>
        <w:t>u</w:t>
      </w:r>
      <w:r w:rsidRPr="0067674D">
        <w:rPr>
          <w:lang w:eastAsia="fr-FR" w:bidi="fr-FR"/>
        </w:rPr>
        <w:t>ment de négociation, une façon de mettre le couteau à la gorge du « Canada anglais » ; et d’autre part, un in</w:t>
      </w:r>
      <w:r w:rsidRPr="0067674D">
        <w:rPr>
          <w:lang w:eastAsia="fr-FR" w:bidi="fr-FR"/>
        </w:rPr>
        <w:t>s</w:t>
      </w:r>
      <w:r w:rsidRPr="0067674D">
        <w:rPr>
          <w:lang w:eastAsia="fr-FR" w:bidi="fr-FR"/>
        </w:rPr>
        <w:t>trument de contrôle et d’utilisation à des fins politiques des sentiments n</w:t>
      </w:r>
      <w:r w:rsidRPr="0067674D">
        <w:rPr>
          <w:lang w:eastAsia="fr-FR" w:bidi="fr-FR"/>
        </w:rPr>
        <w:t>a</w:t>
      </w:r>
      <w:r w:rsidRPr="0067674D">
        <w:rPr>
          <w:lang w:eastAsia="fr-FR" w:bidi="fr-FR"/>
        </w:rPr>
        <w:t>tionalistes des Québécois.</w:t>
      </w:r>
    </w:p>
  </w:footnote>
  <w:footnote w:id="209">
    <w:p w14:paraId="13D51A7D" w14:textId="77777777" w:rsidR="00661506" w:rsidRDefault="00661506">
      <w:pPr>
        <w:pStyle w:val="Notedebasdepage"/>
      </w:pPr>
      <w:r>
        <w:rPr>
          <w:rStyle w:val="Appelnotedebasdep"/>
        </w:rPr>
        <w:footnoteRef/>
      </w:r>
      <w:r>
        <w:t xml:space="preserve"> </w:t>
      </w:r>
      <w:r>
        <w:tab/>
      </w:r>
      <w:r w:rsidRPr="0067674D">
        <w:rPr>
          <w:bCs/>
          <w:i/>
          <w:iCs/>
        </w:rPr>
        <w:t>Le Devoir,</w:t>
      </w:r>
      <w:r w:rsidRPr="0067674D">
        <w:rPr>
          <w:lang w:eastAsia="fr-FR" w:bidi="fr-FR"/>
        </w:rPr>
        <w:t xml:space="preserve"> samedi 9 mars 1991.</w:t>
      </w:r>
    </w:p>
  </w:footnote>
  <w:footnote w:id="210">
    <w:p w14:paraId="7165EF45" w14:textId="77777777" w:rsidR="00661506" w:rsidRDefault="00661506" w:rsidP="00661506">
      <w:pPr>
        <w:pStyle w:val="Notedebasdepage"/>
      </w:pPr>
      <w:r>
        <w:rPr>
          <w:rStyle w:val="Appelnotedebasdep"/>
        </w:rPr>
        <w:footnoteRef/>
      </w:r>
      <w:r>
        <w:t xml:space="preserve"> </w:t>
      </w:r>
      <w:r>
        <w:tab/>
      </w:r>
      <w:r w:rsidRPr="0067674D">
        <w:rPr>
          <w:lang w:eastAsia="fr-FR" w:bidi="fr-FR"/>
        </w:rPr>
        <w:t>Selon le reportage : « Prime Minister Mulroney says last week’s first mini</w:t>
      </w:r>
      <w:r w:rsidRPr="0067674D">
        <w:rPr>
          <w:lang w:eastAsia="fr-FR" w:bidi="fr-FR"/>
        </w:rPr>
        <w:t>s</w:t>
      </w:r>
      <w:r w:rsidRPr="0067674D">
        <w:rPr>
          <w:lang w:eastAsia="fr-FR" w:bidi="fr-FR"/>
        </w:rPr>
        <w:t>ter’s meeting was déliberately timed to bring the Meech Lake constitutio</w:t>
      </w:r>
      <w:r w:rsidRPr="0067674D">
        <w:rPr>
          <w:lang w:eastAsia="fr-FR" w:bidi="fr-FR"/>
        </w:rPr>
        <w:t>n</w:t>
      </w:r>
      <w:r w:rsidRPr="0067674D">
        <w:rPr>
          <w:lang w:eastAsia="fr-FR" w:bidi="fr-FR"/>
        </w:rPr>
        <w:t>nal impasse down to llth hour nagociations... he recalled how he and his a</w:t>
      </w:r>
      <w:r w:rsidRPr="0067674D">
        <w:rPr>
          <w:lang w:eastAsia="fr-FR" w:bidi="fr-FR"/>
        </w:rPr>
        <w:t>d</w:t>
      </w:r>
      <w:r w:rsidRPr="0067674D">
        <w:rPr>
          <w:lang w:eastAsia="fr-FR" w:bidi="fr-FR"/>
        </w:rPr>
        <w:t>visers had gathered at 24 Sussex Dr. about a month ago to map the f</w:t>
      </w:r>
      <w:r>
        <w:rPr>
          <w:lang w:eastAsia="fr-FR" w:bidi="fr-FR"/>
        </w:rPr>
        <w:t>e</w:t>
      </w:r>
      <w:r w:rsidRPr="0067674D">
        <w:rPr>
          <w:lang w:eastAsia="fr-FR" w:bidi="fr-FR"/>
        </w:rPr>
        <w:t>d</w:t>
      </w:r>
      <w:r>
        <w:rPr>
          <w:lang w:eastAsia="fr-FR" w:bidi="fr-FR"/>
        </w:rPr>
        <w:t>e</w:t>
      </w:r>
      <w:r w:rsidRPr="0067674D">
        <w:rPr>
          <w:lang w:eastAsia="fr-FR" w:bidi="fr-FR"/>
        </w:rPr>
        <w:t xml:space="preserve">ral strategy... « I told them... it’s like an </w:t>
      </w:r>
      <w:r>
        <w:rPr>
          <w:lang w:eastAsia="fr-FR" w:bidi="fr-FR"/>
        </w:rPr>
        <w:t>e</w:t>
      </w:r>
      <w:r w:rsidRPr="0067674D">
        <w:rPr>
          <w:lang w:eastAsia="fr-FR" w:bidi="fr-FR"/>
        </w:rPr>
        <w:t>lection campaign ; you count bac</w:t>
      </w:r>
      <w:r w:rsidRPr="0067674D">
        <w:rPr>
          <w:lang w:eastAsia="fr-FR" w:bidi="fr-FR"/>
        </w:rPr>
        <w:t>k</w:t>
      </w:r>
      <w:r w:rsidRPr="0067674D">
        <w:rPr>
          <w:lang w:eastAsia="fr-FR" w:bidi="fr-FR"/>
        </w:rPr>
        <w:t>ward [and] that’s the day we’re going to roll the dice. »</w:t>
      </w:r>
    </w:p>
  </w:footnote>
  <w:footnote w:id="211">
    <w:p w14:paraId="6E991D4E" w14:textId="77777777" w:rsidR="00661506" w:rsidRDefault="00661506" w:rsidP="00661506">
      <w:pPr>
        <w:pStyle w:val="Notedebasdepage"/>
      </w:pPr>
      <w:r>
        <w:rPr>
          <w:rStyle w:val="Appelnotedebasdep"/>
        </w:rPr>
        <w:footnoteRef/>
      </w:r>
      <w:r>
        <w:t xml:space="preserve"> </w:t>
      </w:r>
      <w:r>
        <w:tab/>
      </w:r>
      <w:r w:rsidRPr="0067674D">
        <w:rPr>
          <w:bCs/>
          <w:i/>
          <w:iCs/>
        </w:rPr>
        <w:t>Le Devoir,</w:t>
      </w:r>
      <w:r w:rsidRPr="0067674D">
        <w:rPr>
          <w:lang w:eastAsia="fr-FR" w:bidi="fr-FR"/>
        </w:rPr>
        <w:t xml:space="preserve"> 16 mai 1987.</w:t>
      </w:r>
    </w:p>
    <w:p w14:paraId="03062144" w14:textId="77777777" w:rsidR="00661506" w:rsidRDefault="00661506" w:rsidP="00661506">
      <w:pPr>
        <w:pStyle w:val="Notedebasdepage"/>
      </w:pPr>
      <w:r>
        <w:tab/>
      </w:r>
      <w:r>
        <w:tab/>
      </w:r>
      <w:r w:rsidRPr="0067674D">
        <w:rPr>
          <w:lang w:eastAsia="fr-FR" w:bidi="fr-FR"/>
        </w:rPr>
        <w:t>La procédure de ratification de l’accord était une des cibles préf</w:t>
      </w:r>
      <w:r w:rsidRPr="0067674D">
        <w:rPr>
          <w:lang w:eastAsia="fr-FR" w:bidi="fr-FR"/>
        </w:rPr>
        <w:t>é</w:t>
      </w:r>
      <w:r w:rsidRPr="0067674D">
        <w:rPr>
          <w:lang w:eastAsia="fr-FR" w:bidi="fr-FR"/>
        </w:rPr>
        <w:t>rées des critiques. Ainsi, presque tous les mémo</w:t>
      </w:r>
      <w:r w:rsidRPr="0067674D">
        <w:rPr>
          <w:lang w:eastAsia="fr-FR" w:bidi="fr-FR"/>
        </w:rPr>
        <w:t>i</w:t>
      </w:r>
      <w:r w:rsidRPr="0067674D">
        <w:rPr>
          <w:lang w:eastAsia="fr-FR" w:bidi="fr-FR"/>
        </w:rPr>
        <w:t>res soumis au « Ontario Select Committee on Constitutional Reform », un des com</w:t>
      </w:r>
      <w:r w:rsidRPr="0067674D">
        <w:rPr>
          <w:lang w:eastAsia="fr-FR" w:bidi="fr-FR"/>
        </w:rPr>
        <w:t>i</w:t>
      </w:r>
      <w:r w:rsidRPr="0067674D">
        <w:rPr>
          <w:lang w:eastAsia="fr-FR" w:bidi="fr-FR"/>
        </w:rPr>
        <w:t>tés mis sur pied pour étudier l’accord — bien que n’ayant pas la possibilité d’en modifier une se</w:t>
      </w:r>
      <w:r w:rsidRPr="0067674D">
        <w:rPr>
          <w:lang w:eastAsia="fr-FR" w:bidi="fr-FR"/>
        </w:rPr>
        <w:t>u</w:t>
      </w:r>
      <w:r w:rsidRPr="0067674D">
        <w:rPr>
          <w:lang w:eastAsia="fr-FR" w:bidi="fr-FR"/>
        </w:rPr>
        <w:t>le virgule — considéraient cet accord illégitime à cause de la procédure adoptée. Même au Québec, bien que l’accent ait été surtout mis sur « la r</w:t>
      </w:r>
      <w:r w:rsidRPr="0067674D">
        <w:rPr>
          <w:lang w:eastAsia="fr-FR" w:bidi="fr-FR"/>
        </w:rPr>
        <w:t>é</w:t>
      </w:r>
      <w:r w:rsidRPr="0067674D">
        <w:rPr>
          <w:lang w:eastAsia="fr-FR" w:bidi="fr-FR"/>
        </w:rPr>
        <w:t>paration du tort commis en 1982 », et comme en fait foi la citation de M</w:t>
      </w:r>
      <w:r w:rsidRPr="0067674D">
        <w:rPr>
          <w:lang w:eastAsia="fr-FR" w:bidi="fr-FR"/>
        </w:rPr>
        <w:t>o</w:t>
      </w:r>
      <w:r w:rsidRPr="0067674D">
        <w:rPr>
          <w:lang w:eastAsia="fr-FR" w:bidi="fr-FR"/>
        </w:rPr>
        <w:t>rin, la procédure était souvent critiquée.</w:t>
      </w:r>
    </w:p>
    <w:p w14:paraId="1D36DEC9" w14:textId="77777777" w:rsidR="00661506" w:rsidRDefault="00661506" w:rsidP="00661506">
      <w:pPr>
        <w:pStyle w:val="Notedebasdepage"/>
      </w:pPr>
      <w:r>
        <w:tab/>
      </w:r>
      <w:r>
        <w:tab/>
      </w:r>
      <w:r w:rsidRPr="0067674D">
        <w:rPr>
          <w:lang w:eastAsia="fr-FR" w:bidi="fr-FR"/>
        </w:rPr>
        <w:t>Pour une critique cinglante de cette dimension de Meech voir Alan C. Caims, un des constitutionnalistes les plus respectés du Canada, « Citizens and their Charter : Democratizing the Process of Constit</w:t>
      </w:r>
      <w:r w:rsidRPr="0067674D">
        <w:rPr>
          <w:lang w:eastAsia="fr-FR" w:bidi="fr-FR"/>
        </w:rPr>
        <w:t>u</w:t>
      </w:r>
      <w:r w:rsidRPr="0067674D">
        <w:rPr>
          <w:lang w:eastAsia="fr-FR" w:bidi="fr-FR"/>
        </w:rPr>
        <w:t xml:space="preserve">tionnal Reform », dans Michael D. Behiels, </w:t>
      </w:r>
      <w:r w:rsidRPr="0067674D">
        <w:rPr>
          <w:bCs/>
          <w:i/>
          <w:iCs/>
        </w:rPr>
        <w:t>The Meech Lake Primer,</w:t>
      </w:r>
      <w:r w:rsidRPr="0067674D">
        <w:rPr>
          <w:lang w:eastAsia="fr-FR" w:bidi="fr-FR"/>
        </w:rPr>
        <w:t xml:space="preserve"> University of Ottawa Press, 1989 ; ainsi que son dernier ouvrage : </w:t>
      </w:r>
      <w:r w:rsidRPr="0067674D">
        <w:rPr>
          <w:bCs/>
          <w:i/>
          <w:iCs/>
        </w:rPr>
        <w:t>D</w:t>
      </w:r>
      <w:r w:rsidRPr="0067674D">
        <w:rPr>
          <w:bCs/>
          <w:i/>
          <w:iCs/>
        </w:rPr>
        <w:t>i</w:t>
      </w:r>
      <w:r w:rsidRPr="0067674D">
        <w:rPr>
          <w:bCs/>
          <w:i/>
          <w:iCs/>
        </w:rPr>
        <w:t>sruptions : Constitutionnal Struggles from the Charter to Meech Lake.</w:t>
      </w:r>
      <w:r w:rsidRPr="0067674D">
        <w:rPr>
          <w:lang w:eastAsia="fr-FR" w:bidi="fr-FR"/>
        </w:rPr>
        <w:t xml:space="preserve"> Toronto : McClelland and St</w:t>
      </w:r>
      <w:r w:rsidRPr="0067674D">
        <w:rPr>
          <w:lang w:eastAsia="fr-FR" w:bidi="fr-FR"/>
        </w:rPr>
        <w:t>e</w:t>
      </w:r>
      <w:r w:rsidRPr="0067674D">
        <w:rPr>
          <w:lang w:eastAsia="fr-FR" w:bidi="fr-FR"/>
        </w:rPr>
        <w:t>wart, 1991.</w:t>
      </w:r>
    </w:p>
  </w:footnote>
  <w:footnote w:id="212">
    <w:p w14:paraId="5D0D7786" w14:textId="77777777" w:rsidR="00661506" w:rsidRDefault="00661506" w:rsidP="00661506">
      <w:pPr>
        <w:pStyle w:val="Notedebasdepage"/>
      </w:pPr>
      <w:r>
        <w:rPr>
          <w:rStyle w:val="Appelnotedebasdep"/>
        </w:rPr>
        <w:footnoteRef/>
      </w:r>
      <w:r>
        <w:t xml:space="preserve"> </w:t>
      </w:r>
      <w:r>
        <w:tab/>
      </w:r>
      <w:r w:rsidRPr="0067674D">
        <w:rPr>
          <w:lang w:eastAsia="fr-FR" w:bidi="fr-FR"/>
        </w:rPr>
        <w:t>Cette position de Bourassa fut critiquée par de nombreux commentateurs, y compris Léon Dion. Dans son article du 13 déce</w:t>
      </w:r>
      <w:r w:rsidRPr="0067674D">
        <w:rPr>
          <w:lang w:eastAsia="fr-FR" w:bidi="fr-FR"/>
        </w:rPr>
        <w:t>m</w:t>
      </w:r>
      <w:r w:rsidRPr="0067674D">
        <w:rPr>
          <w:lang w:eastAsia="fr-FR" w:bidi="fr-FR"/>
        </w:rPr>
        <w:t xml:space="preserve">bre 1990 au </w:t>
      </w:r>
      <w:r w:rsidRPr="0067674D">
        <w:rPr>
          <w:bCs/>
          <w:i/>
          <w:iCs/>
        </w:rPr>
        <w:t>Devoir,</w:t>
      </w:r>
      <w:r w:rsidRPr="0067674D">
        <w:rPr>
          <w:lang w:eastAsia="fr-FR" w:bidi="fr-FR"/>
        </w:rPr>
        <w:t xml:space="preserve"> ce dernier disait : « la première question qui vient à l’esprit est la suivante : qui négociera au nom du Canada anglais ? Certains déclarent que les négoci</w:t>
      </w:r>
      <w:r w:rsidRPr="0067674D">
        <w:rPr>
          <w:lang w:eastAsia="fr-FR" w:bidi="fr-FR"/>
        </w:rPr>
        <w:t>a</w:t>
      </w:r>
      <w:r w:rsidRPr="0067674D">
        <w:rPr>
          <w:lang w:eastAsia="fr-FR" w:bidi="fr-FR"/>
        </w:rPr>
        <w:t>tions à onze c’est fini. Mais quel autre cadre de négociations proposent- ils ? »</w:t>
      </w:r>
    </w:p>
  </w:footnote>
  <w:footnote w:id="213">
    <w:p w14:paraId="68AF2A7E" w14:textId="77777777" w:rsidR="00661506" w:rsidRDefault="00661506" w:rsidP="00661506">
      <w:pPr>
        <w:pStyle w:val="Notedebasdepage"/>
      </w:pPr>
      <w:r>
        <w:rPr>
          <w:rStyle w:val="Appelnotedebasdep"/>
        </w:rPr>
        <w:footnoteRef/>
      </w:r>
      <w:r>
        <w:t xml:space="preserve"> </w:t>
      </w:r>
      <w:r>
        <w:tab/>
      </w:r>
      <w:r w:rsidRPr="0067674D">
        <w:rPr>
          <w:bCs/>
          <w:i/>
          <w:iCs/>
        </w:rPr>
        <w:t>Op. cit., Le Québec et le lac Meech,</w:t>
      </w:r>
      <w:r w:rsidRPr="0067674D">
        <w:rPr>
          <w:lang w:eastAsia="fr-FR" w:bidi="fr-FR"/>
        </w:rPr>
        <w:t xml:space="preserve"> Montréal, Guérin littérat</w:t>
      </w:r>
      <w:r w:rsidRPr="0067674D">
        <w:rPr>
          <w:lang w:eastAsia="fr-FR" w:bidi="fr-FR"/>
        </w:rPr>
        <w:t>u</w:t>
      </w:r>
      <w:r w:rsidRPr="0067674D">
        <w:rPr>
          <w:lang w:eastAsia="fr-FR" w:bidi="fr-FR"/>
        </w:rPr>
        <w:t>re, 1987.</w:t>
      </w:r>
    </w:p>
  </w:footnote>
  <w:footnote w:id="214">
    <w:p w14:paraId="22FE034F" w14:textId="77777777" w:rsidR="00661506" w:rsidRDefault="00661506" w:rsidP="00661506">
      <w:pPr>
        <w:pStyle w:val="Notedebasdepage"/>
      </w:pPr>
      <w:r>
        <w:rPr>
          <w:rStyle w:val="Appelnotedebasdep"/>
        </w:rPr>
        <w:footnoteRef/>
      </w:r>
      <w:r>
        <w:t xml:space="preserve"> </w:t>
      </w:r>
      <w:r>
        <w:tab/>
      </w:r>
      <w:r w:rsidRPr="0067674D">
        <w:rPr>
          <w:bCs/>
          <w:i/>
          <w:iCs/>
        </w:rPr>
        <w:t>Le Devoir,</w:t>
      </w:r>
      <w:r w:rsidRPr="0067674D">
        <w:rPr>
          <w:lang w:eastAsia="fr-FR" w:bidi="fr-FR"/>
        </w:rPr>
        <w:t xml:space="preserve"> 12 et 13 mai 1987.</w:t>
      </w:r>
    </w:p>
  </w:footnote>
  <w:footnote w:id="215">
    <w:p w14:paraId="05D1B7E2" w14:textId="77777777" w:rsidR="00661506" w:rsidRDefault="00661506" w:rsidP="00661506">
      <w:pPr>
        <w:pStyle w:val="Notedebasdepage"/>
      </w:pPr>
      <w:r>
        <w:rPr>
          <w:rStyle w:val="Appelnotedebasdep"/>
        </w:rPr>
        <w:footnoteRef/>
      </w:r>
      <w:r>
        <w:t xml:space="preserve"> </w:t>
      </w:r>
      <w:r>
        <w:tab/>
      </w:r>
      <w:r w:rsidRPr="0067674D">
        <w:rPr>
          <w:lang w:eastAsia="fr-FR" w:bidi="fr-FR"/>
        </w:rPr>
        <w:t>L’ouvrage qui a probablement eu le plus de retentissement est celui de Pie</w:t>
      </w:r>
      <w:r w:rsidRPr="0067674D">
        <w:rPr>
          <w:lang w:eastAsia="fr-FR" w:bidi="fr-FR"/>
        </w:rPr>
        <w:t>r</w:t>
      </w:r>
      <w:r w:rsidRPr="0067674D">
        <w:rPr>
          <w:lang w:eastAsia="fr-FR" w:bidi="fr-FR"/>
        </w:rPr>
        <w:t xml:space="preserve">re Fournier, </w:t>
      </w:r>
      <w:r w:rsidRPr="0067674D">
        <w:rPr>
          <w:bCs/>
          <w:i/>
          <w:iCs/>
        </w:rPr>
        <w:t xml:space="preserve">Autopsie du Lac Meech : La souveraineté est-elle inévitable ? </w:t>
      </w:r>
      <w:r w:rsidRPr="0067674D">
        <w:rPr>
          <w:lang w:eastAsia="fr-FR" w:bidi="fr-FR"/>
        </w:rPr>
        <w:t>V.L.B. éditeur, 1990. Fournier vise à démontrer que cet accord ne représe</w:t>
      </w:r>
      <w:r w:rsidRPr="0067674D">
        <w:rPr>
          <w:lang w:eastAsia="fr-FR" w:bidi="fr-FR"/>
        </w:rPr>
        <w:t>n</w:t>
      </w:r>
      <w:r w:rsidRPr="0067674D">
        <w:rPr>
          <w:lang w:eastAsia="fr-FR" w:bidi="fr-FR"/>
        </w:rPr>
        <w:t>tait pas un compromis acceptable pour le Québec. Celui de Christian D</w:t>
      </w:r>
      <w:r w:rsidRPr="0067674D">
        <w:rPr>
          <w:lang w:eastAsia="fr-FR" w:bidi="fr-FR"/>
        </w:rPr>
        <w:t>u</w:t>
      </w:r>
      <w:r w:rsidRPr="0067674D">
        <w:rPr>
          <w:lang w:eastAsia="fr-FR" w:bidi="fr-FR"/>
        </w:rPr>
        <w:t xml:space="preserve">four, </w:t>
      </w:r>
      <w:r w:rsidRPr="0067674D">
        <w:rPr>
          <w:bCs/>
          <w:i/>
          <w:iCs/>
        </w:rPr>
        <w:t>Le défi québécois,</w:t>
      </w:r>
      <w:r w:rsidRPr="0067674D">
        <w:rPr>
          <w:lang w:eastAsia="fr-FR" w:bidi="fr-FR"/>
        </w:rPr>
        <w:t xml:space="preserve"> l’Hexagone, 1989, qui a aussi fait beaucoup de bruit, voit plutôt l’accord comme un geste m</w:t>
      </w:r>
      <w:r w:rsidRPr="0067674D">
        <w:rPr>
          <w:lang w:eastAsia="fr-FR" w:bidi="fr-FR"/>
        </w:rPr>
        <w:t>i</w:t>
      </w:r>
      <w:r w:rsidRPr="0067674D">
        <w:rPr>
          <w:lang w:eastAsia="fr-FR" w:bidi="fr-FR"/>
        </w:rPr>
        <w:t>nimal envers le Québec. Un autre ouvrage, moins connu, mettant l’accent sur le caractère inéluctable de l’indépendance du Québec, est le livre de Georges Ma</w:t>
      </w:r>
      <w:r w:rsidRPr="0067674D">
        <w:rPr>
          <w:lang w:eastAsia="fr-FR" w:bidi="fr-FR"/>
        </w:rPr>
        <w:t>t</w:t>
      </w:r>
      <w:r w:rsidRPr="0067674D">
        <w:rPr>
          <w:lang w:eastAsia="fr-FR" w:bidi="fr-FR"/>
        </w:rPr>
        <w:t xml:space="preserve">thews, </w:t>
      </w:r>
      <w:r w:rsidRPr="0067674D">
        <w:rPr>
          <w:bCs/>
          <w:i/>
          <w:iCs/>
        </w:rPr>
        <w:t>L'accord : comment Robert Bourassa fera l'Indépendance,</w:t>
      </w:r>
      <w:r w:rsidRPr="0067674D">
        <w:rPr>
          <w:lang w:eastAsia="fr-FR" w:bidi="fr-FR"/>
        </w:rPr>
        <w:t xml:space="preserve"> le Jour, 1990.</w:t>
      </w:r>
    </w:p>
  </w:footnote>
  <w:footnote w:id="216">
    <w:p w14:paraId="598805D5" w14:textId="77777777" w:rsidR="00661506" w:rsidRDefault="00661506" w:rsidP="00661506">
      <w:pPr>
        <w:pStyle w:val="Notedebasdepage"/>
      </w:pPr>
      <w:r>
        <w:rPr>
          <w:rStyle w:val="Appelnotedebasdep"/>
        </w:rPr>
        <w:footnoteRef/>
      </w:r>
      <w:r>
        <w:t xml:space="preserve"> </w:t>
      </w:r>
      <w:r>
        <w:tab/>
      </w:r>
      <w:r w:rsidRPr="0067674D">
        <w:rPr>
          <w:lang w:eastAsia="fr-FR" w:bidi="fr-FR"/>
        </w:rPr>
        <w:t xml:space="preserve">François Vallée, dans </w:t>
      </w:r>
      <w:r w:rsidRPr="0067674D">
        <w:rPr>
          <w:bCs/>
          <w:i/>
          <w:iCs/>
        </w:rPr>
        <w:t>Impact campus,</w:t>
      </w:r>
      <w:r w:rsidRPr="0067674D">
        <w:rPr>
          <w:lang w:eastAsia="fr-FR" w:bidi="fr-FR"/>
        </w:rPr>
        <w:t xml:space="preserve"> 27 mars 1990.</w:t>
      </w:r>
    </w:p>
  </w:footnote>
  <w:footnote w:id="217">
    <w:p w14:paraId="5254A713" w14:textId="77777777" w:rsidR="00661506" w:rsidRDefault="00661506" w:rsidP="00661506">
      <w:pPr>
        <w:pStyle w:val="Notedebasdepage"/>
        <w:rPr>
          <w:lang w:eastAsia="fr-FR" w:bidi="fr-FR"/>
        </w:rPr>
      </w:pPr>
      <w:r>
        <w:rPr>
          <w:rStyle w:val="Appelnotedebasdep"/>
        </w:rPr>
        <w:footnoteRef/>
      </w:r>
      <w:r>
        <w:t xml:space="preserve"> </w:t>
      </w:r>
      <w:r>
        <w:tab/>
      </w:r>
      <w:r w:rsidRPr="0067674D">
        <w:rPr>
          <w:bCs/>
          <w:i/>
          <w:iCs/>
        </w:rPr>
        <w:t>Le Devoir,</w:t>
      </w:r>
      <w:r w:rsidRPr="0067674D">
        <w:rPr>
          <w:lang w:eastAsia="fr-FR" w:bidi="fr-FR"/>
        </w:rPr>
        <w:t xml:space="preserve"> 8 décembre 1990.</w:t>
      </w:r>
    </w:p>
    <w:p w14:paraId="149A76EC" w14:textId="77777777" w:rsidR="00661506" w:rsidRDefault="00661506" w:rsidP="00661506">
      <w:pPr>
        <w:pStyle w:val="Notedebasdepage"/>
        <w:rPr>
          <w:lang w:eastAsia="fr-FR" w:bidi="fr-FR"/>
        </w:rPr>
      </w:pPr>
      <w:r>
        <w:rPr>
          <w:lang w:eastAsia="fr-FR" w:bidi="fr-FR"/>
        </w:rPr>
        <w:tab/>
      </w:r>
      <w:r>
        <w:rPr>
          <w:lang w:eastAsia="fr-FR" w:bidi="fr-FR"/>
        </w:rPr>
        <w:tab/>
      </w:r>
      <w:r w:rsidRPr="0067674D">
        <w:rPr>
          <w:lang w:eastAsia="fr-FR" w:bidi="fr-FR"/>
        </w:rPr>
        <w:t>Un exemple tout aussi frappant se trouve dans l’attitude de Lucien Bo</w:t>
      </w:r>
      <w:r w:rsidRPr="0067674D">
        <w:rPr>
          <w:lang w:eastAsia="fr-FR" w:bidi="fr-FR"/>
        </w:rPr>
        <w:t>u</w:t>
      </w:r>
      <w:r w:rsidRPr="0067674D">
        <w:rPr>
          <w:lang w:eastAsia="fr-FR" w:bidi="fr-FR"/>
        </w:rPr>
        <w:t xml:space="preserve">chard, telle qu’illustrée dans un article du </w:t>
      </w:r>
      <w:r w:rsidRPr="0067674D">
        <w:rPr>
          <w:bCs/>
          <w:i/>
          <w:iCs/>
        </w:rPr>
        <w:t>Devoir</w:t>
      </w:r>
      <w:r w:rsidRPr="0067674D">
        <w:rPr>
          <w:lang w:eastAsia="fr-FR" w:bidi="fr-FR"/>
        </w:rPr>
        <w:t xml:space="preserve"> du 18 mai 1991 : « Le chef du Bloc québécois veut rétablir le dialogue avec les anglophones ». Bo</w:t>
      </w:r>
      <w:r w:rsidRPr="0067674D">
        <w:rPr>
          <w:lang w:eastAsia="fr-FR" w:bidi="fr-FR"/>
        </w:rPr>
        <w:t>u</w:t>
      </w:r>
      <w:r w:rsidRPr="0067674D">
        <w:rPr>
          <w:lang w:eastAsia="fr-FR" w:bidi="fr-FR"/>
        </w:rPr>
        <w:t>chard y reprend, en l’amplifiant, l’image de la « nuit de longs co</w:t>
      </w:r>
      <w:r w:rsidRPr="0067674D">
        <w:rPr>
          <w:lang w:eastAsia="fr-FR" w:bidi="fr-FR"/>
        </w:rPr>
        <w:t>u</w:t>
      </w:r>
      <w:r w:rsidRPr="0067674D">
        <w:rPr>
          <w:lang w:eastAsia="fr-FR" w:bidi="fr-FR"/>
        </w:rPr>
        <w:t>teaux ». Accusant</w:t>
      </w:r>
      <w:r>
        <w:rPr>
          <w:lang w:eastAsia="fr-FR" w:bidi="fr-FR"/>
        </w:rPr>
        <w:t xml:space="preserve"> </w:t>
      </w:r>
      <w:r w:rsidRPr="0067674D">
        <w:rPr>
          <w:lang w:eastAsia="fr-FR" w:bidi="fr-FR"/>
        </w:rPr>
        <w:t>les anglophones de l’isolement du Québec lors du rap</w:t>
      </w:r>
      <w:r w:rsidRPr="0067674D">
        <w:rPr>
          <w:lang w:eastAsia="fr-FR" w:bidi="fr-FR"/>
        </w:rPr>
        <w:t>a</w:t>
      </w:r>
      <w:r w:rsidRPr="0067674D">
        <w:rPr>
          <w:lang w:eastAsia="fr-FR" w:bidi="fr-FR"/>
        </w:rPr>
        <w:t>triement, il affirme : « j’ai trouvé cela odieux. Ça prend rien que les Anglais du Canada pour faire une chose comme cela, c’est absolument dégue</w:t>
      </w:r>
      <w:r w:rsidRPr="0067674D">
        <w:rPr>
          <w:lang w:eastAsia="fr-FR" w:bidi="fr-FR"/>
        </w:rPr>
        <w:t>u</w:t>
      </w:r>
      <w:r w:rsidRPr="0067674D">
        <w:rPr>
          <w:lang w:eastAsia="fr-FR" w:bidi="fr-FR"/>
        </w:rPr>
        <w:t>lasse. »</w:t>
      </w:r>
    </w:p>
    <w:p w14:paraId="04D0E83F" w14:textId="77777777" w:rsidR="00661506" w:rsidRDefault="00661506" w:rsidP="00661506">
      <w:pPr>
        <w:pStyle w:val="Notedebasdepage"/>
      </w:pPr>
      <w:r>
        <w:rPr>
          <w:lang w:eastAsia="fr-FR" w:bidi="fr-FR"/>
        </w:rPr>
        <w:tab/>
      </w:r>
      <w:r>
        <w:rPr>
          <w:lang w:eastAsia="fr-FR" w:bidi="fr-FR"/>
        </w:rPr>
        <w:tab/>
      </w:r>
      <w:r w:rsidRPr="0067674D">
        <w:rPr>
          <w:lang w:eastAsia="fr-FR" w:bidi="fr-FR"/>
        </w:rPr>
        <w:t>Si ce reportage est fiable, on peut prévoir, sans grand risque d’erreur, qu’un dialogue entamé de la sorte ne mèn</w:t>
      </w:r>
      <w:r w:rsidRPr="0067674D">
        <w:rPr>
          <w:lang w:eastAsia="fr-FR" w:bidi="fr-FR"/>
        </w:rPr>
        <w:t>e</w:t>
      </w:r>
      <w:r w:rsidRPr="0067674D">
        <w:rPr>
          <w:lang w:eastAsia="fr-FR" w:bidi="fr-FR"/>
        </w:rPr>
        <w:t>ra pas bien loin.</w:t>
      </w:r>
    </w:p>
  </w:footnote>
  <w:footnote w:id="218">
    <w:p w14:paraId="5D6A6851" w14:textId="77777777" w:rsidR="00661506" w:rsidRDefault="00661506">
      <w:pPr>
        <w:pStyle w:val="Notedebasdepage"/>
      </w:pPr>
      <w:r>
        <w:rPr>
          <w:rStyle w:val="Appelnotedebasdep"/>
        </w:rPr>
        <w:footnoteRef/>
      </w:r>
      <w:r>
        <w:t xml:space="preserve"> </w:t>
      </w:r>
      <w:r>
        <w:tab/>
      </w:r>
      <w:r w:rsidRPr="009B1F28">
        <w:rPr>
          <w:lang w:eastAsia="fr-FR" w:bidi="fr-FR"/>
        </w:rPr>
        <w:t xml:space="preserve">Hannah Arendt, « Les intellectuels et la responsabilité », </w:t>
      </w:r>
      <w:r w:rsidRPr="009B1F28">
        <w:rPr>
          <w:bCs/>
          <w:i/>
          <w:iCs/>
        </w:rPr>
        <w:t>C</w:t>
      </w:r>
      <w:r w:rsidRPr="009B1F28">
        <w:rPr>
          <w:bCs/>
          <w:i/>
          <w:iCs/>
        </w:rPr>
        <w:t>a</w:t>
      </w:r>
      <w:r w:rsidRPr="009B1F28">
        <w:rPr>
          <w:bCs/>
          <w:i/>
          <w:iCs/>
        </w:rPr>
        <w:t xml:space="preserve">hiers du GRIF, </w:t>
      </w:r>
      <w:r w:rsidRPr="009B1F28">
        <w:rPr>
          <w:lang w:eastAsia="fr-FR" w:bidi="fr-FR"/>
        </w:rPr>
        <w:t>33, 1986 (nouvelle édition augmentée, 1991), p. 151.</w:t>
      </w:r>
    </w:p>
  </w:footnote>
  <w:footnote w:id="219">
    <w:p w14:paraId="5630C471" w14:textId="77777777" w:rsidR="00661506" w:rsidRDefault="00661506" w:rsidP="00661506">
      <w:pPr>
        <w:pStyle w:val="Notedebasdepage"/>
      </w:pPr>
      <w:r>
        <w:rPr>
          <w:rStyle w:val="Appelnotedebasdep"/>
        </w:rPr>
        <w:footnoteRef/>
      </w:r>
      <w:r>
        <w:t xml:space="preserve"> </w:t>
      </w:r>
      <w:r>
        <w:tab/>
      </w:r>
      <w:r w:rsidRPr="009B1F28">
        <w:rPr>
          <w:lang w:eastAsia="fr-FR" w:bidi="fr-FR"/>
        </w:rPr>
        <w:t>Voir à ce sujet l’article d’Andrée Fortin « Les intellectuels à tr</w:t>
      </w:r>
      <w:r w:rsidRPr="009B1F28">
        <w:rPr>
          <w:lang w:eastAsia="fr-FR" w:bidi="fr-FR"/>
        </w:rPr>
        <w:t>a</w:t>
      </w:r>
      <w:r w:rsidRPr="009B1F28">
        <w:rPr>
          <w:lang w:eastAsia="fr-FR" w:bidi="fr-FR"/>
        </w:rPr>
        <w:t xml:space="preserve">vers leurs revues », </w:t>
      </w:r>
      <w:r w:rsidRPr="009B1F28">
        <w:rPr>
          <w:bCs/>
          <w:i/>
          <w:iCs/>
        </w:rPr>
        <w:t>Recherches sociographiques</w:t>
      </w:r>
      <w:r w:rsidRPr="009B1F28">
        <w:rPr>
          <w:lang w:eastAsia="fr-FR" w:bidi="fr-FR"/>
        </w:rPr>
        <w:t>, XXXI, 2, 1990.</w:t>
      </w:r>
    </w:p>
  </w:footnote>
  <w:footnote w:id="220">
    <w:p w14:paraId="27ECF4CD" w14:textId="77777777" w:rsidR="00661506" w:rsidRDefault="00661506" w:rsidP="00661506">
      <w:pPr>
        <w:pStyle w:val="Notedebasdepage"/>
      </w:pPr>
      <w:r>
        <w:rPr>
          <w:rStyle w:val="Appelnotedebasdep"/>
        </w:rPr>
        <w:footnoteRef/>
      </w:r>
      <w:r>
        <w:t xml:space="preserve"> </w:t>
      </w:r>
      <w:r>
        <w:tab/>
      </w:r>
      <w:r w:rsidRPr="009B1F28">
        <w:rPr>
          <w:lang w:eastAsia="fr-FR" w:bidi="fr-FR"/>
        </w:rPr>
        <w:t>On n’a qu’à penser à l’activité journalistique d’André Laure</w:t>
      </w:r>
      <w:r w:rsidRPr="009B1F28">
        <w:rPr>
          <w:lang w:eastAsia="fr-FR" w:bidi="fr-FR"/>
        </w:rPr>
        <w:t>n</w:t>
      </w:r>
      <w:r w:rsidRPr="009B1F28">
        <w:rPr>
          <w:lang w:eastAsia="fr-FR" w:bidi="fr-FR"/>
        </w:rPr>
        <w:t>deau, Gérard Pelletier ou Gérard Bergeron pour ne citer que quelques exemples</w:t>
      </w:r>
      <w:r>
        <w:rPr>
          <w:lang w:eastAsia="fr-FR" w:bidi="fr-FR"/>
        </w:rPr>
        <w:t xml:space="preserve"> </w:t>
      </w:r>
      <w:r w:rsidRPr="009B1F28">
        <w:rPr>
          <w:lang w:eastAsia="fr-FR" w:bidi="fr-FR"/>
        </w:rPr>
        <w:t>relativ</w:t>
      </w:r>
      <w:r w:rsidRPr="009B1F28">
        <w:rPr>
          <w:lang w:eastAsia="fr-FR" w:bidi="fr-FR"/>
        </w:rPr>
        <w:t>e</w:t>
      </w:r>
      <w:r w:rsidRPr="009B1F28">
        <w:rPr>
          <w:lang w:eastAsia="fr-FR" w:bidi="fr-FR"/>
        </w:rPr>
        <w:t>ment anciens.</w:t>
      </w:r>
    </w:p>
  </w:footnote>
  <w:footnote w:id="221">
    <w:p w14:paraId="48781678" w14:textId="77777777" w:rsidR="00661506" w:rsidRDefault="00661506" w:rsidP="00661506">
      <w:pPr>
        <w:pStyle w:val="Notedebasdepage"/>
      </w:pPr>
      <w:r>
        <w:rPr>
          <w:rStyle w:val="Appelnotedebasdep"/>
        </w:rPr>
        <w:footnoteRef/>
      </w:r>
      <w:r>
        <w:t xml:space="preserve"> </w:t>
      </w:r>
      <w:r>
        <w:tab/>
      </w:r>
      <w:r w:rsidRPr="009B1F28">
        <w:rPr>
          <w:lang w:eastAsia="fr-FR" w:bidi="fr-FR"/>
        </w:rPr>
        <w:t xml:space="preserve">Max Weber, </w:t>
      </w:r>
      <w:hyperlink r:id="rId14" w:history="1">
        <w:r w:rsidRPr="007C26C7">
          <w:rPr>
            <w:rStyle w:val="Hyperlien"/>
            <w:bCs/>
            <w:i/>
            <w:iCs/>
          </w:rPr>
          <w:t>Le savant et le politique</w:t>
        </w:r>
      </w:hyperlink>
      <w:r w:rsidRPr="009B1F28">
        <w:rPr>
          <w:bCs/>
          <w:i/>
          <w:iCs/>
        </w:rPr>
        <w:t>,</w:t>
      </w:r>
      <w:r w:rsidRPr="009B1F28">
        <w:rPr>
          <w:lang w:eastAsia="fr-FR" w:bidi="fr-FR"/>
        </w:rPr>
        <w:t xml:space="preserve"> Paris, UGE 10/18, 1979, p. 88.</w:t>
      </w:r>
    </w:p>
  </w:footnote>
  <w:footnote w:id="222">
    <w:p w14:paraId="4202C3B3" w14:textId="77777777" w:rsidR="00661506" w:rsidRDefault="00661506" w:rsidP="00661506">
      <w:pPr>
        <w:pStyle w:val="Notedebasdepage"/>
      </w:pPr>
      <w:r>
        <w:rPr>
          <w:rStyle w:val="Appelnotedebasdep"/>
        </w:rPr>
        <w:footnoteRef/>
      </w:r>
      <w:r>
        <w:t xml:space="preserve"> </w:t>
      </w:r>
      <w:r>
        <w:tab/>
      </w:r>
      <w:r w:rsidRPr="009B1F28">
        <w:rPr>
          <w:lang w:eastAsia="fr-FR" w:bidi="fr-FR"/>
        </w:rPr>
        <w:t xml:space="preserve">Léon Dion, « Nos institutions : considérations liminaires », </w:t>
      </w:r>
      <w:r w:rsidRPr="009B1F28">
        <w:rPr>
          <w:bCs/>
          <w:i/>
          <w:iCs/>
        </w:rPr>
        <w:t>in Les instit</w:t>
      </w:r>
      <w:r w:rsidRPr="009B1F28">
        <w:rPr>
          <w:bCs/>
          <w:i/>
          <w:iCs/>
        </w:rPr>
        <w:t>u</w:t>
      </w:r>
      <w:r w:rsidRPr="009B1F28">
        <w:rPr>
          <w:bCs/>
          <w:i/>
          <w:iCs/>
        </w:rPr>
        <w:t>tions québécoises : leur rôle, leur avenir,</w:t>
      </w:r>
      <w:r>
        <w:rPr>
          <w:lang w:eastAsia="fr-FR" w:bidi="fr-FR"/>
        </w:rPr>
        <w:t xml:space="preserve"> Québec, Presses de l’</w:t>
      </w:r>
      <w:r w:rsidRPr="009B1F28">
        <w:rPr>
          <w:lang w:eastAsia="fr-FR" w:bidi="fr-FR"/>
        </w:rPr>
        <w:t>Université Laval, 1990, p. 47.</w:t>
      </w:r>
    </w:p>
  </w:footnote>
  <w:footnote w:id="223">
    <w:p w14:paraId="7F1A7627" w14:textId="77777777" w:rsidR="00661506" w:rsidRDefault="00661506">
      <w:pPr>
        <w:pStyle w:val="Notedebasdepage"/>
      </w:pPr>
      <w:r>
        <w:rPr>
          <w:rStyle w:val="Appelnotedebasdep"/>
        </w:rPr>
        <w:footnoteRef/>
      </w:r>
      <w:r>
        <w:t xml:space="preserve"> </w:t>
      </w:r>
      <w:r>
        <w:tab/>
      </w:r>
      <w:r w:rsidRPr="009B1F28">
        <w:rPr>
          <w:i/>
          <w:lang w:eastAsia="fr-FR" w:bidi="fr-FR"/>
        </w:rPr>
        <w:t>Loc. cit</w:t>
      </w:r>
      <w:r w:rsidRPr="009B1F28">
        <w:rPr>
          <w:lang w:eastAsia="fr-FR" w:bidi="fr-FR"/>
        </w:rPr>
        <w:t>.</w:t>
      </w:r>
    </w:p>
  </w:footnote>
  <w:footnote w:id="224">
    <w:p w14:paraId="3533A4FD" w14:textId="77777777" w:rsidR="00661506" w:rsidRDefault="00661506" w:rsidP="00661506">
      <w:pPr>
        <w:pStyle w:val="Notedebasdepage"/>
      </w:pPr>
      <w:r>
        <w:rPr>
          <w:rStyle w:val="Appelnotedebasdep"/>
        </w:rPr>
        <w:footnoteRef/>
      </w:r>
      <w:r>
        <w:t xml:space="preserve"> </w:t>
      </w:r>
      <w:r>
        <w:tab/>
      </w:r>
      <w:r w:rsidRPr="009B1F28">
        <w:rPr>
          <w:i/>
          <w:lang w:eastAsia="fr-FR" w:bidi="fr-FR"/>
        </w:rPr>
        <w:t>Loc. cit</w:t>
      </w:r>
      <w:r w:rsidRPr="009B1F28">
        <w:rPr>
          <w:lang w:eastAsia="fr-FR" w:bidi="fr-FR"/>
        </w:rPr>
        <w:t>.</w:t>
      </w:r>
    </w:p>
  </w:footnote>
  <w:footnote w:id="225">
    <w:p w14:paraId="194D4A44" w14:textId="77777777" w:rsidR="00661506" w:rsidRDefault="00661506" w:rsidP="00661506">
      <w:pPr>
        <w:pStyle w:val="Notedebasdepage"/>
      </w:pPr>
      <w:r>
        <w:rPr>
          <w:rStyle w:val="Appelnotedebasdep"/>
        </w:rPr>
        <w:footnoteRef/>
      </w:r>
      <w:r>
        <w:t xml:space="preserve"> </w:t>
      </w:r>
      <w:r>
        <w:tab/>
      </w:r>
      <w:r w:rsidRPr="009B1F28">
        <w:rPr>
          <w:lang w:eastAsia="fr-FR" w:bidi="fr-FR"/>
        </w:rPr>
        <w:t>À partir de maintenant j’emploierai ce terme à peu près exclus</w:t>
      </w:r>
      <w:r w:rsidRPr="009B1F28">
        <w:rPr>
          <w:lang w:eastAsia="fr-FR" w:bidi="fr-FR"/>
        </w:rPr>
        <w:t>i</w:t>
      </w:r>
      <w:r w:rsidRPr="009B1F28">
        <w:rPr>
          <w:lang w:eastAsia="fr-FR" w:bidi="fr-FR"/>
        </w:rPr>
        <w:t>vement au masculin. Ceci n’a pas pour fonction d’alléger le texte, pr</w:t>
      </w:r>
      <w:r w:rsidRPr="009B1F28">
        <w:rPr>
          <w:lang w:eastAsia="fr-FR" w:bidi="fr-FR"/>
        </w:rPr>
        <w:t>é</w:t>
      </w:r>
      <w:r w:rsidRPr="009B1F28">
        <w:rPr>
          <w:lang w:eastAsia="fr-FR" w:bidi="fr-FR"/>
        </w:rPr>
        <w:t>texte usuel à l’invisibilisation des femmes dans la langue française, mais plutôt de soul</w:t>
      </w:r>
      <w:r w:rsidRPr="009B1F28">
        <w:rPr>
          <w:lang w:eastAsia="fr-FR" w:bidi="fr-FR"/>
        </w:rPr>
        <w:t>i</w:t>
      </w:r>
      <w:r w:rsidRPr="009B1F28">
        <w:rPr>
          <w:lang w:eastAsia="fr-FR" w:bidi="fr-FR"/>
        </w:rPr>
        <w:t>gner la prépondérance masculine dans cette confrérie. Par ailleurs, ce groupe social, à l’instar de tous les autres groupes sociaux, est traversé par la que</w:t>
      </w:r>
      <w:r w:rsidRPr="009B1F28">
        <w:rPr>
          <w:lang w:eastAsia="fr-FR" w:bidi="fr-FR"/>
        </w:rPr>
        <w:t>s</w:t>
      </w:r>
      <w:r w:rsidRPr="009B1F28">
        <w:rPr>
          <w:lang w:eastAsia="fr-FR" w:bidi="fr-FR"/>
        </w:rPr>
        <w:t>tion du genre, et être une intellectuelle n’a pas exactement la même signif</w:t>
      </w:r>
      <w:r w:rsidRPr="009B1F28">
        <w:rPr>
          <w:lang w:eastAsia="fr-FR" w:bidi="fr-FR"/>
        </w:rPr>
        <w:t>i</w:t>
      </w:r>
      <w:r w:rsidRPr="009B1F28">
        <w:rPr>
          <w:lang w:eastAsia="fr-FR" w:bidi="fr-FR"/>
        </w:rPr>
        <w:t>cation qu’être un inte</w:t>
      </w:r>
      <w:r w:rsidRPr="009B1F28">
        <w:rPr>
          <w:lang w:eastAsia="fr-FR" w:bidi="fr-FR"/>
        </w:rPr>
        <w:t>l</w:t>
      </w:r>
      <w:r w:rsidRPr="009B1F28">
        <w:rPr>
          <w:lang w:eastAsia="fr-FR" w:bidi="fr-FR"/>
        </w:rPr>
        <w:t xml:space="preserve">lectuel. Pour s’en convaincre, la définition du terme par le </w:t>
      </w:r>
      <w:r w:rsidRPr="009B1F28">
        <w:rPr>
          <w:bCs/>
          <w:i/>
          <w:iCs/>
        </w:rPr>
        <w:t>Petit Robert</w:t>
      </w:r>
      <w:r w:rsidRPr="009B1F28">
        <w:rPr>
          <w:lang w:eastAsia="fr-FR" w:bidi="fr-FR"/>
        </w:rPr>
        <w:t xml:space="preserve"> est révélatrice : au masculin il s’agit d’une activité inscr</w:t>
      </w:r>
      <w:r w:rsidRPr="009B1F28">
        <w:rPr>
          <w:lang w:eastAsia="fr-FR" w:bidi="fr-FR"/>
        </w:rPr>
        <w:t>i</w:t>
      </w:r>
      <w:r w:rsidRPr="009B1F28">
        <w:rPr>
          <w:lang w:eastAsia="fr-FR" w:bidi="fr-FR"/>
        </w:rPr>
        <w:t>te dans la division sociale du travail, au féminin, cela devient un terme péj</w:t>
      </w:r>
      <w:r w:rsidRPr="009B1F28">
        <w:rPr>
          <w:lang w:eastAsia="fr-FR" w:bidi="fr-FR"/>
        </w:rPr>
        <w:t>o</w:t>
      </w:r>
      <w:r w:rsidRPr="009B1F28">
        <w:rPr>
          <w:lang w:eastAsia="fr-FR" w:bidi="fr-FR"/>
        </w:rPr>
        <w:t>ratif.</w:t>
      </w:r>
    </w:p>
  </w:footnote>
  <w:footnote w:id="226">
    <w:p w14:paraId="4526C9B3" w14:textId="77777777" w:rsidR="00661506" w:rsidRDefault="00661506" w:rsidP="00661506">
      <w:pPr>
        <w:pStyle w:val="Notedebasdepage"/>
      </w:pPr>
      <w:r>
        <w:rPr>
          <w:rStyle w:val="Appelnotedebasdep"/>
        </w:rPr>
        <w:footnoteRef/>
      </w:r>
      <w:r>
        <w:t xml:space="preserve"> </w:t>
      </w:r>
      <w:r>
        <w:tab/>
      </w:r>
      <w:r w:rsidRPr="009B1F28">
        <w:rPr>
          <w:lang w:eastAsia="fr-FR" w:bidi="fr-FR"/>
        </w:rPr>
        <w:t xml:space="preserve">Voir à ce sujet les articles consacrés par la revue </w:t>
      </w:r>
      <w:r w:rsidRPr="009B1F28">
        <w:rPr>
          <w:bCs/>
          <w:i/>
          <w:iCs/>
        </w:rPr>
        <w:t>Conjoncture</w:t>
      </w:r>
      <w:r w:rsidRPr="009B1F28">
        <w:rPr>
          <w:lang w:eastAsia="fr-FR" w:bidi="fr-FR"/>
        </w:rPr>
        <w:t xml:space="preserve"> au silence des intellectuels, silence que cette revue tançait vert</w:t>
      </w:r>
      <w:r w:rsidRPr="009B1F28">
        <w:rPr>
          <w:lang w:eastAsia="fr-FR" w:bidi="fr-FR"/>
        </w:rPr>
        <w:t>e</w:t>
      </w:r>
      <w:r w:rsidRPr="009B1F28">
        <w:rPr>
          <w:lang w:eastAsia="fr-FR" w:bidi="fr-FR"/>
        </w:rPr>
        <w:t xml:space="preserve">ment, de même que les numéros consacrés à cette question par </w:t>
      </w:r>
      <w:r w:rsidRPr="009B1F28">
        <w:rPr>
          <w:bCs/>
          <w:i/>
          <w:iCs/>
        </w:rPr>
        <w:t>la nouvelle barre du jour</w:t>
      </w:r>
      <w:r w:rsidRPr="009B1F28">
        <w:rPr>
          <w:lang w:eastAsia="fr-FR" w:bidi="fr-FR"/>
        </w:rPr>
        <w:t xml:space="preserve"> et </w:t>
      </w:r>
      <w:r w:rsidRPr="009B1F28">
        <w:rPr>
          <w:bCs/>
          <w:i/>
          <w:iCs/>
        </w:rPr>
        <w:t>Poss</w:t>
      </w:r>
      <w:r w:rsidRPr="009B1F28">
        <w:rPr>
          <w:bCs/>
          <w:i/>
          <w:iCs/>
        </w:rPr>
        <w:t>i</w:t>
      </w:r>
      <w:r w:rsidRPr="009B1F28">
        <w:rPr>
          <w:bCs/>
          <w:i/>
          <w:iCs/>
        </w:rPr>
        <w:t>bles.</w:t>
      </w:r>
      <w:r w:rsidRPr="009B1F28">
        <w:rPr>
          <w:lang w:eastAsia="fr-FR" w:bidi="fr-FR"/>
        </w:rPr>
        <w:t xml:space="preserve"> À la même époque, il y a eu l’amorce d’un débat avec la publication du livre de Marc Henry Soulet, </w:t>
      </w:r>
      <w:r w:rsidRPr="009B1F28">
        <w:rPr>
          <w:bCs/>
          <w:i/>
          <w:iCs/>
        </w:rPr>
        <w:t>Le silence des intellectuels,</w:t>
      </w:r>
      <w:r w:rsidRPr="009B1F28">
        <w:rPr>
          <w:lang w:eastAsia="fr-FR" w:bidi="fr-FR"/>
        </w:rPr>
        <w:t xml:space="preserve"> Montréal,</w:t>
      </w:r>
      <w:r>
        <w:rPr>
          <w:lang w:eastAsia="fr-FR" w:bidi="fr-FR"/>
        </w:rPr>
        <w:t xml:space="preserve"> </w:t>
      </w:r>
      <w:r w:rsidRPr="009B1F28">
        <w:rPr>
          <w:lang w:eastAsia="fr-FR" w:bidi="fr-FR"/>
        </w:rPr>
        <w:t>Éditions Saint-Martin, 1987.</w:t>
      </w:r>
    </w:p>
  </w:footnote>
  <w:footnote w:id="227">
    <w:p w14:paraId="7C14BE4D" w14:textId="77777777" w:rsidR="00661506" w:rsidRDefault="00661506" w:rsidP="00661506">
      <w:pPr>
        <w:pStyle w:val="Notedebasdepage"/>
      </w:pPr>
      <w:r>
        <w:rPr>
          <w:rStyle w:val="Appelnotedebasdep"/>
        </w:rPr>
        <w:footnoteRef/>
      </w:r>
      <w:r>
        <w:t xml:space="preserve"> </w:t>
      </w:r>
      <w:r>
        <w:tab/>
      </w:r>
      <w:r w:rsidRPr="009B1F28">
        <w:rPr>
          <w:lang w:eastAsia="fr-FR" w:bidi="fr-FR"/>
        </w:rPr>
        <w:t>Ce qui correspond à la composition de la Commission, celle-ci r</w:t>
      </w:r>
      <w:r w:rsidRPr="009B1F28">
        <w:rPr>
          <w:lang w:eastAsia="fr-FR" w:bidi="fr-FR"/>
        </w:rPr>
        <w:t>é</w:t>
      </w:r>
      <w:r w:rsidRPr="009B1F28">
        <w:rPr>
          <w:lang w:eastAsia="fr-FR" w:bidi="fr-FR"/>
        </w:rPr>
        <w:t>unissant des élues et élus des paliers municipal, provincial et fédéral en plus des r</w:t>
      </w:r>
      <w:r w:rsidRPr="009B1F28">
        <w:rPr>
          <w:lang w:eastAsia="fr-FR" w:bidi="fr-FR"/>
        </w:rPr>
        <w:t>e</w:t>
      </w:r>
      <w:r w:rsidRPr="009B1F28">
        <w:rPr>
          <w:lang w:eastAsia="fr-FR" w:bidi="fr-FR"/>
        </w:rPr>
        <w:t>présentants des milieux des affaires et du milieu synd</w:t>
      </w:r>
      <w:r w:rsidRPr="009B1F28">
        <w:rPr>
          <w:lang w:eastAsia="fr-FR" w:bidi="fr-FR"/>
        </w:rPr>
        <w:t>i</w:t>
      </w:r>
      <w:r w:rsidRPr="009B1F28">
        <w:rPr>
          <w:lang w:eastAsia="fr-FR" w:bidi="fr-FR"/>
        </w:rPr>
        <w:t>cal.</w:t>
      </w:r>
    </w:p>
  </w:footnote>
  <w:footnote w:id="228">
    <w:p w14:paraId="42D58DDA" w14:textId="77777777" w:rsidR="00661506" w:rsidRDefault="00661506" w:rsidP="00661506">
      <w:pPr>
        <w:pStyle w:val="Notedebasdepage"/>
      </w:pPr>
      <w:r>
        <w:rPr>
          <w:rStyle w:val="Appelnotedebasdep"/>
        </w:rPr>
        <w:footnoteRef/>
      </w:r>
      <w:r>
        <w:t xml:space="preserve"> </w:t>
      </w:r>
      <w:r>
        <w:tab/>
      </w:r>
      <w:r w:rsidRPr="009B1F28">
        <w:rPr>
          <w:lang w:eastAsia="fr-FR" w:bidi="fr-FR"/>
        </w:rPr>
        <w:t xml:space="preserve">Platon, </w:t>
      </w:r>
      <w:r w:rsidRPr="009B1F28">
        <w:rPr>
          <w:bCs/>
          <w:i/>
          <w:iCs/>
        </w:rPr>
        <w:t>Apol</w:t>
      </w:r>
      <w:r w:rsidRPr="009B1F28">
        <w:rPr>
          <w:bCs/>
          <w:i/>
          <w:iCs/>
        </w:rPr>
        <w:t>o</w:t>
      </w:r>
      <w:r w:rsidRPr="009B1F28">
        <w:rPr>
          <w:bCs/>
          <w:i/>
          <w:iCs/>
        </w:rPr>
        <w:t>gie de Socrate,</w:t>
      </w:r>
      <w:r w:rsidRPr="009B1F28">
        <w:rPr>
          <w:lang w:eastAsia="fr-FR" w:bidi="fr-FR"/>
        </w:rPr>
        <w:t xml:space="preserve"> Paris, Garnier-Flammarion, 1967, 33c, p. 45.</w:t>
      </w:r>
    </w:p>
  </w:footnote>
  <w:footnote w:id="229">
    <w:p w14:paraId="15AFC408" w14:textId="77777777" w:rsidR="00661506" w:rsidRDefault="00661506" w:rsidP="00661506">
      <w:pPr>
        <w:pStyle w:val="Notedebasdepage"/>
      </w:pPr>
      <w:r>
        <w:rPr>
          <w:rStyle w:val="Appelnotedebasdep"/>
        </w:rPr>
        <w:footnoteRef/>
      </w:r>
      <w:r>
        <w:t xml:space="preserve"> </w:t>
      </w:r>
      <w:r>
        <w:tab/>
      </w:r>
      <w:r w:rsidRPr="009B1F28">
        <w:rPr>
          <w:lang w:eastAsia="fr-FR" w:bidi="fr-FR"/>
        </w:rPr>
        <w:t xml:space="preserve">Jürgen Habermas, </w:t>
      </w:r>
      <w:r w:rsidRPr="009B1F28">
        <w:rPr>
          <w:bCs/>
          <w:i/>
          <w:iCs/>
        </w:rPr>
        <w:t>Écrits politiques,</w:t>
      </w:r>
      <w:r w:rsidRPr="009B1F28">
        <w:rPr>
          <w:lang w:eastAsia="fr-FR" w:bidi="fr-FR"/>
        </w:rPr>
        <w:t xml:space="preserve"> Paris, Cerf, 1990, p. 258.</w:t>
      </w:r>
    </w:p>
  </w:footnote>
  <w:footnote w:id="230">
    <w:p w14:paraId="13002699" w14:textId="77777777" w:rsidR="00661506" w:rsidRDefault="00661506" w:rsidP="00661506">
      <w:pPr>
        <w:pStyle w:val="Notedebasdepage"/>
      </w:pPr>
      <w:r>
        <w:rPr>
          <w:rStyle w:val="Appelnotedebasdep"/>
        </w:rPr>
        <w:footnoteRef/>
      </w:r>
      <w:r>
        <w:t xml:space="preserve"> </w:t>
      </w:r>
      <w:r>
        <w:tab/>
      </w:r>
      <w:r w:rsidRPr="009B1F28">
        <w:rPr>
          <w:lang w:eastAsia="fr-FR" w:bidi="fr-FR"/>
        </w:rPr>
        <w:t>Encore que là aussi l’oscillation entre l’expertise et l’idéologie ait été forte.</w:t>
      </w:r>
    </w:p>
  </w:footnote>
  <w:footnote w:id="231">
    <w:p w14:paraId="07D57E32" w14:textId="77777777" w:rsidR="00661506" w:rsidRDefault="00661506" w:rsidP="00661506">
      <w:pPr>
        <w:pStyle w:val="Notedebasdepage"/>
      </w:pPr>
      <w:r>
        <w:rPr>
          <w:rStyle w:val="Appelnotedebasdep"/>
        </w:rPr>
        <w:footnoteRef/>
      </w:r>
      <w:r>
        <w:t xml:space="preserve"> </w:t>
      </w:r>
      <w:r>
        <w:tab/>
      </w:r>
      <w:r w:rsidRPr="009B1F28">
        <w:rPr>
          <w:lang w:eastAsia="fr-FR" w:bidi="fr-FR"/>
        </w:rPr>
        <w:t>Même le quotidien qui se réclamait de certaines prétentions i</w:t>
      </w:r>
      <w:r w:rsidRPr="009B1F28">
        <w:rPr>
          <w:lang w:eastAsia="fr-FR" w:bidi="fr-FR"/>
        </w:rPr>
        <w:t>n</w:t>
      </w:r>
      <w:r w:rsidRPr="009B1F28">
        <w:rPr>
          <w:lang w:eastAsia="fr-FR" w:bidi="fr-FR"/>
        </w:rPr>
        <w:t xml:space="preserve">tellectuelles, </w:t>
      </w:r>
      <w:r w:rsidRPr="009B1F28">
        <w:rPr>
          <w:bCs/>
          <w:i/>
          <w:iCs/>
        </w:rPr>
        <w:t>Le Devoir,</w:t>
      </w:r>
      <w:r w:rsidRPr="009B1F28">
        <w:rPr>
          <w:lang w:eastAsia="fr-FR" w:bidi="fr-FR"/>
        </w:rPr>
        <w:t xml:space="preserve"> a opéré un changement de cap durant ces années et Piotte a pa</w:t>
      </w:r>
      <w:r w:rsidRPr="009B1F28">
        <w:rPr>
          <w:lang w:eastAsia="fr-FR" w:bidi="fr-FR"/>
        </w:rPr>
        <w:t>r</w:t>
      </w:r>
      <w:r w:rsidRPr="009B1F28">
        <w:rPr>
          <w:lang w:eastAsia="fr-FR" w:bidi="fr-FR"/>
        </w:rPr>
        <w:t xml:space="preserve">faitement raison de le souligner lorsqu’il mentionne la mise hors champ des intellectuels dans ce journal (cf. « L’apahasie des intellectuels » </w:t>
      </w:r>
      <w:r w:rsidRPr="009B1F28">
        <w:rPr>
          <w:bCs/>
          <w:i/>
          <w:iCs/>
        </w:rPr>
        <w:t>in Les av</w:t>
      </w:r>
      <w:r w:rsidRPr="009B1F28">
        <w:rPr>
          <w:bCs/>
          <w:i/>
          <w:iCs/>
        </w:rPr>
        <w:t>e</w:t>
      </w:r>
      <w:r w:rsidRPr="009B1F28">
        <w:rPr>
          <w:bCs/>
          <w:i/>
          <w:iCs/>
        </w:rPr>
        <w:t xml:space="preserve">nues de la science politique. Théories, paradigmes et scientificité, </w:t>
      </w:r>
      <w:r w:rsidRPr="009B1F28">
        <w:rPr>
          <w:lang w:eastAsia="fr-FR" w:bidi="fr-FR"/>
        </w:rPr>
        <w:t>Cahiers de l’ACFAS n°</w:t>
      </w:r>
      <w:r>
        <w:rPr>
          <w:lang w:eastAsia="fr-FR" w:bidi="fr-FR"/>
        </w:rPr>
        <w:t> </w:t>
      </w:r>
      <w:r w:rsidRPr="009B1F28">
        <w:rPr>
          <w:lang w:eastAsia="fr-FR" w:bidi="fr-FR"/>
        </w:rPr>
        <w:t>73, 1990, p. 230).</w:t>
      </w:r>
    </w:p>
  </w:footnote>
  <w:footnote w:id="232">
    <w:p w14:paraId="24570A00" w14:textId="77777777" w:rsidR="00661506" w:rsidRDefault="00661506" w:rsidP="00661506">
      <w:pPr>
        <w:pStyle w:val="Notedebasdepage"/>
      </w:pPr>
      <w:r>
        <w:rPr>
          <w:rStyle w:val="Appelnotedebasdep"/>
        </w:rPr>
        <w:footnoteRef/>
      </w:r>
      <w:r>
        <w:t xml:space="preserve"> </w:t>
      </w:r>
      <w:r>
        <w:tab/>
      </w:r>
      <w:r w:rsidRPr="009B1F28">
        <w:rPr>
          <w:bCs/>
          <w:i/>
          <w:iCs/>
        </w:rPr>
        <w:t>Étude sectorielle en sciences sociales,</w:t>
      </w:r>
      <w:r w:rsidRPr="009B1F28">
        <w:rPr>
          <w:lang w:eastAsia="fr-FR" w:bidi="fr-FR"/>
        </w:rPr>
        <w:t xml:space="preserve"> rapport final, Conseil des universités, document 2310-0134, 1989, p. 9.</w:t>
      </w:r>
    </w:p>
  </w:footnote>
  <w:footnote w:id="233">
    <w:p w14:paraId="3A276091" w14:textId="77777777" w:rsidR="00661506" w:rsidRDefault="00661506" w:rsidP="00661506">
      <w:pPr>
        <w:pStyle w:val="Notedebasdepage"/>
      </w:pPr>
      <w:r>
        <w:rPr>
          <w:rStyle w:val="Appelnotedebasdep"/>
        </w:rPr>
        <w:footnoteRef/>
      </w:r>
      <w:r>
        <w:t xml:space="preserve"> </w:t>
      </w:r>
      <w:r>
        <w:tab/>
      </w:r>
      <w:r w:rsidRPr="009B1F28">
        <w:rPr>
          <w:lang w:eastAsia="fr-FR" w:bidi="fr-FR"/>
        </w:rPr>
        <w:t>Quoiqu’il porte sur les CEGEPs et non sur les universités l’article de Louise Lacour-Brossard souligne que, dans le secteur sciences h</w:t>
      </w:r>
      <w:r w:rsidRPr="009B1F28">
        <w:rPr>
          <w:lang w:eastAsia="fr-FR" w:bidi="fr-FR"/>
        </w:rPr>
        <w:t>u</w:t>
      </w:r>
      <w:r w:rsidRPr="009B1F28">
        <w:rPr>
          <w:lang w:eastAsia="fr-FR" w:bidi="fr-FR"/>
        </w:rPr>
        <w:t>maines, on « retrouve une forte proportion d’étudiants qui rencontrent de sérieuses di</w:t>
      </w:r>
      <w:r w:rsidRPr="009B1F28">
        <w:rPr>
          <w:lang w:eastAsia="fr-FR" w:bidi="fr-FR"/>
        </w:rPr>
        <w:t>f</w:t>
      </w:r>
      <w:r w:rsidRPr="009B1F28">
        <w:rPr>
          <w:lang w:eastAsia="fr-FR" w:bidi="fr-FR"/>
        </w:rPr>
        <w:t>ficultés d’apprentissage et de réussite scolaires ». « Les étudiants en scie</w:t>
      </w:r>
      <w:r w:rsidRPr="009B1F28">
        <w:rPr>
          <w:lang w:eastAsia="fr-FR" w:bidi="fr-FR"/>
        </w:rPr>
        <w:t>n</w:t>
      </w:r>
      <w:r w:rsidRPr="009B1F28">
        <w:rPr>
          <w:lang w:eastAsia="fr-FR" w:bidi="fr-FR"/>
        </w:rPr>
        <w:t xml:space="preserve">ces humaines » </w:t>
      </w:r>
      <w:r w:rsidRPr="009B1F28">
        <w:rPr>
          <w:bCs/>
          <w:i/>
          <w:iCs/>
        </w:rPr>
        <w:t>Recherches sociogr</w:t>
      </w:r>
      <w:r w:rsidRPr="009B1F28">
        <w:rPr>
          <w:bCs/>
          <w:i/>
          <w:iCs/>
        </w:rPr>
        <w:t>a</w:t>
      </w:r>
      <w:r w:rsidRPr="009B1F28">
        <w:rPr>
          <w:bCs/>
          <w:i/>
          <w:iCs/>
        </w:rPr>
        <w:t>phiques,</w:t>
      </w:r>
      <w:r w:rsidRPr="009B1F28">
        <w:rPr>
          <w:lang w:eastAsia="fr-FR" w:bidi="fr-FR"/>
        </w:rPr>
        <w:t xml:space="preserve"> XXVII, 3, 1986, p. 465.</w:t>
      </w:r>
    </w:p>
  </w:footnote>
  <w:footnote w:id="234">
    <w:p w14:paraId="13B067DB" w14:textId="77777777" w:rsidR="00661506" w:rsidRDefault="00661506" w:rsidP="00661506">
      <w:pPr>
        <w:pStyle w:val="Notedebasdepage"/>
      </w:pPr>
      <w:r>
        <w:rPr>
          <w:rStyle w:val="Appelnotedebasdep"/>
        </w:rPr>
        <w:footnoteRef/>
      </w:r>
      <w:r>
        <w:t xml:space="preserve"> </w:t>
      </w:r>
      <w:r>
        <w:tab/>
      </w:r>
      <w:r w:rsidRPr="009B1F28">
        <w:rPr>
          <w:lang w:eastAsia="fr-FR" w:bidi="fr-FR"/>
        </w:rPr>
        <w:t>Par simple cumul de crédits plutôt qu’en fonction d’un pr</w:t>
      </w:r>
      <w:r w:rsidRPr="009B1F28">
        <w:rPr>
          <w:lang w:eastAsia="fr-FR" w:bidi="fr-FR"/>
        </w:rPr>
        <w:t>o</w:t>
      </w:r>
      <w:r w:rsidRPr="009B1F28">
        <w:rPr>
          <w:lang w:eastAsia="fr-FR" w:bidi="fr-FR"/>
        </w:rPr>
        <w:t>gramme cohérent, la seule cohérence pouvant exister étant le fait de l’étudiante ou de l’étudiant.</w:t>
      </w:r>
    </w:p>
  </w:footnote>
  <w:footnote w:id="235">
    <w:p w14:paraId="718CF37A" w14:textId="77777777" w:rsidR="00661506" w:rsidRDefault="00661506" w:rsidP="00661506">
      <w:pPr>
        <w:pStyle w:val="Notedebasdepage"/>
      </w:pPr>
      <w:r>
        <w:rPr>
          <w:rStyle w:val="Appelnotedebasdep"/>
        </w:rPr>
        <w:footnoteRef/>
      </w:r>
      <w:r>
        <w:t xml:space="preserve"> </w:t>
      </w:r>
      <w:r>
        <w:tab/>
      </w:r>
      <w:r w:rsidRPr="009B1F28">
        <w:rPr>
          <w:lang w:eastAsia="fr-FR" w:bidi="fr-FR"/>
        </w:rPr>
        <w:t>Dans le réseau Université du Québec, les chargées et chargés de cours di</w:t>
      </w:r>
      <w:r w:rsidRPr="009B1F28">
        <w:rPr>
          <w:lang w:eastAsia="fr-FR" w:bidi="fr-FR"/>
        </w:rPr>
        <w:t>s</w:t>
      </w:r>
      <w:r w:rsidRPr="009B1F28">
        <w:rPr>
          <w:lang w:eastAsia="fr-FR" w:bidi="fr-FR"/>
        </w:rPr>
        <w:t>pensent environ la moitié des cours. Dans d’autres unive</w:t>
      </w:r>
      <w:r w:rsidRPr="009B1F28">
        <w:rPr>
          <w:lang w:eastAsia="fr-FR" w:bidi="fr-FR"/>
        </w:rPr>
        <w:t>r</w:t>
      </w:r>
      <w:r w:rsidRPr="009B1F28">
        <w:rPr>
          <w:lang w:eastAsia="fr-FR" w:bidi="fr-FR"/>
        </w:rPr>
        <w:t>sités, la .situation est moins tranchée mais il y a tout de même un ce</w:t>
      </w:r>
      <w:r w:rsidRPr="009B1F28">
        <w:rPr>
          <w:lang w:eastAsia="fr-FR" w:bidi="fr-FR"/>
        </w:rPr>
        <w:t>r</w:t>
      </w:r>
      <w:r w:rsidRPr="009B1F28">
        <w:rPr>
          <w:lang w:eastAsia="fr-FR" w:bidi="fr-FR"/>
        </w:rPr>
        <w:t>tain clivage entre l’enseignement et la recherche un</w:t>
      </w:r>
      <w:r w:rsidRPr="009B1F28">
        <w:rPr>
          <w:lang w:eastAsia="fr-FR" w:bidi="fr-FR"/>
        </w:rPr>
        <w:t>i</w:t>
      </w:r>
      <w:r w:rsidRPr="009B1F28">
        <w:rPr>
          <w:lang w:eastAsia="fr-FR" w:bidi="fr-FR"/>
        </w:rPr>
        <w:t>versitaires.</w:t>
      </w:r>
    </w:p>
  </w:footnote>
  <w:footnote w:id="236">
    <w:p w14:paraId="476594FE" w14:textId="77777777" w:rsidR="00661506" w:rsidRDefault="00661506" w:rsidP="00661506">
      <w:pPr>
        <w:pStyle w:val="Notedebasdepage"/>
      </w:pPr>
      <w:r>
        <w:rPr>
          <w:rStyle w:val="Appelnotedebasdep"/>
        </w:rPr>
        <w:footnoteRef/>
      </w:r>
      <w:r>
        <w:t xml:space="preserve"> </w:t>
      </w:r>
      <w:r>
        <w:tab/>
      </w:r>
      <w:r>
        <w:rPr>
          <w:lang w:eastAsia="fr-FR" w:bidi="fr-FR"/>
        </w:rPr>
        <w:t>À</w:t>
      </w:r>
      <w:r w:rsidRPr="009B1F28">
        <w:rPr>
          <w:lang w:eastAsia="fr-FR" w:bidi="fr-FR"/>
        </w:rPr>
        <w:t xml:space="preserve"> des fins de comparaisons, mentionnons que sur la commi</w:t>
      </w:r>
      <w:r w:rsidRPr="009B1F28">
        <w:rPr>
          <w:lang w:eastAsia="fr-FR" w:bidi="fr-FR"/>
        </w:rPr>
        <w:t>s</w:t>
      </w:r>
      <w:r w:rsidRPr="009B1F28">
        <w:rPr>
          <w:lang w:eastAsia="fr-FR" w:bidi="fr-FR"/>
        </w:rPr>
        <w:t>sion Tremblay siégeait Esdras Minville et sur la commission P</w:t>
      </w:r>
      <w:r w:rsidRPr="009B1F28">
        <w:rPr>
          <w:lang w:eastAsia="fr-FR" w:bidi="fr-FR"/>
        </w:rPr>
        <w:t>a</w:t>
      </w:r>
      <w:r w:rsidRPr="009B1F28">
        <w:rPr>
          <w:lang w:eastAsia="fr-FR" w:bidi="fr-FR"/>
        </w:rPr>
        <w:t>rent, Guy Rocher.</w:t>
      </w:r>
    </w:p>
  </w:footnote>
  <w:footnote w:id="237">
    <w:p w14:paraId="1F11AFEA" w14:textId="77777777" w:rsidR="00661506" w:rsidRDefault="00661506" w:rsidP="00661506">
      <w:pPr>
        <w:pStyle w:val="Notedebasdepage"/>
      </w:pPr>
      <w:r>
        <w:rPr>
          <w:rStyle w:val="Appelnotedebasdep"/>
        </w:rPr>
        <w:footnoteRef/>
      </w:r>
      <w:r>
        <w:t xml:space="preserve"> </w:t>
      </w:r>
      <w:r>
        <w:tab/>
      </w:r>
      <w:r w:rsidRPr="009B1F28">
        <w:rPr>
          <w:lang w:eastAsia="fr-FR" w:bidi="fr-FR"/>
        </w:rPr>
        <w:t xml:space="preserve">Marc Henry Soulet, </w:t>
      </w:r>
      <w:r w:rsidRPr="009B1F28">
        <w:rPr>
          <w:bCs/>
          <w:i/>
          <w:iCs/>
        </w:rPr>
        <w:t>op. cit.,</w:t>
      </w:r>
      <w:r w:rsidRPr="009B1F28">
        <w:rPr>
          <w:lang w:eastAsia="fr-FR" w:bidi="fr-FR"/>
        </w:rPr>
        <w:t xml:space="preserve"> p. 44.</w:t>
      </w:r>
    </w:p>
  </w:footnote>
  <w:footnote w:id="238">
    <w:p w14:paraId="04965D1B" w14:textId="77777777" w:rsidR="00661506" w:rsidRDefault="00661506" w:rsidP="00661506">
      <w:pPr>
        <w:pStyle w:val="Notedebasdepage"/>
      </w:pPr>
      <w:r>
        <w:rPr>
          <w:rStyle w:val="Appelnotedebasdep"/>
        </w:rPr>
        <w:footnoteRef/>
      </w:r>
      <w:r>
        <w:t xml:space="preserve"> </w:t>
      </w:r>
      <w:r>
        <w:tab/>
      </w:r>
      <w:r w:rsidRPr="009B1F28">
        <w:rPr>
          <w:lang w:eastAsia="fr-FR" w:bidi="fr-FR"/>
        </w:rPr>
        <w:t xml:space="preserve">Gyorgy Konràd et Yvan Szelenyi, </w:t>
      </w:r>
      <w:r w:rsidRPr="009B1F28">
        <w:rPr>
          <w:bCs/>
          <w:i/>
          <w:iCs/>
        </w:rPr>
        <w:t>La marche au pouvoir des inte</w:t>
      </w:r>
      <w:r w:rsidRPr="009B1F28">
        <w:rPr>
          <w:bCs/>
          <w:i/>
          <w:iCs/>
        </w:rPr>
        <w:t>l</w:t>
      </w:r>
      <w:r w:rsidRPr="009B1F28">
        <w:rPr>
          <w:bCs/>
          <w:i/>
          <w:iCs/>
        </w:rPr>
        <w:t xml:space="preserve">lectuels, </w:t>
      </w:r>
      <w:r w:rsidRPr="009B1F28">
        <w:rPr>
          <w:lang w:eastAsia="fr-FR" w:bidi="fr-FR"/>
        </w:rPr>
        <w:t>Paris, Seuil, 1979.</w:t>
      </w:r>
    </w:p>
  </w:footnote>
  <w:footnote w:id="239">
    <w:p w14:paraId="177E9806" w14:textId="77777777" w:rsidR="00661506" w:rsidRDefault="00661506" w:rsidP="00661506">
      <w:pPr>
        <w:pStyle w:val="Notedebasdepage"/>
      </w:pPr>
      <w:r>
        <w:rPr>
          <w:rStyle w:val="Appelnotedebasdep"/>
        </w:rPr>
        <w:footnoteRef/>
      </w:r>
      <w:r>
        <w:t xml:space="preserve"> </w:t>
      </w:r>
      <w:r>
        <w:tab/>
      </w:r>
      <w:r w:rsidRPr="009B1F28">
        <w:rPr>
          <w:lang w:eastAsia="fr-FR" w:bidi="fr-FR"/>
        </w:rPr>
        <w:t>On n’a qu’à penser aux taux de chômage qui prévalent dans la quasi-totalité des pays industrialisés de même qu’au nombre important d’Américains pr</w:t>
      </w:r>
      <w:r w:rsidRPr="009B1F28">
        <w:rPr>
          <w:lang w:eastAsia="fr-FR" w:bidi="fr-FR"/>
        </w:rPr>
        <w:t>i</w:t>
      </w:r>
      <w:r w:rsidRPr="009B1F28">
        <w:rPr>
          <w:lang w:eastAsia="fr-FR" w:bidi="fr-FR"/>
        </w:rPr>
        <w:t>vés de tout accès à des soins médicaux faute d’argent. Et encore, j’ai la g</w:t>
      </w:r>
      <w:r w:rsidRPr="009B1F28">
        <w:rPr>
          <w:lang w:eastAsia="fr-FR" w:bidi="fr-FR"/>
        </w:rPr>
        <w:t>é</w:t>
      </w:r>
      <w:r w:rsidRPr="009B1F28">
        <w:rPr>
          <w:lang w:eastAsia="fr-FR" w:bidi="fr-FR"/>
        </w:rPr>
        <w:t>nérosité de ne puiser mes exemples que dans les pays les plus développés.</w:t>
      </w:r>
    </w:p>
  </w:footnote>
  <w:footnote w:id="240">
    <w:p w14:paraId="6E9ACF08" w14:textId="77777777" w:rsidR="00661506" w:rsidRDefault="00661506" w:rsidP="00661506">
      <w:pPr>
        <w:pStyle w:val="Notedebasdepage"/>
      </w:pPr>
      <w:r>
        <w:rPr>
          <w:rStyle w:val="Appelnotedebasdep"/>
        </w:rPr>
        <w:footnoteRef/>
      </w:r>
      <w:r>
        <w:t xml:space="preserve"> </w:t>
      </w:r>
      <w:r>
        <w:tab/>
      </w:r>
      <w:r w:rsidRPr="009B1F28">
        <w:rPr>
          <w:lang w:eastAsia="fr-FR" w:bidi="fr-FR"/>
        </w:rPr>
        <w:t xml:space="preserve">Hannah Arendt, </w:t>
      </w:r>
      <w:r w:rsidRPr="009B1F28">
        <w:rPr>
          <w:bCs/>
          <w:i/>
          <w:iCs/>
        </w:rPr>
        <w:t>Les origines du totalitarisme,</w:t>
      </w:r>
      <w:r w:rsidRPr="009B1F28">
        <w:rPr>
          <w:lang w:eastAsia="fr-FR" w:bidi="fr-FR"/>
        </w:rPr>
        <w:t xml:space="preserve"> Paris, Seuil, 1972, p. 218.</w:t>
      </w:r>
    </w:p>
  </w:footnote>
  <w:footnote w:id="241">
    <w:p w14:paraId="4405503B" w14:textId="77777777" w:rsidR="00661506" w:rsidRDefault="00661506" w:rsidP="00661506">
      <w:pPr>
        <w:pStyle w:val="Notedebasdepage"/>
      </w:pPr>
      <w:r>
        <w:rPr>
          <w:rStyle w:val="Appelnotedebasdep"/>
        </w:rPr>
        <w:footnoteRef/>
      </w:r>
      <w:r>
        <w:t xml:space="preserve"> </w:t>
      </w:r>
      <w:r>
        <w:tab/>
      </w:r>
      <w:r w:rsidRPr="009B1F28">
        <w:rPr>
          <w:bCs/>
          <w:i/>
          <w:iCs/>
        </w:rPr>
        <w:t>Ibid.</w:t>
      </w:r>
      <w:r w:rsidRPr="009B1F28">
        <w:rPr>
          <w:lang w:eastAsia="fr-FR" w:bidi="fr-FR"/>
        </w:rPr>
        <w:t xml:space="preserve"> p. 224.</w:t>
      </w:r>
    </w:p>
  </w:footnote>
  <w:footnote w:id="242">
    <w:p w14:paraId="1AE3B7AF" w14:textId="77777777" w:rsidR="00661506" w:rsidRDefault="00661506" w:rsidP="00661506">
      <w:pPr>
        <w:pStyle w:val="Notedebasdepage"/>
      </w:pPr>
      <w:r>
        <w:rPr>
          <w:rStyle w:val="Appelnotedebasdep"/>
        </w:rPr>
        <w:footnoteRef/>
      </w:r>
      <w:r>
        <w:t xml:space="preserve"> </w:t>
      </w:r>
      <w:r>
        <w:tab/>
      </w:r>
      <w:r w:rsidRPr="009B1F28">
        <w:rPr>
          <w:lang w:eastAsia="fr-FR" w:bidi="fr-FR"/>
        </w:rPr>
        <w:t xml:space="preserve">Tzvetan Todorov, </w:t>
      </w:r>
      <w:r w:rsidRPr="009B1F28">
        <w:rPr>
          <w:bCs/>
          <w:i/>
          <w:iCs/>
        </w:rPr>
        <w:t>Les morales de l’histoire,</w:t>
      </w:r>
      <w:r w:rsidRPr="009B1F28">
        <w:rPr>
          <w:lang w:eastAsia="fr-FR" w:bidi="fr-FR"/>
        </w:rPr>
        <w:t xml:space="preserve"> Paris, Grasset, 1991, p. 279.</w:t>
      </w:r>
    </w:p>
  </w:footnote>
  <w:footnote w:id="243">
    <w:p w14:paraId="2D0A7CA8" w14:textId="77777777" w:rsidR="00661506" w:rsidRDefault="00661506" w:rsidP="00661506">
      <w:pPr>
        <w:pStyle w:val="Notedebasdepage"/>
      </w:pPr>
      <w:r>
        <w:rPr>
          <w:rStyle w:val="Appelnotedebasdep"/>
        </w:rPr>
        <w:footnoteRef/>
      </w:r>
      <w:r>
        <w:t xml:space="preserve"> </w:t>
      </w:r>
      <w:r>
        <w:tab/>
      </w:r>
      <w:r>
        <w:rPr>
          <w:lang w:eastAsia="fr-FR" w:bidi="fr-FR"/>
        </w:rPr>
        <w:t>À</w:t>
      </w:r>
      <w:r w:rsidRPr="009B1F28">
        <w:rPr>
          <w:lang w:eastAsia="fr-FR" w:bidi="fr-FR"/>
        </w:rPr>
        <w:t xml:space="preserve"> cet égard, le rapport Beaudoin-Edwards n’est pas plus de n</w:t>
      </w:r>
      <w:r w:rsidRPr="009B1F28">
        <w:rPr>
          <w:lang w:eastAsia="fr-FR" w:bidi="fr-FR"/>
        </w:rPr>
        <w:t>a</w:t>
      </w:r>
      <w:r w:rsidRPr="009B1F28">
        <w:rPr>
          <w:lang w:eastAsia="fr-FR" w:bidi="fr-FR"/>
        </w:rPr>
        <w:t>ture à susciter le débat public que celui de la commission B</w:t>
      </w:r>
      <w:r w:rsidRPr="009B1F28">
        <w:rPr>
          <w:lang w:eastAsia="fr-FR" w:bidi="fr-FR"/>
        </w:rPr>
        <w:t>é</w:t>
      </w:r>
      <w:r w:rsidRPr="009B1F28">
        <w:rPr>
          <w:lang w:eastAsia="fr-FR" w:bidi="fr-FR"/>
        </w:rPr>
        <w:t>langer-Campeau. Ces deux rapports préfèrent s’en remettre aux seuls go</w:t>
      </w:r>
      <w:r w:rsidRPr="009B1F28">
        <w:rPr>
          <w:lang w:eastAsia="fr-FR" w:bidi="fr-FR"/>
        </w:rPr>
        <w:t>u</w:t>
      </w:r>
      <w:r w:rsidRPr="009B1F28">
        <w:rPr>
          <w:lang w:eastAsia="fr-FR" w:bidi="fr-FR"/>
        </w:rPr>
        <w:t>vernements.</w:t>
      </w:r>
    </w:p>
  </w:footnote>
  <w:footnote w:id="244">
    <w:p w14:paraId="065D08D5" w14:textId="77777777" w:rsidR="00661506" w:rsidRDefault="00661506" w:rsidP="00661506">
      <w:pPr>
        <w:pStyle w:val="Notedebasdepage"/>
      </w:pPr>
      <w:r>
        <w:rPr>
          <w:rStyle w:val="Appelnotedebasdep"/>
        </w:rPr>
        <w:footnoteRef/>
      </w:r>
      <w:r>
        <w:t xml:space="preserve"> </w:t>
      </w:r>
      <w:r>
        <w:tab/>
      </w:r>
      <w:r w:rsidRPr="009B1F28">
        <w:rPr>
          <w:lang w:eastAsia="fr-FR" w:bidi="fr-FR"/>
        </w:rPr>
        <w:t xml:space="preserve">Tzvetan Todorov, </w:t>
      </w:r>
      <w:r w:rsidRPr="009B1F28">
        <w:rPr>
          <w:bCs/>
          <w:i/>
          <w:iCs/>
        </w:rPr>
        <w:t>op. cit.,</w:t>
      </w:r>
      <w:r w:rsidRPr="009B1F28">
        <w:rPr>
          <w:lang w:eastAsia="fr-FR" w:bidi="fr-FR"/>
        </w:rPr>
        <w:t xml:space="preserve"> p. 289.</w:t>
      </w:r>
    </w:p>
  </w:footnote>
  <w:footnote w:id="245">
    <w:p w14:paraId="3A289804" w14:textId="77777777" w:rsidR="00661506" w:rsidRDefault="00661506">
      <w:pPr>
        <w:pStyle w:val="Notedebasdepage"/>
      </w:pPr>
      <w:r>
        <w:rPr>
          <w:rStyle w:val="Appelnotedebasdep"/>
        </w:rPr>
        <w:t>*</w:t>
      </w:r>
      <w:r>
        <w:t xml:space="preserve"> </w:t>
      </w:r>
      <w:r>
        <w:tab/>
      </w:r>
      <w:r w:rsidRPr="002E4A91">
        <w:rPr>
          <w:lang w:eastAsia="fr-FR" w:bidi="fr-FR"/>
        </w:rPr>
        <w:t>Ce texte a été écrit dans le cadre des activités du Projet d’analyse des rel</w:t>
      </w:r>
      <w:r w:rsidRPr="002E4A91">
        <w:rPr>
          <w:lang w:eastAsia="fr-FR" w:bidi="fr-FR"/>
        </w:rPr>
        <w:t>a</w:t>
      </w:r>
      <w:r w:rsidRPr="002E4A91">
        <w:rPr>
          <w:lang w:eastAsia="fr-FR" w:bidi="fr-FR"/>
        </w:rPr>
        <w:t>tions internationales du Québec (PARIQ) en cours au Centre québécois de relations internationales (CQRI). Ce programme est f</w:t>
      </w:r>
      <w:r w:rsidRPr="002E4A91">
        <w:rPr>
          <w:lang w:eastAsia="fr-FR" w:bidi="fr-FR"/>
        </w:rPr>
        <w:t>i</w:t>
      </w:r>
      <w:r w:rsidRPr="002E4A91">
        <w:rPr>
          <w:lang w:eastAsia="fr-FR" w:bidi="fr-FR"/>
        </w:rPr>
        <w:t>nancé grâce à une subvention du Fonds FCAR. Les auteurs désirent remercier Madame Lynn Sauvageau ainsi que Messieurs Jean Touchette et Claude Goulet pour la m</w:t>
      </w:r>
      <w:r w:rsidRPr="002E4A91">
        <w:rPr>
          <w:lang w:eastAsia="fr-FR" w:bidi="fr-FR"/>
        </w:rPr>
        <w:t>i</w:t>
      </w:r>
      <w:r w:rsidRPr="002E4A91">
        <w:rPr>
          <w:lang w:eastAsia="fr-FR" w:bidi="fr-FR"/>
        </w:rPr>
        <w:t>se en ordre des données et la confection des tableaux et graphiques. Ils r</w:t>
      </w:r>
      <w:r w:rsidRPr="002E4A91">
        <w:rPr>
          <w:lang w:eastAsia="fr-FR" w:bidi="fr-FR"/>
        </w:rPr>
        <w:t>e</w:t>
      </w:r>
      <w:r w:rsidRPr="002E4A91">
        <w:rPr>
          <w:lang w:eastAsia="fr-FR" w:bidi="fr-FR"/>
        </w:rPr>
        <w:t>mercient également Mo</w:t>
      </w:r>
      <w:r w:rsidRPr="002E4A91">
        <w:rPr>
          <w:lang w:eastAsia="fr-FR" w:bidi="fr-FR"/>
        </w:rPr>
        <w:t>n</w:t>
      </w:r>
      <w:r w:rsidRPr="002E4A91">
        <w:rPr>
          <w:lang w:eastAsia="fr-FR" w:bidi="fr-FR"/>
        </w:rPr>
        <w:t>sieur Louis Bélanger pour ses commentaires sur la première version de ce texte.</w:t>
      </w:r>
    </w:p>
  </w:footnote>
  <w:footnote w:id="246">
    <w:p w14:paraId="425C939D" w14:textId="77777777" w:rsidR="00661506" w:rsidRDefault="00661506" w:rsidP="00661506">
      <w:pPr>
        <w:pStyle w:val="Notedebasdepage"/>
      </w:pPr>
      <w:r>
        <w:rPr>
          <w:rStyle w:val="Appelnotedebasdep"/>
        </w:rPr>
        <w:footnoteRef/>
      </w:r>
      <w:r>
        <w:t xml:space="preserve"> </w:t>
      </w:r>
      <w:r>
        <w:tab/>
      </w:r>
      <w:r w:rsidRPr="007D45BE">
        <w:rPr>
          <w:bCs/>
          <w:i/>
          <w:iCs/>
        </w:rPr>
        <w:t>Maclean’s,</w:t>
      </w:r>
      <w:r w:rsidRPr="007D45BE">
        <w:rPr>
          <w:bCs/>
        </w:rPr>
        <w:t xml:space="preserve"> </w:t>
      </w:r>
      <w:r w:rsidRPr="007D45BE">
        <w:rPr>
          <w:lang w:eastAsia="fr-FR" w:bidi="fr-FR"/>
        </w:rPr>
        <w:t xml:space="preserve">7 janvier 1991, p. 19. Ce sondage révèle également que le </w:t>
      </w:r>
      <w:r w:rsidRPr="007D45BE">
        <w:rPr>
          <w:bCs/>
          <w:i/>
          <w:iCs/>
        </w:rPr>
        <w:t>statu quo</w:t>
      </w:r>
      <w:r w:rsidRPr="007D45BE">
        <w:rPr>
          <w:bCs/>
        </w:rPr>
        <w:t xml:space="preserve"> </w:t>
      </w:r>
      <w:r w:rsidRPr="007D45BE">
        <w:rPr>
          <w:lang w:eastAsia="fr-FR" w:bidi="fr-FR"/>
        </w:rPr>
        <w:t>ne reçoit l’appui que de 14% des Québécois et que de 24% des autres Canadiens.</w:t>
      </w:r>
    </w:p>
  </w:footnote>
  <w:footnote w:id="247">
    <w:p w14:paraId="7497D6C8" w14:textId="77777777" w:rsidR="00661506" w:rsidRDefault="00661506" w:rsidP="00661506">
      <w:pPr>
        <w:pStyle w:val="Notedebasdepage"/>
      </w:pPr>
      <w:r>
        <w:rPr>
          <w:rStyle w:val="Appelnotedebasdep"/>
        </w:rPr>
        <w:footnoteRef/>
      </w:r>
      <w:r>
        <w:t xml:space="preserve"> </w:t>
      </w:r>
      <w:r>
        <w:tab/>
      </w:r>
      <w:r w:rsidRPr="007D45BE">
        <w:t xml:space="preserve">Parti libéral du Québec, </w:t>
      </w:r>
      <w:r w:rsidRPr="007D45BE">
        <w:rPr>
          <w:lang w:eastAsia="fr-FR" w:bidi="fr-FR"/>
        </w:rPr>
        <w:t xml:space="preserve">Un Québec libre de ses choix, </w:t>
      </w:r>
      <w:r w:rsidRPr="007D45BE">
        <w:rPr>
          <w:i/>
          <w:lang w:eastAsia="fr-FR" w:bidi="fr-FR"/>
        </w:rPr>
        <w:t>Rapport du Comité constitutionnel</w:t>
      </w:r>
      <w:r w:rsidRPr="007D45BE">
        <w:rPr>
          <w:lang w:eastAsia="fr-FR" w:bidi="fr-FR"/>
        </w:rPr>
        <w:t>... Pour un dépôt au 25</w:t>
      </w:r>
      <w:r w:rsidRPr="007F39BC">
        <w:rPr>
          <w:vertAlign w:val="superscript"/>
          <w:lang w:eastAsia="fr-FR" w:bidi="fr-FR"/>
        </w:rPr>
        <w:t>e</w:t>
      </w:r>
      <w:r>
        <w:rPr>
          <w:lang w:eastAsia="fr-FR" w:bidi="fr-FR"/>
        </w:rPr>
        <w:t xml:space="preserve"> </w:t>
      </w:r>
      <w:r w:rsidRPr="007D45BE">
        <w:rPr>
          <w:lang w:eastAsia="fr-FR" w:bidi="fr-FR"/>
        </w:rPr>
        <w:t>congrès des me</w:t>
      </w:r>
      <w:r w:rsidRPr="007D45BE">
        <w:rPr>
          <w:lang w:eastAsia="fr-FR" w:bidi="fr-FR"/>
        </w:rPr>
        <w:t>m</w:t>
      </w:r>
      <w:r w:rsidRPr="007D45BE">
        <w:rPr>
          <w:lang w:eastAsia="fr-FR" w:bidi="fr-FR"/>
        </w:rPr>
        <w:t>bres</w:t>
      </w:r>
      <w:r w:rsidRPr="007D45BE">
        <w:t>, Québec, 1991.</w:t>
      </w:r>
    </w:p>
  </w:footnote>
  <w:footnote w:id="248">
    <w:p w14:paraId="0017B451" w14:textId="77777777" w:rsidR="00661506" w:rsidRDefault="00661506" w:rsidP="00661506">
      <w:pPr>
        <w:pStyle w:val="Notedebasdepage"/>
      </w:pPr>
      <w:r>
        <w:rPr>
          <w:rStyle w:val="Appelnotedebasdep"/>
        </w:rPr>
        <w:footnoteRef/>
      </w:r>
      <w:r>
        <w:t xml:space="preserve"> </w:t>
      </w:r>
      <w:r>
        <w:tab/>
      </w:r>
      <w:r w:rsidRPr="007D45BE">
        <w:rPr>
          <w:lang w:eastAsia="fr-FR" w:bidi="fr-FR"/>
        </w:rPr>
        <w:t>La position du Québec apparaît dans Paul Gérin-Lajoie, « La pe</w:t>
      </w:r>
      <w:r w:rsidRPr="007D45BE">
        <w:rPr>
          <w:lang w:eastAsia="fr-FR" w:bidi="fr-FR"/>
        </w:rPr>
        <w:t>r</w:t>
      </w:r>
      <w:r w:rsidRPr="007D45BE">
        <w:rPr>
          <w:lang w:eastAsia="fr-FR" w:bidi="fr-FR"/>
        </w:rPr>
        <w:t xml:space="preserve">sonnalité internationale du Québec ? : Le Québec est vraiment un État même s’il n’a pas la souveraineté entière », </w:t>
      </w:r>
      <w:r w:rsidRPr="007D45BE">
        <w:rPr>
          <w:bCs/>
          <w:i/>
          <w:iCs/>
        </w:rPr>
        <w:t>Le Devoir,</w:t>
      </w:r>
      <w:r w:rsidRPr="007D45BE">
        <w:rPr>
          <w:bCs/>
        </w:rPr>
        <w:t xml:space="preserve"> </w:t>
      </w:r>
      <w:r w:rsidRPr="007D45BE">
        <w:rPr>
          <w:lang w:eastAsia="fr-FR" w:bidi="fr-FR"/>
        </w:rPr>
        <w:t xml:space="preserve">15 avril 1965, p. 5 ainsi que dans </w:t>
      </w:r>
      <w:r w:rsidRPr="007D45BE">
        <w:rPr>
          <w:bCs/>
          <w:i/>
          <w:iCs/>
        </w:rPr>
        <w:t>Document de travail sur les relations avec l’étranger,</w:t>
      </w:r>
      <w:r w:rsidRPr="007D45BE">
        <w:rPr>
          <w:bCs/>
        </w:rPr>
        <w:t xml:space="preserve"> </w:t>
      </w:r>
      <w:r w:rsidRPr="007D45BE">
        <w:rPr>
          <w:lang w:eastAsia="fr-FR" w:bidi="fr-FR"/>
        </w:rPr>
        <w:t>Gouvernement du Québec, 5 février 1969. Celle du go</w:t>
      </w:r>
      <w:r w:rsidRPr="007D45BE">
        <w:rPr>
          <w:lang w:eastAsia="fr-FR" w:bidi="fr-FR"/>
        </w:rPr>
        <w:t>u</w:t>
      </w:r>
      <w:r w:rsidRPr="007D45BE">
        <w:rPr>
          <w:lang w:eastAsia="fr-FR" w:bidi="fr-FR"/>
        </w:rPr>
        <w:t xml:space="preserve">vernement fédéral est contenue dans Paul Martin, </w:t>
      </w:r>
      <w:r w:rsidRPr="007D45BE">
        <w:rPr>
          <w:bCs/>
          <w:i/>
          <w:iCs/>
        </w:rPr>
        <w:t>Fédéralisme et rel</w:t>
      </w:r>
      <w:r w:rsidRPr="007D45BE">
        <w:rPr>
          <w:bCs/>
          <w:i/>
          <w:iCs/>
        </w:rPr>
        <w:t>a</w:t>
      </w:r>
      <w:r w:rsidRPr="007D45BE">
        <w:rPr>
          <w:bCs/>
          <w:i/>
          <w:iCs/>
        </w:rPr>
        <w:t>tions int</w:t>
      </w:r>
      <w:r>
        <w:rPr>
          <w:bCs/>
          <w:i/>
          <w:iCs/>
        </w:rPr>
        <w:t>e</w:t>
      </w:r>
      <w:r w:rsidRPr="007D45BE">
        <w:rPr>
          <w:bCs/>
          <w:i/>
          <w:iCs/>
        </w:rPr>
        <w:t>rnationales,</w:t>
      </w:r>
      <w:r w:rsidRPr="007D45BE">
        <w:rPr>
          <w:bCs/>
        </w:rPr>
        <w:t xml:space="preserve"> </w:t>
      </w:r>
      <w:r w:rsidRPr="007D45BE">
        <w:rPr>
          <w:lang w:eastAsia="fr-FR" w:bidi="fr-FR"/>
        </w:rPr>
        <w:t xml:space="preserve">Ottawa, Imprimeur de la Reine, 1968 et dans M. Sharp, </w:t>
      </w:r>
      <w:r w:rsidRPr="007D45BE">
        <w:rPr>
          <w:bCs/>
          <w:i/>
          <w:iCs/>
        </w:rPr>
        <w:t>Fédéralisme et conférences internationales sur l'éduc</w:t>
      </w:r>
      <w:r w:rsidRPr="007D45BE">
        <w:rPr>
          <w:bCs/>
          <w:i/>
          <w:iCs/>
        </w:rPr>
        <w:t>a</w:t>
      </w:r>
      <w:r w:rsidRPr="007D45BE">
        <w:rPr>
          <w:bCs/>
          <w:i/>
          <w:iCs/>
        </w:rPr>
        <w:t>tion,</w:t>
      </w:r>
      <w:r w:rsidRPr="007D45BE">
        <w:rPr>
          <w:bCs/>
        </w:rPr>
        <w:t xml:space="preserve"> </w:t>
      </w:r>
      <w:r w:rsidRPr="007D45BE">
        <w:rPr>
          <w:lang w:eastAsia="fr-FR" w:bidi="fr-FR"/>
        </w:rPr>
        <w:t>Ottawa, Imprimeur de la Reine, 1968.</w:t>
      </w:r>
    </w:p>
  </w:footnote>
  <w:footnote w:id="249">
    <w:p w14:paraId="286D2C11" w14:textId="77777777" w:rsidR="00661506" w:rsidRDefault="00661506" w:rsidP="00661506">
      <w:pPr>
        <w:pStyle w:val="Notedebasdepage"/>
      </w:pPr>
      <w:r>
        <w:rPr>
          <w:rStyle w:val="Appelnotedebasdep"/>
        </w:rPr>
        <w:footnoteRef/>
      </w:r>
      <w:r>
        <w:t xml:space="preserve"> </w:t>
      </w:r>
      <w:r>
        <w:tab/>
      </w:r>
      <w:r w:rsidRPr="007D45BE">
        <w:t xml:space="preserve">Claude Morin, </w:t>
      </w:r>
      <w:r w:rsidRPr="007D45BE">
        <w:rPr>
          <w:i/>
          <w:lang w:eastAsia="fr-FR" w:bidi="fr-FR"/>
        </w:rPr>
        <w:t>L’art de l’impossible. La diplomatie québécoise d</w:t>
      </w:r>
      <w:r w:rsidRPr="007D45BE">
        <w:rPr>
          <w:i/>
          <w:lang w:eastAsia="fr-FR" w:bidi="fr-FR"/>
        </w:rPr>
        <w:t>e</w:t>
      </w:r>
      <w:r w:rsidRPr="007D45BE">
        <w:rPr>
          <w:i/>
          <w:lang w:eastAsia="fr-FR" w:bidi="fr-FR"/>
        </w:rPr>
        <w:t>puis 1960</w:t>
      </w:r>
      <w:r w:rsidRPr="007D45BE">
        <w:rPr>
          <w:lang w:eastAsia="fr-FR" w:bidi="fr-FR"/>
        </w:rPr>
        <w:t xml:space="preserve">. </w:t>
      </w:r>
      <w:r w:rsidRPr="007D45BE">
        <w:t>Montréal, Boréal, 1987, p. 275.</w:t>
      </w:r>
    </w:p>
  </w:footnote>
  <w:footnote w:id="250">
    <w:p w14:paraId="7F405B32" w14:textId="77777777" w:rsidR="00661506" w:rsidRDefault="00661506" w:rsidP="00661506">
      <w:pPr>
        <w:pStyle w:val="Notedebasdepage"/>
      </w:pPr>
      <w:r>
        <w:rPr>
          <w:rStyle w:val="Appelnotedebasdep"/>
        </w:rPr>
        <w:footnoteRef/>
      </w:r>
      <w:r>
        <w:t xml:space="preserve"> </w:t>
      </w:r>
      <w:r>
        <w:tab/>
      </w:r>
      <w:r w:rsidRPr="007D45BE">
        <w:rPr>
          <w:lang w:eastAsia="fr-FR" w:bidi="fr-FR"/>
        </w:rPr>
        <w:t>R</w:t>
      </w:r>
      <w:r>
        <w:rPr>
          <w:lang w:eastAsia="fr-FR" w:bidi="fr-FR"/>
        </w:rPr>
        <w:t>é</w:t>
      </w:r>
      <w:r w:rsidRPr="007D45BE">
        <w:rPr>
          <w:lang w:eastAsia="fr-FR" w:bidi="fr-FR"/>
        </w:rPr>
        <w:t>alisée dans le cadre du PARIQ, cette analyse du discours a consisté à e</w:t>
      </w:r>
      <w:r w:rsidRPr="007D45BE">
        <w:rPr>
          <w:lang w:eastAsia="fr-FR" w:bidi="fr-FR"/>
        </w:rPr>
        <w:t>x</w:t>
      </w:r>
      <w:r w:rsidRPr="007D45BE">
        <w:rPr>
          <w:lang w:eastAsia="fr-FR" w:bidi="fr-FR"/>
        </w:rPr>
        <w:t>traire de leurs allocutions publiques et déclarations en Chambre les objectifs de politique étrangère formulés par les premiers ministres et les ministres responsables de la politique internationale du Québec.</w:t>
      </w:r>
    </w:p>
  </w:footnote>
  <w:footnote w:id="251">
    <w:p w14:paraId="62F77E87" w14:textId="77777777" w:rsidR="00661506" w:rsidRDefault="00661506" w:rsidP="00661506">
      <w:pPr>
        <w:pStyle w:val="Notedebasdepage"/>
      </w:pPr>
      <w:r>
        <w:rPr>
          <w:rStyle w:val="Appelnotedebasdep"/>
        </w:rPr>
        <w:footnoteRef/>
      </w:r>
      <w:r>
        <w:t xml:space="preserve"> </w:t>
      </w:r>
      <w:r>
        <w:tab/>
      </w:r>
      <w:r w:rsidRPr="007D45BE">
        <w:rPr>
          <w:bCs/>
        </w:rPr>
        <w:t xml:space="preserve">J.-F. Lisée, </w:t>
      </w:r>
      <w:r w:rsidRPr="007D45BE">
        <w:rPr>
          <w:i/>
          <w:lang w:eastAsia="fr-FR" w:bidi="fr-FR"/>
        </w:rPr>
        <w:t>Dans l’œil de l’aigle, Washington face au Québec</w:t>
      </w:r>
      <w:r w:rsidRPr="007D45BE">
        <w:rPr>
          <w:lang w:eastAsia="fr-FR" w:bidi="fr-FR"/>
        </w:rPr>
        <w:t>.</w:t>
      </w:r>
      <w:r w:rsidRPr="007D45BE">
        <w:rPr>
          <w:bCs/>
        </w:rPr>
        <w:t xml:space="preserve"> Montréal,</w:t>
      </w:r>
      <w:r>
        <w:rPr>
          <w:bCs/>
        </w:rPr>
        <w:t xml:space="preserve"> </w:t>
      </w:r>
      <w:r w:rsidRPr="007D45BE">
        <w:rPr>
          <w:lang w:eastAsia="fr-FR" w:bidi="fr-FR"/>
        </w:rPr>
        <w:t>Boréal, 1990, p. 307-312.</w:t>
      </w:r>
    </w:p>
  </w:footnote>
  <w:footnote w:id="252">
    <w:p w14:paraId="4BBDFA80" w14:textId="77777777" w:rsidR="00661506" w:rsidRDefault="00661506" w:rsidP="00661506">
      <w:pPr>
        <w:pStyle w:val="Notedebasdepage"/>
      </w:pPr>
      <w:r>
        <w:rPr>
          <w:rStyle w:val="Appelnotedebasdep"/>
        </w:rPr>
        <w:footnoteRef/>
      </w:r>
      <w:r>
        <w:t xml:space="preserve"> </w:t>
      </w:r>
      <w:r>
        <w:tab/>
      </w:r>
      <w:r w:rsidRPr="007D45BE">
        <w:rPr>
          <w:lang w:eastAsia="fr-FR" w:bidi="fr-FR"/>
        </w:rPr>
        <w:t xml:space="preserve">Claude Morin, </w:t>
      </w:r>
      <w:r w:rsidRPr="007D45BE">
        <w:rPr>
          <w:bCs/>
          <w:i/>
          <w:iCs/>
        </w:rPr>
        <w:t>op. cit.,</w:t>
      </w:r>
      <w:r w:rsidRPr="007D45BE">
        <w:rPr>
          <w:lang w:eastAsia="fr-FR" w:bidi="fr-FR"/>
        </w:rPr>
        <w:t xml:space="preserve"> p. 363-465.</w:t>
      </w:r>
    </w:p>
  </w:footnote>
  <w:footnote w:id="253">
    <w:p w14:paraId="523FEB32" w14:textId="77777777" w:rsidR="00661506" w:rsidRDefault="00661506" w:rsidP="00661506">
      <w:pPr>
        <w:pStyle w:val="Notedebasdepage"/>
      </w:pPr>
      <w:r>
        <w:rPr>
          <w:rStyle w:val="Appelnotedebasdep"/>
        </w:rPr>
        <w:footnoteRef/>
      </w:r>
      <w:r>
        <w:t xml:space="preserve"> </w:t>
      </w:r>
      <w:r>
        <w:tab/>
      </w:r>
      <w:r w:rsidRPr="007D45BE">
        <w:rPr>
          <w:lang w:eastAsia="fr-FR" w:bidi="fr-FR"/>
        </w:rPr>
        <w:t>Hélène Gala</w:t>
      </w:r>
      <w:r>
        <w:rPr>
          <w:lang w:eastAsia="fr-FR" w:bidi="fr-FR"/>
        </w:rPr>
        <w:t>rn</w:t>
      </w:r>
      <w:r w:rsidRPr="007D45BE">
        <w:rPr>
          <w:lang w:eastAsia="fr-FR" w:bidi="fr-FR"/>
        </w:rPr>
        <w:t>eau, « Chronique des relations extérieures du Can</w:t>
      </w:r>
      <w:r w:rsidRPr="007D45BE">
        <w:rPr>
          <w:lang w:eastAsia="fr-FR" w:bidi="fr-FR"/>
        </w:rPr>
        <w:t>a</w:t>
      </w:r>
      <w:r w:rsidRPr="007D45BE">
        <w:rPr>
          <w:lang w:eastAsia="fr-FR" w:bidi="fr-FR"/>
        </w:rPr>
        <w:t xml:space="preserve">da et du Québec », </w:t>
      </w:r>
      <w:r w:rsidRPr="007D45BE">
        <w:rPr>
          <w:bCs/>
          <w:i/>
          <w:iCs/>
        </w:rPr>
        <w:t>Études internationales,</w:t>
      </w:r>
      <w:r w:rsidRPr="007D45BE">
        <w:rPr>
          <w:lang w:eastAsia="fr-FR" w:bidi="fr-FR"/>
        </w:rPr>
        <w:t xml:space="preserve"> XVII (2), 1986, p. 433-4 ; </w:t>
      </w:r>
      <w:r w:rsidRPr="007D45BE">
        <w:rPr>
          <w:bCs/>
          <w:i/>
          <w:iCs/>
        </w:rPr>
        <w:t>ibid.,</w:t>
      </w:r>
      <w:r w:rsidRPr="007D45BE">
        <w:rPr>
          <w:lang w:eastAsia="fr-FR" w:bidi="fr-FR"/>
        </w:rPr>
        <w:t xml:space="preserve"> « Chronique... », </w:t>
      </w:r>
      <w:r w:rsidRPr="007D45BE">
        <w:rPr>
          <w:bCs/>
          <w:i/>
          <w:iCs/>
        </w:rPr>
        <w:t>Études internationales,</w:t>
      </w:r>
      <w:r w:rsidRPr="007D45BE">
        <w:rPr>
          <w:lang w:eastAsia="fr-FR" w:bidi="fr-FR"/>
        </w:rPr>
        <w:t xml:space="preserve"> XVIII(4), 1987, p. 836 ; Hélène Galarneau et Manon Tessier, « Chronique... », </w:t>
      </w:r>
      <w:r w:rsidRPr="007D45BE">
        <w:rPr>
          <w:bCs/>
          <w:i/>
          <w:iCs/>
        </w:rPr>
        <w:t>Études internationales,</w:t>
      </w:r>
      <w:r w:rsidRPr="007D45BE">
        <w:rPr>
          <w:lang w:eastAsia="fr-FR" w:bidi="fr-FR"/>
        </w:rPr>
        <w:t xml:space="preserve"> XX(3), 1989, 1989, p. 702-703.</w:t>
      </w:r>
    </w:p>
  </w:footnote>
  <w:footnote w:id="254">
    <w:p w14:paraId="792ED02D" w14:textId="77777777" w:rsidR="00661506" w:rsidRDefault="00661506" w:rsidP="00661506">
      <w:pPr>
        <w:pStyle w:val="Notedebasdepage"/>
      </w:pPr>
      <w:r>
        <w:rPr>
          <w:rStyle w:val="Appelnotedebasdep"/>
        </w:rPr>
        <w:footnoteRef/>
      </w:r>
      <w:r>
        <w:t xml:space="preserve"> </w:t>
      </w:r>
      <w:r>
        <w:tab/>
      </w:r>
      <w:r w:rsidRPr="007D45BE">
        <w:rPr>
          <w:bCs/>
        </w:rPr>
        <w:t xml:space="preserve">Gouvernement du Québec, </w:t>
      </w:r>
      <w:r w:rsidRPr="007D45BE">
        <w:rPr>
          <w:i/>
          <w:lang w:eastAsia="fr-FR" w:bidi="fr-FR"/>
        </w:rPr>
        <w:t>Le Québec dans le monde. État de la s</w:t>
      </w:r>
      <w:r w:rsidRPr="007D45BE">
        <w:rPr>
          <w:i/>
          <w:lang w:eastAsia="fr-FR" w:bidi="fr-FR"/>
        </w:rPr>
        <w:t>i</w:t>
      </w:r>
      <w:r w:rsidRPr="007D45BE">
        <w:rPr>
          <w:i/>
          <w:lang w:eastAsia="fr-FR" w:bidi="fr-FR"/>
        </w:rPr>
        <w:t>tuation</w:t>
      </w:r>
      <w:r w:rsidRPr="007D45BE">
        <w:rPr>
          <w:lang w:eastAsia="fr-FR" w:bidi="fr-FR"/>
        </w:rPr>
        <w:t xml:space="preserve">. </w:t>
      </w:r>
      <w:r w:rsidRPr="007D45BE">
        <w:rPr>
          <w:bCs/>
        </w:rPr>
        <w:t>Québec, Secrétariat permanent des conférences socio-économiques du Qu</w:t>
      </w:r>
      <w:r w:rsidRPr="007D45BE">
        <w:rPr>
          <w:bCs/>
        </w:rPr>
        <w:t>é</w:t>
      </w:r>
      <w:r w:rsidRPr="007D45BE">
        <w:rPr>
          <w:bCs/>
        </w:rPr>
        <w:t xml:space="preserve">bec, 1984 ; </w:t>
      </w:r>
      <w:r w:rsidRPr="007D45BE">
        <w:rPr>
          <w:i/>
          <w:lang w:eastAsia="fr-FR" w:bidi="fr-FR"/>
        </w:rPr>
        <w:t>ibid</w:t>
      </w:r>
      <w:r w:rsidRPr="007D45BE">
        <w:rPr>
          <w:lang w:eastAsia="fr-FR" w:bidi="fr-FR"/>
        </w:rPr>
        <w:t xml:space="preserve">., </w:t>
      </w:r>
      <w:r w:rsidRPr="007D45BE">
        <w:rPr>
          <w:i/>
          <w:lang w:eastAsia="fr-FR" w:bidi="fr-FR"/>
        </w:rPr>
        <w:t>Le Québ</w:t>
      </w:r>
      <w:r>
        <w:rPr>
          <w:i/>
          <w:lang w:eastAsia="fr-FR" w:bidi="fr-FR"/>
        </w:rPr>
        <w:t>ec dans le monde ou le défi de l’</w:t>
      </w:r>
      <w:r w:rsidRPr="007D45BE">
        <w:rPr>
          <w:i/>
          <w:lang w:eastAsia="fr-FR" w:bidi="fr-FR"/>
        </w:rPr>
        <w:t>interdépendance</w:t>
      </w:r>
      <w:r w:rsidRPr="007D45BE">
        <w:rPr>
          <w:lang w:eastAsia="fr-FR" w:bidi="fr-FR"/>
        </w:rPr>
        <w:t xml:space="preserve">, </w:t>
      </w:r>
      <w:r w:rsidRPr="007D45BE">
        <w:rPr>
          <w:i/>
          <w:lang w:eastAsia="fr-FR" w:bidi="fr-FR"/>
        </w:rPr>
        <w:t>Énoncé de politique de relations internationales</w:t>
      </w:r>
      <w:r w:rsidRPr="007D45BE">
        <w:rPr>
          <w:lang w:eastAsia="fr-FR" w:bidi="fr-FR"/>
        </w:rPr>
        <w:t>,</w:t>
      </w:r>
      <w:r w:rsidRPr="007D45BE">
        <w:rPr>
          <w:bCs/>
        </w:rPr>
        <w:t xml:space="preserve"> Québec, ministère</w:t>
      </w:r>
      <w:r>
        <w:rPr>
          <w:bCs/>
        </w:rPr>
        <w:t xml:space="preserve"> </w:t>
      </w:r>
      <w:r w:rsidRPr="007D45BE">
        <w:rPr>
          <w:lang w:eastAsia="fr-FR" w:bidi="fr-FR"/>
        </w:rPr>
        <w:t>des R</w:t>
      </w:r>
      <w:r w:rsidRPr="007D45BE">
        <w:rPr>
          <w:lang w:eastAsia="fr-FR" w:bidi="fr-FR"/>
        </w:rPr>
        <w:t>e</w:t>
      </w:r>
      <w:r>
        <w:rPr>
          <w:lang w:eastAsia="fr-FR" w:bidi="fr-FR"/>
        </w:rPr>
        <w:t>lations internationales, 1985.</w:t>
      </w:r>
    </w:p>
  </w:footnote>
  <w:footnote w:id="255">
    <w:p w14:paraId="13F54796" w14:textId="77777777" w:rsidR="00661506" w:rsidRDefault="00661506" w:rsidP="00661506">
      <w:pPr>
        <w:pStyle w:val="Notedebasdepage"/>
      </w:pPr>
      <w:r>
        <w:rPr>
          <w:rStyle w:val="Appelnotedebasdep"/>
        </w:rPr>
        <w:footnoteRef/>
      </w:r>
      <w:r>
        <w:t xml:space="preserve"> </w:t>
      </w:r>
      <w:r>
        <w:tab/>
      </w:r>
      <w:r w:rsidRPr="007D45BE">
        <w:rPr>
          <w:lang w:eastAsia="fr-FR" w:bidi="fr-FR"/>
        </w:rPr>
        <w:t xml:space="preserve">Matthew Fraser, </w:t>
      </w:r>
      <w:r w:rsidRPr="007D45BE">
        <w:rPr>
          <w:bCs/>
          <w:i/>
          <w:iCs/>
        </w:rPr>
        <w:t>Québec Inc.,</w:t>
      </w:r>
      <w:r w:rsidRPr="007D45BE">
        <w:rPr>
          <w:lang w:eastAsia="fr-FR" w:bidi="fr-FR"/>
        </w:rPr>
        <w:t xml:space="preserve"> Montréal, Les Editions de 1 Homme, 19s/. Voir également Pierre S. Pettigrew, « Why Quebec Feder</w:t>
      </w:r>
      <w:r w:rsidRPr="007D45BE">
        <w:rPr>
          <w:lang w:eastAsia="fr-FR" w:bidi="fr-FR"/>
        </w:rPr>
        <w:t>a</w:t>
      </w:r>
      <w:r w:rsidRPr="007D45BE">
        <w:rPr>
          <w:lang w:eastAsia="fr-FR" w:bidi="fr-FR"/>
        </w:rPr>
        <w:t xml:space="preserve">lists Keep a Low Profile », </w:t>
      </w:r>
      <w:r w:rsidRPr="007D45BE">
        <w:rPr>
          <w:bCs/>
          <w:i/>
          <w:iCs/>
        </w:rPr>
        <w:t>The Globe and Mail,</w:t>
      </w:r>
      <w:r w:rsidRPr="007D45BE">
        <w:rPr>
          <w:lang w:eastAsia="fr-FR" w:bidi="fr-FR"/>
        </w:rPr>
        <w:t xml:space="preserve"> 8 mars 1991.</w:t>
      </w:r>
    </w:p>
  </w:footnote>
  <w:footnote w:id="256">
    <w:p w14:paraId="43C7F512" w14:textId="77777777" w:rsidR="00661506" w:rsidRDefault="00661506" w:rsidP="00661506">
      <w:pPr>
        <w:pStyle w:val="Notedebasdepage"/>
      </w:pPr>
      <w:r>
        <w:rPr>
          <w:rStyle w:val="Appelnotedebasdep"/>
        </w:rPr>
        <w:footnoteRef/>
      </w:r>
      <w:r>
        <w:t xml:space="preserve"> </w:t>
      </w:r>
      <w:r>
        <w:tab/>
      </w:r>
      <w:r w:rsidRPr="007D45BE">
        <w:rPr>
          <w:lang w:eastAsia="fr-FR" w:bidi="fr-FR"/>
        </w:rPr>
        <w:t>En 1986, 14,3% de la population québécoise avait plus de 60 ans comparat</w:t>
      </w:r>
      <w:r w:rsidRPr="007D45BE">
        <w:rPr>
          <w:lang w:eastAsia="fr-FR" w:bidi="fr-FR"/>
        </w:rPr>
        <w:t>i</w:t>
      </w:r>
      <w:r w:rsidRPr="007D45BE">
        <w:rPr>
          <w:lang w:eastAsia="fr-FR" w:bidi="fr-FR"/>
        </w:rPr>
        <w:t>vement à 15% pour le Canada, 16% pour le Japon, 16,7% pour les États-Unis, 18,9% pour la France et 23,1% pour la Suède. Voir Jacques Noël, « Petit Décalogue des mythes démograph</w:t>
      </w:r>
      <w:r w:rsidRPr="007D45BE">
        <w:rPr>
          <w:lang w:eastAsia="fr-FR" w:bidi="fr-FR"/>
        </w:rPr>
        <w:t>i</w:t>
      </w:r>
      <w:r w:rsidRPr="007D45BE">
        <w:rPr>
          <w:lang w:eastAsia="fr-FR" w:bidi="fr-FR"/>
        </w:rPr>
        <w:t xml:space="preserve">ques », </w:t>
      </w:r>
      <w:r w:rsidRPr="007D45BE">
        <w:rPr>
          <w:bCs/>
          <w:i/>
          <w:iCs/>
        </w:rPr>
        <w:t>Le Devoir,</w:t>
      </w:r>
      <w:r w:rsidRPr="007D45BE">
        <w:rPr>
          <w:lang w:eastAsia="fr-FR" w:bidi="fr-FR"/>
        </w:rPr>
        <w:t xml:space="preserve"> 13 avril</w:t>
      </w:r>
      <w:r>
        <w:rPr>
          <w:lang w:eastAsia="fr-FR" w:bidi="fr-FR"/>
        </w:rPr>
        <w:t xml:space="preserve"> 1991.</w:t>
      </w:r>
    </w:p>
  </w:footnote>
  <w:footnote w:id="257">
    <w:p w14:paraId="69119A7D" w14:textId="77777777" w:rsidR="00661506" w:rsidRDefault="00661506" w:rsidP="00661506">
      <w:pPr>
        <w:pStyle w:val="Notedebasdepage"/>
      </w:pPr>
      <w:r>
        <w:rPr>
          <w:rStyle w:val="Appelnotedebasdep"/>
        </w:rPr>
        <w:footnoteRef/>
      </w:r>
      <w:r>
        <w:t xml:space="preserve"> </w:t>
      </w:r>
      <w:r>
        <w:tab/>
      </w:r>
      <w:r w:rsidRPr="007D45BE">
        <w:rPr>
          <w:lang w:eastAsia="fr-FR" w:bidi="fr-FR"/>
        </w:rPr>
        <w:t>Anne Pélouas, « La province n’a obtenu que 13% des investissements</w:t>
      </w:r>
      <w:r>
        <w:rPr>
          <w:lang w:eastAsia="fr-FR" w:bidi="fr-FR"/>
        </w:rPr>
        <w:t xml:space="preserve"> </w:t>
      </w:r>
      <w:r w:rsidRPr="007D45BE">
        <w:rPr>
          <w:lang w:eastAsia="fr-FR" w:bidi="fr-FR"/>
        </w:rPr>
        <w:t>étra</w:t>
      </w:r>
      <w:r w:rsidRPr="007D45BE">
        <w:rPr>
          <w:lang w:eastAsia="fr-FR" w:bidi="fr-FR"/>
        </w:rPr>
        <w:t>n</w:t>
      </w:r>
      <w:r w:rsidRPr="007D45BE">
        <w:rPr>
          <w:lang w:eastAsia="fr-FR" w:bidi="fr-FR"/>
        </w:rPr>
        <w:t xml:space="preserve">gers au Canada depuis juillet 1985 », </w:t>
      </w:r>
      <w:r w:rsidRPr="007D45BE">
        <w:rPr>
          <w:bCs/>
          <w:i/>
          <w:iCs/>
        </w:rPr>
        <w:t>Le Devoir,</w:t>
      </w:r>
      <w:r w:rsidRPr="007D45BE">
        <w:rPr>
          <w:lang w:eastAsia="fr-FR" w:bidi="fr-FR"/>
        </w:rPr>
        <w:t xml:space="preserve"> 1</w:t>
      </w:r>
      <w:r w:rsidRPr="007D45BE">
        <w:rPr>
          <w:vertAlign w:val="superscript"/>
          <w:lang w:eastAsia="fr-FR" w:bidi="fr-FR"/>
        </w:rPr>
        <w:t>er</w:t>
      </w:r>
      <w:r>
        <w:rPr>
          <w:lang w:eastAsia="fr-FR" w:bidi="fr-FR"/>
        </w:rPr>
        <w:t xml:space="preserve"> </w:t>
      </w:r>
      <w:r w:rsidRPr="007D45BE">
        <w:rPr>
          <w:lang w:eastAsia="fr-FR" w:bidi="fr-FR"/>
        </w:rPr>
        <w:t>f</w:t>
      </w:r>
      <w:r w:rsidRPr="007D45BE">
        <w:rPr>
          <w:lang w:eastAsia="fr-FR" w:bidi="fr-FR"/>
        </w:rPr>
        <w:t>é</w:t>
      </w:r>
      <w:r w:rsidRPr="007D45BE">
        <w:rPr>
          <w:lang w:eastAsia="fr-FR" w:bidi="fr-FR"/>
        </w:rPr>
        <w:t>vrier 1991.</w:t>
      </w:r>
    </w:p>
  </w:footnote>
  <w:footnote w:id="258">
    <w:p w14:paraId="63609D47" w14:textId="77777777" w:rsidR="00661506" w:rsidRDefault="00661506" w:rsidP="00661506">
      <w:pPr>
        <w:pStyle w:val="Notedebasdepage"/>
      </w:pPr>
      <w:r>
        <w:rPr>
          <w:rStyle w:val="Appelnotedebasdep"/>
        </w:rPr>
        <w:footnoteRef/>
      </w:r>
      <w:r>
        <w:t xml:space="preserve"> </w:t>
      </w:r>
      <w:r>
        <w:tab/>
      </w:r>
      <w:r w:rsidRPr="007D45BE">
        <w:rPr>
          <w:lang w:eastAsia="fr-FR" w:bidi="fr-FR"/>
        </w:rPr>
        <w:t>Anne Pélouas, « Plus tourné vers l’étranger, le Québec deme</w:t>
      </w:r>
      <w:r w:rsidRPr="007D45BE">
        <w:rPr>
          <w:lang w:eastAsia="fr-FR" w:bidi="fr-FR"/>
        </w:rPr>
        <w:t>u</w:t>
      </w:r>
      <w:r w:rsidRPr="007D45BE">
        <w:rPr>
          <w:lang w:eastAsia="fr-FR" w:bidi="fr-FR"/>
        </w:rPr>
        <w:t xml:space="preserve">re malgré tout déficitaire dans ses échanges extérieurs », </w:t>
      </w:r>
      <w:r w:rsidRPr="007D45BE">
        <w:rPr>
          <w:bCs/>
          <w:i/>
          <w:iCs/>
        </w:rPr>
        <w:t>Le Devoir,</w:t>
      </w:r>
      <w:r w:rsidRPr="007D45BE">
        <w:rPr>
          <w:lang w:eastAsia="fr-FR" w:bidi="fr-FR"/>
        </w:rPr>
        <w:t xml:space="preserve"> 1er février 1991. Cet échec de la diversification dans ses échanges extérieurs vaut aussi pour le Canada. Voir à ce sujet G. Mace et G. Hervouet, « Canada’s Third Option : A Compl</w:t>
      </w:r>
      <w:r>
        <w:rPr>
          <w:lang w:eastAsia="fr-FR" w:bidi="fr-FR"/>
        </w:rPr>
        <w:t>e</w:t>
      </w:r>
      <w:r w:rsidRPr="007D45BE">
        <w:rPr>
          <w:lang w:eastAsia="fr-FR" w:bidi="fr-FR"/>
        </w:rPr>
        <w:t>t</w:t>
      </w:r>
      <w:r>
        <w:rPr>
          <w:lang w:eastAsia="fr-FR" w:bidi="fr-FR"/>
        </w:rPr>
        <w:t>e</w:t>
      </w:r>
      <w:r w:rsidRPr="007D45BE">
        <w:rPr>
          <w:lang w:eastAsia="fr-FR" w:bidi="fr-FR"/>
        </w:rPr>
        <w:t xml:space="preserve"> Failure ? », </w:t>
      </w:r>
      <w:r w:rsidRPr="007D45BE">
        <w:rPr>
          <w:bCs/>
          <w:i/>
          <w:iCs/>
        </w:rPr>
        <w:t>Can</w:t>
      </w:r>
      <w:r w:rsidRPr="007D45BE">
        <w:rPr>
          <w:bCs/>
          <w:i/>
          <w:iCs/>
        </w:rPr>
        <w:t>a</w:t>
      </w:r>
      <w:r w:rsidRPr="007D45BE">
        <w:rPr>
          <w:bCs/>
          <w:i/>
          <w:iCs/>
        </w:rPr>
        <w:t>dian Public Policy,</w:t>
      </w:r>
      <w:r w:rsidRPr="007D45BE">
        <w:rPr>
          <w:lang w:eastAsia="fr-FR" w:bidi="fr-FR"/>
        </w:rPr>
        <w:t xml:space="preserve"> XV 4, décembre 1989, p.</w:t>
      </w:r>
      <w:r>
        <w:rPr>
          <w:lang w:eastAsia="fr-FR" w:bidi="fr-FR"/>
        </w:rPr>
        <w:t xml:space="preserve"> 387-404.</w:t>
      </w:r>
    </w:p>
  </w:footnote>
  <w:footnote w:id="259">
    <w:p w14:paraId="0C7E8DE7" w14:textId="77777777" w:rsidR="00661506" w:rsidRDefault="00661506" w:rsidP="00661506">
      <w:pPr>
        <w:pStyle w:val="Notedebasdepage"/>
      </w:pPr>
      <w:r>
        <w:rPr>
          <w:rStyle w:val="Appelnotedebasdep"/>
        </w:rPr>
        <w:footnoteRef/>
      </w:r>
      <w:r>
        <w:t xml:space="preserve"> </w:t>
      </w:r>
      <w:r>
        <w:tab/>
      </w:r>
      <w:r w:rsidRPr="007D45BE">
        <w:rPr>
          <w:lang w:eastAsia="fr-FR" w:bidi="fr-FR"/>
        </w:rPr>
        <w:t xml:space="preserve">Jacques Fortin, </w:t>
      </w:r>
      <w:r w:rsidRPr="007D45BE">
        <w:rPr>
          <w:bCs/>
          <w:i/>
          <w:iCs/>
        </w:rPr>
        <w:t>Québec. Le défi économique,</w:t>
      </w:r>
      <w:r w:rsidRPr="007D45BE">
        <w:rPr>
          <w:lang w:eastAsia="fr-FR" w:bidi="fr-FR"/>
        </w:rPr>
        <w:t xml:space="preserve"> Sillery, Presses de </w:t>
      </w:r>
      <w:r>
        <w:rPr>
          <w:lang w:eastAsia="fr-FR" w:bidi="fr-FR"/>
        </w:rPr>
        <w:t>l’</w:t>
      </w:r>
      <w:r w:rsidRPr="007D45BE">
        <w:rPr>
          <w:lang w:eastAsia="fr-FR" w:bidi="fr-FR"/>
        </w:rPr>
        <w:t>Université</w:t>
      </w:r>
      <w:r>
        <w:rPr>
          <w:lang w:eastAsia="fr-FR" w:bidi="fr-FR"/>
        </w:rPr>
        <w:t xml:space="preserve"> </w:t>
      </w:r>
      <w:r w:rsidRPr="007D45BE">
        <w:rPr>
          <w:lang w:eastAsia="fr-FR" w:bidi="fr-FR"/>
        </w:rPr>
        <w:t>du Québec, 1990, p. 126-127.</w:t>
      </w:r>
    </w:p>
  </w:footnote>
  <w:footnote w:id="260">
    <w:p w14:paraId="6E1699FA" w14:textId="77777777" w:rsidR="00661506" w:rsidRDefault="00661506" w:rsidP="00661506">
      <w:pPr>
        <w:pStyle w:val="Notedebasdepage"/>
      </w:pPr>
      <w:r>
        <w:rPr>
          <w:rStyle w:val="Appelnotedebasdep"/>
        </w:rPr>
        <w:footnoteRef/>
      </w:r>
      <w:r>
        <w:t xml:space="preserve"> </w:t>
      </w:r>
      <w:r>
        <w:tab/>
      </w:r>
      <w:r w:rsidRPr="007D45BE">
        <w:rPr>
          <w:bCs/>
          <w:i/>
          <w:iCs/>
        </w:rPr>
        <w:t>Ibid.,</w:t>
      </w:r>
      <w:r>
        <w:rPr>
          <w:lang w:eastAsia="fr-FR" w:bidi="fr-FR"/>
        </w:rPr>
        <w:t xml:space="preserve"> p. 75-76.</w:t>
      </w:r>
    </w:p>
  </w:footnote>
  <w:footnote w:id="261">
    <w:p w14:paraId="741DFB76" w14:textId="77777777" w:rsidR="00661506" w:rsidRDefault="00661506" w:rsidP="00661506">
      <w:pPr>
        <w:pStyle w:val="Notedebasdepage"/>
      </w:pPr>
      <w:r>
        <w:rPr>
          <w:rStyle w:val="Appelnotedebasdep"/>
        </w:rPr>
        <w:footnoteRef/>
      </w:r>
      <w:r>
        <w:t xml:space="preserve"> </w:t>
      </w:r>
      <w:r>
        <w:tab/>
      </w:r>
      <w:r w:rsidRPr="007D45BE">
        <w:rPr>
          <w:lang w:eastAsia="fr-FR" w:bidi="fr-FR"/>
        </w:rPr>
        <w:t>Josée Boileau, « La science et la technologie victimes de cheva</w:t>
      </w:r>
      <w:r w:rsidRPr="007D45BE">
        <w:rPr>
          <w:lang w:eastAsia="fr-FR" w:bidi="fr-FR"/>
        </w:rPr>
        <w:t>u</w:t>
      </w:r>
      <w:r w:rsidRPr="007D45BE">
        <w:rPr>
          <w:lang w:eastAsia="fr-FR" w:bidi="fr-FR"/>
        </w:rPr>
        <w:t xml:space="preserve">chements inutiles entre gouvernements ». </w:t>
      </w:r>
      <w:r w:rsidRPr="007D45BE">
        <w:rPr>
          <w:bCs/>
          <w:i/>
          <w:iCs/>
        </w:rPr>
        <w:t>Le Devoir,</w:t>
      </w:r>
      <w:r w:rsidRPr="007D45BE">
        <w:rPr>
          <w:lang w:eastAsia="fr-FR" w:bidi="fr-FR"/>
        </w:rPr>
        <w:t xml:space="preserve"> 16 mars 1991. Voir également Conseil de la s</w:t>
      </w:r>
      <w:r>
        <w:rPr>
          <w:lang w:eastAsia="fr-FR" w:bidi="fr-FR"/>
        </w:rPr>
        <w:t>c</w:t>
      </w:r>
      <w:r w:rsidRPr="007D45BE">
        <w:rPr>
          <w:lang w:eastAsia="fr-FR" w:bidi="fr-FR"/>
        </w:rPr>
        <w:t xml:space="preserve">ience et de la technologie. </w:t>
      </w:r>
      <w:r w:rsidRPr="007D45BE">
        <w:rPr>
          <w:bCs/>
          <w:i/>
          <w:iCs/>
        </w:rPr>
        <w:t>Science et technologie. Conjon</w:t>
      </w:r>
      <w:r w:rsidRPr="007D45BE">
        <w:rPr>
          <w:bCs/>
          <w:i/>
          <w:iCs/>
        </w:rPr>
        <w:t>c</w:t>
      </w:r>
      <w:r w:rsidRPr="007D45BE">
        <w:rPr>
          <w:bCs/>
          <w:i/>
          <w:iCs/>
        </w:rPr>
        <w:t>ture</w:t>
      </w:r>
      <w:r w:rsidRPr="007D45BE">
        <w:rPr>
          <w:lang w:eastAsia="fr-FR" w:bidi="fr-FR"/>
        </w:rPr>
        <w:t xml:space="preserve"> 1988, Québec, Éditeur du Qu</w:t>
      </w:r>
      <w:r w:rsidRPr="007D45BE">
        <w:rPr>
          <w:lang w:eastAsia="fr-FR" w:bidi="fr-FR"/>
        </w:rPr>
        <w:t>é</w:t>
      </w:r>
      <w:r w:rsidRPr="007D45BE">
        <w:rPr>
          <w:lang w:eastAsia="fr-FR" w:bidi="fr-FR"/>
        </w:rPr>
        <w:t>bec, 1988, p.118 ss.</w:t>
      </w:r>
    </w:p>
  </w:footnote>
  <w:footnote w:id="262">
    <w:p w14:paraId="3D44D095" w14:textId="77777777" w:rsidR="00661506" w:rsidRDefault="00661506" w:rsidP="00661506">
      <w:pPr>
        <w:pStyle w:val="Notedebasdepage"/>
      </w:pPr>
      <w:r>
        <w:rPr>
          <w:rStyle w:val="Appelnotedebasdep"/>
        </w:rPr>
        <w:footnoteRef/>
      </w:r>
      <w:r>
        <w:t xml:space="preserve"> </w:t>
      </w:r>
      <w:r>
        <w:tab/>
      </w:r>
      <w:r w:rsidRPr="007D45BE">
        <w:rPr>
          <w:lang w:eastAsia="fr-FR" w:bidi="fr-FR"/>
        </w:rPr>
        <w:t xml:space="preserve">Fortin, </w:t>
      </w:r>
      <w:r w:rsidRPr="007D45BE">
        <w:rPr>
          <w:bCs/>
          <w:i/>
          <w:iCs/>
        </w:rPr>
        <w:t>op. cit.,</w:t>
      </w:r>
      <w:r w:rsidRPr="007D45BE">
        <w:rPr>
          <w:lang w:eastAsia="fr-FR" w:bidi="fr-FR"/>
        </w:rPr>
        <w:t xml:space="preserve"> p. 81.</w:t>
      </w:r>
    </w:p>
  </w:footnote>
  <w:footnote w:id="263">
    <w:p w14:paraId="1402C191" w14:textId="77777777" w:rsidR="00661506" w:rsidRDefault="00661506" w:rsidP="00661506">
      <w:pPr>
        <w:pStyle w:val="Notedebasdepage"/>
      </w:pPr>
      <w:r>
        <w:rPr>
          <w:rStyle w:val="Appelnotedebasdep"/>
        </w:rPr>
        <w:footnoteRef/>
      </w:r>
      <w:r>
        <w:t xml:space="preserve"> </w:t>
      </w:r>
      <w:r>
        <w:tab/>
      </w:r>
      <w:r w:rsidRPr="007D45BE">
        <w:rPr>
          <w:lang w:eastAsia="fr-FR" w:bidi="fr-FR"/>
        </w:rPr>
        <w:t xml:space="preserve">Michel Van de Walle, « Le Québec recule malgré un effort pour accroître la recherche-développement ». </w:t>
      </w:r>
      <w:r w:rsidRPr="007D45BE">
        <w:rPr>
          <w:bCs/>
          <w:i/>
          <w:iCs/>
        </w:rPr>
        <w:t>Le Soleil,</w:t>
      </w:r>
      <w:r w:rsidRPr="007D45BE">
        <w:rPr>
          <w:lang w:eastAsia="fr-FR" w:bidi="fr-FR"/>
        </w:rPr>
        <w:t xml:space="preserve"> 12 juin 1991.</w:t>
      </w:r>
    </w:p>
  </w:footnote>
  <w:footnote w:id="264">
    <w:p w14:paraId="48C89E8F" w14:textId="77777777" w:rsidR="00661506" w:rsidRDefault="00661506" w:rsidP="00661506">
      <w:pPr>
        <w:pStyle w:val="Notedebasdepage"/>
      </w:pPr>
      <w:r>
        <w:rPr>
          <w:rStyle w:val="Appelnotedebasdep"/>
        </w:rPr>
        <w:footnoteRef/>
      </w:r>
      <w:r>
        <w:t xml:space="preserve"> </w:t>
      </w:r>
      <w:r>
        <w:tab/>
      </w:r>
      <w:r w:rsidRPr="007D45BE">
        <w:rPr>
          <w:lang w:eastAsia="fr-FR" w:bidi="fr-FR"/>
        </w:rPr>
        <w:t xml:space="preserve">Conseil de la science et de la technologie, </w:t>
      </w:r>
      <w:r w:rsidRPr="007D45BE">
        <w:rPr>
          <w:bCs/>
          <w:i/>
          <w:iCs/>
        </w:rPr>
        <w:t>op cit.,</w:t>
      </w:r>
      <w:r w:rsidRPr="007D45BE">
        <w:rPr>
          <w:lang w:eastAsia="fr-FR" w:bidi="fr-FR"/>
        </w:rPr>
        <w:t xml:space="preserve"> p. 120.</w:t>
      </w:r>
    </w:p>
  </w:footnote>
  <w:footnote w:id="265">
    <w:p w14:paraId="5377A758" w14:textId="77777777" w:rsidR="00661506" w:rsidRDefault="00661506" w:rsidP="00661506">
      <w:pPr>
        <w:pStyle w:val="Notedebasdepage"/>
      </w:pPr>
      <w:r>
        <w:rPr>
          <w:rStyle w:val="Appelnotedebasdep"/>
        </w:rPr>
        <w:footnoteRef/>
      </w:r>
      <w:r>
        <w:t xml:space="preserve"> </w:t>
      </w:r>
      <w:r>
        <w:tab/>
      </w:r>
      <w:r w:rsidRPr="007D45BE">
        <w:rPr>
          <w:lang w:eastAsia="fr-FR" w:bidi="fr-FR"/>
        </w:rPr>
        <w:t xml:space="preserve">Fortin, </w:t>
      </w:r>
      <w:r w:rsidRPr="007D45BE">
        <w:rPr>
          <w:bCs/>
          <w:i/>
          <w:iCs/>
        </w:rPr>
        <w:t>op. cit.,</w:t>
      </w:r>
      <w:r w:rsidRPr="007D45BE">
        <w:rPr>
          <w:lang w:eastAsia="fr-FR" w:bidi="fr-FR"/>
        </w:rPr>
        <w:t xml:space="preserve"> p. 109. Voir également Harvey Enchin, « Canada’s Creativ</w:t>
      </w:r>
      <w:r w:rsidRPr="007D45BE">
        <w:rPr>
          <w:lang w:eastAsia="fr-FR" w:bidi="fr-FR"/>
        </w:rPr>
        <w:t>i</w:t>
      </w:r>
      <w:r w:rsidRPr="007D45BE">
        <w:rPr>
          <w:lang w:eastAsia="fr-FR" w:bidi="fr-FR"/>
        </w:rPr>
        <w:t xml:space="preserve">ty Left to Languish », </w:t>
      </w:r>
      <w:r w:rsidRPr="007D45BE">
        <w:rPr>
          <w:bCs/>
          <w:i/>
          <w:iCs/>
        </w:rPr>
        <w:t>The Globe and Mail,</w:t>
      </w:r>
      <w:r w:rsidRPr="007D45BE">
        <w:rPr>
          <w:lang w:eastAsia="fr-FR" w:bidi="fr-FR"/>
        </w:rPr>
        <w:t xml:space="preserve"> 29 avril 1991.</w:t>
      </w:r>
    </w:p>
  </w:footnote>
  <w:footnote w:id="266">
    <w:p w14:paraId="305BBB2E" w14:textId="77777777" w:rsidR="00661506" w:rsidRDefault="00661506" w:rsidP="00661506">
      <w:pPr>
        <w:pStyle w:val="Notedebasdepage"/>
      </w:pPr>
      <w:r>
        <w:rPr>
          <w:rStyle w:val="Appelnotedebasdep"/>
        </w:rPr>
        <w:footnoteRef/>
      </w:r>
      <w:r>
        <w:t xml:space="preserve"> </w:t>
      </w:r>
      <w:r>
        <w:tab/>
      </w:r>
      <w:r w:rsidRPr="007D45BE">
        <w:rPr>
          <w:lang w:eastAsia="fr-FR" w:bidi="fr-FR"/>
        </w:rPr>
        <w:t xml:space="preserve">« The Weak State of Canada’s competitiveness », </w:t>
      </w:r>
      <w:r w:rsidRPr="007D45BE">
        <w:rPr>
          <w:bCs/>
          <w:i/>
          <w:iCs/>
        </w:rPr>
        <w:t xml:space="preserve">The Globe and Mail, </w:t>
      </w:r>
      <w:r w:rsidRPr="007D45BE">
        <w:rPr>
          <w:lang w:eastAsia="fr-FR" w:bidi="fr-FR"/>
        </w:rPr>
        <w:t>29 avril 1991.</w:t>
      </w:r>
    </w:p>
  </w:footnote>
  <w:footnote w:id="267">
    <w:p w14:paraId="4A288FE1" w14:textId="77777777" w:rsidR="00661506" w:rsidRDefault="00661506" w:rsidP="00661506">
      <w:pPr>
        <w:pStyle w:val="Notedebasdepage"/>
      </w:pPr>
      <w:r>
        <w:rPr>
          <w:rStyle w:val="Appelnotedebasdep"/>
        </w:rPr>
        <w:footnoteRef/>
      </w:r>
      <w:r>
        <w:t xml:space="preserve"> </w:t>
      </w:r>
      <w:r>
        <w:tab/>
      </w:r>
      <w:r w:rsidRPr="007D45BE">
        <w:rPr>
          <w:lang w:eastAsia="fr-FR" w:bidi="fr-FR"/>
        </w:rPr>
        <w:t xml:space="preserve">Harvey Enchin, « How Canada Shapes up », </w:t>
      </w:r>
      <w:r w:rsidRPr="007D45BE">
        <w:rPr>
          <w:bCs/>
          <w:i/>
          <w:iCs/>
        </w:rPr>
        <w:t>The Globe and Mail,</w:t>
      </w:r>
      <w:r w:rsidRPr="007D45BE">
        <w:rPr>
          <w:lang w:eastAsia="fr-FR" w:bidi="fr-FR"/>
        </w:rPr>
        <w:t xml:space="preserve"> 25 av</w:t>
      </w:r>
      <w:r>
        <w:rPr>
          <w:lang w:eastAsia="fr-FR" w:bidi="fr-FR"/>
        </w:rPr>
        <w:t>ril</w:t>
      </w:r>
      <w:r w:rsidRPr="007D45BE">
        <w:rPr>
          <w:lang w:eastAsia="fr-FR" w:bidi="fr-FR"/>
        </w:rPr>
        <w:t xml:space="preserve"> 1991.</w:t>
      </w:r>
    </w:p>
  </w:footnote>
  <w:footnote w:id="268">
    <w:p w14:paraId="11247F1C" w14:textId="77777777" w:rsidR="00661506" w:rsidRDefault="00661506" w:rsidP="00661506">
      <w:pPr>
        <w:pStyle w:val="Notedebasdepage"/>
      </w:pPr>
      <w:r>
        <w:rPr>
          <w:rStyle w:val="Appelnotedebasdep"/>
        </w:rPr>
        <w:footnoteRef/>
      </w:r>
      <w:r>
        <w:t xml:space="preserve"> </w:t>
      </w:r>
      <w:r>
        <w:tab/>
      </w:r>
      <w:r w:rsidRPr="007D45BE">
        <w:rPr>
          <w:lang w:eastAsia="fr-FR" w:bidi="fr-FR"/>
        </w:rPr>
        <w:t>Manon Tessier, « Chronique des relations extérieures du Canada et du Qu</w:t>
      </w:r>
      <w:r w:rsidRPr="007D45BE">
        <w:rPr>
          <w:lang w:eastAsia="fr-FR" w:bidi="fr-FR"/>
        </w:rPr>
        <w:t>é</w:t>
      </w:r>
      <w:r w:rsidRPr="007D45BE">
        <w:rPr>
          <w:lang w:eastAsia="fr-FR" w:bidi="fr-FR"/>
        </w:rPr>
        <w:t xml:space="preserve">bec », </w:t>
      </w:r>
      <w:r w:rsidRPr="007D45BE">
        <w:rPr>
          <w:bCs/>
          <w:i/>
          <w:iCs/>
        </w:rPr>
        <w:t>Études internationales</w:t>
      </w:r>
      <w:r w:rsidRPr="007D45BE">
        <w:rPr>
          <w:lang w:eastAsia="fr-FR" w:bidi="fr-FR"/>
        </w:rPr>
        <w:t>, XXII(i), 1991, p. 156-157.</w:t>
      </w:r>
    </w:p>
  </w:footnote>
  <w:footnote w:id="269">
    <w:p w14:paraId="402D1CE1" w14:textId="77777777" w:rsidR="00661506" w:rsidRDefault="00661506" w:rsidP="00661506">
      <w:pPr>
        <w:pStyle w:val="Notedebasdepage"/>
      </w:pPr>
      <w:r>
        <w:rPr>
          <w:rStyle w:val="Appelnotedebasdep"/>
        </w:rPr>
        <w:footnoteRef/>
      </w:r>
      <w:r>
        <w:t xml:space="preserve"> </w:t>
      </w:r>
      <w:r>
        <w:tab/>
      </w:r>
      <w:r w:rsidRPr="007D45BE">
        <w:rPr>
          <w:lang w:eastAsia="fr-FR" w:bidi="fr-FR"/>
        </w:rPr>
        <w:t xml:space="preserve">Gérard Bergeron, « Pour que l’indépendance ne rate pas », </w:t>
      </w:r>
      <w:r w:rsidRPr="007D45BE">
        <w:rPr>
          <w:bCs/>
          <w:i/>
          <w:iCs/>
        </w:rPr>
        <w:t>Le D</w:t>
      </w:r>
      <w:r w:rsidRPr="007D45BE">
        <w:rPr>
          <w:bCs/>
          <w:i/>
          <w:iCs/>
        </w:rPr>
        <w:t>e</w:t>
      </w:r>
      <w:r w:rsidRPr="007D45BE">
        <w:rPr>
          <w:bCs/>
          <w:i/>
          <w:iCs/>
        </w:rPr>
        <w:t xml:space="preserve">voir, </w:t>
      </w:r>
      <w:r w:rsidRPr="007D45BE">
        <w:rPr>
          <w:lang w:eastAsia="fr-FR" w:bidi="fr-FR"/>
        </w:rPr>
        <w:t>6 février 1991.</w:t>
      </w:r>
    </w:p>
  </w:footnote>
  <w:footnote w:id="270">
    <w:p w14:paraId="1DB9B710" w14:textId="77777777" w:rsidR="00661506" w:rsidRDefault="00661506" w:rsidP="00661506">
      <w:pPr>
        <w:pStyle w:val="Notedebasdepage"/>
      </w:pPr>
      <w:r>
        <w:rPr>
          <w:rStyle w:val="Appelnotedebasdep"/>
        </w:rPr>
        <w:footnoteRef/>
      </w:r>
      <w:r>
        <w:t xml:space="preserve"> </w:t>
      </w:r>
      <w:r>
        <w:tab/>
      </w:r>
      <w:r w:rsidRPr="007D45BE">
        <w:rPr>
          <w:lang w:eastAsia="fr-FR" w:bidi="fr-FR"/>
        </w:rPr>
        <w:t>Rapportés dans Susan Smith, « U.S. Firms Uneasy over Unity D</w:t>
      </w:r>
      <w:r w:rsidRPr="007D45BE">
        <w:rPr>
          <w:lang w:eastAsia="fr-FR" w:bidi="fr-FR"/>
        </w:rPr>
        <w:t>e</w:t>
      </w:r>
      <w:r w:rsidRPr="007D45BE">
        <w:rPr>
          <w:lang w:eastAsia="fr-FR" w:bidi="fr-FR"/>
        </w:rPr>
        <w:t xml:space="preserve">bate », </w:t>
      </w:r>
      <w:r w:rsidRPr="007D45BE">
        <w:rPr>
          <w:bCs/>
          <w:i/>
          <w:iCs/>
        </w:rPr>
        <w:t>The Financial Post,</w:t>
      </w:r>
      <w:r w:rsidRPr="007D45BE">
        <w:rPr>
          <w:lang w:eastAsia="fr-FR" w:bidi="fr-FR"/>
        </w:rPr>
        <w:t xml:space="preserve"> 2 avril 1991.</w:t>
      </w:r>
    </w:p>
  </w:footnote>
  <w:footnote w:id="271">
    <w:p w14:paraId="78B093B0" w14:textId="77777777" w:rsidR="00661506" w:rsidRDefault="00661506" w:rsidP="00661506">
      <w:pPr>
        <w:pStyle w:val="Notedebasdepage"/>
      </w:pPr>
      <w:r>
        <w:rPr>
          <w:rStyle w:val="Appelnotedebasdep"/>
        </w:rPr>
        <w:footnoteRef/>
      </w:r>
      <w:r>
        <w:t xml:space="preserve"> </w:t>
      </w:r>
      <w:r>
        <w:tab/>
      </w:r>
      <w:r w:rsidRPr="007D45BE">
        <w:rPr>
          <w:lang w:eastAsia="fr-FR" w:bidi="fr-FR"/>
        </w:rPr>
        <w:t xml:space="preserve">M. Droham et B. McKenna, « Independence Hits Unexpected Bumps », </w:t>
      </w:r>
      <w:r w:rsidRPr="007D45BE">
        <w:rPr>
          <w:bCs/>
          <w:i/>
          <w:iCs/>
        </w:rPr>
        <w:t>The Globe and Mail,</w:t>
      </w:r>
      <w:r w:rsidRPr="007D45BE">
        <w:rPr>
          <w:lang w:eastAsia="fr-FR" w:bidi="fr-FR"/>
        </w:rPr>
        <w:t xml:space="preserve"> 27 mars 1991.</w:t>
      </w:r>
    </w:p>
  </w:footnote>
  <w:footnote w:id="272">
    <w:p w14:paraId="291EAD97" w14:textId="77777777" w:rsidR="00661506" w:rsidRDefault="00661506" w:rsidP="00661506">
      <w:pPr>
        <w:pStyle w:val="Notedebasdepage"/>
      </w:pPr>
      <w:r>
        <w:rPr>
          <w:rStyle w:val="Appelnotedebasdep"/>
        </w:rPr>
        <w:footnoteRef/>
      </w:r>
      <w:r>
        <w:t xml:space="preserve"> </w:t>
      </w:r>
      <w:r>
        <w:tab/>
      </w:r>
      <w:r w:rsidRPr="007D45BE">
        <w:rPr>
          <w:lang w:eastAsia="fr-FR" w:bidi="fr-FR"/>
        </w:rPr>
        <w:t xml:space="preserve">C. Languedoc, « Foreign Firms Wary of Mood in Quebec », </w:t>
      </w:r>
      <w:r w:rsidRPr="007D45BE">
        <w:rPr>
          <w:bCs/>
          <w:i/>
          <w:iCs/>
        </w:rPr>
        <w:t>The Financial Post,</w:t>
      </w:r>
      <w:r w:rsidRPr="007D45BE">
        <w:rPr>
          <w:lang w:eastAsia="fr-FR" w:bidi="fr-FR"/>
        </w:rPr>
        <w:t xml:space="preserve"> 3 février 1991 et R. Blohm, « D’abord, évaluer la souveraineté », </w:t>
      </w:r>
      <w:r w:rsidRPr="007D45BE">
        <w:rPr>
          <w:bCs/>
          <w:i/>
          <w:iCs/>
        </w:rPr>
        <w:t>Le Soleil,</w:t>
      </w:r>
      <w:r w:rsidRPr="007D45BE">
        <w:rPr>
          <w:lang w:eastAsia="fr-FR" w:bidi="fr-FR"/>
        </w:rPr>
        <w:t xml:space="preserve"> 12 février 1991.</w:t>
      </w:r>
    </w:p>
  </w:footnote>
  <w:footnote w:id="273">
    <w:p w14:paraId="18F64E01" w14:textId="77777777" w:rsidR="00661506" w:rsidRDefault="00661506" w:rsidP="00661506">
      <w:pPr>
        <w:pStyle w:val="Notedebasdepage"/>
      </w:pPr>
      <w:r>
        <w:rPr>
          <w:rStyle w:val="Appelnotedebasdep"/>
        </w:rPr>
        <w:footnoteRef/>
      </w:r>
      <w:r>
        <w:t xml:space="preserve"> </w:t>
      </w:r>
      <w:r>
        <w:tab/>
      </w:r>
      <w:r w:rsidRPr="007D45BE">
        <w:rPr>
          <w:lang w:eastAsia="fr-FR" w:bidi="fr-FR"/>
        </w:rPr>
        <w:t xml:space="preserve">Languedoc, </w:t>
      </w:r>
      <w:r w:rsidRPr="007D45BE">
        <w:rPr>
          <w:bCs/>
          <w:i/>
          <w:iCs/>
        </w:rPr>
        <w:t>op. cit.</w:t>
      </w:r>
    </w:p>
  </w:footnote>
  <w:footnote w:id="274">
    <w:p w14:paraId="3C1B2F2A" w14:textId="77777777" w:rsidR="00661506" w:rsidRDefault="00661506" w:rsidP="00661506">
      <w:pPr>
        <w:pStyle w:val="Notedebasdepage"/>
      </w:pPr>
      <w:r>
        <w:rPr>
          <w:rStyle w:val="Appelnotedebasdep"/>
        </w:rPr>
        <w:footnoteRef/>
      </w:r>
      <w:r>
        <w:t xml:space="preserve"> </w:t>
      </w:r>
      <w:r>
        <w:tab/>
      </w:r>
      <w:r w:rsidRPr="007D45BE">
        <w:rPr>
          <w:lang w:eastAsia="fr-FR" w:bidi="fr-FR"/>
        </w:rPr>
        <w:t xml:space="preserve">« Morgan Guaranty Trust menaçant face au Québec », </w:t>
      </w:r>
      <w:r w:rsidRPr="007D45BE">
        <w:rPr>
          <w:bCs/>
          <w:i/>
          <w:iCs/>
        </w:rPr>
        <w:t>Le S</w:t>
      </w:r>
      <w:r w:rsidRPr="007D45BE">
        <w:rPr>
          <w:bCs/>
          <w:i/>
          <w:iCs/>
        </w:rPr>
        <w:t>o</w:t>
      </w:r>
      <w:r w:rsidRPr="007D45BE">
        <w:rPr>
          <w:bCs/>
          <w:i/>
          <w:iCs/>
        </w:rPr>
        <w:t>leil,</w:t>
      </w:r>
      <w:r w:rsidRPr="007D45BE">
        <w:rPr>
          <w:lang w:eastAsia="fr-FR" w:bidi="fr-FR"/>
        </w:rPr>
        <w:t xml:space="preserve"> 13 avril 1991.</w:t>
      </w:r>
    </w:p>
  </w:footnote>
  <w:footnote w:id="275">
    <w:p w14:paraId="79ED3DF0" w14:textId="77777777" w:rsidR="00661506" w:rsidRDefault="00661506" w:rsidP="00661506">
      <w:pPr>
        <w:pStyle w:val="Notedebasdepage"/>
      </w:pPr>
      <w:r>
        <w:rPr>
          <w:rStyle w:val="Appelnotedebasdep"/>
        </w:rPr>
        <w:footnoteRef/>
      </w:r>
      <w:r>
        <w:t xml:space="preserve"> </w:t>
      </w:r>
      <w:r>
        <w:tab/>
      </w:r>
      <w:r w:rsidRPr="007D45BE">
        <w:rPr>
          <w:lang w:eastAsia="fr-FR" w:bidi="fr-FR"/>
        </w:rPr>
        <w:t>Les chiffres les plus récents pourraient toutefois indiquer un r</w:t>
      </w:r>
      <w:r w:rsidRPr="007D45BE">
        <w:rPr>
          <w:lang w:eastAsia="fr-FR" w:bidi="fr-FR"/>
        </w:rPr>
        <w:t>e</w:t>
      </w:r>
      <w:r w:rsidRPr="007D45BE">
        <w:rPr>
          <w:lang w:eastAsia="fr-FR" w:bidi="fr-FR"/>
        </w:rPr>
        <w:t xml:space="preserve">tournement de tendance. Michel David, « Les Français ne craignent pas d’investir au Québec », </w:t>
      </w:r>
      <w:r w:rsidRPr="007D45BE">
        <w:rPr>
          <w:bCs/>
          <w:i/>
          <w:iCs/>
        </w:rPr>
        <w:t>Le Soleil,</w:t>
      </w:r>
      <w:r w:rsidRPr="007D45BE">
        <w:rPr>
          <w:lang w:eastAsia="fr-FR" w:bidi="fr-FR"/>
        </w:rPr>
        <w:t xml:space="preserve"> 29 juin 1991.</w:t>
      </w:r>
    </w:p>
  </w:footnote>
  <w:footnote w:id="276">
    <w:p w14:paraId="1D6E1EAB" w14:textId="77777777" w:rsidR="00661506" w:rsidRDefault="00661506" w:rsidP="00661506">
      <w:pPr>
        <w:pStyle w:val="Notedebasdepage"/>
      </w:pPr>
      <w:r>
        <w:rPr>
          <w:rStyle w:val="Appelnotedebasdep"/>
        </w:rPr>
        <w:footnoteRef/>
      </w:r>
      <w:r>
        <w:t xml:space="preserve"> </w:t>
      </w:r>
      <w:r>
        <w:tab/>
      </w:r>
      <w:r w:rsidRPr="007D45BE">
        <w:rPr>
          <w:lang w:eastAsia="fr-FR" w:bidi="fr-FR"/>
        </w:rPr>
        <w:t>Michel Venne, « Le Parti québécois à l’heure de la politique rée</w:t>
      </w:r>
      <w:r w:rsidRPr="007D45BE">
        <w:rPr>
          <w:lang w:eastAsia="fr-FR" w:bidi="fr-FR"/>
        </w:rPr>
        <w:t>l</w:t>
      </w:r>
      <w:r w:rsidRPr="007D45BE">
        <w:rPr>
          <w:lang w:eastAsia="fr-FR" w:bidi="fr-FR"/>
        </w:rPr>
        <w:t xml:space="preserve">le », </w:t>
      </w:r>
      <w:r w:rsidRPr="007D45BE">
        <w:rPr>
          <w:bCs/>
          <w:i/>
          <w:iCs/>
        </w:rPr>
        <w:t>Le Devoir,</w:t>
      </w:r>
      <w:r w:rsidRPr="007D45BE">
        <w:rPr>
          <w:lang w:eastAsia="fr-FR" w:bidi="fr-FR"/>
        </w:rPr>
        <w:t xml:space="preserve"> 1</w:t>
      </w:r>
      <w:r w:rsidRPr="006B6D4D">
        <w:rPr>
          <w:vertAlign w:val="superscript"/>
          <w:lang w:eastAsia="fr-FR" w:bidi="fr-FR"/>
        </w:rPr>
        <w:t>er</w:t>
      </w:r>
      <w:r>
        <w:rPr>
          <w:lang w:eastAsia="fr-FR" w:bidi="fr-FR"/>
        </w:rPr>
        <w:t xml:space="preserve"> </w:t>
      </w:r>
      <w:r w:rsidRPr="007D45BE">
        <w:rPr>
          <w:lang w:eastAsia="fr-FR" w:bidi="fr-FR"/>
        </w:rPr>
        <w:t>février 1991.</w:t>
      </w:r>
    </w:p>
  </w:footnote>
  <w:footnote w:id="277">
    <w:p w14:paraId="249B50FA" w14:textId="77777777" w:rsidR="00661506" w:rsidRDefault="00661506" w:rsidP="00661506">
      <w:pPr>
        <w:pStyle w:val="Notedebasdepage"/>
      </w:pPr>
      <w:r>
        <w:rPr>
          <w:rStyle w:val="Appelnotedebasdep"/>
        </w:rPr>
        <w:footnoteRef/>
      </w:r>
      <w:r>
        <w:t xml:space="preserve"> </w:t>
      </w:r>
      <w:r>
        <w:tab/>
      </w:r>
      <w:r w:rsidRPr="007D45BE">
        <w:rPr>
          <w:lang w:eastAsia="fr-FR" w:bidi="fr-FR"/>
        </w:rPr>
        <w:t xml:space="preserve">Louis O’Neill, « Le Parti québécois s’en va-t-en guerre ». </w:t>
      </w:r>
      <w:r w:rsidRPr="007D45BE">
        <w:rPr>
          <w:bCs/>
          <w:i/>
          <w:iCs/>
        </w:rPr>
        <w:t>Le Soleil,</w:t>
      </w:r>
      <w:r w:rsidRPr="007D45BE">
        <w:rPr>
          <w:lang w:eastAsia="fr-FR" w:bidi="fr-FR"/>
        </w:rPr>
        <w:t xml:space="preserve"> 6 f</w:t>
      </w:r>
      <w:r w:rsidRPr="007D45BE">
        <w:rPr>
          <w:lang w:eastAsia="fr-FR" w:bidi="fr-FR"/>
        </w:rPr>
        <w:t>é</w:t>
      </w:r>
      <w:r w:rsidRPr="007D45BE">
        <w:rPr>
          <w:lang w:eastAsia="fr-FR" w:bidi="fr-FR"/>
        </w:rPr>
        <w:t>vrier 1991.</w:t>
      </w:r>
    </w:p>
  </w:footnote>
  <w:footnote w:id="278">
    <w:p w14:paraId="757E4BE7" w14:textId="77777777" w:rsidR="00661506" w:rsidRDefault="00661506" w:rsidP="00661506">
      <w:pPr>
        <w:pStyle w:val="Notedebasdepage"/>
      </w:pPr>
      <w:r>
        <w:rPr>
          <w:rStyle w:val="Appelnotedebasdep"/>
        </w:rPr>
        <w:footnoteRef/>
      </w:r>
      <w:r>
        <w:t xml:space="preserve"> </w:t>
      </w:r>
      <w:r>
        <w:tab/>
      </w:r>
      <w:r w:rsidRPr="009254BA">
        <w:rPr>
          <w:lang w:eastAsia="fr-FR" w:bidi="fr-FR"/>
        </w:rPr>
        <w:t xml:space="preserve">Le cadre conceptuel utilisé dans ce chapitre s’inspire de notre ouvrage. </w:t>
      </w:r>
      <w:hyperlink r:id="rId15" w:history="1">
        <w:r w:rsidRPr="00C5244A">
          <w:rPr>
            <w:rStyle w:val="Hyperlien"/>
            <w:lang w:eastAsia="fr-FR" w:bidi="fr-FR"/>
          </w:rPr>
          <w:t>Systèmes partisans et partis politiques</w:t>
        </w:r>
      </w:hyperlink>
      <w:r w:rsidRPr="009254BA">
        <w:rPr>
          <w:lang w:eastAsia="fr-FR" w:bidi="fr-FR"/>
        </w:rPr>
        <w:t xml:space="preserve"> (Sillery, Presses de l’Université du Québec, 1985), ainsi que d’un o</w:t>
      </w:r>
      <w:r w:rsidRPr="009254BA">
        <w:rPr>
          <w:lang w:eastAsia="fr-FR" w:bidi="fr-FR"/>
        </w:rPr>
        <w:t>u</w:t>
      </w:r>
      <w:r w:rsidRPr="009254BA">
        <w:rPr>
          <w:lang w:eastAsia="fr-FR" w:bidi="fr-FR"/>
        </w:rPr>
        <w:t>vrage en préparation sur le Parti libéral du Québec au vingti</w:t>
      </w:r>
      <w:r w:rsidRPr="009254BA">
        <w:rPr>
          <w:lang w:eastAsia="fr-FR" w:bidi="fr-FR"/>
        </w:rPr>
        <w:t>è</w:t>
      </w:r>
      <w:r w:rsidRPr="009254BA">
        <w:rPr>
          <w:lang w:eastAsia="fr-FR" w:bidi="fr-FR"/>
        </w:rPr>
        <w:t>me siècle. Pour ne pas alourdir le chapitre, nous l’avons rédigé sous la forme d’un essai plutôt que sous la forme d’un article scient</w:t>
      </w:r>
      <w:r w:rsidRPr="009254BA">
        <w:rPr>
          <w:lang w:eastAsia="fr-FR" w:bidi="fr-FR"/>
        </w:rPr>
        <w:t>i</w:t>
      </w:r>
      <w:r w:rsidRPr="009254BA">
        <w:rPr>
          <w:lang w:eastAsia="fr-FR" w:bidi="fr-FR"/>
        </w:rPr>
        <w:t>fique avec références à l’appui.</w:t>
      </w:r>
    </w:p>
  </w:footnote>
  <w:footnote w:id="279">
    <w:p w14:paraId="0932C8E5" w14:textId="77777777" w:rsidR="00661506" w:rsidRPr="00C5244A" w:rsidRDefault="00661506" w:rsidP="00661506">
      <w:pPr>
        <w:pStyle w:val="Notedebasdepage"/>
      </w:pPr>
      <w:r w:rsidRPr="00C5244A">
        <w:rPr>
          <w:rStyle w:val="Appelnotedebasdep"/>
        </w:rPr>
        <w:t>*</w:t>
      </w:r>
      <w:r w:rsidRPr="00C5244A">
        <w:t xml:space="preserve"> </w:t>
      </w:r>
      <w:r w:rsidRPr="00C5244A">
        <w:tab/>
      </w:r>
      <w:r w:rsidRPr="00C5244A">
        <w:rPr>
          <w:lang w:eastAsia="fr-FR" w:bidi="fr-FR"/>
        </w:rPr>
        <w:t>Une version préliminaire de ce texte a été présentée d’abord au Cercle de r</w:t>
      </w:r>
      <w:r w:rsidRPr="00C5244A">
        <w:rPr>
          <w:lang w:eastAsia="fr-FR" w:bidi="fr-FR"/>
        </w:rPr>
        <w:t>é</w:t>
      </w:r>
      <w:r w:rsidRPr="00C5244A">
        <w:rPr>
          <w:lang w:eastAsia="fr-FR" w:bidi="fr-FR"/>
        </w:rPr>
        <w:t>flexion politique et sociale du département de science politique de l’Université Laval, le 13 décembre 1990, puis au séminaire du «Réseau sur la constitution» tenu à Montréal les 27-28 avril 1991. Je tiens à r</w:t>
      </w:r>
      <w:r w:rsidRPr="00C5244A">
        <w:rPr>
          <w:lang w:eastAsia="fr-FR" w:bidi="fr-FR"/>
        </w:rPr>
        <w:t>e</w:t>
      </w:r>
      <w:r w:rsidRPr="00C5244A">
        <w:rPr>
          <w:lang w:eastAsia="fr-FR" w:bidi="fr-FR"/>
        </w:rPr>
        <w:t>mercier les personnes suivantes pour leurs très utiles commenta</w:t>
      </w:r>
      <w:r w:rsidRPr="00C5244A">
        <w:rPr>
          <w:lang w:eastAsia="fr-FR" w:bidi="fr-FR"/>
        </w:rPr>
        <w:t>i</w:t>
      </w:r>
      <w:r w:rsidRPr="00C5244A">
        <w:rPr>
          <w:lang w:eastAsia="fr-FR" w:bidi="fr-FR"/>
        </w:rPr>
        <w:t>res: Jean Crête, Guy Laforest, Réjean Landry et Vincent Lemieux. J’assume bien sûr l’entière responsabilités des limites de cette analyse.</w:t>
      </w:r>
    </w:p>
  </w:footnote>
  <w:footnote w:id="280">
    <w:p w14:paraId="7C51A2EC" w14:textId="77777777" w:rsidR="00661506" w:rsidRDefault="00661506" w:rsidP="00661506">
      <w:pPr>
        <w:pStyle w:val="Notedebasdepage"/>
      </w:pPr>
      <w:r>
        <w:rPr>
          <w:rStyle w:val="Appelnotedebasdep"/>
        </w:rPr>
        <w:footnoteRef/>
      </w:r>
      <w:r>
        <w:t xml:space="preserve"> </w:t>
      </w:r>
      <w:r>
        <w:tab/>
      </w:r>
      <w:r w:rsidRPr="008E3344">
        <w:rPr>
          <w:lang w:eastAsia="fr-FR" w:bidi="fr-FR"/>
        </w:rPr>
        <w:t xml:space="preserve">P. Resnick, </w:t>
      </w:r>
      <w:r w:rsidRPr="008E3344">
        <w:rPr>
          <w:bCs/>
          <w:i/>
          <w:iCs/>
        </w:rPr>
        <w:t xml:space="preserve">The Masks of Proteus : Canadian Reflections on the State, </w:t>
      </w:r>
      <w:r w:rsidRPr="008E3344">
        <w:rPr>
          <w:lang w:eastAsia="fr-FR" w:bidi="fr-FR"/>
        </w:rPr>
        <w:t>Mo</w:t>
      </w:r>
      <w:r w:rsidRPr="008E3344">
        <w:rPr>
          <w:lang w:eastAsia="fr-FR" w:bidi="fr-FR"/>
        </w:rPr>
        <w:t>n</w:t>
      </w:r>
      <w:r w:rsidRPr="008E3344">
        <w:rPr>
          <w:lang w:eastAsia="fr-FR" w:bidi="fr-FR"/>
        </w:rPr>
        <w:t>tréal, McGill-Queen’s University Press, 1990.</w:t>
      </w:r>
    </w:p>
  </w:footnote>
  <w:footnote w:id="281">
    <w:p w14:paraId="62E43E9A" w14:textId="77777777" w:rsidR="00661506" w:rsidRDefault="00661506" w:rsidP="00661506">
      <w:pPr>
        <w:pStyle w:val="Notedebasdepage"/>
      </w:pPr>
      <w:r>
        <w:rPr>
          <w:rStyle w:val="Appelnotedebasdep"/>
        </w:rPr>
        <w:footnoteRef/>
      </w:r>
      <w:r>
        <w:t xml:space="preserve"> </w:t>
      </w:r>
      <w:r>
        <w:tab/>
      </w:r>
      <w:r w:rsidRPr="008E3344">
        <w:rPr>
          <w:lang w:eastAsia="fr-FR" w:bidi="fr-FR"/>
        </w:rPr>
        <w:t xml:space="preserve">L.M. Imbeau et G. Laforest, « Québec Distinct Society and the Sense of Nationhood in Canada », </w:t>
      </w:r>
      <w:r w:rsidRPr="008E3344">
        <w:rPr>
          <w:bCs/>
          <w:i/>
          <w:iCs/>
        </w:rPr>
        <w:t>Québec Studies,</w:t>
      </w:r>
      <w:r w:rsidRPr="008E3344">
        <w:t xml:space="preserve"> </w:t>
      </w:r>
      <w:r w:rsidRPr="008E3344">
        <w:rPr>
          <w:lang w:eastAsia="fr-FR" w:bidi="fr-FR"/>
        </w:rPr>
        <w:t>Vol.</w:t>
      </w:r>
      <w:r>
        <w:rPr>
          <w:lang w:eastAsia="fr-FR" w:bidi="fr-FR"/>
        </w:rPr>
        <w:t> </w:t>
      </w:r>
      <w:r w:rsidRPr="008E3344">
        <w:rPr>
          <w:lang w:eastAsia="fr-FR" w:bidi="fr-FR"/>
        </w:rPr>
        <w:t>13, Fall-Winter 1991-92.</w:t>
      </w:r>
    </w:p>
  </w:footnote>
  <w:footnote w:id="282">
    <w:p w14:paraId="69429859" w14:textId="77777777" w:rsidR="00661506" w:rsidRDefault="00661506" w:rsidP="00661506">
      <w:pPr>
        <w:pStyle w:val="Notedebasdepage"/>
      </w:pPr>
      <w:r>
        <w:rPr>
          <w:rStyle w:val="Appelnotedebasdep"/>
        </w:rPr>
        <w:footnoteRef/>
      </w:r>
      <w:r>
        <w:t xml:space="preserve"> </w:t>
      </w:r>
      <w:r>
        <w:tab/>
      </w:r>
      <w:r w:rsidRPr="008E3344">
        <w:rPr>
          <w:lang w:eastAsia="fr-FR" w:bidi="fr-FR"/>
        </w:rPr>
        <w:t xml:space="preserve">J. von Neumann et O. Mergenstern, </w:t>
      </w:r>
      <w:r w:rsidRPr="008E3344">
        <w:rPr>
          <w:bCs/>
          <w:i/>
          <w:iCs/>
        </w:rPr>
        <w:t>Theory of Games and Economie Beh</w:t>
      </w:r>
      <w:r w:rsidRPr="008E3344">
        <w:rPr>
          <w:bCs/>
          <w:i/>
          <w:iCs/>
        </w:rPr>
        <w:t>a</w:t>
      </w:r>
      <w:r w:rsidRPr="008E3344">
        <w:rPr>
          <w:bCs/>
          <w:i/>
          <w:iCs/>
        </w:rPr>
        <w:t>vior,</w:t>
      </w:r>
      <w:r w:rsidRPr="008E3344">
        <w:t xml:space="preserve"> </w:t>
      </w:r>
      <w:r w:rsidRPr="008E3344">
        <w:rPr>
          <w:lang w:eastAsia="fr-FR" w:bidi="fr-FR"/>
        </w:rPr>
        <w:t>Princeton N.J., Princeton University Press, 1953.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1314D" w14:textId="77777777" w:rsidR="00661506" w:rsidRDefault="00661506" w:rsidP="00661506">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r>
    <w:r w:rsidRPr="00191C36">
      <w:rPr>
        <w:rFonts w:ascii="Times New Roman" w:hAnsi="Times New Roman"/>
      </w:rPr>
      <w:t>Le Québec et la restructuration du Canada 1980-1992</w:t>
    </w:r>
    <w:r>
      <w:rPr>
        <w:rFonts w:ascii="Times New Roman" w:hAnsi="Times New Roman"/>
      </w:rPr>
      <w:t>. Enjeux et perspectives. (1991)</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350</w:t>
    </w:r>
    <w:r>
      <w:rPr>
        <w:rStyle w:val="Numrodepage"/>
        <w:rFonts w:ascii="Times New Roman" w:hAnsi="Times New Roman"/>
      </w:rPr>
      <w:fldChar w:fldCharType="end"/>
    </w:r>
  </w:p>
  <w:p w14:paraId="004D0A01" w14:textId="77777777" w:rsidR="00661506" w:rsidRDefault="00661506">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823"/>
    <w:multiLevelType w:val="multilevel"/>
    <w:tmpl w:val="40D20BA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184D3C"/>
    <w:multiLevelType w:val="multilevel"/>
    <w:tmpl w:val="6D548798"/>
    <w:lvl w:ilvl="0">
      <w:start w:val="3"/>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8040E9"/>
    <w:multiLevelType w:val="multilevel"/>
    <w:tmpl w:val="E1A63F44"/>
    <w:lvl w:ilvl="0">
      <w:start w:val="1"/>
      <w:numFmt w:val="decimal"/>
      <w:lvlText w:val="%1-"/>
      <w:lvlJc w:val="left"/>
      <w:rPr>
        <w:rFonts w:ascii="Courier New" w:eastAsia="Courier New" w:hAnsi="Courier New" w:cs="Symbol"/>
        <w:b/>
        <w:bCs/>
        <w:i w:val="0"/>
        <w:iCs w:val="0"/>
        <w:smallCaps w:val="0"/>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155BB9"/>
    <w:multiLevelType w:val="multilevel"/>
    <w:tmpl w:val="24009B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A42B3F"/>
    <w:multiLevelType w:val="multilevel"/>
    <w:tmpl w:val="B9B83CF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77625A"/>
    <w:multiLevelType w:val="multilevel"/>
    <w:tmpl w:val="B1C09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6F21030"/>
    <w:multiLevelType w:val="singleLevel"/>
    <w:tmpl w:val="4B264DDE"/>
    <w:lvl w:ilvl="0">
      <w:start w:val="1"/>
      <w:numFmt w:val="decimal"/>
      <w:lvlText w:val="(%1)"/>
      <w:legacy w:legacy="1" w:legacySpace="0" w:legacyIndent="580"/>
      <w:lvlJc w:val="left"/>
      <w:rPr>
        <w:rFonts w:ascii="Times New Roman" w:hAnsi="Times New Roman" w:hint="default"/>
      </w:rPr>
    </w:lvl>
  </w:abstractNum>
  <w:abstractNum w:abstractNumId="7" w15:restartNumberingAfterBreak="0">
    <w:nsid w:val="0DD314FC"/>
    <w:multiLevelType w:val="multilevel"/>
    <w:tmpl w:val="75E0900A"/>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E1A246B"/>
    <w:multiLevelType w:val="multilevel"/>
    <w:tmpl w:val="C332E4AC"/>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2CE0CBE"/>
    <w:multiLevelType w:val="multilevel"/>
    <w:tmpl w:val="045CA0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3AF53A3"/>
    <w:multiLevelType w:val="multilevel"/>
    <w:tmpl w:val="AA42130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4D724AC"/>
    <w:multiLevelType w:val="multilevel"/>
    <w:tmpl w:val="11646D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7F008BF"/>
    <w:multiLevelType w:val="multilevel"/>
    <w:tmpl w:val="86481C26"/>
    <w:lvl w:ilvl="0">
      <w:start w:val="3"/>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C7B4632"/>
    <w:multiLevelType w:val="multilevel"/>
    <w:tmpl w:val="3C92080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DC37B06"/>
    <w:multiLevelType w:val="multilevel"/>
    <w:tmpl w:val="F28C7AC0"/>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E6A0282"/>
    <w:multiLevelType w:val="multilevel"/>
    <w:tmpl w:val="E2DCC950"/>
    <w:lvl w:ilvl="0">
      <w:start w:val="1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9456AB6"/>
    <w:multiLevelType w:val="multilevel"/>
    <w:tmpl w:val="302EA8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BB87629"/>
    <w:multiLevelType w:val="multilevel"/>
    <w:tmpl w:val="8DDEE21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0E04DD6"/>
    <w:multiLevelType w:val="multilevel"/>
    <w:tmpl w:val="B1EAC982"/>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4E875CF"/>
    <w:multiLevelType w:val="multilevel"/>
    <w:tmpl w:val="B732AFDA"/>
    <w:lvl w:ilvl="0">
      <w:start w:val="1"/>
      <w:numFmt w:val="decimal"/>
      <w:lvlText w:val="[2.%1]"/>
      <w:lvlJc w:val="left"/>
      <w:rPr>
        <w:rFonts w:ascii="Courier New" w:eastAsia="Courier New" w:hAnsi="Courier New" w:cs="Symbol"/>
        <w:b/>
        <w:bCs/>
        <w:i w:val="0"/>
        <w:iCs w:val="0"/>
        <w:smallCaps w:val="0"/>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5B054C0"/>
    <w:multiLevelType w:val="multilevel"/>
    <w:tmpl w:val="29262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6AA5C54"/>
    <w:multiLevelType w:val="multilevel"/>
    <w:tmpl w:val="891694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D0A5F22"/>
    <w:multiLevelType w:val="multilevel"/>
    <w:tmpl w:val="CD689A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FD6351C"/>
    <w:multiLevelType w:val="multilevel"/>
    <w:tmpl w:val="6164CF98"/>
    <w:lvl w:ilvl="0">
      <w:start w:val="4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692089A"/>
    <w:multiLevelType w:val="multilevel"/>
    <w:tmpl w:val="54C6C5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71D72A5"/>
    <w:multiLevelType w:val="multilevel"/>
    <w:tmpl w:val="F154E3F8"/>
    <w:lvl w:ilvl="0">
      <w:start w:val="2"/>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8216ACC"/>
    <w:multiLevelType w:val="multilevel"/>
    <w:tmpl w:val="B4FCDB8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8983317"/>
    <w:multiLevelType w:val="multilevel"/>
    <w:tmpl w:val="7EEEE1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9AC1F74"/>
    <w:multiLevelType w:val="multilevel"/>
    <w:tmpl w:val="AB72CD9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B3B6CFB"/>
    <w:multiLevelType w:val="multilevel"/>
    <w:tmpl w:val="37EA5A5A"/>
    <w:lvl w:ilvl="0">
      <w:start w:val="1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3F472D6"/>
    <w:multiLevelType w:val="multilevel"/>
    <w:tmpl w:val="72D27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9170A23"/>
    <w:multiLevelType w:val="multilevel"/>
    <w:tmpl w:val="3F447BBA"/>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B812C57"/>
    <w:multiLevelType w:val="multilevel"/>
    <w:tmpl w:val="A4F495F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C39335D"/>
    <w:multiLevelType w:val="multilevel"/>
    <w:tmpl w:val="873C9600"/>
    <w:lvl w:ilvl="0">
      <w:start w:val="1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4D470BD"/>
    <w:multiLevelType w:val="multilevel"/>
    <w:tmpl w:val="AEF46E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6673D7A"/>
    <w:multiLevelType w:val="multilevel"/>
    <w:tmpl w:val="7A50B24A"/>
    <w:lvl w:ilvl="0">
      <w:start w:val="2"/>
      <w:numFmt w:val="decimal"/>
      <w:lvlText w:val="[5.%1]"/>
      <w:lvlJc w:val="left"/>
      <w:rPr>
        <w:rFonts w:ascii="Courier New" w:eastAsia="Courier New" w:hAnsi="Courier New" w:cs="Symbol"/>
        <w:b/>
        <w:bCs/>
        <w:i w:val="0"/>
        <w:iCs w:val="0"/>
        <w:smallCaps w:val="0"/>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BBF3CD5"/>
    <w:multiLevelType w:val="multilevel"/>
    <w:tmpl w:val="F92CB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4AC40BB"/>
    <w:multiLevelType w:val="multilevel"/>
    <w:tmpl w:val="1B74A9C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5D54B02"/>
    <w:multiLevelType w:val="multilevel"/>
    <w:tmpl w:val="8B968F6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89A7070"/>
    <w:multiLevelType w:val="multilevel"/>
    <w:tmpl w:val="A0B4A9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FAE154E"/>
    <w:multiLevelType w:val="multilevel"/>
    <w:tmpl w:val="2BD274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682248235">
    <w:abstractNumId w:val="22"/>
  </w:num>
  <w:num w:numId="2" w16cid:durableId="1467166762">
    <w:abstractNumId w:val="27"/>
  </w:num>
  <w:num w:numId="3" w16cid:durableId="1783914451">
    <w:abstractNumId w:val="34"/>
  </w:num>
  <w:num w:numId="4" w16cid:durableId="1594778582">
    <w:abstractNumId w:val="38"/>
  </w:num>
  <w:num w:numId="5" w16cid:durableId="1211185406">
    <w:abstractNumId w:val="41"/>
  </w:num>
  <w:num w:numId="6" w16cid:durableId="655836617">
    <w:abstractNumId w:val="11"/>
  </w:num>
  <w:num w:numId="7" w16cid:durableId="1933734393">
    <w:abstractNumId w:val="3"/>
  </w:num>
  <w:num w:numId="8" w16cid:durableId="901256877">
    <w:abstractNumId w:val="31"/>
  </w:num>
  <w:num w:numId="9" w16cid:durableId="727529685">
    <w:abstractNumId w:val="28"/>
  </w:num>
  <w:num w:numId="10" w16cid:durableId="1933080950">
    <w:abstractNumId w:val="33"/>
  </w:num>
  <w:num w:numId="11" w16cid:durableId="158622145">
    <w:abstractNumId w:val="4"/>
  </w:num>
  <w:num w:numId="12" w16cid:durableId="2093698357">
    <w:abstractNumId w:val="10"/>
  </w:num>
  <w:num w:numId="13" w16cid:durableId="961495601">
    <w:abstractNumId w:val="37"/>
  </w:num>
  <w:num w:numId="14" w16cid:durableId="291786004">
    <w:abstractNumId w:val="35"/>
  </w:num>
  <w:num w:numId="15" w16cid:durableId="813984580">
    <w:abstractNumId w:val="0"/>
  </w:num>
  <w:num w:numId="16" w16cid:durableId="1332677244">
    <w:abstractNumId w:val="5"/>
  </w:num>
  <w:num w:numId="17" w16cid:durableId="1597708970">
    <w:abstractNumId w:val="8"/>
  </w:num>
  <w:num w:numId="18" w16cid:durableId="287275958">
    <w:abstractNumId w:val="21"/>
  </w:num>
  <w:num w:numId="19" w16cid:durableId="1051491016">
    <w:abstractNumId w:val="25"/>
  </w:num>
  <w:num w:numId="20" w16cid:durableId="458690383">
    <w:abstractNumId w:val="39"/>
  </w:num>
  <w:num w:numId="21" w16cid:durableId="2062629944">
    <w:abstractNumId w:val="15"/>
  </w:num>
  <w:num w:numId="22" w16cid:durableId="1667786922">
    <w:abstractNumId w:val="24"/>
  </w:num>
  <w:num w:numId="23" w16cid:durableId="215749793">
    <w:abstractNumId w:val="29"/>
  </w:num>
  <w:num w:numId="24" w16cid:durableId="282005880">
    <w:abstractNumId w:val="9"/>
  </w:num>
  <w:num w:numId="25" w16cid:durableId="1291277772">
    <w:abstractNumId w:val="7"/>
  </w:num>
  <w:num w:numId="26" w16cid:durableId="670372819">
    <w:abstractNumId w:val="14"/>
  </w:num>
  <w:num w:numId="27" w16cid:durableId="783770896">
    <w:abstractNumId w:val="30"/>
  </w:num>
  <w:num w:numId="28" w16cid:durableId="1923487058">
    <w:abstractNumId w:val="6"/>
  </w:num>
  <w:num w:numId="29" w16cid:durableId="466433492">
    <w:abstractNumId w:val="40"/>
  </w:num>
  <w:num w:numId="30" w16cid:durableId="1004356039">
    <w:abstractNumId w:val="16"/>
  </w:num>
  <w:num w:numId="31" w16cid:durableId="1068261032">
    <w:abstractNumId w:val="23"/>
  </w:num>
  <w:num w:numId="32" w16cid:durableId="439181176">
    <w:abstractNumId w:val="2"/>
  </w:num>
  <w:num w:numId="33" w16cid:durableId="1347057229">
    <w:abstractNumId w:val="26"/>
  </w:num>
  <w:num w:numId="34" w16cid:durableId="1214387737">
    <w:abstractNumId w:val="12"/>
  </w:num>
  <w:num w:numId="35" w16cid:durableId="1797488336">
    <w:abstractNumId w:val="13"/>
  </w:num>
  <w:num w:numId="36" w16cid:durableId="1414398662">
    <w:abstractNumId w:val="32"/>
  </w:num>
  <w:num w:numId="37" w16cid:durableId="86732585">
    <w:abstractNumId w:val="1"/>
  </w:num>
  <w:num w:numId="38" w16cid:durableId="1401556364">
    <w:abstractNumId w:val="19"/>
  </w:num>
  <w:num w:numId="39" w16cid:durableId="1564560943">
    <w:abstractNumId w:val="36"/>
  </w:num>
  <w:num w:numId="40" w16cid:durableId="501287138">
    <w:abstractNumId w:val="20"/>
  </w:num>
  <w:num w:numId="41" w16cid:durableId="1715812703">
    <w:abstractNumId w:val="17"/>
  </w:num>
  <w:num w:numId="42" w16cid:durableId="60210530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11202E"/>
    <w:rsid w:val="002A44B0"/>
    <w:rsid w:val="00324C19"/>
    <w:rsid w:val="00661506"/>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6A222DB"/>
  <w15:chartTrackingRefBased/>
  <w15:docId w15:val="{8657D31C-402F-3947-9FC7-23FECC817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256350"/>
    <w:pPr>
      <w:spacing w:before="120" w:after="120"/>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0F6740"/>
    <w:pPr>
      <w:widowControl w:val="0"/>
      <w:pBdr>
        <w:bottom w:val="none" w:sz="0" w:space="0" w:color="auto"/>
      </w:pBdr>
      <w:spacing w:before="120"/>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basedOn w:val="Policepardfaut"/>
    <w:uiPriority w:val="99"/>
    <w:rsid w:val="006614FD"/>
    <w:rPr>
      <w:color w:val="0000FF"/>
      <w:u w:val="single"/>
    </w:rPr>
  </w:style>
  <w:style w:type="character" w:styleId="Lien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2F2CDE"/>
    <w:pPr>
      <w:tabs>
        <w:tab w:val="left" w:pos="900"/>
      </w:tabs>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D63679"/>
    <w:pPr>
      <w:widowControl w:val="0"/>
    </w:pPr>
    <w:rPr>
      <w:rFonts w:ascii="Times New Roman" w:hAnsi="Times New Roman"/>
      <w:b w:val="0"/>
      <w:bCs/>
      <w:caps/>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882F19"/>
    <w:rPr>
      <w:b w:val="0"/>
      <w:sz w:val="56"/>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D63679"/>
    <w:pPr>
      <w:ind w:firstLine="0"/>
      <w:jc w:val="left"/>
    </w:pPr>
    <w:rPr>
      <w:b/>
      <w:i/>
      <w:iCs/>
      <w:color w:val="FF0000"/>
      <w:lang w:eastAsia="fr-FR" w:bidi="fr-FR"/>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F525B8"/>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En-tteoupieddepage">
    <w:name w:val="En-tête ou pied de page"/>
    <w:basedOn w:val="Policepardfaut"/>
    <w:rsid w:val="00EF2576"/>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fr-FR" w:eastAsia="fr-FR" w:bidi="fr-FR"/>
    </w:rPr>
  </w:style>
  <w:style w:type="paragraph" w:customStyle="1" w:styleId="auteur">
    <w:name w:val="auteur"/>
    <w:basedOn w:val="Normal"/>
    <w:autoRedefine/>
    <w:rsid w:val="00EF2576"/>
    <w:pPr>
      <w:ind w:firstLine="0"/>
      <w:jc w:val="center"/>
    </w:pPr>
    <w:rPr>
      <w:color w:val="000000"/>
      <w:lang w:eastAsia="fr-FR" w:bidi="fr-FR"/>
    </w:rPr>
  </w:style>
  <w:style w:type="paragraph" w:customStyle="1" w:styleId="aa">
    <w:name w:val="aa"/>
    <w:basedOn w:val="Normal"/>
    <w:autoRedefine/>
    <w:rsid w:val="00722F92"/>
    <w:pPr>
      <w:spacing w:before="120" w:after="120"/>
      <w:jc w:val="both"/>
    </w:pPr>
    <w:rPr>
      <w:b/>
      <w:i/>
      <w:color w:val="FF0000"/>
      <w:sz w:val="32"/>
    </w:rPr>
  </w:style>
  <w:style w:type="paragraph" w:customStyle="1" w:styleId="b">
    <w:name w:val="b"/>
    <w:basedOn w:val="Normal"/>
    <w:autoRedefine/>
    <w:rsid w:val="00A57204"/>
    <w:pPr>
      <w:spacing w:before="120" w:after="120"/>
      <w:ind w:left="720" w:firstLine="0"/>
    </w:pPr>
    <w:rPr>
      <w:i/>
      <w:color w:val="0000FF"/>
    </w:rPr>
  </w:style>
  <w:style w:type="paragraph" w:customStyle="1" w:styleId="bb">
    <w:name w:val="bb"/>
    <w:basedOn w:val="Normal"/>
    <w:rsid w:val="00722F92"/>
    <w:pPr>
      <w:spacing w:before="120" w:after="120"/>
      <w:ind w:left="540"/>
    </w:pPr>
    <w:rPr>
      <w:i/>
      <w:color w:val="0000FF"/>
    </w:rPr>
  </w:style>
  <w:style w:type="character" w:customStyle="1" w:styleId="Grillecouleur-Accent1Car">
    <w:name w:val="Grille couleur - Accent 1 Car"/>
    <w:basedOn w:val="Policepardfaut"/>
    <w:link w:val="Grillecouleur-Accent1"/>
    <w:rsid w:val="00256350"/>
    <w:rPr>
      <w:rFonts w:ascii="Times New Roman" w:eastAsia="Times New Roman" w:hAnsi="Times New Roman"/>
      <w:color w:val="000080"/>
      <w:sz w:val="24"/>
      <w:lang w:val="fr-CA" w:eastAsia="en-US"/>
    </w:rPr>
  </w:style>
  <w:style w:type="character" w:customStyle="1" w:styleId="CorpsdetexteCar">
    <w:name w:val="Corps de texte Car"/>
    <w:basedOn w:val="Policepardfaut"/>
    <w:link w:val="Corpsdetexte"/>
    <w:rsid w:val="00722F92"/>
    <w:rPr>
      <w:rFonts w:ascii="Times New Roman" w:eastAsia="Times New Roman" w:hAnsi="Times New Roman"/>
      <w:sz w:val="72"/>
      <w:lang w:val="fr-CA" w:eastAsia="en-US"/>
    </w:rPr>
  </w:style>
  <w:style w:type="paragraph" w:styleId="Corpsdetexte2">
    <w:name w:val="Body Text 2"/>
    <w:basedOn w:val="Normal"/>
    <w:link w:val="Corpsdetexte2Car"/>
    <w:rsid w:val="00722F92"/>
    <w:pPr>
      <w:jc w:val="both"/>
    </w:pPr>
    <w:rPr>
      <w:rFonts w:ascii="Arial" w:hAnsi="Arial"/>
    </w:rPr>
  </w:style>
  <w:style w:type="character" w:customStyle="1" w:styleId="Corpsdetexte2Car">
    <w:name w:val="Corps de texte 2 Car"/>
    <w:basedOn w:val="Policepardfaut"/>
    <w:link w:val="Corpsdetexte2"/>
    <w:rsid w:val="00722F92"/>
    <w:rPr>
      <w:rFonts w:ascii="Arial" w:eastAsia="Times New Roman" w:hAnsi="Arial"/>
      <w:sz w:val="28"/>
      <w:lang w:val="fr-CA" w:eastAsia="en-US"/>
    </w:rPr>
  </w:style>
  <w:style w:type="paragraph" w:styleId="Corpsdetexte3">
    <w:name w:val="Body Text 3"/>
    <w:basedOn w:val="Normal"/>
    <w:link w:val="Corpsdetexte3Car"/>
    <w:rsid w:val="00722F92"/>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722F92"/>
    <w:rPr>
      <w:rFonts w:ascii="Arial" w:eastAsia="Times New Roman" w:hAnsi="Arial"/>
      <w:lang w:val="fr-CA" w:eastAsia="en-US"/>
    </w:rPr>
  </w:style>
  <w:style w:type="paragraph" w:customStyle="1" w:styleId="dd">
    <w:name w:val="dd"/>
    <w:basedOn w:val="Normal"/>
    <w:autoRedefine/>
    <w:rsid w:val="00722F92"/>
    <w:pPr>
      <w:spacing w:before="120" w:after="120"/>
      <w:ind w:left="1080"/>
    </w:pPr>
    <w:rPr>
      <w:i/>
      <w:color w:val="008000"/>
    </w:rPr>
  </w:style>
  <w:style w:type="character" w:customStyle="1" w:styleId="En-tteCar">
    <w:name w:val="En-tête Car"/>
    <w:basedOn w:val="Policepardfaut"/>
    <w:link w:val="En-tte"/>
    <w:uiPriority w:val="99"/>
    <w:rsid w:val="00722F92"/>
    <w:rPr>
      <w:rFonts w:ascii="GillSans" w:eastAsia="Times New Roman" w:hAnsi="GillSans"/>
      <w:lang w:val="fr-CA" w:eastAsia="en-US"/>
    </w:rPr>
  </w:style>
  <w:style w:type="character" w:customStyle="1" w:styleId="TM5Car">
    <w:name w:val="TM 5 Car"/>
    <w:basedOn w:val="Policepardfaut"/>
    <w:link w:val="TM5"/>
    <w:rsid w:val="00722F92"/>
    <w:rPr>
      <w:rFonts w:ascii="Times New Roman" w:eastAsia="Times New Roman" w:hAnsi="Times New Roman"/>
      <w:b/>
      <w:bCs/>
      <w:sz w:val="21"/>
      <w:szCs w:val="21"/>
      <w:shd w:val="clear" w:color="auto" w:fill="FFFFFF"/>
    </w:rPr>
  </w:style>
  <w:style w:type="character" w:customStyle="1" w:styleId="TabledesmatiresNonGras">
    <w:name w:val="Table des matières + Non Gras"/>
    <w:basedOn w:val="TM5Car"/>
    <w:rsid w:val="00722F92"/>
    <w:rPr>
      <w:rFonts w:ascii="Times New Roman" w:eastAsia="Times New Roman" w:hAnsi="Times New Roman"/>
      <w:b/>
      <w:bCs/>
      <w:color w:val="000000"/>
      <w:spacing w:val="0"/>
      <w:w w:val="100"/>
      <w:position w:val="0"/>
      <w:sz w:val="21"/>
      <w:szCs w:val="21"/>
      <w:shd w:val="clear" w:color="auto" w:fill="FFFFFF"/>
      <w:lang w:val="fr-FR" w:eastAsia="fr-FR" w:bidi="fr-FR"/>
    </w:rPr>
  </w:style>
  <w:style w:type="paragraph" w:customStyle="1" w:styleId="figlgende">
    <w:name w:val="fig légende"/>
    <w:basedOn w:val="Normal0"/>
    <w:rsid w:val="00722F92"/>
    <w:rPr>
      <w:color w:val="000090"/>
      <w:sz w:val="24"/>
      <w:szCs w:val="16"/>
      <w:lang w:eastAsia="fr-FR"/>
    </w:rPr>
  </w:style>
  <w:style w:type="paragraph" w:customStyle="1" w:styleId="figst">
    <w:name w:val="fig st"/>
    <w:basedOn w:val="Normal"/>
    <w:autoRedefine/>
    <w:rsid w:val="00722F92"/>
    <w:pPr>
      <w:spacing w:before="120" w:after="120"/>
      <w:jc w:val="center"/>
    </w:pPr>
    <w:rPr>
      <w:rFonts w:cs="Arial"/>
      <w:color w:val="000090"/>
      <w:szCs w:val="16"/>
    </w:rPr>
  </w:style>
  <w:style w:type="character" w:customStyle="1" w:styleId="Corpsdutexte17105ptNonGras">
    <w:name w:val="Corps du texte (17) + 10.5 pt;Non Gras"/>
    <w:basedOn w:val="Policepardfaut"/>
    <w:rsid w:val="00722F92"/>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1885ptGras">
    <w:name w:val="Corps du texte (18) + 8.5 pt;Gras"/>
    <w:basedOn w:val="Policepardfaut"/>
    <w:rsid w:val="00722F92"/>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paragraph" w:customStyle="1" w:styleId="figtitre">
    <w:name w:val="fig titre"/>
    <w:basedOn w:val="Normal"/>
    <w:autoRedefine/>
    <w:rsid w:val="00722F92"/>
    <w:pPr>
      <w:spacing w:before="120" w:after="120"/>
      <w:jc w:val="center"/>
    </w:pPr>
    <w:rPr>
      <w:rFonts w:cs="Arial"/>
      <w:b/>
      <w:bCs/>
      <w:szCs w:val="12"/>
    </w:rPr>
  </w:style>
  <w:style w:type="paragraph" w:customStyle="1" w:styleId="figtitrest">
    <w:name w:val="fig titre st"/>
    <w:basedOn w:val="figtitre"/>
    <w:autoRedefine/>
    <w:rsid w:val="00722F92"/>
    <w:rPr>
      <w:b w:val="0"/>
      <w:color w:val="000090"/>
      <w:lang w:eastAsia="fr-FR" w:bidi="fr-FR"/>
    </w:rPr>
  </w:style>
  <w:style w:type="character" w:customStyle="1" w:styleId="Corpsdutexte2220ptEspacement0pt">
    <w:name w:val="Corps du texte (22) + 20 pt;Espacement 0 pt"/>
    <w:basedOn w:val="Policepardfaut"/>
    <w:rsid w:val="00722F92"/>
    <w:rPr>
      <w:rFonts w:ascii="Times New Roman" w:eastAsia="Times New Roman" w:hAnsi="Times New Roman" w:cs="Times New Roman"/>
      <w:b/>
      <w:bCs/>
      <w:i w:val="0"/>
      <w:iCs w:val="0"/>
      <w:smallCaps w:val="0"/>
      <w:strike w:val="0"/>
      <w:color w:val="000000"/>
      <w:spacing w:val="-10"/>
      <w:w w:val="100"/>
      <w:position w:val="0"/>
      <w:sz w:val="40"/>
      <w:szCs w:val="40"/>
      <w:u w:val="none"/>
      <w:lang w:val="fr-FR" w:eastAsia="fr-FR" w:bidi="fr-FR"/>
    </w:rPr>
  </w:style>
  <w:style w:type="character" w:customStyle="1" w:styleId="En-tteoupieddepage0">
    <w:name w:val="En-tête ou pied de page_"/>
    <w:basedOn w:val="Policepardfaut"/>
    <w:rsid w:val="00722F92"/>
    <w:rPr>
      <w:rFonts w:ascii="Times New Roman" w:eastAsia="Times New Roman" w:hAnsi="Times New Roman" w:cs="Times New Roman"/>
      <w:b w:val="0"/>
      <w:bCs w:val="0"/>
      <w:i w:val="0"/>
      <w:iCs w:val="0"/>
      <w:smallCaps w:val="0"/>
      <w:strike w:val="0"/>
      <w:spacing w:val="20"/>
      <w:sz w:val="20"/>
      <w:szCs w:val="20"/>
      <w:u w:val="none"/>
    </w:rPr>
  </w:style>
  <w:style w:type="character" w:customStyle="1" w:styleId="Corpsdutexte2313ptNonItalique">
    <w:name w:val="Corps du texte (23) + 13 pt;Non Italique"/>
    <w:basedOn w:val="Policepardfaut"/>
    <w:rsid w:val="00722F92"/>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Corpsdutexte23NonGrasNonItalique">
    <w:name w:val="Corps du texte (23) + Non Gras;Non Italique"/>
    <w:basedOn w:val="Policepardfaut"/>
    <w:rsid w:val="00722F92"/>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Corpsdutexte20105ptNonGras">
    <w:name w:val="Corps du texte (20) + 10.5 pt;Non Gras"/>
    <w:basedOn w:val="Policepardfaut"/>
    <w:rsid w:val="00722F92"/>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210ptGrasPetitesmajuscules">
    <w:name w:val="Corps du texte (2) + 10 pt;Gras;Petites majuscules"/>
    <w:basedOn w:val="Policepardfaut"/>
    <w:rsid w:val="00722F92"/>
    <w:rPr>
      <w:rFonts w:ascii="Times New Roman" w:eastAsia="Times New Roman" w:hAnsi="Times New Roman" w:cs="Times New Roman"/>
      <w:b/>
      <w:bCs/>
      <w:i w:val="0"/>
      <w:iCs w:val="0"/>
      <w:smallCaps/>
      <w:strike w:val="0"/>
      <w:color w:val="000000"/>
      <w:spacing w:val="0"/>
      <w:w w:val="100"/>
      <w:position w:val="0"/>
      <w:sz w:val="20"/>
      <w:szCs w:val="20"/>
      <w:u w:val="none"/>
      <w:lang w:val="fr-FR" w:eastAsia="fr-FR" w:bidi="fr-FR"/>
    </w:rPr>
  </w:style>
  <w:style w:type="character" w:customStyle="1" w:styleId="Corpsdutexte213ptGras">
    <w:name w:val="Corps du texte (2) + 13 pt;Gras"/>
    <w:basedOn w:val="Policepardfaut"/>
    <w:rsid w:val="00722F92"/>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Corpsdutexte209ptItalique">
    <w:name w:val="Corps du texte (20) + 9 pt;Italique"/>
    <w:basedOn w:val="Policepardfaut"/>
    <w:rsid w:val="00722F92"/>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1985ptNonItalique">
    <w:name w:val="Corps du texte (19) + 8.5 pt;Non Italique"/>
    <w:basedOn w:val="Policepardfaut"/>
    <w:rsid w:val="00722F92"/>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2585ptGrasNonItalique">
    <w:name w:val="Corps du texte (25) + 8.5 pt;Gras;Non Italique"/>
    <w:basedOn w:val="Policepardfaut"/>
    <w:rsid w:val="00722F92"/>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20105ptNonGrasItalique">
    <w:name w:val="Corps du texte (20) + 10.5 pt;Non Gras;Italique"/>
    <w:basedOn w:val="Policepardfaut"/>
    <w:rsid w:val="00722F92"/>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En-tteoupieddepageEspacement1pt">
    <w:name w:val="En-tête ou pied de page + Espacement 1 pt"/>
    <w:basedOn w:val="En-tteoupieddepage0"/>
    <w:rsid w:val="00722F92"/>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r-FR" w:eastAsia="fr-FR" w:bidi="fr-FR"/>
    </w:rPr>
  </w:style>
  <w:style w:type="character" w:customStyle="1" w:styleId="NotedebasdepageCar">
    <w:name w:val="Note de bas de page Car"/>
    <w:basedOn w:val="Policepardfaut"/>
    <w:link w:val="Notedebasdepage"/>
    <w:rsid w:val="002F2CDE"/>
    <w:rPr>
      <w:rFonts w:ascii="Times New Roman" w:eastAsia="Times New Roman" w:hAnsi="Times New Roman"/>
      <w:color w:val="000000"/>
      <w:sz w:val="24"/>
      <w:lang w:val="fr-CA" w:eastAsia="en-US"/>
    </w:rPr>
  </w:style>
  <w:style w:type="character" w:customStyle="1" w:styleId="NotedefinCar">
    <w:name w:val="Note de fin Car"/>
    <w:basedOn w:val="Policepardfaut"/>
    <w:link w:val="Notedefin"/>
    <w:rsid w:val="00722F92"/>
    <w:rPr>
      <w:rFonts w:ascii="Times New Roman" w:eastAsia="Times New Roman" w:hAnsi="Times New Roman"/>
      <w:lang w:eastAsia="en-US"/>
    </w:rPr>
  </w:style>
  <w:style w:type="character" w:customStyle="1" w:styleId="Corpsdutexte285ptGras">
    <w:name w:val="Corps du texte (2) + 8.5 pt;Gras"/>
    <w:basedOn w:val="Policepardfaut"/>
    <w:rsid w:val="00722F92"/>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29ptGrasItalique">
    <w:name w:val="Corps du texte (2) + 9 pt;Gras;Italique"/>
    <w:basedOn w:val="Policepardfaut"/>
    <w:rsid w:val="00722F92"/>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2345ptNonGrasNonItalique">
    <w:name w:val="Corps du texte (23) + 4.5 pt;Non Gras;Non Italique"/>
    <w:basedOn w:val="Policepardfaut"/>
    <w:rsid w:val="00722F92"/>
    <w:rPr>
      <w:rFonts w:ascii="Times New Roman" w:eastAsia="Times New Roman" w:hAnsi="Times New Roman" w:cs="Times New Roman"/>
      <w:b/>
      <w:bCs/>
      <w:i/>
      <w:iCs/>
      <w:smallCaps w:val="0"/>
      <w:strike w:val="0"/>
      <w:color w:val="000000"/>
      <w:spacing w:val="0"/>
      <w:w w:val="100"/>
      <w:position w:val="0"/>
      <w:sz w:val="9"/>
      <w:szCs w:val="9"/>
      <w:u w:val="none"/>
      <w:lang w:val="fr-FR" w:eastAsia="fr-FR" w:bidi="fr-FR"/>
    </w:rPr>
  </w:style>
  <w:style w:type="character" w:customStyle="1" w:styleId="PieddepageCar">
    <w:name w:val="Pied de page Car"/>
    <w:basedOn w:val="Policepardfaut"/>
    <w:link w:val="Pieddepage"/>
    <w:uiPriority w:val="99"/>
    <w:rsid w:val="00722F92"/>
    <w:rPr>
      <w:rFonts w:ascii="GillSans" w:eastAsia="Times New Roman" w:hAnsi="GillSans"/>
      <w:lang w:val="fr-CA" w:eastAsia="en-US"/>
    </w:rPr>
  </w:style>
  <w:style w:type="character" w:customStyle="1" w:styleId="RetraitcorpsdetexteCar">
    <w:name w:val="Retrait corps de texte Car"/>
    <w:basedOn w:val="Policepardfaut"/>
    <w:link w:val="Retraitcorpsdetexte"/>
    <w:rsid w:val="00722F92"/>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722F92"/>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722F92"/>
    <w:rPr>
      <w:rFonts w:ascii="Arial" w:eastAsia="Times New Roman" w:hAnsi="Arial"/>
      <w:sz w:val="28"/>
      <w:lang w:val="fr-CA" w:eastAsia="en-US"/>
    </w:rPr>
  </w:style>
  <w:style w:type="paragraph" w:styleId="TM5">
    <w:name w:val="toc 5"/>
    <w:basedOn w:val="Normal"/>
    <w:link w:val="TM5Car"/>
    <w:autoRedefine/>
    <w:rsid w:val="00722F92"/>
    <w:pPr>
      <w:widowControl w:val="0"/>
      <w:shd w:val="clear" w:color="auto" w:fill="FFFFFF"/>
      <w:spacing w:before="480" w:after="60" w:line="0" w:lineRule="atLeast"/>
      <w:ind w:firstLine="8"/>
      <w:jc w:val="both"/>
    </w:pPr>
    <w:rPr>
      <w:b/>
      <w:bCs/>
      <w:sz w:val="21"/>
      <w:szCs w:val="21"/>
      <w:lang w:val="fr-FR" w:eastAsia="fr-FR"/>
    </w:rPr>
  </w:style>
  <w:style w:type="character" w:customStyle="1" w:styleId="TitreCar">
    <w:name w:val="Titre Car"/>
    <w:basedOn w:val="Policepardfaut"/>
    <w:link w:val="Titre"/>
    <w:rsid w:val="00722F92"/>
    <w:rPr>
      <w:rFonts w:ascii="Times New Roman" w:eastAsia="Times New Roman" w:hAnsi="Times New Roman"/>
      <w:b/>
      <w:sz w:val="48"/>
      <w:lang w:val="fr-CA" w:eastAsia="en-US"/>
    </w:rPr>
  </w:style>
  <w:style w:type="character" w:customStyle="1" w:styleId="Titre1Car">
    <w:name w:val="Titre 1 Car"/>
    <w:basedOn w:val="Policepardfaut"/>
    <w:link w:val="Titre1"/>
    <w:rsid w:val="00722F92"/>
    <w:rPr>
      <w:rFonts w:eastAsia="Times New Roman"/>
      <w:noProof/>
      <w:lang w:val="fr-CA" w:eastAsia="en-US" w:bidi="ar-SA"/>
    </w:rPr>
  </w:style>
  <w:style w:type="character" w:customStyle="1" w:styleId="Titre2Car">
    <w:name w:val="Titre 2 Car"/>
    <w:basedOn w:val="Policepardfaut"/>
    <w:link w:val="Titre2"/>
    <w:rsid w:val="00722F92"/>
    <w:rPr>
      <w:rFonts w:eastAsia="Times New Roman"/>
      <w:noProof/>
      <w:lang w:val="fr-CA" w:eastAsia="en-US" w:bidi="ar-SA"/>
    </w:rPr>
  </w:style>
  <w:style w:type="character" w:customStyle="1" w:styleId="Titre3Car">
    <w:name w:val="Titre 3 Car"/>
    <w:basedOn w:val="Policepardfaut"/>
    <w:link w:val="Titre3"/>
    <w:rsid w:val="00722F92"/>
    <w:rPr>
      <w:rFonts w:eastAsia="Times New Roman"/>
      <w:noProof/>
      <w:lang w:val="fr-CA" w:eastAsia="en-US" w:bidi="ar-SA"/>
    </w:rPr>
  </w:style>
  <w:style w:type="character" w:customStyle="1" w:styleId="Titre4Car">
    <w:name w:val="Titre 4 Car"/>
    <w:basedOn w:val="Policepardfaut"/>
    <w:link w:val="Titre4"/>
    <w:rsid w:val="00722F92"/>
    <w:rPr>
      <w:rFonts w:eastAsia="Times New Roman"/>
      <w:noProof/>
      <w:lang w:val="fr-CA" w:eastAsia="en-US" w:bidi="ar-SA"/>
    </w:rPr>
  </w:style>
  <w:style w:type="character" w:customStyle="1" w:styleId="Titre5Car">
    <w:name w:val="Titre 5 Car"/>
    <w:basedOn w:val="Policepardfaut"/>
    <w:link w:val="Titre5"/>
    <w:rsid w:val="00722F92"/>
    <w:rPr>
      <w:rFonts w:eastAsia="Times New Roman"/>
      <w:noProof/>
      <w:lang w:val="fr-CA" w:eastAsia="en-US" w:bidi="ar-SA"/>
    </w:rPr>
  </w:style>
  <w:style w:type="character" w:customStyle="1" w:styleId="Titre6Car">
    <w:name w:val="Titre 6 Car"/>
    <w:basedOn w:val="Policepardfaut"/>
    <w:link w:val="Titre6"/>
    <w:rsid w:val="00722F92"/>
    <w:rPr>
      <w:rFonts w:eastAsia="Times New Roman"/>
      <w:noProof/>
      <w:lang w:val="fr-CA" w:eastAsia="en-US" w:bidi="ar-SA"/>
    </w:rPr>
  </w:style>
  <w:style w:type="character" w:customStyle="1" w:styleId="Titre7Car">
    <w:name w:val="Titre 7 Car"/>
    <w:basedOn w:val="Policepardfaut"/>
    <w:link w:val="Titre7"/>
    <w:rsid w:val="00722F92"/>
    <w:rPr>
      <w:rFonts w:eastAsia="Times New Roman"/>
      <w:noProof/>
      <w:lang w:val="fr-CA" w:eastAsia="en-US" w:bidi="ar-SA"/>
    </w:rPr>
  </w:style>
  <w:style w:type="character" w:customStyle="1" w:styleId="Titre8Car">
    <w:name w:val="Titre 8 Car"/>
    <w:basedOn w:val="Policepardfaut"/>
    <w:link w:val="Titre8"/>
    <w:rsid w:val="00722F92"/>
    <w:rPr>
      <w:rFonts w:eastAsia="Times New Roman"/>
      <w:noProof/>
      <w:lang w:val="fr-CA" w:eastAsia="en-US" w:bidi="ar-SA"/>
    </w:rPr>
  </w:style>
  <w:style w:type="character" w:customStyle="1" w:styleId="Titre9Car">
    <w:name w:val="Titre 9 Car"/>
    <w:basedOn w:val="Policepardfaut"/>
    <w:link w:val="Titre9"/>
    <w:rsid w:val="00722F92"/>
    <w:rPr>
      <w:rFonts w:eastAsia="Times New Roman"/>
      <w:noProof/>
      <w:lang w:val="fr-CA" w:eastAsia="en-US" w:bidi="ar-SA"/>
    </w:rPr>
  </w:style>
  <w:style w:type="character" w:customStyle="1" w:styleId="Corpsdutexte9105ptNonGras">
    <w:name w:val="Corps du texte (9) + 10.5 pt;Non Gras"/>
    <w:basedOn w:val="Policepardfaut"/>
    <w:rsid w:val="00AB6B91"/>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214ptGrasPetitesmajuscules">
    <w:name w:val="Corps du texte (2) + 14 pt;Gras;Petites majuscules"/>
    <w:basedOn w:val="Policepardfaut"/>
    <w:rsid w:val="00AB6B91"/>
    <w:rPr>
      <w:rFonts w:ascii="Times New Roman" w:eastAsia="Times New Roman" w:hAnsi="Times New Roman" w:cs="Times New Roman"/>
      <w:b/>
      <w:bCs/>
      <w:i w:val="0"/>
      <w:iCs w:val="0"/>
      <w:smallCaps/>
      <w:strike w:val="0"/>
      <w:color w:val="000000"/>
      <w:spacing w:val="0"/>
      <w:w w:val="100"/>
      <w:position w:val="0"/>
      <w:sz w:val="28"/>
      <w:szCs w:val="28"/>
      <w:u w:val="none"/>
      <w:lang w:val="fr-FR" w:eastAsia="fr-FR" w:bidi="fr-FR"/>
    </w:rPr>
  </w:style>
  <w:style w:type="character" w:customStyle="1" w:styleId="Corpsdutexte129ptItalique">
    <w:name w:val="Corps du texte (12) + 9 pt;Italique"/>
    <w:basedOn w:val="Policepardfaut"/>
    <w:rsid w:val="00AB6B91"/>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1385ptNonItalique">
    <w:name w:val="Corps du texte (13) + 8.5 pt;Non Italique"/>
    <w:basedOn w:val="Policepardfaut"/>
    <w:rsid w:val="00AB6B91"/>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En-tteoupieddepage85ptGrasEspacement0pt">
    <w:name w:val="En-tête ou pied de page + 8.5 pt;Gras;Espacement 0 pt"/>
    <w:basedOn w:val="En-tteoupieddepage0"/>
    <w:rsid w:val="00AB6B91"/>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12105ptNonGrasItalique">
    <w:name w:val="Corps du texte (12) + 10.5 pt;Non Gras;Italique"/>
    <w:basedOn w:val="Policepardfaut"/>
    <w:rsid w:val="00AB6B91"/>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Corpsdutexte12105ptNonGras">
    <w:name w:val="Corps du texte (12) + 10.5 pt;Non Gras"/>
    <w:basedOn w:val="Policepardfaut"/>
    <w:rsid w:val="00AB6B91"/>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En-tte495ptNonItalique">
    <w:name w:val="En-tête #4 + 9.5 pt;Non Italique"/>
    <w:basedOn w:val="Policepardfaut"/>
    <w:rsid w:val="00AB6B91"/>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En-tteoupieddepage2">
    <w:name w:val="En-tête ou pied de page (2)_"/>
    <w:basedOn w:val="Policepardfaut"/>
    <w:rsid w:val="00AB6B91"/>
    <w:rPr>
      <w:rFonts w:ascii="Times New Roman" w:eastAsia="Times New Roman" w:hAnsi="Times New Roman" w:cs="Times New Roman"/>
      <w:b/>
      <w:bCs/>
      <w:i w:val="0"/>
      <w:iCs w:val="0"/>
      <w:smallCaps w:val="0"/>
      <w:strike w:val="0"/>
      <w:sz w:val="17"/>
      <w:szCs w:val="17"/>
      <w:u w:val="none"/>
    </w:rPr>
  </w:style>
  <w:style w:type="character" w:customStyle="1" w:styleId="En-tteoupieddepage20">
    <w:name w:val="En-tête ou pied de page (2)"/>
    <w:basedOn w:val="En-tteoupieddepage2"/>
    <w:rsid w:val="00AB6B91"/>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3105ptNonGras">
    <w:name w:val="Corps du texte (3) + 10.5 pt;Non Gras"/>
    <w:basedOn w:val="Policepardfaut"/>
    <w:rsid w:val="00111CE6"/>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214ptGras">
    <w:name w:val="Corps du texte (2) + 14 pt;Gras"/>
    <w:basedOn w:val="Policepardfaut"/>
    <w:rsid w:val="00111CE6"/>
    <w:rPr>
      <w:rFonts w:ascii="Times New Roman" w:eastAsia="Times New Roman" w:hAnsi="Times New Roman" w:cs="Times New Roman"/>
      <w:b/>
      <w:bCs/>
      <w:i w:val="0"/>
      <w:iCs w:val="0"/>
      <w:smallCaps w:val="0"/>
      <w:strike w:val="0"/>
      <w:color w:val="000000"/>
      <w:spacing w:val="0"/>
      <w:w w:val="100"/>
      <w:position w:val="0"/>
      <w:sz w:val="28"/>
      <w:szCs w:val="28"/>
      <w:u w:val="none"/>
      <w:lang w:val="fr-FR" w:eastAsia="fr-FR" w:bidi="fr-FR"/>
    </w:rPr>
  </w:style>
  <w:style w:type="character" w:customStyle="1" w:styleId="En-tteoupieddepage105ptNonGras">
    <w:name w:val="En-tête ou pied de page + 10.5 pt;Non Gras"/>
    <w:basedOn w:val="Policepardfaut"/>
    <w:rsid w:val="00111CE6"/>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1220ptGrasItaliqueEspacement0pt">
    <w:name w:val="Corps du texte (12) + 20 pt;Gras;Italique;Espacement 0 pt"/>
    <w:basedOn w:val="Policepardfaut"/>
    <w:rsid w:val="00111CE6"/>
    <w:rPr>
      <w:rFonts w:ascii="Times New Roman" w:eastAsia="Times New Roman" w:hAnsi="Times New Roman" w:cs="Times New Roman"/>
      <w:b/>
      <w:bCs/>
      <w:i/>
      <w:iCs/>
      <w:smallCaps w:val="0"/>
      <w:strike w:val="0"/>
      <w:color w:val="000000"/>
      <w:spacing w:val="-10"/>
      <w:w w:val="100"/>
      <w:position w:val="0"/>
      <w:sz w:val="40"/>
      <w:szCs w:val="40"/>
      <w:u w:val="none"/>
      <w:lang w:val="fr-FR" w:eastAsia="fr-FR" w:bidi="fr-FR"/>
    </w:rPr>
  </w:style>
  <w:style w:type="character" w:customStyle="1" w:styleId="Corpsdutexte1355ptNonItaliqueEspacement0pt">
    <w:name w:val="Corps du texte (13) + 5.5 pt;Non Italique;Espacement 0 pt"/>
    <w:basedOn w:val="Policepardfaut"/>
    <w:rsid w:val="00111CE6"/>
    <w:rPr>
      <w:rFonts w:ascii="Times New Roman" w:eastAsia="Times New Roman" w:hAnsi="Times New Roman" w:cs="Times New Roman"/>
      <w:b w:val="0"/>
      <w:bCs w:val="0"/>
      <w:i/>
      <w:iCs/>
      <w:smallCaps w:val="0"/>
      <w:strike w:val="0"/>
      <w:color w:val="000000"/>
      <w:spacing w:val="10"/>
      <w:w w:val="100"/>
      <w:position w:val="0"/>
      <w:sz w:val="11"/>
      <w:szCs w:val="11"/>
      <w:u w:val="none"/>
      <w:lang w:val="fr-FR" w:eastAsia="fr-FR" w:bidi="fr-FR"/>
    </w:rPr>
  </w:style>
  <w:style w:type="character" w:customStyle="1" w:styleId="En-tte314ptNonGras">
    <w:name w:val="En-tête #3 + 14 pt;Non Gras"/>
    <w:basedOn w:val="Policepardfaut"/>
    <w:rsid w:val="00111CE6"/>
    <w:rPr>
      <w:rFonts w:ascii="Times New Roman" w:eastAsia="Times New Roman" w:hAnsi="Times New Roman" w:cs="Times New Roman"/>
      <w:b/>
      <w:bCs/>
      <w:i w:val="0"/>
      <w:iCs w:val="0"/>
      <w:smallCaps w:val="0"/>
      <w:strike w:val="0"/>
      <w:color w:val="000000"/>
      <w:spacing w:val="0"/>
      <w:w w:val="100"/>
      <w:position w:val="0"/>
      <w:sz w:val="28"/>
      <w:szCs w:val="28"/>
      <w:u w:val="none"/>
      <w:lang w:val="fr-FR" w:eastAsia="fr-FR" w:bidi="fr-FR"/>
    </w:rPr>
  </w:style>
  <w:style w:type="character" w:customStyle="1" w:styleId="Corpsdutexte213ptGrasPetitesmajuscules">
    <w:name w:val="Corps du texte (2) + 13 pt;Gras;Petites majuscules"/>
    <w:basedOn w:val="Policepardfaut"/>
    <w:rsid w:val="00111CE6"/>
    <w:rPr>
      <w:rFonts w:ascii="Times New Roman" w:eastAsia="Times New Roman" w:hAnsi="Times New Roman" w:cs="Times New Roman"/>
      <w:b/>
      <w:bCs/>
      <w:i w:val="0"/>
      <w:iCs w:val="0"/>
      <w:smallCaps/>
      <w:strike w:val="0"/>
      <w:color w:val="000000"/>
      <w:spacing w:val="0"/>
      <w:w w:val="100"/>
      <w:position w:val="0"/>
      <w:sz w:val="26"/>
      <w:szCs w:val="26"/>
      <w:u w:val="none"/>
      <w:lang w:val="fr-FR" w:eastAsia="fr-FR" w:bidi="fr-FR"/>
    </w:rPr>
  </w:style>
  <w:style w:type="character" w:customStyle="1" w:styleId="Corpsdutexte445ptItalique">
    <w:name w:val="Corps du texte (4) + 4.5 pt;Italique"/>
    <w:basedOn w:val="Policepardfaut"/>
    <w:rsid w:val="00111CE6"/>
    <w:rPr>
      <w:rFonts w:ascii="Times New Roman" w:eastAsia="Times New Roman" w:hAnsi="Times New Roman" w:cs="Times New Roman"/>
      <w:b/>
      <w:bCs/>
      <w:i/>
      <w:iCs/>
      <w:smallCaps w:val="0"/>
      <w:strike w:val="0"/>
      <w:color w:val="000000"/>
      <w:spacing w:val="0"/>
      <w:w w:val="100"/>
      <w:position w:val="0"/>
      <w:sz w:val="9"/>
      <w:szCs w:val="9"/>
      <w:u w:val="none"/>
      <w:lang w:val="fr-FR" w:eastAsia="fr-FR" w:bidi="fr-FR"/>
    </w:rPr>
  </w:style>
  <w:style w:type="character" w:customStyle="1" w:styleId="Corpsdutexte1585ptNonItalique">
    <w:name w:val="Corps du texte (15) + 8.5 pt;Non Italique"/>
    <w:basedOn w:val="Policepardfaut"/>
    <w:rsid w:val="00111CE6"/>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17TimesNewRoman12ptNonGras">
    <w:name w:val="Corps du texte (17) + Times New Roman;12 pt;Non Gras"/>
    <w:basedOn w:val="Policepardfaut"/>
    <w:rsid w:val="00111CE6"/>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245ptGrasItalique">
    <w:name w:val="Corps du texte (2) + 4.5 pt;Gras;Italique"/>
    <w:basedOn w:val="Policepardfaut"/>
    <w:rsid w:val="00111CE6"/>
    <w:rPr>
      <w:rFonts w:ascii="Times New Roman" w:eastAsia="Times New Roman" w:hAnsi="Times New Roman" w:cs="Times New Roman"/>
      <w:b/>
      <w:bCs/>
      <w:i/>
      <w:iCs/>
      <w:smallCaps w:val="0"/>
      <w:strike w:val="0"/>
      <w:color w:val="000000"/>
      <w:spacing w:val="0"/>
      <w:w w:val="100"/>
      <w:position w:val="0"/>
      <w:sz w:val="9"/>
      <w:szCs w:val="9"/>
      <w:u w:val="none"/>
      <w:lang w:val="fr-FR" w:eastAsia="fr-FR" w:bidi="fr-FR"/>
    </w:rPr>
  </w:style>
  <w:style w:type="character" w:customStyle="1" w:styleId="Lgendedutableau2">
    <w:name w:val="Légende du tableau (2)_"/>
    <w:basedOn w:val="Policepardfaut"/>
    <w:link w:val="Lgendedutableau20"/>
    <w:rsid w:val="00111CE6"/>
    <w:rPr>
      <w:rFonts w:ascii="Times New Roman" w:eastAsia="Times New Roman" w:hAnsi="Times New Roman"/>
      <w:b/>
      <w:bCs/>
      <w:sz w:val="21"/>
      <w:szCs w:val="21"/>
      <w:shd w:val="clear" w:color="auto" w:fill="FFFFFF"/>
    </w:rPr>
  </w:style>
  <w:style w:type="character" w:customStyle="1" w:styleId="Corpsdutexte295ptGras">
    <w:name w:val="Corps du texte (2) + 9.5 pt;Gras"/>
    <w:basedOn w:val="Policepardfaut"/>
    <w:rsid w:val="00111CE6"/>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585ptNonItaliqueExact">
    <w:name w:val="Corps du texte (5) + 8.5 pt;Non Italique Exact"/>
    <w:basedOn w:val="Policepardfaut"/>
    <w:rsid w:val="00111CE6"/>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2895ptNonGrasExact">
    <w:name w:val="Corps du texte (28) + 9.5 pt;Non Gras Exact"/>
    <w:basedOn w:val="Policepardfaut"/>
    <w:rsid w:val="00111CE6"/>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Lgendedutableau4">
    <w:name w:val="Légende du tableau (4)_"/>
    <w:basedOn w:val="Policepardfaut"/>
    <w:link w:val="Lgendedutableau40"/>
    <w:rsid w:val="00111CE6"/>
    <w:rPr>
      <w:rFonts w:ascii="Times New Roman" w:eastAsia="Times New Roman" w:hAnsi="Times New Roman"/>
      <w:sz w:val="21"/>
      <w:szCs w:val="21"/>
      <w:shd w:val="clear" w:color="auto" w:fill="FFFFFF"/>
    </w:rPr>
  </w:style>
  <w:style w:type="character" w:customStyle="1" w:styleId="Corpsdutexte30Arial9ptExact">
    <w:name w:val="Corps du texte (30) + Arial;9 pt Exact"/>
    <w:basedOn w:val="Policepardfaut"/>
    <w:rsid w:val="00111CE6"/>
    <w:rPr>
      <w:rFonts w:ascii="Arial" w:eastAsia="Arial" w:hAnsi="Arial" w:cs="Arial"/>
      <w:b/>
      <w:bCs/>
      <w:i/>
      <w:iCs/>
      <w:smallCaps w:val="0"/>
      <w:strike w:val="0"/>
      <w:color w:val="000000"/>
      <w:spacing w:val="0"/>
      <w:w w:val="100"/>
      <w:position w:val="0"/>
      <w:sz w:val="18"/>
      <w:szCs w:val="18"/>
      <w:u w:val="none"/>
      <w:lang w:val="fr-FR" w:eastAsia="fr-FR" w:bidi="fr-FR"/>
    </w:rPr>
  </w:style>
  <w:style w:type="character" w:customStyle="1" w:styleId="TabledesmatiresExact">
    <w:name w:val="Table des matières Exact"/>
    <w:basedOn w:val="Policepardfaut"/>
    <w:link w:val="Tabledesmatires"/>
    <w:rsid w:val="00111CE6"/>
    <w:rPr>
      <w:rFonts w:ascii="Times New Roman" w:eastAsia="Times New Roman" w:hAnsi="Times New Roman"/>
      <w:b/>
      <w:bCs/>
      <w:sz w:val="17"/>
      <w:szCs w:val="17"/>
      <w:shd w:val="clear" w:color="auto" w:fill="FFFFFF"/>
    </w:rPr>
  </w:style>
  <w:style w:type="character" w:customStyle="1" w:styleId="Tabledesmatires95ptExact">
    <w:name w:val="Table des matières + 9.5 pt Exact"/>
    <w:basedOn w:val="TabledesmatiresExact"/>
    <w:rsid w:val="00111CE6"/>
    <w:rPr>
      <w:rFonts w:ascii="Times New Roman" w:eastAsia="Times New Roman" w:hAnsi="Times New Roman"/>
      <w:b/>
      <w:bCs/>
      <w:color w:val="000000"/>
      <w:spacing w:val="0"/>
      <w:w w:val="100"/>
      <w:position w:val="0"/>
      <w:sz w:val="19"/>
      <w:szCs w:val="19"/>
      <w:shd w:val="clear" w:color="auto" w:fill="FFFFFF"/>
      <w:lang w:val="fr-FR" w:eastAsia="fr-FR" w:bidi="fr-FR"/>
    </w:rPr>
  </w:style>
  <w:style w:type="character" w:customStyle="1" w:styleId="Tabledesmatires2Exact">
    <w:name w:val="Table des matières (2) Exact"/>
    <w:basedOn w:val="Policepardfaut"/>
    <w:link w:val="Tabledesmatires2"/>
    <w:rsid w:val="00111CE6"/>
    <w:rPr>
      <w:rFonts w:ascii="Times New Roman" w:eastAsia="Times New Roman" w:hAnsi="Times New Roman"/>
      <w:b/>
      <w:bCs/>
      <w:sz w:val="19"/>
      <w:szCs w:val="19"/>
      <w:shd w:val="clear" w:color="auto" w:fill="FFFFFF"/>
    </w:rPr>
  </w:style>
  <w:style w:type="character" w:customStyle="1" w:styleId="Corpsdutexte31Arial9ptNonGrasExact">
    <w:name w:val="Corps du texte (31) + Arial;9 pt;Non Gras Exact"/>
    <w:basedOn w:val="Policepardfaut"/>
    <w:rsid w:val="00111CE6"/>
    <w:rPr>
      <w:rFonts w:ascii="Arial" w:eastAsia="Arial" w:hAnsi="Arial" w:cs="Arial"/>
      <w:b/>
      <w:bCs/>
      <w:i/>
      <w:iCs/>
      <w:smallCaps w:val="0"/>
      <w:strike w:val="0"/>
      <w:color w:val="000000"/>
      <w:spacing w:val="0"/>
      <w:w w:val="100"/>
      <w:position w:val="0"/>
      <w:sz w:val="18"/>
      <w:szCs w:val="18"/>
      <w:u w:val="none"/>
      <w:lang w:val="fr-FR" w:eastAsia="fr-FR" w:bidi="fr-FR"/>
    </w:rPr>
  </w:style>
  <w:style w:type="character" w:customStyle="1" w:styleId="Corpsdutexte4105ptNonGras">
    <w:name w:val="Corps du texte (4) + 10.5 pt;Non Gras"/>
    <w:basedOn w:val="Policepardfaut"/>
    <w:rsid w:val="00111CE6"/>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2GrasItalique">
    <w:name w:val="Corps du texte (2) + Gras;Italique"/>
    <w:basedOn w:val="Policepardfaut"/>
    <w:rsid w:val="00111CE6"/>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Corpsdutexte15105ptNonGrasNonItalique">
    <w:name w:val="Corps du texte (15) + 10.5 pt;Non Gras;Non Italique"/>
    <w:basedOn w:val="Policepardfaut"/>
    <w:rsid w:val="00111CE6"/>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paragraph" w:customStyle="1" w:styleId="Lgendedutableau20">
    <w:name w:val="Légende du tableau (2)"/>
    <w:basedOn w:val="Normal"/>
    <w:link w:val="Lgendedutableau2"/>
    <w:rsid w:val="00111CE6"/>
    <w:pPr>
      <w:widowControl w:val="0"/>
      <w:shd w:val="clear" w:color="auto" w:fill="FFFFFF"/>
      <w:spacing w:line="0" w:lineRule="atLeast"/>
      <w:ind w:firstLine="29"/>
    </w:pPr>
    <w:rPr>
      <w:b/>
      <w:bCs/>
      <w:sz w:val="21"/>
      <w:szCs w:val="21"/>
      <w:lang w:val="fr-FR" w:eastAsia="fr-FR"/>
    </w:rPr>
  </w:style>
  <w:style w:type="paragraph" w:customStyle="1" w:styleId="Default">
    <w:name w:val="Default"/>
    <w:rsid w:val="00111CE6"/>
    <w:pPr>
      <w:widowControl w:val="0"/>
      <w:autoSpaceDE w:val="0"/>
      <w:autoSpaceDN w:val="0"/>
      <w:adjustRightInd w:val="0"/>
    </w:pPr>
    <w:rPr>
      <w:rFonts w:ascii="Times New Roman" w:eastAsia="Courier New" w:hAnsi="Times New Roman"/>
      <w:color w:val="000000"/>
      <w:sz w:val="24"/>
      <w:szCs w:val="24"/>
      <w:lang w:val="fr-FR" w:eastAsia="fr-FR"/>
    </w:rPr>
  </w:style>
  <w:style w:type="paragraph" w:customStyle="1" w:styleId="Lgendedutableau40">
    <w:name w:val="Légende du tableau (4)"/>
    <w:basedOn w:val="Normal"/>
    <w:link w:val="Lgendedutableau4"/>
    <w:rsid w:val="00111CE6"/>
    <w:pPr>
      <w:widowControl w:val="0"/>
      <w:shd w:val="clear" w:color="auto" w:fill="FFFFFF"/>
      <w:spacing w:line="0" w:lineRule="atLeast"/>
      <w:ind w:firstLine="29"/>
    </w:pPr>
    <w:rPr>
      <w:sz w:val="21"/>
      <w:szCs w:val="21"/>
      <w:lang w:val="fr-FR" w:eastAsia="fr-FR"/>
    </w:rPr>
  </w:style>
  <w:style w:type="paragraph" w:customStyle="1" w:styleId="Tabledesmatires">
    <w:name w:val="Table des matières"/>
    <w:basedOn w:val="Normal"/>
    <w:link w:val="TabledesmatiresExact"/>
    <w:rsid w:val="00111CE6"/>
    <w:pPr>
      <w:widowControl w:val="0"/>
      <w:shd w:val="clear" w:color="auto" w:fill="FFFFFF"/>
      <w:spacing w:line="216" w:lineRule="exact"/>
      <w:ind w:hanging="181"/>
      <w:jc w:val="both"/>
    </w:pPr>
    <w:rPr>
      <w:b/>
      <w:bCs/>
      <w:sz w:val="17"/>
      <w:szCs w:val="17"/>
      <w:lang w:val="fr-FR" w:eastAsia="fr-FR"/>
    </w:rPr>
  </w:style>
  <w:style w:type="paragraph" w:customStyle="1" w:styleId="Tabledesmatires2">
    <w:name w:val="Table des matières (2)"/>
    <w:basedOn w:val="Normal"/>
    <w:link w:val="Tabledesmatires2Exact"/>
    <w:rsid w:val="00111CE6"/>
    <w:pPr>
      <w:widowControl w:val="0"/>
      <w:shd w:val="clear" w:color="auto" w:fill="FFFFFF"/>
      <w:spacing w:line="0" w:lineRule="atLeast"/>
      <w:ind w:firstLine="74"/>
      <w:jc w:val="both"/>
    </w:pPr>
    <w:rPr>
      <w:b/>
      <w:bCs/>
      <w:sz w:val="19"/>
      <w:szCs w:val="19"/>
      <w:lang w:val="fr-FR" w:eastAsia="fr-FR"/>
    </w:rPr>
  </w:style>
  <w:style w:type="character" w:customStyle="1" w:styleId="Notedebasdepage0">
    <w:name w:val="Note de bas de page_"/>
    <w:basedOn w:val="Policepardfaut"/>
    <w:link w:val="Notedebasdepage1"/>
    <w:rsid w:val="0029245A"/>
    <w:rPr>
      <w:rFonts w:ascii="Times New Roman" w:eastAsia="Times New Roman" w:hAnsi="Times New Roman"/>
      <w:b/>
      <w:bCs/>
      <w:sz w:val="17"/>
      <w:szCs w:val="17"/>
      <w:shd w:val="clear" w:color="auto" w:fill="FFFFFF"/>
    </w:rPr>
  </w:style>
  <w:style w:type="character" w:customStyle="1" w:styleId="Corpsdutexte47ptNonGras">
    <w:name w:val="Corps du texte (4) + 7 pt;Non Gras"/>
    <w:basedOn w:val="Policepardfaut"/>
    <w:rsid w:val="0029245A"/>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Corpsdutexte6105ptNonGras">
    <w:name w:val="Corps du texte (6) + 10.5 pt;Non Gras"/>
    <w:basedOn w:val="Policepardfaut"/>
    <w:rsid w:val="0029245A"/>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26105ptNonGras">
    <w:name w:val="Corps du texte (26) + 10.5 pt;Non Gras"/>
    <w:basedOn w:val="Policepardfaut"/>
    <w:rsid w:val="0029245A"/>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11105ptNonGras">
    <w:name w:val="Corps du texte (11) + 10.5 pt;Non Gras"/>
    <w:basedOn w:val="Policepardfaut"/>
    <w:rsid w:val="0029245A"/>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610ptNonGrasItalique">
    <w:name w:val="Corps du texte (6) + 10 pt;Non Gras;Italique"/>
    <w:basedOn w:val="Policepardfaut"/>
    <w:rsid w:val="0029245A"/>
    <w:rPr>
      <w:rFonts w:ascii="Times New Roman" w:eastAsia="Times New Roman" w:hAnsi="Times New Roman" w:cs="Times New Roman"/>
      <w:b/>
      <w:bCs/>
      <w:i/>
      <w:iCs/>
      <w:smallCaps w:val="0"/>
      <w:strike w:val="0"/>
      <w:color w:val="000000"/>
      <w:spacing w:val="0"/>
      <w:w w:val="100"/>
      <w:position w:val="0"/>
      <w:sz w:val="20"/>
      <w:szCs w:val="20"/>
      <w:u w:val="none"/>
      <w:lang w:val="fr-FR" w:eastAsia="fr-FR" w:bidi="fr-FR"/>
    </w:rPr>
  </w:style>
  <w:style w:type="character" w:customStyle="1" w:styleId="En-tte52NonGrasNonItalique">
    <w:name w:val="En-tête #5 (2) + Non Gras;Non Italique"/>
    <w:basedOn w:val="Policepardfaut"/>
    <w:rsid w:val="0029245A"/>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Corpsdutexte210ptGras">
    <w:name w:val="Corps du texte (2) + 10 pt;Gras"/>
    <w:basedOn w:val="Policepardfaut"/>
    <w:rsid w:val="0029245A"/>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21TimesNewRoman7ptNonGras">
    <w:name w:val="Corps du texte (21) + Times New Roman;7 pt;Non Gras"/>
    <w:basedOn w:val="Policepardfaut"/>
    <w:rsid w:val="0029245A"/>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Tabledesmatires0">
    <w:name w:val="Table des matières_"/>
    <w:basedOn w:val="Policepardfaut"/>
    <w:rsid w:val="0029245A"/>
    <w:rPr>
      <w:b/>
      <w:bCs/>
      <w:i w:val="0"/>
      <w:iCs w:val="0"/>
      <w:smallCaps w:val="0"/>
      <w:strike w:val="0"/>
      <w:sz w:val="15"/>
      <w:szCs w:val="15"/>
      <w:u w:val="none"/>
    </w:rPr>
  </w:style>
  <w:style w:type="character" w:customStyle="1" w:styleId="TabledesmatiresEspacement3pt">
    <w:name w:val="Table des matières + Espacement 3 pt"/>
    <w:basedOn w:val="Tabledesmatires0"/>
    <w:rsid w:val="0029245A"/>
    <w:rPr>
      <w:rFonts w:ascii="Courier New" w:eastAsia="Courier New" w:hAnsi="Courier New" w:cs="Courier New"/>
      <w:b/>
      <w:bCs/>
      <w:i w:val="0"/>
      <w:iCs w:val="0"/>
      <w:smallCaps w:val="0"/>
      <w:strike w:val="0"/>
      <w:color w:val="000000"/>
      <w:spacing w:val="60"/>
      <w:w w:val="100"/>
      <w:position w:val="0"/>
      <w:sz w:val="15"/>
      <w:szCs w:val="15"/>
      <w:u w:val="none"/>
      <w:lang w:val="fr-FR" w:eastAsia="fr-FR" w:bidi="fr-FR"/>
    </w:rPr>
  </w:style>
  <w:style w:type="character" w:customStyle="1" w:styleId="Corpsdutexte8105ptItalique">
    <w:name w:val="Corps du texte (8) + 10.5 pt;Italique"/>
    <w:basedOn w:val="Policepardfaut"/>
    <w:rsid w:val="0029245A"/>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Corpsdutexte2CourierNew6ptGras">
    <w:name w:val="Corps du texte (2) + Courier New;6 pt;Gras"/>
    <w:basedOn w:val="Policepardfaut"/>
    <w:rsid w:val="0029245A"/>
    <w:rPr>
      <w:rFonts w:ascii="Courier New" w:eastAsia="Courier New" w:hAnsi="Courier New" w:cs="Courier New"/>
      <w:b/>
      <w:bCs/>
      <w:i w:val="0"/>
      <w:iCs w:val="0"/>
      <w:smallCaps w:val="0"/>
      <w:strike w:val="0"/>
      <w:color w:val="000000"/>
      <w:spacing w:val="0"/>
      <w:w w:val="100"/>
      <w:position w:val="0"/>
      <w:sz w:val="12"/>
      <w:szCs w:val="12"/>
      <w:u w:val="none"/>
      <w:lang w:val="fr-FR" w:eastAsia="fr-FR" w:bidi="fr-FR"/>
    </w:rPr>
  </w:style>
  <w:style w:type="character" w:customStyle="1" w:styleId="Corpsdutexte6105ptNonGrasExact">
    <w:name w:val="Corps du texte (6) + 10.5 pt;Non Gras Exact"/>
    <w:basedOn w:val="Policepardfaut"/>
    <w:rsid w:val="0029245A"/>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8105ptNonGras">
    <w:name w:val="Corps du texte (8) + 10.5 pt;Non Gras"/>
    <w:basedOn w:val="Policepardfaut"/>
    <w:rsid w:val="0029245A"/>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69ptItalique">
    <w:name w:val="Corps du texte (6) + 9 pt;Italique"/>
    <w:basedOn w:val="Policepardfaut"/>
    <w:rsid w:val="0029245A"/>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69ptNonGras">
    <w:name w:val="Corps du texte (6) + 9 pt;Non Gras"/>
    <w:basedOn w:val="Policepardfaut"/>
    <w:rsid w:val="0029245A"/>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2610ptNonGrasItalique">
    <w:name w:val="Corps du texte (26) + 10 pt;Non Gras;Italique"/>
    <w:basedOn w:val="Policepardfaut"/>
    <w:rsid w:val="0029245A"/>
    <w:rPr>
      <w:rFonts w:ascii="Times New Roman" w:eastAsia="Times New Roman" w:hAnsi="Times New Roman" w:cs="Times New Roman"/>
      <w:b/>
      <w:bCs/>
      <w:i/>
      <w:iCs/>
      <w:smallCaps w:val="0"/>
      <w:strike w:val="0"/>
      <w:color w:val="000000"/>
      <w:spacing w:val="0"/>
      <w:w w:val="100"/>
      <w:position w:val="0"/>
      <w:sz w:val="20"/>
      <w:szCs w:val="20"/>
      <w:u w:val="none"/>
      <w:lang w:val="fr-FR" w:eastAsia="fr-FR" w:bidi="fr-FR"/>
    </w:rPr>
  </w:style>
  <w:style w:type="character" w:customStyle="1" w:styleId="Corpsdutexte269ptItalique">
    <w:name w:val="Corps du texte (26) + 9 pt;Italique"/>
    <w:basedOn w:val="Policepardfaut"/>
    <w:rsid w:val="0029245A"/>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2785ptNonItalique">
    <w:name w:val="Corps du texte (27) + 8.5 pt;Non Italique"/>
    <w:basedOn w:val="Policepardfaut"/>
    <w:rsid w:val="0029245A"/>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21TimesNewRoman85pt">
    <w:name w:val="Corps du texte (21) + Times New Roman;8.5 pt"/>
    <w:basedOn w:val="Policepardfaut"/>
    <w:rsid w:val="0029245A"/>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paragraph" w:customStyle="1" w:styleId="Notedebasdepage1">
    <w:name w:val="Note de bas de page1"/>
    <w:basedOn w:val="Normal"/>
    <w:link w:val="Notedebasdepage0"/>
    <w:rsid w:val="0029245A"/>
    <w:pPr>
      <w:widowControl w:val="0"/>
      <w:shd w:val="clear" w:color="auto" w:fill="FFFFFF"/>
      <w:spacing w:line="226" w:lineRule="exact"/>
      <w:ind w:hanging="355"/>
      <w:jc w:val="both"/>
    </w:pPr>
    <w:rPr>
      <w:b/>
      <w:bCs/>
      <w:sz w:val="17"/>
      <w:szCs w:val="17"/>
      <w:lang w:val="fr-FR" w:eastAsia="fr-FR"/>
    </w:rPr>
  </w:style>
  <w:style w:type="paragraph" w:customStyle="1" w:styleId="Titlest0">
    <w:name w:val="Title_st 0"/>
    <w:basedOn w:val="Titlest"/>
    <w:rsid w:val="00882F19"/>
    <w:rPr>
      <w:i/>
    </w:rPr>
  </w:style>
  <w:style w:type="paragraph" w:customStyle="1" w:styleId="d">
    <w:name w:val="d"/>
    <w:basedOn w:val="Normal"/>
    <w:autoRedefine/>
    <w:rsid w:val="00A57204"/>
    <w:pPr>
      <w:spacing w:before="120" w:after="120"/>
      <w:ind w:left="1440" w:firstLine="0"/>
    </w:pPr>
    <w:rPr>
      <w:i/>
      <w:color w:val="008000"/>
      <w:lang w:eastAsia="fr-FR" w:bidi="fr-FR"/>
    </w:rPr>
  </w:style>
  <w:style w:type="paragraph" w:customStyle="1" w:styleId="Citationliste">
    <w:name w:val="Citation liste"/>
    <w:basedOn w:val="Grillecouleur-Accent1"/>
    <w:autoRedefine/>
    <w:rsid w:val="00D62122"/>
    <w:pPr>
      <w:ind w:left="108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jmt-sociologue.uqac.ca/" TargetMode="External"/><Relationship Id="rId18" Type="http://schemas.openxmlformats.org/officeDocument/2006/relationships/image" Target="media/image4.pn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dx.doi.org/doi:10.1522/cla.bal.bil" TargetMode="External"/><Relationship Id="rId7" Type="http://schemas.openxmlformats.org/officeDocument/2006/relationships/hyperlink" Target="http://classiques.uqac.ca/" TargetMode="External"/><Relationship Id="rId12" Type="http://schemas.openxmlformats.org/officeDocument/2006/relationships/hyperlink" Target="mailto:classiques.sc.soc@gmail.com" TargetMode="External"/><Relationship Id="rId17" Type="http://schemas.openxmlformats.org/officeDocument/2006/relationships/hyperlink" Target="mailto:vincent.lemieux@videotron.ca" TargetMode="Externa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mailto:guy.laforest@pol.ulaval.ca" TargetMode="External"/><Relationship Id="rId20" Type="http://schemas.openxmlformats.org/officeDocument/2006/relationships/hyperlink" Target="http://dx.doi.org/doi:10.1522/030164140"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yperlink" Target="mailto:louis.balthazar@videotron.ca"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classiques.uqac.ca/contemporains/Leca_Jean/traite_de_sc_pol_t1/traite_de_sc_pol_t1.html" TargetMode="External"/><Relationship Id="rId13" Type="http://schemas.openxmlformats.org/officeDocument/2006/relationships/hyperlink" Target="http://dx.doi.org/doi:10.1522/cla.bal.bil" TargetMode="External"/><Relationship Id="rId3" Type="http://schemas.openxmlformats.org/officeDocument/2006/relationships/hyperlink" Target="http://dx.doi.org/doi:10.1522/030615126" TargetMode="External"/><Relationship Id="rId7" Type="http://schemas.openxmlformats.org/officeDocument/2006/relationships/hyperlink" Target="http://classiques.uqac.ca/contemporains/bourque_gilles/restons_traditionnels/restons_traditionnels_original.html" TargetMode="External"/><Relationship Id="rId12" Type="http://schemas.openxmlformats.org/officeDocument/2006/relationships/hyperlink" Target="http://classiques.uqac.ca/contemporains/dumont_fernand/Societe_qc_apres_30_ans/Societe_qc_apres_30_ans.html" TargetMode="External"/><Relationship Id="rId2" Type="http://schemas.openxmlformats.org/officeDocument/2006/relationships/hyperlink" Target="http://dx.doi.org/doi:10.1522/030164235" TargetMode="External"/><Relationship Id="rId1" Type="http://schemas.openxmlformats.org/officeDocument/2006/relationships/hyperlink" Target="http://classiques.uqac.ca/contemporains/bergeron_gerard/Etat_Qc_en_devenir/Etat_Qc_en_devenir.html" TargetMode="External"/><Relationship Id="rId6" Type="http://schemas.openxmlformats.org/officeDocument/2006/relationships/hyperlink" Target="http://dx.doi.org/doi:10.1522/cla.roj.duc" TargetMode="External"/><Relationship Id="rId11" Type="http://schemas.openxmlformats.org/officeDocument/2006/relationships/hyperlink" Target="http://dx.doi.org/doi:10.1522/cla.hot.cit" TargetMode="External"/><Relationship Id="rId5" Type="http://schemas.openxmlformats.org/officeDocument/2006/relationships/hyperlink" Target="http://dx.doi.org/doi:10.1522/cla.hot.lev" TargetMode="External"/><Relationship Id="rId15" Type="http://schemas.openxmlformats.org/officeDocument/2006/relationships/hyperlink" Target="http://dx.doi.org/doi:10.1522/030373496" TargetMode="External"/><Relationship Id="rId10" Type="http://schemas.openxmlformats.org/officeDocument/2006/relationships/hyperlink" Target="http://dx.doi.org/doi:10.1522/cla.roj.duc" TargetMode="External"/><Relationship Id="rId4" Type="http://schemas.openxmlformats.org/officeDocument/2006/relationships/hyperlink" Target="http://dx.doi.org/doi:10.1522/030260526" TargetMode="External"/><Relationship Id="rId9" Type="http://schemas.openxmlformats.org/officeDocument/2006/relationships/hyperlink" Target="http://dx.doi.org/doi:10.1522/cla.loj.tra" TargetMode="External"/><Relationship Id="rId14" Type="http://schemas.openxmlformats.org/officeDocument/2006/relationships/hyperlink" Target="http://dx.doi.org/doi:10.1522/cla.wem.sav"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99616</Words>
  <Characters>537927</Characters>
  <Application>Microsoft Office Word</Application>
  <DocSecurity>0</DocSecurity>
  <Lines>10758</Lines>
  <Paragraphs>1462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Le Québec et la restructuration du Canada 1980-1992. Enjeux et perspectives.</vt:lpstr>
      <vt:lpstr>Le Québec et la restructuration du Canada 1980-1992. Enjeux et perspectives.</vt:lpstr>
    </vt:vector>
  </TitlesOfParts>
  <Manager>Jean marie Tremblay, sociologue, bénévole, 2022</Manager>
  <Company>Les Classiques des sciences sociales</Company>
  <LinksUpToDate>false</LinksUpToDate>
  <CharactersWithSpaces>636081</CharactersWithSpaces>
  <SharedDoc>false</SharedDoc>
  <HyperlinkBase/>
  <HLinks>
    <vt:vector size="426" baseType="variant">
      <vt:variant>
        <vt:i4>6553716</vt:i4>
      </vt:variant>
      <vt:variant>
        <vt:i4>165</vt:i4>
      </vt:variant>
      <vt:variant>
        <vt:i4>0</vt:i4>
      </vt:variant>
      <vt:variant>
        <vt:i4>5</vt:i4>
      </vt:variant>
      <vt:variant>
        <vt:lpwstr/>
      </vt:variant>
      <vt:variant>
        <vt:lpwstr>tdm</vt:lpwstr>
      </vt:variant>
      <vt:variant>
        <vt:i4>6553716</vt:i4>
      </vt:variant>
      <vt:variant>
        <vt:i4>162</vt:i4>
      </vt:variant>
      <vt:variant>
        <vt:i4>0</vt:i4>
      </vt:variant>
      <vt:variant>
        <vt:i4>5</vt:i4>
      </vt:variant>
      <vt:variant>
        <vt:lpwstr/>
      </vt:variant>
      <vt:variant>
        <vt:lpwstr>tdm</vt:lpwstr>
      </vt:variant>
      <vt:variant>
        <vt:i4>6553716</vt:i4>
      </vt:variant>
      <vt:variant>
        <vt:i4>159</vt:i4>
      </vt:variant>
      <vt:variant>
        <vt:i4>0</vt:i4>
      </vt:variant>
      <vt:variant>
        <vt:i4>5</vt:i4>
      </vt:variant>
      <vt:variant>
        <vt:lpwstr/>
      </vt:variant>
      <vt:variant>
        <vt:lpwstr>tdm</vt:lpwstr>
      </vt:variant>
      <vt:variant>
        <vt:i4>6553716</vt:i4>
      </vt:variant>
      <vt:variant>
        <vt:i4>156</vt:i4>
      </vt:variant>
      <vt:variant>
        <vt:i4>0</vt:i4>
      </vt:variant>
      <vt:variant>
        <vt:i4>5</vt:i4>
      </vt:variant>
      <vt:variant>
        <vt:lpwstr/>
      </vt:variant>
      <vt:variant>
        <vt:lpwstr>tdm</vt:lpwstr>
      </vt:variant>
      <vt:variant>
        <vt:i4>6553716</vt:i4>
      </vt:variant>
      <vt:variant>
        <vt:i4>153</vt:i4>
      </vt:variant>
      <vt:variant>
        <vt:i4>0</vt:i4>
      </vt:variant>
      <vt:variant>
        <vt:i4>5</vt:i4>
      </vt:variant>
      <vt:variant>
        <vt:lpwstr/>
      </vt:variant>
      <vt:variant>
        <vt:lpwstr>tdm</vt:lpwstr>
      </vt:variant>
      <vt:variant>
        <vt:i4>6553716</vt:i4>
      </vt:variant>
      <vt:variant>
        <vt:i4>150</vt:i4>
      </vt:variant>
      <vt:variant>
        <vt:i4>0</vt:i4>
      </vt:variant>
      <vt:variant>
        <vt:i4>5</vt:i4>
      </vt:variant>
      <vt:variant>
        <vt:lpwstr/>
      </vt:variant>
      <vt:variant>
        <vt:lpwstr>tdm</vt:lpwstr>
      </vt:variant>
      <vt:variant>
        <vt:i4>6553716</vt:i4>
      </vt:variant>
      <vt:variant>
        <vt:i4>147</vt:i4>
      </vt:variant>
      <vt:variant>
        <vt:i4>0</vt:i4>
      </vt:variant>
      <vt:variant>
        <vt:i4>5</vt:i4>
      </vt:variant>
      <vt:variant>
        <vt:lpwstr/>
      </vt:variant>
      <vt:variant>
        <vt:lpwstr>tdm</vt:lpwstr>
      </vt:variant>
      <vt:variant>
        <vt:i4>6553716</vt:i4>
      </vt:variant>
      <vt:variant>
        <vt:i4>144</vt:i4>
      </vt:variant>
      <vt:variant>
        <vt:i4>0</vt:i4>
      </vt:variant>
      <vt:variant>
        <vt:i4>5</vt:i4>
      </vt:variant>
      <vt:variant>
        <vt:lpwstr/>
      </vt:variant>
      <vt:variant>
        <vt:lpwstr>tdm</vt:lpwstr>
      </vt:variant>
      <vt:variant>
        <vt:i4>6553716</vt:i4>
      </vt:variant>
      <vt:variant>
        <vt:i4>141</vt:i4>
      </vt:variant>
      <vt:variant>
        <vt:i4>0</vt:i4>
      </vt:variant>
      <vt:variant>
        <vt:i4>5</vt:i4>
      </vt:variant>
      <vt:variant>
        <vt:lpwstr/>
      </vt:variant>
      <vt:variant>
        <vt:lpwstr>tdm</vt:lpwstr>
      </vt:variant>
      <vt:variant>
        <vt:i4>6553716</vt:i4>
      </vt:variant>
      <vt:variant>
        <vt:i4>138</vt:i4>
      </vt:variant>
      <vt:variant>
        <vt:i4>0</vt:i4>
      </vt:variant>
      <vt:variant>
        <vt:i4>5</vt:i4>
      </vt:variant>
      <vt:variant>
        <vt:lpwstr/>
      </vt:variant>
      <vt:variant>
        <vt:lpwstr>tdm</vt:lpwstr>
      </vt:variant>
      <vt:variant>
        <vt:i4>5242895</vt:i4>
      </vt:variant>
      <vt:variant>
        <vt:i4>135</vt:i4>
      </vt:variant>
      <vt:variant>
        <vt:i4>0</vt:i4>
      </vt:variant>
      <vt:variant>
        <vt:i4>5</vt:i4>
      </vt:variant>
      <vt:variant>
        <vt:lpwstr>http://dx.doi.org/doi:10.1522/cla.bal.bil</vt:lpwstr>
      </vt:variant>
      <vt:variant>
        <vt:lpwstr/>
      </vt:variant>
      <vt:variant>
        <vt:i4>3539046</vt:i4>
      </vt:variant>
      <vt:variant>
        <vt:i4>132</vt:i4>
      </vt:variant>
      <vt:variant>
        <vt:i4>0</vt:i4>
      </vt:variant>
      <vt:variant>
        <vt:i4>5</vt:i4>
      </vt:variant>
      <vt:variant>
        <vt:lpwstr>http://dx.doi.org/doi:10.1522/030164140</vt:lpwstr>
      </vt:variant>
      <vt:variant>
        <vt:lpwstr/>
      </vt:variant>
      <vt:variant>
        <vt:i4>6553716</vt:i4>
      </vt:variant>
      <vt:variant>
        <vt:i4>129</vt:i4>
      </vt:variant>
      <vt:variant>
        <vt:i4>0</vt:i4>
      </vt:variant>
      <vt:variant>
        <vt:i4>5</vt:i4>
      </vt:variant>
      <vt:variant>
        <vt:lpwstr/>
      </vt:variant>
      <vt:variant>
        <vt:lpwstr>tdm</vt:lpwstr>
      </vt:variant>
      <vt:variant>
        <vt:i4>6553716</vt:i4>
      </vt:variant>
      <vt:variant>
        <vt:i4>126</vt:i4>
      </vt:variant>
      <vt:variant>
        <vt:i4>0</vt:i4>
      </vt:variant>
      <vt:variant>
        <vt:i4>5</vt:i4>
      </vt:variant>
      <vt:variant>
        <vt:lpwstr/>
      </vt:variant>
      <vt:variant>
        <vt:lpwstr>tdm</vt:lpwstr>
      </vt:variant>
      <vt:variant>
        <vt:i4>6553716</vt:i4>
      </vt:variant>
      <vt:variant>
        <vt:i4>123</vt:i4>
      </vt:variant>
      <vt:variant>
        <vt:i4>0</vt:i4>
      </vt:variant>
      <vt:variant>
        <vt:i4>5</vt:i4>
      </vt:variant>
      <vt:variant>
        <vt:lpwstr/>
      </vt:variant>
      <vt:variant>
        <vt:lpwstr>tdm</vt:lpwstr>
      </vt:variant>
      <vt:variant>
        <vt:i4>6553716</vt:i4>
      </vt:variant>
      <vt:variant>
        <vt:i4>120</vt:i4>
      </vt:variant>
      <vt:variant>
        <vt:i4>0</vt:i4>
      </vt:variant>
      <vt:variant>
        <vt:i4>5</vt:i4>
      </vt:variant>
      <vt:variant>
        <vt:lpwstr/>
      </vt:variant>
      <vt:variant>
        <vt:lpwstr>tdm</vt:lpwstr>
      </vt:variant>
      <vt:variant>
        <vt:i4>6553716</vt:i4>
      </vt:variant>
      <vt:variant>
        <vt:i4>117</vt:i4>
      </vt:variant>
      <vt:variant>
        <vt:i4>0</vt:i4>
      </vt:variant>
      <vt:variant>
        <vt:i4>5</vt:i4>
      </vt:variant>
      <vt:variant>
        <vt:lpwstr/>
      </vt:variant>
      <vt:variant>
        <vt:lpwstr>tdm</vt:lpwstr>
      </vt:variant>
      <vt:variant>
        <vt:i4>6553716</vt:i4>
      </vt:variant>
      <vt:variant>
        <vt:i4>114</vt:i4>
      </vt:variant>
      <vt:variant>
        <vt:i4>0</vt:i4>
      </vt:variant>
      <vt:variant>
        <vt:i4>5</vt:i4>
      </vt:variant>
      <vt:variant>
        <vt:lpwstr/>
      </vt:variant>
      <vt:variant>
        <vt:lpwstr>tdm</vt:lpwstr>
      </vt:variant>
      <vt:variant>
        <vt:i4>6553716</vt:i4>
      </vt:variant>
      <vt:variant>
        <vt:i4>111</vt:i4>
      </vt:variant>
      <vt:variant>
        <vt:i4>0</vt:i4>
      </vt:variant>
      <vt:variant>
        <vt:i4>5</vt:i4>
      </vt:variant>
      <vt:variant>
        <vt:lpwstr/>
      </vt:variant>
      <vt:variant>
        <vt:lpwstr>tdm</vt:lpwstr>
      </vt:variant>
      <vt:variant>
        <vt:i4>6553716</vt:i4>
      </vt:variant>
      <vt:variant>
        <vt:i4>108</vt:i4>
      </vt:variant>
      <vt:variant>
        <vt:i4>0</vt:i4>
      </vt:variant>
      <vt:variant>
        <vt:i4>5</vt:i4>
      </vt:variant>
      <vt:variant>
        <vt:lpwstr/>
      </vt:variant>
      <vt:variant>
        <vt:lpwstr>tdm</vt:lpwstr>
      </vt:variant>
      <vt:variant>
        <vt:i4>6553716</vt:i4>
      </vt:variant>
      <vt:variant>
        <vt:i4>105</vt:i4>
      </vt:variant>
      <vt:variant>
        <vt:i4>0</vt:i4>
      </vt:variant>
      <vt:variant>
        <vt:i4>5</vt:i4>
      </vt:variant>
      <vt:variant>
        <vt:lpwstr/>
      </vt:variant>
      <vt:variant>
        <vt:lpwstr>tdm</vt:lpwstr>
      </vt:variant>
      <vt:variant>
        <vt:i4>6553716</vt:i4>
      </vt:variant>
      <vt:variant>
        <vt:i4>102</vt:i4>
      </vt:variant>
      <vt:variant>
        <vt:i4>0</vt:i4>
      </vt:variant>
      <vt:variant>
        <vt:i4>5</vt:i4>
      </vt:variant>
      <vt:variant>
        <vt:lpwstr/>
      </vt:variant>
      <vt:variant>
        <vt:lpwstr>tdm</vt:lpwstr>
      </vt:variant>
      <vt:variant>
        <vt:i4>6553716</vt:i4>
      </vt:variant>
      <vt:variant>
        <vt:i4>99</vt:i4>
      </vt:variant>
      <vt:variant>
        <vt:i4>0</vt:i4>
      </vt:variant>
      <vt:variant>
        <vt:i4>5</vt:i4>
      </vt:variant>
      <vt:variant>
        <vt:lpwstr/>
      </vt:variant>
      <vt:variant>
        <vt:lpwstr>tdm</vt:lpwstr>
      </vt:variant>
      <vt:variant>
        <vt:i4>6553716</vt:i4>
      </vt:variant>
      <vt:variant>
        <vt:i4>96</vt:i4>
      </vt:variant>
      <vt:variant>
        <vt:i4>0</vt:i4>
      </vt:variant>
      <vt:variant>
        <vt:i4>5</vt:i4>
      </vt:variant>
      <vt:variant>
        <vt:lpwstr/>
      </vt:variant>
      <vt:variant>
        <vt:lpwstr>tdm</vt:lpwstr>
      </vt:variant>
      <vt:variant>
        <vt:i4>6553716</vt:i4>
      </vt:variant>
      <vt:variant>
        <vt:i4>93</vt:i4>
      </vt:variant>
      <vt:variant>
        <vt:i4>0</vt:i4>
      </vt:variant>
      <vt:variant>
        <vt:i4>5</vt:i4>
      </vt:variant>
      <vt:variant>
        <vt:lpwstr/>
      </vt:variant>
      <vt:variant>
        <vt:lpwstr>tdm</vt:lpwstr>
      </vt:variant>
      <vt:variant>
        <vt:i4>6553716</vt:i4>
      </vt:variant>
      <vt:variant>
        <vt:i4>90</vt:i4>
      </vt:variant>
      <vt:variant>
        <vt:i4>0</vt:i4>
      </vt:variant>
      <vt:variant>
        <vt:i4>5</vt:i4>
      </vt:variant>
      <vt:variant>
        <vt:lpwstr/>
      </vt:variant>
      <vt:variant>
        <vt:lpwstr>tdm</vt:lpwstr>
      </vt:variant>
      <vt:variant>
        <vt:i4>6553716</vt:i4>
      </vt:variant>
      <vt:variant>
        <vt:i4>87</vt:i4>
      </vt:variant>
      <vt:variant>
        <vt:i4>0</vt:i4>
      </vt:variant>
      <vt:variant>
        <vt:i4>5</vt:i4>
      </vt:variant>
      <vt:variant>
        <vt:lpwstr/>
      </vt:variant>
      <vt:variant>
        <vt:lpwstr>tdm</vt:lpwstr>
      </vt:variant>
      <vt:variant>
        <vt:i4>6553716</vt:i4>
      </vt:variant>
      <vt:variant>
        <vt:i4>84</vt:i4>
      </vt:variant>
      <vt:variant>
        <vt:i4>0</vt:i4>
      </vt:variant>
      <vt:variant>
        <vt:i4>5</vt:i4>
      </vt:variant>
      <vt:variant>
        <vt:lpwstr/>
      </vt:variant>
      <vt:variant>
        <vt:lpwstr>tdm</vt:lpwstr>
      </vt:variant>
      <vt:variant>
        <vt:i4>6553716</vt:i4>
      </vt:variant>
      <vt:variant>
        <vt:i4>81</vt:i4>
      </vt:variant>
      <vt:variant>
        <vt:i4>0</vt:i4>
      </vt:variant>
      <vt:variant>
        <vt:i4>5</vt:i4>
      </vt:variant>
      <vt:variant>
        <vt:lpwstr/>
      </vt:variant>
      <vt:variant>
        <vt:lpwstr>tdm</vt:lpwstr>
      </vt:variant>
      <vt:variant>
        <vt:i4>6553716</vt:i4>
      </vt:variant>
      <vt:variant>
        <vt:i4>78</vt:i4>
      </vt:variant>
      <vt:variant>
        <vt:i4>0</vt:i4>
      </vt:variant>
      <vt:variant>
        <vt:i4>5</vt:i4>
      </vt:variant>
      <vt:variant>
        <vt:lpwstr/>
      </vt:variant>
      <vt:variant>
        <vt:lpwstr>tdm</vt:lpwstr>
      </vt:variant>
      <vt:variant>
        <vt:i4>6553716</vt:i4>
      </vt:variant>
      <vt:variant>
        <vt:i4>75</vt:i4>
      </vt:variant>
      <vt:variant>
        <vt:i4>0</vt:i4>
      </vt:variant>
      <vt:variant>
        <vt:i4>5</vt:i4>
      </vt:variant>
      <vt:variant>
        <vt:lpwstr/>
      </vt:variant>
      <vt:variant>
        <vt:lpwstr>tdm</vt:lpwstr>
      </vt:variant>
      <vt:variant>
        <vt:i4>4391004</vt:i4>
      </vt:variant>
      <vt:variant>
        <vt:i4>72</vt:i4>
      </vt:variant>
      <vt:variant>
        <vt:i4>0</vt:i4>
      </vt:variant>
      <vt:variant>
        <vt:i4>5</vt:i4>
      </vt:variant>
      <vt:variant>
        <vt:lpwstr/>
      </vt:variant>
      <vt:variant>
        <vt:lpwstr>Le_Quebec_texte_14_intro</vt:lpwstr>
      </vt:variant>
      <vt:variant>
        <vt:i4>4456540</vt:i4>
      </vt:variant>
      <vt:variant>
        <vt:i4>69</vt:i4>
      </vt:variant>
      <vt:variant>
        <vt:i4>0</vt:i4>
      </vt:variant>
      <vt:variant>
        <vt:i4>5</vt:i4>
      </vt:variant>
      <vt:variant>
        <vt:lpwstr/>
      </vt:variant>
      <vt:variant>
        <vt:lpwstr>Le_Quebec_texte_13_intro</vt:lpwstr>
      </vt:variant>
      <vt:variant>
        <vt:i4>4522076</vt:i4>
      </vt:variant>
      <vt:variant>
        <vt:i4>66</vt:i4>
      </vt:variant>
      <vt:variant>
        <vt:i4>0</vt:i4>
      </vt:variant>
      <vt:variant>
        <vt:i4>5</vt:i4>
      </vt:variant>
      <vt:variant>
        <vt:lpwstr/>
      </vt:variant>
      <vt:variant>
        <vt:lpwstr>Le_Quebec_texte_12_intro</vt:lpwstr>
      </vt:variant>
      <vt:variant>
        <vt:i4>4587612</vt:i4>
      </vt:variant>
      <vt:variant>
        <vt:i4>63</vt:i4>
      </vt:variant>
      <vt:variant>
        <vt:i4>0</vt:i4>
      </vt:variant>
      <vt:variant>
        <vt:i4>5</vt:i4>
      </vt:variant>
      <vt:variant>
        <vt:lpwstr/>
      </vt:variant>
      <vt:variant>
        <vt:lpwstr>Le_Quebec_texte_11_intro</vt:lpwstr>
      </vt:variant>
      <vt:variant>
        <vt:i4>4653148</vt:i4>
      </vt:variant>
      <vt:variant>
        <vt:i4>60</vt:i4>
      </vt:variant>
      <vt:variant>
        <vt:i4>0</vt:i4>
      </vt:variant>
      <vt:variant>
        <vt:i4>5</vt:i4>
      </vt:variant>
      <vt:variant>
        <vt:lpwstr/>
      </vt:variant>
      <vt:variant>
        <vt:lpwstr>Le_Quebec_texte_10_intro</vt:lpwstr>
      </vt:variant>
      <vt:variant>
        <vt:i4>5111901</vt:i4>
      </vt:variant>
      <vt:variant>
        <vt:i4>57</vt:i4>
      </vt:variant>
      <vt:variant>
        <vt:i4>0</vt:i4>
      </vt:variant>
      <vt:variant>
        <vt:i4>5</vt:i4>
      </vt:variant>
      <vt:variant>
        <vt:lpwstr/>
      </vt:variant>
      <vt:variant>
        <vt:lpwstr>Le_Quebec_texte_09_intro</vt:lpwstr>
      </vt:variant>
      <vt:variant>
        <vt:i4>5177437</vt:i4>
      </vt:variant>
      <vt:variant>
        <vt:i4>54</vt:i4>
      </vt:variant>
      <vt:variant>
        <vt:i4>0</vt:i4>
      </vt:variant>
      <vt:variant>
        <vt:i4>5</vt:i4>
      </vt:variant>
      <vt:variant>
        <vt:lpwstr/>
      </vt:variant>
      <vt:variant>
        <vt:lpwstr>Le_Quebec_texte_08_intro</vt:lpwstr>
      </vt:variant>
      <vt:variant>
        <vt:i4>4194397</vt:i4>
      </vt:variant>
      <vt:variant>
        <vt:i4>51</vt:i4>
      </vt:variant>
      <vt:variant>
        <vt:i4>0</vt:i4>
      </vt:variant>
      <vt:variant>
        <vt:i4>5</vt:i4>
      </vt:variant>
      <vt:variant>
        <vt:lpwstr/>
      </vt:variant>
      <vt:variant>
        <vt:lpwstr>Le_Quebec_texte_07_intro</vt:lpwstr>
      </vt:variant>
      <vt:variant>
        <vt:i4>4259933</vt:i4>
      </vt:variant>
      <vt:variant>
        <vt:i4>48</vt:i4>
      </vt:variant>
      <vt:variant>
        <vt:i4>0</vt:i4>
      </vt:variant>
      <vt:variant>
        <vt:i4>5</vt:i4>
      </vt:variant>
      <vt:variant>
        <vt:lpwstr/>
      </vt:variant>
      <vt:variant>
        <vt:lpwstr>Le_Quebec_texte_06_intro</vt:lpwstr>
      </vt:variant>
      <vt:variant>
        <vt:i4>4325469</vt:i4>
      </vt:variant>
      <vt:variant>
        <vt:i4>45</vt:i4>
      </vt:variant>
      <vt:variant>
        <vt:i4>0</vt:i4>
      </vt:variant>
      <vt:variant>
        <vt:i4>5</vt:i4>
      </vt:variant>
      <vt:variant>
        <vt:lpwstr/>
      </vt:variant>
      <vt:variant>
        <vt:lpwstr>Le_Quebec_texte_05_intro</vt:lpwstr>
      </vt:variant>
      <vt:variant>
        <vt:i4>4391005</vt:i4>
      </vt:variant>
      <vt:variant>
        <vt:i4>42</vt:i4>
      </vt:variant>
      <vt:variant>
        <vt:i4>0</vt:i4>
      </vt:variant>
      <vt:variant>
        <vt:i4>5</vt:i4>
      </vt:variant>
      <vt:variant>
        <vt:lpwstr/>
      </vt:variant>
      <vt:variant>
        <vt:lpwstr>Le_Quebec_texte_04_intro</vt:lpwstr>
      </vt:variant>
      <vt:variant>
        <vt:i4>4456541</vt:i4>
      </vt:variant>
      <vt:variant>
        <vt:i4>39</vt:i4>
      </vt:variant>
      <vt:variant>
        <vt:i4>0</vt:i4>
      </vt:variant>
      <vt:variant>
        <vt:i4>5</vt:i4>
      </vt:variant>
      <vt:variant>
        <vt:lpwstr/>
      </vt:variant>
      <vt:variant>
        <vt:lpwstr>Le_Quebec_texte_03_intro</vt:lpwstr>
      </vt:variant>
      <vt:variant>
        <vt:i4>4522077</vt:i4>
      </vt:variant>
      <vt:variant>
        <vt:i4>36</vt:i4>
      </vt:variant>
      <vt:variant>
        <vt:i4>0</vt:i4>
      </vt:variant>
      <vt:variant>
        <vt:i4>5</vt:i4>
      </vt:variant>
      <vt:variant>
        <vt:lpwstr/>
      </vt:variant>
      <vt:variant>
        <vt:lpwstr>Le_Quebec_texte_02_intro</vt:lpwstr>
      </vt:variant>
      <vt:variant>
        <vt:i4>4587613</vt:i4>
      </vt:variant>
      <vt:variant>
        <vt:i4>33</vt:i4>
      </vt:variant>
      <vt:variant>
        <vt:i4>0</vt:i4>
      </vt:variant>
      <vt:variant>
        <vt:i4>5</vt:i4>
      </vt:variant>
      <vt:variant>
        <vt:lpwstr/>
      </vt:variant>
      <vt:variant>
        <vt:lpwstr>Le_Quebec_texte_01_intro</vt:lpwstr>
      </vt:variant>
      <vt:variant>
        <vt:i4>5701722</vt:i4>
      </vt:variant>
      <vt:variant>
        <vt:i4>30</vt:i4>
      </vt:variant>
      <vt:variant>
        <vt:i4>0</vt:i4>
      </vt:variant>
      <vt:variant>
        <vt:i4>5</vt:i4>
      </vt:variant>
      <vt:variant>
        <vt:lpwstr/>
      </vt:variant>
      <vt:variant>
        <vt:lpwstr>Le_Quebec_intro</vt:lpwstr>
      </vt:variant>
      <vt:variant>
        <vt:i4>7209020</vt:i4>
      </vt:variant>
      <vt:variant>
        <vt:i4>27</vt:i4>
      </vt:variant>
      <vt:variant>
        <vt:i4>0</vt:i4>
      </vt:variant>
      <vt:variant>
        <vt:i4>5</vt:i4>
      </vt:variant>
      <vt:variant>
        <vt:lpwstr/>
      </vt:variant>
      <vt:variant>
        <vt:lpwstr>Le_Quebec_4e_de_couverture</vt:lpwstr>
      </vt:variant>
      <vt:variant>
        <vt:i4>6553716</vt:i4>
      </vt:variant>
      <vt:variant>
        <vt:i4>24</vt:i4>
      </vt:variant>
      <vt:variant>
        <vt:i4>0</vt:i4>
      </vt:variant>
      <vt:variant>
        <vt:i4>5</vt:i4>
      </vt:variant>
      <vt:variant>
        <vt:lpwstr/>
      </vt:variant>
      <vt:variant>
        <vt:lpwstr>tdm</vt:lpwstr>
      </vt:variant>
      <vt:variant>
        <vt:i4>7667712</vt:i4>
      </vt:variant>
      <vt:variant>
        <vt:i4>21</vt:i4>
      </vt:variant>
      <vt:variant>
        <vt:i4>0</vt:i4>
      </vt:variant>
      <vt:variant>
        <vt:i4>5</vt:i4>
      </vt:variant>
      <vt:variant>
        <vt:lpwstr>mailto:vincent.lemieux@videotron.ca</vt:lpwstr>
      </vt:variant>
      <vt:variant>
        <vt:lpwstr/>
      </vt:variant>
      <vt:variant>
        <vt:i4>6488137</vt:i4>
      </vt:variant>
      <vt:variant>
        <vt:i4>18</vt:i4>
      </vt:variant>
      <vt:variant>
        <vt:i4>0</vt:i4>
      </vt:variant>
      <vt:variant>
        <vt:i4>5</vt:i4>
      </vt:variant>
      <vt:variant>
        <vt:lpwstr>mailto:guy.laforest@pol.ulaval.ca</vt:lpwstr>
      </vt:variant>
      <vt:variant>
        <vt:lpwstr/>
      </vt:variant>
      <vt:variant>
        <vt:i4>6553614</vt:i4>
      </vt:variant>
      <vt:variant>
        <vt:i4>15</vt:i4>
      </vt:variant>
      <vt:variant>
        <vt:i4>0</vt:i4>
      </vt:variant>
      <vt:variant>
        <vt:i4>5</vt:i4>
      </vt:variant>
      <vt:variant>
        <vt:lpwstr>mailto:louis.balthazar@videotron.ca</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4063330</vt:i4>
      </vt:variant>
      <vt:variant>
        <vt:i4>42</vt:i4>
      </vt:variant>
      <vt:variant>
        <vt:i4>0</vt:i4>
      </vt:variant>
      <vt:variant>
        <vt:i4>5</vt:i4>
      </vt:variant>
      <vt:variant>
        <vt:lpwstr>http://dx.doi.org/doi:10.1522/030373496</vt:lpwstr>
      </vt:variant>
      <vt:variant>
        <vt:lpwstr/>
      </vt:variant>
      <vt:variant>
        <vt:i4>6029322</vt:i4>
      </vt:variant>
      <vt:variant>
        <vt:i4>39</vt:i4>
      </vt:variant>
      <vt:variant>
        <vt:i4>0</vt:i4>
      </vt:variant>
      <vt:variant>
        <vt:i4>5</vt:i4>
      </vt:variant>
      <vt:variant>
        <vt:lpwstr>http://dx.doi.org/doi:10.1522/cla.wem.sav</vt:lpwstr>
      </vt:variant>
      <vt:variant>
        <vt:lpwstr/>
      </vt:variant>
      <vt:variant>
        <vt:i4>5242895</vt:i4>
      </vt:variant>
      <vt:variant>
        <vt:i4>36</vt:i4>
      </vt:variant>
      <vt:variant>
        <vt:i4>0</vt:i4>
      </vt:variant>
      <vt:variant>
        <vt:i4>5</vt:i4>
      </vt:variant>
      <vt:variant>
        <vt:lpwstr>http://dx.doi.org/doi:10.1522/cla.bal.bil</vt:lpwstr>
      </vt:variant>
      <vt:variant>
        <vt:lpwstr/>
      </vt:variant>
      <vt:variant>
        <vt:i4>8192085</vt:i4>
      </vt:variant>
      <vt:variant>
        <vt:i4>33</vt:i4>
      </vt:variant>
      <vt:variant>
        <vt:i4>0</vt:i4>
      </vt:variant>
      <vt:variant>
        <vt:i4>5</vt:i4>
      </vt:variant>
      <vt:variant>
        <vt:lpwstr>http://classiques.uqac.ca/contemporains/dumont_fernand/Societe_qc_apres_30_ans/Societe_qc_apres_30_ans.html</vt:lpwstr>
      </vt:variant>
      <vt:variant>
        <vt:lpwstr/>
      </vt:variant>
      <vt:variant>
        <vt:i4>6160412</vt:i4>
      </vt:variant>
      <vt:variant>
        <vt:i4>30</vt:i4>
      </vt:variant>
      <vt:variant>
        <vt:i4>0</vt:i4>
      </vt:variant>
      <vt:variant>
        <vt:i4>5</vt:i4>
      </vt:variant>
      <vt:variant>
        <vt:lpwstr>http://dx.doi.org/doi:10.1522/cla.hot.cit</vt:lpwstr>
      </vt:variant>
      <vt:variant>
        <vt:lpwstr/>
      </vt:variant>
      <vt:variant>
        <vt:i4>4325407</vt:i4>
      </vt:variant>
      <vt:variant>
        <vt:i4>27</vt:i4>
      </vt:variant>
      <vt:variant>
        <vt:i4>0</vt:i4>
      </vt:variant>
      <vt:variant>
        <vt:i4>5</vt:i4>
      </vt:variant>
      <vt:variant>
        <vt:lpwstr>http://dx.doi.org/doi:10.1522/cla.roj.duc</vt:lpwstr>
      </vt:variant>
      <vt:variant>
        <vt:lpwstr/>
      </vt:variant>
      <vt:variant>
        <vt:i4>4522001</vt:i4>
      </vt:variant>
      <vt:variant>
        <vt:i4>24</vt:i4>
      </vt:variant>
      <vt:variant>
        <vt:i4>0</vt:i4>
      </vt:variant>
      <vt:variant>
        <vt:i4>5</vt:i4>
      </vt:variant>
      <vt:variant>
        <vt:lpwstr>http://dx.doi.org/doi:10.1522/cla.loj.tra</vt:lpwstr>
      </vt:variant>
      <vt:variant>
        <vt:lpwstr/>
      </vt:variant>
      <vt:variant>
        <vt:i4>4063244</vt:i4>
      </vt:variant>
      <vt:variant>
        <vt:i4>21</vt:i4>
      </vt:variant>
      <vt:variant>
        <vt:i4>0</vt:i4>
      </vt:variant>
      <vt:variant>
        <vt:i4>5</vt:i4>
      </vt:variant>
      <vt:variant>
        <vt:lpwstr>http://classiques.uqac.ca/contemporains/Leca_Jean/traite_de_sc_pol_t1/traite_de_sc_pol_t1.html</vt:lpwstr>
      </vt:variant>
      <vt:variant>
        <vt:lpwstr/>
      </vt:variant>
      <vt:variant>
        <vt:i4>8257650</vt:i4>
      </vt:variant>
      <vt:variant>
        <vt:i4>18</vt:i4>
      </vt:variant>
      <vt:variant>
        <vt:i4>0</vt:i4>
      </vt:variant>
      <vt:variant>
        <vt:i4>5</vt:i4>
      </vt:variant>
      <vt:variant>
        <vt:lpwstr>http://classiques.uqac.ca/contemporains/bourque_gilles/restons_traditionnels/restons_traditionnels_original.html</vt:lpwstr>
      </vt:variant>
      <vt:variant>
        <vt:lpwstr/>
      </vt:variant>
      <vt:variant>
        <vt:i4>4325407</vt:i4>
      </vt:variant>
      <vt:variant>
        <vt:i4>15</vt:i4>
      </vt:variant>
      <vt:variant>
        <vt:i4>0</vt:i4>
      </vt:variant>
      <vt:variant>
        <vt:i4>5</vt:i4>
      </vt:variant>
      <vt:variant>
        <vt:lpwstr>http://dx.doi.org/doi:10.1522/cla.roj.duc</vt:lpwstr>
      </vt:variant>
      <vt:variant>
        <vt:lpwstr/>
      </vt:variant>
      <vt:variant>
        <vt:i4>5373971</vt:i4>
      </vt:variant>
      <vt:variant>
        <vt:i4>12</vt:i4>
      </vt:variant>
      <vt:variant>
        <vt:i4>0</vt:i4>
      </vt:variant>
      <vt:variant>
        <vt:i4>5</vt:i4>
      </vt:variant>
      <vt:variant>
        <vt:lpwstr>http://dx.doi.org/doi:10.1522/cla.hot.lev</vt:lpwstr>
      </vt:variant>
      <vt:variant>
        <vt:lpwstr/>
      </vt:variant>
      <vt:variant>
        <vt:i4>3604578</vt:i4>
      </vt:variant>
      <vt:variant>
        <vt:i4>9</vt:i4>
      </vt:variant>
      <vt:variant>
        <vt:i4>0</vt:i4>
      </vt:variant>
      <vt:variant>
        <vt:i4>5</vt:i4>
      </vt:variant>
      <vt:variant>
        <vt:lpwstr>http://dx.doi.org/doi:10.1522/030260526</vt:lpwstr>
      </vt:variant>
      <vt:variant>
        <vt:lpwstr/>
      </vt:variant>
      <vt:variant>
        <vt:i4>3539041</vt:i4>
      </vt:variant>
      <vt:variant>
        <vt:i4>6</vt:i4>
      </vt:variant>
      <vt:variant>
        <vt:i4>0</vt:i4>
      </vt:variant>
      <vt:variant>
        <vt:i4>5</vt:i4>
      </vt:variant>
      <vt:variant>
        <vt:lpwstr>http://dx.doi.org/doi:10.1522/030615126</vt:lpwstr>
      </vt:variant>
      <vt:variant>
        <vt:lpwstr/>
      </vt:variant>
      <vt:variant>
        <vt:i4>3211365</vt:i4>
      </vt:variant>
      <vt:variant>
        <vt:i4>3</vt:i4>
      </vt:variant>
      <vt:variant>
        <vt:i4>0</vt:i4>
      </vt:variant>
      <vt:variant>
        <vt:i4>5</vt:i4>
      </vt:variant>
      <vt:variant>
        <vt:lpwstr>http://dx.doi.org/doi:10.1522/030164235</vt:lpwstr>
      </vt:variant>
      <vt:variant>
        <vt:lpwstr/>
      </vt:variant>
      <vt:variant>
        <vt:i4>4325496</vt:i4>
      </vt:variant>
      <vt:variant>
        <vt:i4>0</vt:i4>
      </vt:variant>
      <vt:variant>
        <vt:i4>0</vt:i4>
      </vt:variant>
      <vt:variant>
        <vt:i4>5</vt:i4>
      </vt:variant>
      <vt:variant>
        <vt:lpwstr>http://classiques.uqac.ca/contemporains/bergeron_gerard/Etat_Qc_en_devenir/Etat_Qc_en_devenir.html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Québec et la restructuration du Canada 1980-1992. Enjeux et perspectives.</dc:title>
  <dc:subject/>
  <dc:creator>Louis Balthazar, Guy Laforest et Vincent Lemieux (dir.), 1991</dc:creator>
  <cp:keywords>classiques.sc.soc@gmail.com</cp:keywords>
  <dc:description>http://classiques.uqac.ca/</dc:description>
  <cp:lastModifiedBy>jean-marie tremblay</cp:lastModifiedBy>
  <cp:revision>2</cp:revision>
  <cp:lastPrinted>2001-08-26T19:33:00Z</cp:lastPrinted>
  <dcterms:created xsi:type="dcterms:W3CDTF">2022-12-02T15:43:00Z</dcterms:created>
  <dcterms:modified xsi:type="dcterms:W3CDTF">2022-12-02T15:43:00Z</dcterms:modified>
  <cp:category>jean-marie tremblay, sociologue, fondateur, 1993.</cp:category>
</cp:coreProperties>
</file>