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D2E03" w:rsidRPr="00AB2412" w14:paraId="3D0F6ED5" w14:textId="77777777">
        <w:tblPrEx>
          <w:tblCellMar>
            <w:top w:w="0" w:type="dxa"/>
            <w:bottom w:w="0" w:type="dxa"/>
          </w:tblCellMar>
        </w:tblPrEx>
        <w:tc>
          <w:tcPr>
            <w:tcW w:w="9160" w:type="dxa"/>
            <w:shd w:val="clear" w:color="auto" w:fill="E1E0D4"/>
          </w:tcPr>
          <w:p w14:paraId="45BF2AFB" w14:textId="77777777" w:rsidR="004D2E03" w:rsidRPr="00AB2412" w:rsidRDefault="004D2E03" w:rsidP="004D2E03">
            <w:pPr>
              <w:pStyle w:val="En-tte"/>
              <w:tabs>
                <w:tab w:val="clear" w:pos="4320"/>
                <w:tab w:val="clear" w:pos="8640"/>
              </w:tabs>
              <w:rPr>
                <w:rFonts w:ascii="Times New Roman" w:hAnsi="Times New Roman"/>
                <w:sz w:val="28"/>
                <w:lang w:bidi="ar-SA"/>
              </w:rPr>
            </w:pPr>
          </w:p>
          <w:p w14:paraId="51E0B128" w14:textId="77777777" w:rsidR="004D2E03" w:rsidRPr="00AB2412" w:rsidRDefault="004D2E03">
            <w:pPr>
              <w:ind w:firstLine="0"/>
              <w:jc w:val="center"/>
              <w:rPr>
                <w:b/>
                <w:lang w:bidi="ar-SA"/>
              </w:rPr>
            </w:pPr>
          </w:p>
          <w:p w14:paraId="33F91A6F" w14:textId="77777777" w:rsidR="004D2E03" w:rsidRPr="00AB2412" w:rsidRDefault="004D2E03">
            <w:pPr>
              <w:ind w:firstLine="0"/>
              <w:jc w:val="center"/>
              <w:rPr>
                <w:b/>
                <w:lang w:bidi="ar-SA"/>
              </w:rPr>
            </w:pPr>
          </w:p>
          <w:p w14:paraId="7677D210" w14:textId="77777777" w:rsidR="004D2E03" w:rsidRPr="00AB2412" w:rsidRDefault="004D2E03" w:rsidP="004D2E03">
            <w:pPr>
              <w:ind w:firstLine="0"/>
              <w:jc w:val="center"/>
              <w:rPr>
                <w:b/>
                <w:sz w:val="20"/>
                <w:lang w:bidi="ar-SA"/>
              </w:rPr>
            </w:pPr>
          </w:p>
          <w:p w14:paraId="6DC2A36D" w14:textId="77777777" w:rsidR="004D2E03" w:rsidRPr="0016350B" w:rsidRDefault="004D2E03" w:rsidP="004D2E03">
            <w:pPr>
              <w:ind w:firstLine="0"/>
              <w:jc w:val="center"/>
              <w:rPr>
                <w:sz w:val="36"/>
                <w:lang w:bidi="ar-SA"/>
              </w:rPr>
            </w:pPr>
            <w:r w:rsidRPr="0016350B">
              <w:rPr>
                <w:sz w:val="36"/>
                <w:lang w:bidi="ar-SA"/>
              </w:rPr>
              <w:t>Jacques Beauchemin,</w:t>
            </w:r>
            <w:r>
              <w:rPr>
                <w:sz w:val="36"/>
                <w:lang w:bidi="ar-SA"/>
              </w:rPr>
              <w:t xml:space="preserve"> Gilles Bourque</w:t>
            </w:r>
            <w:r>
              <w:rPr>
                <w:sz w:val="36"/>
                <w:lang w:bidi="ar-SA"/>
              </w:rPr>
              <w:br/>
              <w:t>et Jules Duchastel</w:t>
            </w:r>
          </w:p>
          <w:p w14:paraId="5F0470ED" w14:textId="77777777" w:rsidR="004D2E03" w:rsidRPr="00AB2412" w:rsidRDefault="004D2E03" w:rsidP="004D2E03">
            <w:pPr>
              <w:ind w:firstLine="0"/>
              <w:jc w:val="center"/>
              <w:rPr>
                <w:sz w:val="20"/>
                <w:lang w:bidi="ar-SA"/>
              </w:rPr>
            </w:pPr>
            <w:r>
              <w:rPr>
                <w:sz w:val="20"/>
                <w:lang w:bidi="ar-SA"/>
              </w:rPr>
              <w:t>Sociologues, Département de sociologie, Université du Québec à Montréal</w:t>
            </w:r>
          </w:p>
          <w:p w14:paraId="486D1654" w14:textId="77777777" w:rsidR="004D2E03" w:rsidRPr="00AB2412" w:rsidRDefault="004D2E03" w:rsidP="004D2E03">
            <w:pPr>
              <w:ind w:firstLine="0"/>
              <w:jc w:val="center"/>
              <w:rPr>
                <w:sz w:val="20"/>
                <w:lang w:bidi="ar-SA"/>
              </w:rPr>
            </w:pPr>
          </w:p>
          <w:p w14:paraId="1BFE7361" w14:textId="77777777" w:rsidR="004D2E03" w:rsidRPr="00AB2412" w:rsidRDefault="004D2E03" w:rsidP="004D2E03">
            <w:pPr>
              <w:pStyle w:val="Corpsdetexte"/>
              <w:widowControl w:val="0"/>
              <w:spacing w:before="0" w:after="0"/>
              <w:rPr>
                <w:sz w:val="44"/>
                <w:lang w:bidi="ar-SA"/>
              </w:rPr>
            </w:pPr>
            <w:r w:rsidRPr="00AB2412">
              <w:rPr>
                <w:sz w:val="44"/>
                <w:lang w:bidi="ar-SA"/>
              </w:rPr>
              <w:t>(1992)</w:t>
            </w:r>
          </w:p>
          <w:p w14:paraId="0B9D0212" w14:textId="77777777" w:rsidR="004D2E03" w:rsidRPr="00AB2412" w:rsidRDefault="004D2E03" w:rsidP="004D2E03">
            <w:pPr>
              <w:pStyle w:val="Corpsdetexte"/>
              <w:widowControl w:val="0"/>
              <w:spacing w:before="0" w:after="0"/>
              <w:rPr>
                <w:color w:val="FF0000"/>
                <w:sz w:val="24"/>
                <w:lang w:bidi="ar-SA"/>
              </w:rPr>
            </w:pPr>
          </w:p>
          <w:p w14:paraId="21651800" w14:textId="77777777" w:rsidR="004D2E03" w:rsidRDefault="004D2E03" w:rsidP="004D2E03">
            <w:pPr>
              <w:pStyle w:val="Corpsdetexte"/>
              <w:widowControl w:val="0"/>
              <w:spacing w:before="0" w:after="0"/>
              <w:rPr>
                <w:color w:val="FF0000"/>
                <w:sz w:val="24"/>
                <w:lang w:bidi="ar-SA"/>
              </w:rPr>
            </w:pPr>
          </w:p>
          <w:p w14:paraId="3E5678F7" w14:textId="77777777" w:rsidR="004D2E03" w:rsidRDefault="004D2E03" w:rsidP="004D2E03">
            <w:pPr>
              <w:pStyle w:val="Corpsdetexte"/>
              <w:widowControl w:val="0"/>
              <w:spacing w:before="0" w:after="0"/>
              <w:rPr>
                <w:color w:val="FF0000"/>
                <w:sz w:val="24"/>
                <w:lang w:bidi="ar-SA"/>
              </w:rPr>
            </w:pPr>
          </w:p>
          <w:p w14:paraId="166B61B7" w14:textId="77777777" w:rsidR="004D2E03" w:rsidRPr="00AB2412" w:rsidRDefault="004D2E03" w:rsidP="004D2E03">
            <w:pPr>
              <w:pStyle w:val="Corpsdetexte"/>
              <w:widowControl w:val="0"/>
              <w:spacing w:before="0" w:after="0"/>
              <w:rPr>
                <w:color w:val="FF0000"/>
                <w:sz w:val="24"/>
                <w:lang w:bidi="ar-SA"/>
              </w:rPr>
            </w:pPr>
          </w:p>
          <w:p w14:paraId="309075FC" w14:textId="77777777" w:rsidR="004D2E03" w:rsidRPr="0016350B" w:rsidRDefault="004D2E03" w:rsidP="004D2E03">
            <w:pPr>
              <w:pStyle w:val="Corpsdetexte"/>
              <w:widowControl w:val="0"/>
              <w:spacing w:before="0" w:after="0"/>
              <w:rPr>
                <w:sz w:val="36"/>
                <w:lang w:bidi="ar-SA"/>
              </w:rPr>
            </w:pPr>
            <w:r w:rsidRPr="0016350B">
              <w:rPr>
                <w:sz w:val="36"/>
                <w:lang w:bidi="ar-SA"/>
              </w:rPr>
              <w:t>“</w:t>
            </w:r>
            <w:r>
              <w:rPr>
                <w:sz w:val="36"/>
                <w:lang w:bidi="ar-SA"/>
              </w:rPr>
              <w:t>« Les traditions de la province de Québec</w:t>
            </w:r>
            <w:r>
              <w:rPr>
                <w:sz w:val="36"/>
                <w:lang w:bidi="ar-SA"/>
              </w:rPr>
              <w:br/>
              <w:t>sont immuables mais elles ne sont pas immobiles » :</w:t>
            </w:r>
            <w:r>
              <w:rPr>
                <w:sz w:val="36"/>
                <w:lang w:bidi="ar-SA"/>
              </w:rPr>
              <w:br/>
              <w:t>tradition et modernité dans les discours</w:t>
            </w:r>
            <w:r>
              <w:rPr>
                <w:sz w:val="36"/>
                <w:lang w:bidi="ar-SA"/>
              </w:rPr>
              <w:br/>
              <w:t>constitutionnels, 1940-1990.</w:t>
            </w:r>
            <w:r w:rsidRPr="0016350B">
              <w:rPr>
                <w:sz w:val="36"/>
                <w:lang w:bidi="ar-SA"/>
              </w:rPr>
              <w:t>”</w:t>
            </w:r>
          </w:p>
          <w:p w14:paraId="310B097B" w14:textId="77777777" w:rsidR="004D2E03" w:rsidRPr="00AB2412" w:rsidRDefault="004D2E03" w:rsidP="004D2E03">
            <w:pPr>
              <w:widowControl w:val="0"/>
              <w:ind w:firstLine="0"/>
              <w:jc w:val="center"/>
              <w:rPr>
                <w:sz w:val="20"/>
                <w:lang w:bidi="ar-SA"/>
              </w:rPr>
            </w:pPr>
          </w:p>
          <w:p w14:paraId="0F7791B9" w14:textId="77777777" w:rsidR="004D2E03" w:rsidRDefault="004D2E03" w:rsidP="004D2E03">
            <w:pPr>
              <w:widowControl w:val="0"/>
              <w:ind w:firstLine="0"/>
              <w:jc w:val="center"/>
              <w:rPr>
                <w:sz w:val="36"/>
                <w:lang w:bidi="ar-SA"/>
              </w:rPr>
            </w:pPr>
          </w:p>
          <w:p w14:paraId="791E181B" w14:textId="77777777" w:rsidR="004D2E03" w:rsidRDefault="004D2E03" w:rsidP="004D2E03">
            <w:pPr>
              <w:widowControl w:val="0"/>
              <w:ind w:firstLine="0"/>
              <w:jc w:val="center"/>
              <w:rPr>
                <w:sz w:val="36"/>
                <w:lang w:bidi="ar-SA"/>
              </w:rPr>
            </w:pPr>
          </w:p>
          <w:p w14:paraId="128FC2F7" w14:textId="77777777" w:rsidR="004D2E03" w:rsidRPr="00AB2412" w:rsidRDefault="004D2E03" w:rsidP="004D2E03">
            <w:pPr>
              <w:widowControl w:val="0"/>
              <w:ind w:firstLine="0"/>
              <w:jc w:val="center"/>
              <w:rPr>
                <w:sz w:val="36"/>
                <w:lang w:bidi="ar-SA"/>
              </w:rPr>
            </w:pPr>
          </w:p>
          <w:p w14:paraId="30373AA6" w14:textId="77777777" w:rsidR="004D2E03" w:rsidRPr="00AB2412" w:rsidRDefault="004D2E03" w:rsidP="004D2E03">
            <w:pPr>
              <w:widowControl w:val="0"/>
              <w:ind w:firstLine="0"/>
              <w:jc w:val="center"/>
              <w:rPr>
                <w:sz w:val="20"/>
                <w:lang w:bidi="ar-SA"/>
              </w:rPr>
            </w:pPr>
          </w:p>
          <w:p w14:paraId="51D1BFA1" w14:textId="77777777" w:rsidR="004D2E03" w:rsidRPr="00AB2412" w:rsidRDefault="004D2E03" w:rsidP="004D2E03">
            <w:pPr>
              <w:widowControl w:val="0"/>
              <w:ind w:firstLine="0"/>
              <w:jc w:val="center"/>
              <w:rPr>
                <w:sz w:val="20"/>
                <w:lang w:bidi="ar-SA"/>
              </w:rPr>
            </w:pPr>
          </w:p>
          <w:p w14:paraId="76B16EB5" w14:textId="77777777" w:rsidR="004D2E03" w:rsidRPr="00AB2412" w:rsidRDefault="004D2E03" w:rsidP="004D2E03">
            <w:pPr>
              <w:widowControl w:val="0"/>
              <w:ind w:firstLine="0"/>
              <w:jc w:val="center"/>
              <w:rPr>
                <w:sz w:val="20"/>
                <w:lang w:bidi="ar-SA"/>
              </w:rPr>
            </w:pPr>
          </w:p>
          <w:p w14:paraId="0FF11330" w14:textId="77777777" w:rsidR="004D2E03" w:rsidRPr="00AB2412" w:rsidRDefault="004D2E03" w:rsidP="004D2E03">
            <w:pPr>
              <w:ind w:firstLine="0"/>
              <w:jc w:val="center"/>
              <w:rPr>
                <w:sz w:val="20"/>
                <w:lang w:bidi="ar-SA"/>
              </w:rPr>
            </w:pPr>
            <w:r w:rsidRPr="00AB2412">
              <w:rPr>
                <w:b/>
                <w:lang w:bidi="ar-SA"/>
              </w:rPr>
              <w:t>LES CLASSIQUES DES SCIENCES SOCIALES</w:t>
            </w:r>
            <w:r w:rsidRPr="00AB2412">
              <w:rPr>
                <w:lang w:bidi="ar-SA"/>
              </w:rPr>
              <w:br/>
              <w:t>CHICOUTIMI, QUÉBEC</w:t>
            </w:r>
            <w:r w:rsidRPr="00AB2412">
              <w:rPr>
                <w:lang w:bidi="ar-SA"/>
              </w:rPr>
              <w:br/>
            </w:r>
            <w:hyperlink r:id="rId7" w:history="1">
              <w:r w:rsidRPr="00AB2412">
                <w:rPr>
                  <w:rStyle w:val="Hyperlien"/>
                  <w:lang w:bidi="ar-SA"/>
                </w:rPr>
                <w:t>http</w:t>
              </w:r>
              <w:r w:rsidRPr="00AB2412">
                <w:rPr>
                  <w:rStyle w:val="Hyperlien"/>
                  <w:lang w:bidi="ar-SA"/>
                </w:rPr>
                <w:t>s:</w:t>
              </w:r>
              <w:r w:rsidRPr="00AB2412">
                <w:rPr>
                  <w:rStyle w:val="Hyperlien"/>
                  <w:lang w:bidi="ar-SA"/>
                </w:rPr>
                <w:t>//classiques.uqam.ca/</w:t>
              </w:r>
            </w:hyperlink>
          </w:p>
          <w:p w14:paraId="2E79CE9D" w14:textId="77777777" w:rsidR="004D2E03" w:rsidRPr="00AB2412" w:rsidRDefault="004D2E03">
            <w:pPr>
              <w:widowControl w:val="0"/>
              <w:ind w:firstLine="0"/>
              <w:jc w:val="both"/>
              <w:rPr>
                <w:lang w:bidi="ar-SA"/>
              </w:rPr>
            </w:pPr>
          </w:p>
          <w:p w14:paraId="11F81D07" w14:textId="77777777" w:rsidR="004D2E03" w:rsidRPr="00AB2412" w:rsidRDefault="004D2E03">
            <w:pPr>
              <w:widowControl w:val="0"/>
              <w:ind w:firstLine="0"/>
              <w:jc w:val="both"/>
              <w:rPr>
                <w:lang w:bidi="ar-SA"/>
              </w:rPr>
            </w:pPr>
          </w:p>
          <w:p w14:paraId="767E4DA9" w14:textId="77777777" w:rsidR="004D2E03" w:rsidRPr="00AB2412" w:rsidRDefault="004D2E03">
            <w:pPr>
              <w:widowControl w:val="0"/>
              <w:ind w:firstLine="0"/>
              <w:jc w:val="both"/>
              <w:rPr>
                <w:lang w:bidi="ar-SA"/>
              </w:rPr>
            </w:pPr>
          </w:p>
          <w:p w14:paraId="66764E78" w14:textId="77777777" w:rsidR="004D2E03" w:rsidRPr="00AB2412" w:rsidRDefault="004D2E03">
            <w:pPr>
              <w:widowControl w:val="0"/>
              <w:ind w:firstLine="0"/>
              <w:jc w:val="both"/>
              <w:rPr>
                <w:lang w:bidi="ar-SA"/>
              </w:rPr>
            </w:pPr>
          </w:p>
          <w:p w14:paraId="63AD3805" w14:textId="77777777" w:rsidR="004D2E03" w:rsidRPr="00AB2412" w:rsidRDefault="004D2E03">
            <w:pPr>
              <w:widowControl w:val="0"/>
              <w:ind w:firstLine="0"/>
              <w:jc w:val="both"/>
              <w:rPr>
                <w:lang w:bidi="ar-SA"/>
              </w:rPr>
            </w:pPr>
          </w:p>
          <w:p w14:paraId="074AFD46" w14:textId="77777777" w:rsidR="004D2E03" w:rsidRPr="00AB2412" w:rsidRDefault="004D2E03">
            <w:pPr>
              <w:widowControl w:val="0"/>
              <w:ind w:firstLine="0"/>
              <w:jc w:val="both"/>
              <w:rPr>
                <w:lang w:bidi="ar-SA"/>
              </w:rPr>
            </w:pPr>
          </w:p>
          <w:p w14:paraId="62E317A8" w14:textId="77777777" w:rsidR="004D2E03" w:rsidRPr="00AB2412" w:rsidRDefault="004D2E03">
            <w:pPr>
              <w:ind w:firstLine="0"/>
              <w:jc w:val="both"/>
              <w:rPr>
                <w:lang w:bidi="ar-SA"/>
              </w:rPr>
            </w:pPr>
          </w:p>
        </w:tc>
      </w:tr>
    </w:tbl>
    <w:p w14:paraId="141BC350" w14:textId="77777777" w:rsidR="004D2E03" w:rsidRPr="00AB2412" w:rsidRDefault="004D2E03" w:rsidP="004D2E03">
      <w:pPr>
        <w:ind w:firstLine="0"/>
        <w:jc w:val="both"/>
      </w:pPr>
      <w:r w:rsidRPr="00AB2412">
        <w:br w:type="page"/>
      </w:r>
    </w:p>
    <w:p w14:paraId="0820970D" w14:textId="77777777" w:rsidR="004D2E03" w:rsidRPr="00AB2412" w:rsidRDefault="004D2E03" w:rsidP="004D2E03">
      <w:pPr>
        <w:ind w:firstLine="0"/>
        <w:jc w:val="both"/>
      </w:pPr>
    </w:p>
    <w:p w14:paraId="654F9008" w14:textId="77777777" w:rsidR="004D2E03" w:rsidRPr="00AB2412" w:rsidRDefault="004D2E03" w:rsidP="004D2E03">
      <w:pPr>
        <w:ind w:firstLine="0"/>
        <w:jc w:val="both"/>
      </w:pPr>
    </w:p>
    <w:p w14:paraId="38557998" w14:textId="77777777" w:rsidR="004D2E03" w:rsidRPr="00AB2412" w:rsidRDefault="004D2E03" w:rsidP="004D2E03">
      <w:pPr>
        <w:ind w:firstLine="0"/>
        <w:jc w:val="both"/>
      </w:pPr>
    </w:p>
    <w:p w14:paraId="42268B45" w14:textId="77777777" w:rsidR="004D2E03" w:rsidRPr="00AB2412" w:rsidRDefault="00D455FE" w:rsidP="004D2E03">
      <w:pPr>
        <w:ind w:firstLine="0"/>
        <w:jc w:val="right"/>
      </w:pPr>
      <w:r w:rsidRPr="00AB2412">
        <w:rPr>
          <w:noProof/>
        </w:rPr>
        <w:drawing>
          <wp:inline distT="0" distB="0" distL="0" distR="0" wp14:anchorId="645DEE05" wp14:editId="028121A4">
            <wp:extent cx="2651760" cy="104648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1046480"/>
                    </a:xfrm>
                    <a:prstGeom prst="rect">
                      <a:avLst/>
                    </a:prstGeom>
                    <a:noFill/>
                    <a:ln>
                      <a:noFill/>
                    </a:ln>
                  </pic:spPr>
                </pic:pic>
              </a:graphicData>
            </a:graphic>
          </wp:inline>
        </w:drawing>
      </w:r>
    </w:p>
    <w:p w14:paraId="5BB9A1BE" w14:textId="77777777" w:rsidR="004D2E03" w:rsidRPr="00AB2412" w:rsidRDefault="004D2E03" w:rsidP="004D2E03">
      <w:pPr>
        <w:ind w:firstLine="0"/>
        <w:jc w:val="right"/>
      </w:pPr>
      <w:hyperlink r:id="rId9" w:history="1">
        <w:r w:rsidRPr="00AB2412">
          <w:rPr>
            <w:rStyle w:val="Hyperlien"/>
          </w:rPr>
          <w:t>https://classiques.uqam.ca/</w:t>
        </w:r>
      </w:hyperlink>
      <w:r w:rsidRPr="00AB2412">
        <w:t xml:space="preserve"> </w:t>
      </w:r>
    </w:p>
    <w:p w14:paraId="7B7EE164" w14:textId="77777777" w:rsidR="004D2E03" w:rsidRPr="00AB2412" w:rsidRDefault="004D2E03" w:rsidP="004D2E03">
      <w:pPr>
        <w:ind w:firstLine="0"/>
        <w:jc w:val="both"/>
      </w:pPr>
    </w:p>
    <w:p w14:paraId="4D99C4B2" w14:textId="77777777" w:rsidR="004D2E03" w:rsidRPr="00AB2412" w:rsidRDefault="004D2E03" w:rsidP="004D2E03">
      <w:pPr>
        <w:ind w:firstLine="0"/>
        <w:jc w:val="both"/>
      </w:pPr>
    </w:p>
    <w:p w14:paraId="1F1BB4D0" w14:textId="77777777" w:rsidR="004D2E03" w:rsidRPr="00AB2412" w:rsidRDefault="004D2E03" w:rsidP="004D2E03">
      <w:pPr>
        <w:ind w:firstLine="0"/>
        <w:jc w:val="both"/>
      </w:pPr>
      <w:r w:rsidRPr="00AB2412">
        <w:rPr>
          <w:i/>
        </w:rPr>
        <w:t>Les Classiques des sciences sociales</w:t>
      </w:r>
      <w:r w:rsidRPr="00AB2412">
        <w:t xml:space="preserve"> est une bibliothèque numérique en libre accès, fondée au Cégep de Chicoutimi en 1993 et développée en coopération avec l’Université du Québec à Chicoutimi (UQÀC) de 2000 à 2024 et avec l’UQAM à partir du mois de septembre 2024.</w:t>
      </w:r>
    </w:p>
    <w:p w14:paraId="04F4425E" w14:textId="77777777" w:rsidR="004D2E03" w:rsidRPr="00AB2412" w:rsidRDefault="004D2E03" w:rsidP="004D2E03">
      <w:pPr>
        <w:ind w:firstLine="0"/>
        <w:jc w:val="both"/>
      </w:pPr>
    </w:p>
    <w:p w14:paraId="29A2C978" w14:textId="77777777" w:rsidR="004D2E03" w:rsidRPr="00AB2412" w:rsidRDefault="004D2E03" w:rsidP="004D2E03">
      <w:pPr>
        <w:ind w:firstLine="0"/>
        <w:jc w:val="both"/>
      </w:pPr>
    </w:p>
    <w:tbl>
      <w:tblPr>
        <w:tblW w:w="0" w:type="auto"/>
        <w:tblLook w:val="00BF" w:firstRow="1" w:lastRow="0" w:firstColumn="1" w:lastColumn="0" w:noHBand="0" w:noVBand="0"/>
      </w:tblPr>
      <w:tblGrid>
        <w:gridCol w:w="3956"/>
        <w:gridCol w:w="3964"/>
      </w:tblGrid>
      <w:tr w:rsidR="004D2E03" w:rsidRPr="00AB2412" w14:paraId="0D507D8B" w14:textId="77777777">
        <w:tc>
          <w:tcPr>
            <w:tcW w:w="4014" w:type="dxa"/>
          </w:tcPr>
          <w:p w14:paraId="6517D8B5" w14:textId="77777777" w:rsidR="004D2E03" w:rsidRPr="00AB2412" w:rsidRDefault="00D455FE" w:rsidP="004D2E03">
            <w:pPr>
              <w:spacing w:before="120" w:after="120"/>
              <w:ind w:firstLine="0"/>
              <w:jc w:val="center"/>
            </w:pPr>
            <w:r w:rsidRPr="00AB2412">
              <w:rPr>
                <w:noProof/>
              </w:rPr>
              <w:drawing>
                <wp:inline distT="0" distB="0" distL="0" distR="0" wp14:anchorId="2EF452AB" wp14:editId="6E14258A">
                  <wp:extent cx="2194560" cy="8839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883920"/>
                          </a:xfrm>
                          <a:prstGeom prst="rect">
                            <a:avLst/>
                          </a:prstGeom>
                          <a:noFill/>
                          <a:ln>
                            <a:noFill/>
                          </a:ln>
                        </pic:spPr>
                      </pic:pic>
                    </a:graphicData>
                  </a:graphic>
                </wp:inline>
              </w:drawing>
            </w:r>
          </w:p>
        </w:tc>
        <w:tc>
          <w:tcPr>
            <w:tcW w:w="4014" w:type="dxa"/>
          </w:tcPr>
          <w:p w14:paraId="5EE188F8" w14:textId="77777777" w:rsidR="004D2E03" w:rsidRPr="00AB2412" w:rsidRDefault="00D455FE" w:rsidP="004D2E03">
            <w:pPr>
              <w:spacing w:before="120" w:after="120"/>
              <w:ind w:firstLine="0"/>
              <w:jc w:val="center"/>
            </w:pPr>
            <w:r w:rsidRPr="00AB2412">
              <w:rPr>
                <w:noProof/>
              </w:rPr>
              <w:drawing>
                <wp:inline distT="0" distB="0" distL="0" distR="0" wp14:anchorId="15F1118D" wp14:editId="5C3B0FC9">
                  <wp:extent cx="2225040" cy="89408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894080"/>
                          </a:xfrm>
                          <a:prstGeom prst="rect">
                            <a:avLst/>
                          </a:prstGeom>
                          <a:noFill/>
                          <a:ln>
                            <a:noFill/>
                          </a:ln>
                        </pic:spPr>
                      </pic:pic>
                    </a:graphicData>
                  </a:graphic>
                </wp:inline>
              </w:drawing>
            </w:r>
          </w:p>
        </w:tc>
      </w:tr>
      <w:tr w:rsidR="004D2E03" w:rsidRPr="00AB2412" w14:paraId="1E1CAEEC" w14:textId="77777777">
        <w:tc>
          <w:tcPr>
            <w:tcW w:w="4014" w:type="dxa"/>
          </w:tcPr>
          <w:p w14:paraId="63ED031A" w14:textId="77777777" w:rsidR="004D2E03" w:rsidRPr="00AB2412" w:rsidRDefault="004D2E03" w:rsidP="004D2E03">
            <w:pPr>
              <w:spacing w:before="120" w:after="120"/>
              <w:ind w:firstLine="0"/>
              <w:jc w:val="center"/>
              <w:rPr>
                <w:sz w:val="24"/>
              </w:rPr>
            </w:pPr>
            <w:hyperlink r:id="rId12" w:history="1">
              <w:r w:rsidRPr="00AB2412">
                <w:rPr>
                  <w:rStyle w:val="Hyperlien"/>
                  <w:sz w:val="24"/>
                </w:rPr>
                <w:t>https://classiques.uqam.ca/</w:t>
              </w:r>
            </w:hyperlink>
            <w:r w:rsidRPr="00AB2412">
              <w:rPr>
                <w:sz w:val="24"/>
              </w:rPr>
              <w:t xml:space="preserve"> </w:t>
            </w:r>
          </w:p>
        </w:tc>
        <w:tc>
          <w:tcPr>
            <w:tcW w:w="4014" w:type="dxa"/>
          </w:tcPr>
          <w:p w14:paraId="169CF2D6" w14:textId="77777777" w:rsidR="004D2E03" w:rsidRPr="00AB2412" w:rsidRDefault="004D2E03" w:rsidP="004D2E03">
            <w:pPr>
              <w:spacing w:before="120" w:after="120"/>
              <w:ind w:firstLine="0"/>
              <w:jc w:val="center"/>
              <w:rPr>
                <w:sz w:val="24"/>
              </w:rPr>
            </w:pPr>
            <w:hyperlink r:id="rId13" w:history="1">
              <w:r w:rsidRPr="00AB2412">
                <w:rPr>
                  <w:rStyle w:val="Hyperlien"/>
                  <w:sz w:val="24"/>
                </w:rPr>
                <w:t>http://classiques.uqac.ca/</w:t>
              </w:r>
            </w:hyperlink>
            <w:r w:rsidRPr="00AB2412">
              <w:rPr>
                <w:sz w:val="24"/>
              </w:rPr>
              <w:t xml:space="preserve"> </w:t>
            </w:r>
          </w:p>
        </w:tc>
      </w:tr>
    </w:tbl>
    <w:p w14:paraId="4D6F4988" w14:textId="77777777" w:rsidR="004D2E03" w:rsidRPr="00AB2412" w:rsidRDefault="004D2E03" w:rsidP="004D2E03">
      <w:pPr>
        <w:ind w:firstLine="0"/>
        <w:jc w:val="both"/>
      </w:pPr>
    </w:p>
    <w:p w14:paraId="4164D048" w14:textId="77777777" w:rsidR="004D2E03" w:rsidRPr="00AB2412" w:rsidRDefault="004D2E03" w:rsidP="004D2E03">
      <w:pPr>
        <w:ind w:firstLine="0"/>
        <w:jc w:val="both"/>
      </w:pPr>
      <w:r w:rsidRPr="00AB2412">
        <w:t>L’UQÀM assure depuis septembre 2024 la pérennité des Class</w:t>
      </w:r>
      <w:r w:rsidRPr="00AB2412">
        <w:t>i</w:t>
      </w:r>
      <w:r w:rsidRPr="00AB2412">
        <w:t>ques des sciences sociales et son développement futur, bien sûr avec les bénévoles des Classiques des sciences sociales.</w:t>
      </w:r>
    </w:p>
    <w:p w14:paraId="539726E2" w14:textId="77777777" w:rsidR="004D2E03" w:rsidRPr="00AB2412" w:rsidRDefault="004D2E03" w:rsidP="004D2E03">
      <w:pPr>
        <w:ind w:firstLine="0"/>
        <w:jc w:val="both"/>
      </w:pPr>
    </w:p>
    <w:p w14:paraId="68BB85F0" w14:textId="77777777" w:rsidR="004D2E03" w:rsidRPr="00AB2412" w:rsidRDefault="004D2E03" w:rsidP="004D2E03">
      <w:pPr>
        <w:ind w:firstLine="0"/>
        <w:jc w:val="both"/>
      </w:pPr>
    </w:p>
    <w:p w14:paraId="7D0E4038" w14:textId="77777777" w:rsidR="004D2E03" w:rsidRPr="00AB2412" w:rsidRDefault="004D2E03" w:rsidP="004D2E03">
      <w:pPr>
        <w:ind w:firstLine="0"/>
        <w:jc w:val="both"/>
      </w:pPr>
      <w:r w:rsidRPr="00AB2412">
        <w:t>En 2023, Les Classiques des sciences sociales fêtaient leur 30</w:t>
      </w:r>
      <w:r w:rsidRPr="00AB2412">
        <w:rPr>
          <w:vertAlign w:val="superscript"/>
        </w:rPr>
        <w:t>e</w:t>
      </w:r>
      <w:r w:rsidRPr="00AB2412">
        <w:t xml:space="preserve"> ann</w:t>
      </w:r>
      <w:r w:rsidRPr="00AB2412">
        <w:t>i</w:t>
      </w:r>
      <w:r w:rsidRPr="00AB2412">
        <w:t>versa</w:t>
      </w:r>
      <w:r w:rsidRPr="00AB2412">
        <w:t>i</w:t>
      </w:r>
      <w:r w:rsidRPr="00AB2412">
        <w:t>re de fondation. Une belle initiative citoyenne.</w:t>
      </w:r>
    </w:p>
    <w:p w14:paraId="26C2A419" w14:textId="77777777" w:rsidR="004D2E03" w:rsidRPr="00AB2412" w:rsidRDefault="004D2E03" w:rsidP="004D2E03">
      <w:pPr>
        <w:ind w:firstLine="0"/>
        <w:jc w:val="both"/>
        <w:rPr>
          <w:szCs w:val="32"/>
        </w:rPr>
      </w:pPr>
      <w:r w:rsidRPr="00AB2412">
        <w:br w:type="page"/>
      </w:r>
    </w:p>
    <w:p w14:paraId="141E2163" w14:textId="77777777" w:rsidR="004D2E03" w:rsidRPr="00AB2412" w:rsidRDefault="004D2E03">
      <w:pPr>
        <w:widowControl w:val="0"/>
        <w:autoSpaceDE w:val="0"/>
        <w:autoSpaceDN w:val="0"/>
        <w:adjustRightInd w:val="0"/>
        <w:jc w:val="center"/>
        <w:rPr>
          <w:color w:val="008B00"/>
          <w:sz w:val="40"/>
          <w:szCs w:val="36"/>
        </w:rPr>
      </w:pPr>
      <w:r w:rsidRPr="00AB2412">
        <w:rPr>
          <w:color w:val="008B00"/>
          <w:sz w:val="40"/>
          <w:szCs w:val="36"/>
        </w:rPr>
        <w:t>Politique d'utilisation</w:t>
      </w:r>
      <w:r w:rsidRPr="00AB2412">
        <w:rPr>
          <w:color w:val="008B00"/>
          <w:sz w:val="40"/>
          <w:szCs w:val="36"/>
        </w:rPr>
        <w:br/>
        <w:t>de la bibliothèque des Classiques</w:t>
      </w:r>
    </w:p>
    <w:p w14:paraId="62F37F52" w14:textId="77777777" w:rsidR="004D2E03" w:rsidRPr="00AB2412" w:rsidRDefault="004D2E03">
      <w:pPr>
        <w:widowControl w:val="0"/>
        <w:autoSpaceDE w:val="0"/>
        <w:autoSpaceDN w:val="0"/>
        <w:adjustRightInd w:val="0"/>
        <w:rPr>
          <w:szCs w:val="32"/>
        </w:rPr>
      </w:pPr>
    </w:p>
    <w:p w14:paraId="32685B02" w14:textId="77777777" w:rsidR="004D2E03" w:rsidRPr="00AB2412" w:rsidRDefault="004D2E03">
      <w:pPr>
        <w:widowControl w:val="0"/>
        <w:autoSpaceDE w:val="0"/>
        <w:autoSpaceDN w:val="0"/>
        <w:adjustRightInd w:val="0"/>
        <w:jc w:val="both"/>
        <w:rPr>
          <w:color w:val="1C1C1C"/>
          <w:szCs w:val="26"/>
        </w:rPr>
      </w:pPr>
    </w:p>
    <w:p w14:paraId="68783CFB" w14:textId="77777777" w:rsidR="004D2E03" w:rsidRPr="00AB2412" w:rsidRDefault="004D2E03">
      <w:pPr>
        <w:widowControl w:val="0"/>
        <w:autoSpaceDE w:val="0"/>
        <w:autoSpaceDN w:val="0"/>
        <w:adjustRightInd w:val="0"/>
        <w:jc w:val="both"/>
        <w:rPr>
          <w:color w:val="1C1C1C"/>
          <w:szCs w:val="26"/>
        </w:rPr>
      </w:pPr>
    </w:p>
    <w:p w14:paraId="67C8608B" w14:textId="77777777" w:rsidR="004D2E03" w:rsidRPr="00AB2412" w:rsidRDefault="004D2E03">
      <w:pPr>
        <w:widowControl w:val="0"/>
        <w:autoSpaceDE w:val="0"/>
        <w:autoSpaceDN w:val="0"/>
        <w:adjustRightInd w:val="0"/>
        <w:jc w:val="both"/>
        <w:rPr>
          <w:color w:val="1C1C1C"/>
          <w:szCs w:val="26"/>
        </w:rPr>
      </w:pPr>
      <w:r w:rsidRPr="00AB2412">
        <w:rPr>
          <w:color w:val="1C1C1C"/>
          <w:szCs w:val="26"/>
        </w:rPr>
        <w:t>Toute reproduction et rediffusion de nos fichiers est inte</w:t>
      </w:r>
      <w:r w:rsidRPr="00AB2412">
        <w:rPr>
          <w:color w:val="1C1C1C"/>
          <w:szCs w:val="26"/>
        </w:rPr>
        <w:t>r</w:t>
      </w:r>
      <w:r w:rsidRPr="00AB2412">
        <w:rPr>
          <w:color w:val="1C1C1C"/>
          <w:szCs w:val="26"/>
        </w:rPr>
        <w:t>dite, m</w:t>
      </w:r>
      <w:r w:rsidRPr="00AB2412">
        <w:rPr>
          <w:color w:val="1C1C1C"/>
          <w:szCs w:val="26"/>
        </w:rPr>
        <w:t>ê</w:t>
      </w:r>
      <w:r w:rsidRPr="00AB2412">
        <w:rPr>
          <w:color w:val="1C1C1C"/>
          <w:szCs w:val="26"/>
        </w:rPr>
        <w:t>me avec la mention de leur provenance, sans l’autorisation fo</w:t>
      </w:r>
      <w:r w:rsidRPr="00AB2412">
        <w:rPr>
          <w:color w:val="1C1C1C"/>
          <w:szCs w:val="26"/>
        </w:rPr>
        <w:t>r</w:t>
      </w:r>
      <w:r w:rsidRPr="00AB2412">
        <w:rPr>
          <w:color w:val="1C1C1C"/>
          <w:szCs w:val="26"/>
        </w:rPr>
        <w:t>melle, écrite, du fondateur des Classiques des sciences s</w:t>
      </w:r>
      <w:r w:rsidRPr="00AB2412">
        <w:rPr>
          <w:color w:val="1C1C1C"/>
          <w:szCs w:val="26"/>
        </w:rPr>
        <w:t>o</w:t>
      </w:r>
      <w:r w:rsidRPr="00AB2412">
        <w:rPr>
          <w:color w:val="1C1C1C"/>
          <w:szCs w:val="26"/>
        </w:rPr>
        <w:t>ciales, Jean-Marie Tremblay, sociologue.</w:t>
      </w:r>
    </w:p>
    <w:p w14:paraId="0D2C9BE7" w14:textId="77777777" w:rsidR="004D2E03" w:rsidRPr="00AB2412" w:rsidRDefault="004D2E03">
      <w:pPr>
        <w:widowControl w:val="0"/>
        <w:autoSpaceDE w:val="0"/>
        <w:autoSpaceDN w:val="0"/>
        <w:adjustRightInd w:val="0"/>
        <w:jc w:val="both"/>
        <w:rPr>
          <w:color w:val="1C1C1C"/>
          <w:szCs w:val="26"/>
        </w:rPr>
      </w:pPr>
    </w:p>
    <w:p w14:paraId="03659383" w14:textId="77777777" w:rsidR="004D2E03" w:rsidRPr="00AB2412" w:rsidRDefault="004D2E03" w:rsidP="004D2E03">
      <w:pPr>
        <w:widowControl w:val="0"/>
        <w:autoSpaceDE w:val="0"/>
        <w:autoSpaceDN w:val="0"/>
        <w:adjustRightInd w:val="0"/>
        <w:jc w:val="both"/>
        <w:rPr>
          <w:color w:val="1C1C1C"/>
          <w:szCs w:val="26"/>
        </w:rPr>
      </w:pPr>
      <w:r w:rsidRPr="00AB2412">
        <w:rPr>
          <w:color w:val="1C1C1C"/>
          <w:szCs w:val="26"/>
        </w:rPr>
        <w:t>Les fichiers des Classiques des sciences sociales ne pe</w:t>
      </w:r>
      <w:r w:rsidRPr="00AB2412">
        <w:rPr>
          <w:color w:val="1C1C1C"/>
          <w:szCs w:val="26"/>
        </w:rPr>
        <w:t>u</w:t>
      </w:r>
      <w:r w:rsidRPr="00AB2412">
        <w:rPr>
          <w:color w:val="1C1C1C"/>
          <w:szCs w:val="26"/>
        </w:rPr>
        <w:t>vent sans autorisation formelle:</w:t>
      </w:r>
    </w:p>
    <w:p w14:paraId="6AD8AA9B" w14:textId="77777777" w:rsidR="004D2E03" w:rsidRPr="00AB2412" w:rsidRDefault="004D2E03" w:rsidP="004D2E03">
      <w:pPr>
        <w:widowControl w:val="0"/>
        <w:autoSpaceDE w:val="0"/>
        <w:autoSpaceDN w:val="0"/>
        <w:adjustRightInd w:val="0"/>
        <w:jc w:val="both"/>
        <w:rPr>
          <w:color w:val="1C1C1C"/>
          <w:szCs w:val="26"/>
        </w:rPr>
      </w:pPr>
    </w:p>
    <w:p w14:paraId="1515E7FC" w14:textId="77777777" w:rsidR="004D2E03" w:rsidRPr="00AB2412" w:rsidRDefault="004D2E03" w:rsidP="004D2E03">
      <w:pPr>
        <w:widowControl w:val="0"/>
        <w:autoSpaceDE w:val="0"/>
        <w:autoSpaceDN w:val="0"/>
        <w:adjustRightInd w:val="0"/>
        <w:jc w:val="both"/>
        <w:rPr>
          <w:color w:val="1C1C1C"/>
          <w:szCs w:val="26"/>
        </w:rPr>
      </w:pPr>
      <w:r w:rsidRPr="00AB2412">
        <w:rPr>
          <w:color w:val="1C1C1C"/>
          <w:szCs w:val="26"/>
        </w:rPr>
        <w:t>- être hébergés (en fichier ou page web, en totalité ou en partie) sur un serveur autre que celui des Classiques.</w:t>
      </w:r>
    </w:p>
    <w:p w14:paraId="047162C7" w14:textId="77777777" w:rsidR="004D2E03" w:rsidRPr="00AB2412" w:rsidRDefault="004D2E03" w:rsidP="004D2E03">
      <w:pPr>
        <w:widowControl w:val="0"/>
        <w:autoSpaceDE w:val="0"/>
        <w:autoSpaceDN w:val="0"/>
        <w:adjustRightInd w:val="0"/>
        <w:jc w:val="both"/>
        <w:rPr>
          <w:color w:val="1C1C1C"/>
          <w:szCs w:val="26"/>
        </w:rPr>
      </w:pPr>
      <w:r w:rsidRPr="00AB2412">
        <w:rPr>
          <w:color w:val="1C1C1C"/>
          <w:szCs w:val="26"/>
        </w:rPr>
        <w:t>- servir de base de travail à un autre fichier modifié ensuite par tout autre moyen (couleur, police, mise en page, extraits, support, etc...),</w:t>
      </w:r>
    </w:p>
    <w:p w14:paraId="0CE71090" w14:textId="77777777" w:rsidR="004D2E03" w:rsidRPr="00AB2412" w:rsidRDefault="004D2E03" w:rsidP="004D2E03">
      <w:pPr>
        <w:widowControl w:val="0"/>
        <w:autoSpaceDE w:val="0"/>
        <w:autoSpaceDN w:val="0"/>
        <w:adjustRightInd w:val="0"/>
        <w:jc w:val="both"/>
        <w:rPr>
          <w:color w:val="1C1C1C"/>
          <w:szCs w:val="26"/>
        </w:rPr>
      </w:pPr>
    </w:p>
    <w:p w14:paraId="1773147F" w14:textId="77777777" w:rsidR="004D2E03" w:rsidRPr="00AB2412" w:rsidRDefault="004D2E03">
      <w:pPr>
        <w:widowControl w:val="0"/>
        <w:autoSpaceDE w:val="0"/>
        <w:autoSpaceDN w:val="0"/>
        <w:adjustRightInd w:val="0"/>
        <w:jc w:val="both"/>
        <w:rPr>
          <w:color w:val="1C1C1C"/>
          <w:szCs w:val="26"/>
        </w:rPr>
      </w:pPr>
      <w:r w:rsidRPr="00AB2412">
        <w:rPr>
          <w:color w:val="1C1C1C"/>
          <w:szCs w:val="26"/>
        </w:rPr>
        <w:t xml:space="preserve">Les fichiers (.html, .doc, .pdf, .rtf, .jpg, .gif) disponibles sur le site Les Classiques des sciences sociales sont la propriété des </w:t>
      </w:r>
      <w:r w:rsidRPr="00AB2412">
        <w:rPr>
          <w:b/>
          <w:color w:val="1C1C1C"/>
          <w:szCs w:val="26"/>
        </w:rPr>
        <w:t>Class</w:t>
      </w:r>
      <w:r w:rsidRPr="00AB2412">
        <w:rPr>
          <w:b/>
          <w:color w:val="1C1C1C"/>
          <w:szCs w:val="26"/>
        </w:rPr>
        <w:t>i</w:t>
      </w:r>
      <w:r w:rsidRPr="00AB2412">
        <w:rPr>
          <w:b/>
          <w:color w:val="1C1C1C"/>
          <w:szCs w:val="26"/>
        </w:rPr>
        <w:t>ques des sciences sociales</w:t>
      </w:r>
      <w:r w:rsidRPr="00AB2412">
        <w:rPr>
          <w:color w:val="1C1C1C"/>
          <w:szCs w:val="26"/>
        </w:rPr>
        <w:t>, un organisme à but non lucratif composé excl</w:t>
      </w:r>
      <w:r w:rsidRPr="00AB2412">
        <w:rPr>
          <w:color w:val="1C1C1C"/>
          <w:szCs w:val="26"/>
        </w:rPr>
        <w:t>u</w:t>
      </w:r>
      <w:r w:rsidRPr="00AB2412">
        <w:rPr>
          <w:color w:val="1C1C1C"/>
          <w:szCs w:val="26"/>
        </w:rPr>
        <w:t>sivement de bénévoles.</w:t>
      </w:r>
    </w:p>
    <w:p w14:paraId="34E5F7BF" w14:textId="77777777" w:rsidR="004D2E03" w:rsidRPr="00AB2412" w:rsidRDefault="004D2E03">
      <w:pPr>
        <w:widowControl w:val="0"/>
        <w:autoSpaceDE w:val="0"/>
        <w:autoSpaceDN w:val="0"/>
        <w:adjustRightInd w:val="0"/>
        <w:jc w:val="both"/>
        <w:rPr>
          <w:color w:val="1C1C1C"/>
          <w:szCs w:val="26"/>
        </w:rPr>
      </w:pPr>
    </w:p>
    <w:p w14:paraId="755E2949" w14:textId="77777777" w:rsidR="004D2E03" w:rsidRPr="00AB2412" w:rsidRDefault="004D2E03">
      <w:pPr>
        <w:rPr>
          <w:color w:val="1C1C1C"/>
          <w:szCs w:val="26"/>
        </w:rPr>
      </w:pPr>
      <w:r w:rsidRPr="00AB2412">
        <w:rPr>
          <w:color w:val="1C1C1C"/>
          <w:szCs w:val="26"/>
        </w:rPr>
        <w:t>Ils sont disponibles pour une utilisation intellectuelle et perso</w:t>
      </w:r>
      <w:r w:rsidRPr="00AB2412">
        <w:rPr>
          <w:color w:val="1C1C1C"/>
          <w:szCs w:val="26"/>
        </w:rPr>
        <w:t>n</w:t>
      </w:r>
      <w:r w:rsidRPr="00AB2412">
        <w:rPr>
          <w:color w:val="1C1C1C"/>
          <w:szCs w:val="26"/>
        </w:rPr>
        <w:t>ne</w:t>
      </w:r>
      <w:r w:rsidRPr="00AB2412">
        <w:rPr>
          <w:color w:val="1C1C1C"/>
          <w:szCs w:val="26"/>
        </w:rPr>
        <w:t>l</w:t>
      </w:r>
      <w:r w:rsidRPr="00AB2412">
        <w:rPr>
          <w:color w:val="1C1C1C"/>
          <w:szCs w:val="26"/>
        </w:rPr>
        <w:t>le et, en aucun cas, commerciale. Toute utilisation à des fins commerci</w:t>
      </w:r>
      <w:r w:rsidRPr="00AB2412">
        <w:rPr>
          <w:color w:val="1C1C1C"/>
          <w:szCs w:val="26"/>
        </w:rPr>
        <w:t>a</w:t>
      </w:r>
      <w:r w:rsidRPr="00AB2412">
        <w:rPr>
          <w:color w:val="1C1C1C"/>
          <w:szCs w:val="26"/>
        </w:rPr>
        <w:t>les des fichiers sur ce site est strictement inte</w:t>
      </w:r>
      <w:r w:rsidRPr="00AB2412">
        <w:rPr>
          <w:color w:val="1C1C1C"/>
          <w:szCs w:val="26"/>
        </w:rPr>
        <w:t>r</w:t>
      </w:r>
      <w:r w:rsidRPr="00AB2412">
        <w:rPr>
          <w:color w:val="1C1C1C"/>
          <w:szCs w:val="26"/>
        </w:rPr>
        <w:t>dite et toute rediffusion est également strictement interdite.</w:t>
      </w:r>
    </w:p>
    <w:p w14:paraId="3862B9A0" w14:textId="77777777" w:rsidR="004D2E03" w:rsidRPr="00AB2412" w:rsidRDefault="004D2E03">
      <w:pPr>
        <w:rPr>
          <w:b/>
          <w:color w:val="1C1C1C"/>
          <w:szCs w:val="26"/>
        </w:rPr>
      </w:pPr>
    </w:p>
    <w:p w14:paraId="3E77FC60" w14:textId="77777777" w:rsidR="004D2E03" w:rsidRPr="00AB2412" w:rsidRDefault="004D2E03">
      <w:pPr>
        <w:rPr>
          <w:b/>
          <w:color w:val="1C1C1C"/>
          <w:szCs w:val="26"/>
        </w:rPr>
      </w:pPr>
      <w:r w:rsidRPr="00AB2412">
        <w:rPr>
          <w:b/>
          <w:color w:val="1C1C1C"/>
          <w:szCs w:val="26"/>
        </w:rPr>
        <w:t>L'accès à notre travail est libre et gratuit à tous les utilis</w:t>
      </w:r>
      <w:r w:rsidRPr="00AB2412">
        <w:rPr>
          <w:b/>
          <w:color w:val="1C1C1C"/>
          <w:szCs w:val="26"/>
        </w:rPr>
        <w:t>a</w:t>
      </w:r>
      <w:r w:rsidRPr="00AB2412">
        <w:rPr>
          <w:b/>
          <w:color w:val="1C1C1C"/>
          <w:szCs w:val="26"/>
        </w:rPr>
        <w:t>teurs. C'est notre mission.</w:t>
      </w:r>
    </w:p>
    <w:p w14:paraId="1C19D322" w14:textId="77777777" w:rsidR="004D2E03" w:rsidRPr="00AB2412" w:rsidRDefault="004D2E03">
      <w:pPr>
        <w:rPr>
          <w:b/>
          <w:color w:val="1C1C1C"/>
          <w:szCs w:val="26"/>
        </w:rPr>
      </w:pPr>
    </w:p>
    <w:p w14:paraId="25C5742E" w14:textId="77777777" w:rsidR="004D2E03" w:rsidRPr="00AB2412" w:rsidRDefault="004D2E03">
      <w:pPr>
        <w:rPr>
          <w:color w:val="1C1C1C"/>
          <w:szCs w:val="26"/>
        </w:rPr>
      </w:pPr>
      <w:r w:rsidRPr="00AB2412">
        <w:rPr>
          <w:color w:val="1C1C1C"/>
          <w:szCs w:val="26"/>
        </w:rPr>
        <w:t>Jean-Marie Tremblay, sociologue</w:t>
      </w:r>
    </w:p>
    <w:p w14:paraId="2306BE5D" w14:textId="77777777" w:rsidR="004D2E03" w:rsidRPr="00AB2412" w:rsidRDefault="004D2E03">
      <w:pPr>
        <w:rPr>
          <w:color w:val="1C1C1C"/>
          <w:szCs w:val="26"/>
        </w:rPr>
      </w:pPr>
      <w:r w:rsidRPr="00AB2412">
        <w:rPr>
          <w:color w:val="1C1C1C"/>
          <w:szCs w:val="26"/>
        </w:rPr>
        <w:t>Fondateur et Président-directeur général,</w:t>
      </w:r>
    </w:p>
    <w:p w14:paraId="54C1AB5C" w14:textId="77777777" w:rsidR="004D2E03" w:rsidRPr="00AB2412" w:rsidRDefault="004D2E03">
      <w:pPr>
        <w:rPr>
          <w:color w:val="000080"/>
        </w:rPr>
      </w:pPr>
      <w:r w:rsidRPr="00AB2412">
        <w:rPr>
          <w:color w:val="000080"/>
          <w:szCs w:val="26"/>
        </w:rPr>
        <w:t>LES CLASSIQUES DES SCIENCES SOCIALES.</w:t>
      </w:r>
    </w:p>
    <w:p w14:paraId="24D7BD64" w14:textId="77777777" w:rsidR="004D2E03" w:rsidRPr="00AB2412" w:rsidRDefault="004D2E03" w:rsidP="004D2E03">
      <w:pPr>
        <w:ind w:firstLine="0"/>
        <w:jc w:val="both"/>
        <w:rPr>
          <w:sz w:val="24"/>
        </w:rPr>
      </w:pPr>
      <w:r w:rsidRPr="00AB2412">
        <w:br w:type="page"/>
      </w:r>
      <w:r w:rsidRPr="00AB2412">
        <w:rPr>
          <w:sz w:val="24"/>
        </w:rPr>
        <w:t>Un document produit en version numérique par Jean-Marie Tremblay, bénévole, professeur associé, Université du Québec à Chicoutimi</w:t>
      </w:r>
    </w:p>
    <w:p w14:paraId="03897E6C" w14:textId="77777777" w:rsidR="004D2E03" w:rsidRPr="00AB2412" w:rsidRDefault="004D2E03" w:rsidP="004D2E03">
      <w:pPr>
        <w:ind w:firstLine="0"/>
        <w:jc w:val="both"/>
        <w:rPr>
          <w:sz w:val="24"/>
        </w:rPr>
      </w:pPr>
      <w:r w:rsidRPr="00AB2412">
        <w:rPr>
          <w:sz w:val="24"/>
        </w:rPr>
        <w:t xml:space="preserve">Courriel: </w:t>
      </w:r>
      <w:hyperlink r:id="rId14" w:history="1">
        <w:r w:rsidRPr="00AB2412">
          <w:rPr>
            <w:rStyle w:val="Hyperlien"/>
            <w:sz w:val="24"/>
          </w:rPr>
          <w:t>classiques.sc.soc@gmail.com</w:t>
        </w:r>
      </w:hyperlink>
      <w:r w:rsidRPr="00AB2412">
        <w:rPr>
          <w:sz w:val="24"/>
        </w:rPr>
        <w:t xml:space="preserve">  </w:t>
      </w:r>
    </w:p>
    <w:p w14:paraId="4CC3A796" w14:textId="77777777" w:rsidR="004D2E03" w:rsidRPr="00AB2412" w:rsidRDefault="004D2E03" w:rsidP="004D2E03">
      <w:pPr>
        <w:ind w:firstLine="0"/>
        <w:rPr>
          <w:sz w:val="24"/>
        </w:rPr>
      </w:pPr>
    </w:p>
    <w:p w14:paraId="090101BC" w14:textId="77777777" w:rsidR="004D2E03" w:rsidRPr="00AB2412" w:rsidRDefault="004D2E03" w:rsidP="004D2E03">
      <w:pPr>
        <w:ind w:firstLine="0"/>
        <w:jc w:val="both"/>
        <w:rPr>
          <w:sz w:val="24"/>
        </w:rPr>
      </w:pPr>
      <w:r w:rsidRPr="00AB2412">
        <w:rPr>
          <w:sz w:val="24"/>
        </w:rPr>
        <w:t>à partir du texte :</w:t>
      </w:r>
    </w:p>
    <w:p w14:paraId="06AC2D6B" w14:textId="77777777" w:rsidR="004D2E03" w:rsidRPr="00A3619D" w:rsidRDefault="004D2E03" w:rsidP="004D2E03">
      <w:pPr>
        <w:ind w:firstLine="0"/>
        <w:jc w:val="both"/>
      </w:pPr>
    </w:p>
    <w:p w14:paraId="1657041E" w14:textId="77777777" w:rsidR="004D2E03" w:rsidRPr="00A3619D" w:rsidRDefault="004D2E03" w:rsidP="004D2E03">
      <w:pPr>
        <w:ind w:firstLine="0"/>
        <w:jc w:val="both"/>
      </w:pPr>
      <w:r w:rsidRPr="00A3619D">
        <w:t>Jacques Beauchemin, Gilles Bourque et Jules Duchastel,</w:t>
      </w:r>
    </w:p>
    <w:p w14:paraId="2345A6C0" w14:textId="77777777" w:rsidR="004D2E03" w:rsidRPr="00AB2412" w:rsidRDefault="004D2E03" w:rsidP="004D2E03">
      <w:pPr>
        <w:ind w:firstLine="0"/>
        <w:jc w:val="both"/>
        <w:rPr>
          <w:sz w:val="24"/>
        </w:rPr>
      </w:pPr>
    </w:p>
    <w:p w14:paraId="421AE1E7" w14:textId="77777777" w:rsidR="004D2E03" w:rsidRPr="0016350B" w:rsidRDefault="004D2E03" w:rsidP="004D2E03">
      <w:pPr>
        <w:ind w:firstLine="0"/>
        <w:jc w:val="both"/>
        <w:rPr>
          <w:lang w:bidi="ar-SA"/>
        </w:rPr>
      </w:pPr>
      <w:r w:rsidRPr="0016350B">
        <w:rPr>
          <w:lang w:bidi="ar-SA"/>
        </w:rPr>
        <w:t>“« Les traditions de la province de Québec</w:t>
      </w:r>
      <w:r>
        <w:rPr>
          <w:lang w:bidi="ar-SA"/>
        </w:rPr>
        <w:t xml:space="preserve"> </w:t>
      </w:r>
      <w:r w:rsidRPr="0016350B">
        <w:rPr>
          <w:lang w:bidi="ar-SA"/>
        </w:rPr>
        <w:t>sont immuables mais elles ne sont pas immobiles » :</w:t>
      </w:r>
      <w:r>
        <w:rPr>
          <w:lang w:bidi="ar-SA"/>
        </w:rPr>
        <w:t xml:space="preserve"> </w:t>
      </w:r>
      <w:r w:rsidRPr="0016350B">
        <w:rPr>
          <w:lang w:bidi="ar-SA"/>
        </w:rPr>
        <w:t>tradition et modernité dans les discours</w:t>
      </w:r>
      <w:r>
        <w:rPr>
          <w:lang w:bidi="ar-SA"/>
        </w:rPr>
        <w:t xml:space="preserve"> </w:t>
      </w:r>
      <w:r w:rsidRPr="0016350B">
        <w:rPr>
          <w:lang w:bidi="ar-SA"/>
        </w:rPr>
        <w:t>constitutionnels, 1940-1990.”</w:t>
      </w:r>
    </w:p>
    <w:p w14:paraId="1C591FB4" w14:textId="77777777" w:rsidR="004D2E03" w:rsidRPr="0016350B" w:rsidRDefault="004D2E03" w:rsidP="004D2E03">
      <w:pPr>
        <w:ind w:firstLine="0"/>
        <w:jc w:val="both"/>
        <w:rPr>
          <w:lang w:bidi="ar-SA"/>
        </w:rPr>
      </w:pPr>
    </w:p>
    <w:p w14:paraId="22220C7E" w14:textId="77777777" w:rsidR="004D2E03" w:rsidRPr="00A85437" w:rsidRDefault="004D2E03" w:rsidP="004D2E03">
      <w:pPr>
        <w:ind w:firstLine="0"/>
        <w:jc w:val="both"/>
        <w:rPr>
          <w:sz w:val="24"/>
        </w:rPr>
      </w:pPr>
      <w:r w:rsidRPr="00A85437">
        <w:rPr>
          <w:sz w:val="24"/>
          <w:lang w:bidi="ar-SA"/>
        </w:rPr>
        <w:t>In ouvrage s</w:t>
      </w:r>
      <w:r w:rsidRPr="00A85437">
        <w:rPr>
          <w:sz w:val="24"/>
        </w:rPr>
        <w:t xml:space="preserve">ous la direction de Pierre Lanthier et Guildo Rousseau, </w:t>
      </w:r>
      <w:r w:rsidRPr="00A85437">
        <w:rPr>
          <w:b/>
          <w:color w:val="000080"/>
          <w:sz w:val="24"/>
        </w:rPr>
        <w:t>La culture inventée. Les stratégies culturelles aux 19e et 20e si</w:t>
      </w:r>
      <w:r w:rsidRPr="00A85437">
        <w:rPr>
          <w:b/>
          <w:color w:val="000080"/>
          <w:sz w:val="24"/>
        </w:rPr>
        <w:t>è</w:t>
      </w:r>
      <w:r w:rsidRPr="00A85437">
        <w:rPr>
          <w:b/>
          <w:color w:val="000080"/>
          <w:sz w:val="24"/>
        </w:rPr>
        <w:t>cles</w:t>
      </w:r>
      <w:r w:rsidRPr="00A85437">
        <w:rPr>
          <w:sz w:val="24"/>
        </w:rPr>
        <w:t>, chapitre 5, pp. 99-132. Québec : L’Institut québécois de reche</w:t>
      </w:r>
      <w:r w:rsidRPr="00A85437">
        <w:rPr>
          <w:sz w:val="24"/>
        </w:rPr>
        <w:t>r</w:t>
      </w:r>
      <w:r w:rsidRPr="00A85437">
        <w:rPr>
          <w:sz w:val="24"/>
        </w:rPr>
        <w:t>che sur la culture, 1992, 369 pp.</w:t>
      </w:r>
    </w:p>
    <w:p w14:paraId="0F45F7EC" w14:textId="77777777" w:rsidR="004D2E03" w:rsidRDefault="004D2E03" w:rsidP="004D2E03">
      <w:pPr>
        <w:ind w:left="20" w:hanging="20"/>
        <w:jc w:val="both"/>
      </w:pPr>
    </w:p>
    <w:p w14:paraId="0A44CA6A" w14:textId="77777777" w:rsidR="004D2E03" w:rsidRPr="00220132" w:rsidRDefault="004D2E03" w:rsidP="004D2E03">
      <w:pPr>
        <w:ind w:left="20" w:hanging="20"/>
        <w:jc w:val="both"/>
        <w:rPr>
          <w:sz w:val="24"/>
        </w:rPr>
      </w:pPr>
      <w:r w:rsidRPr="00220132">
        <w:rPr>
          <w:sz w:val="24"/>
        </w:rPr>
        <w:t>La responsable de l’administration et de la commercialisation des Presses de l’Université Laval ainsi que Pierre Lanthier nous ont confirmé le 22 septembre 2025 leur autorisation pour la diffusion en libre accès à tous et en texte intégral de ce livre dans Les Classiques des sciences sociales</w:t>
      </w:r>
    </w:p>
    <w:p w14:paraId="0C160865" w14:textId="77777777" w:rsidR="004D2E03" w:rsidRPr="00220132" w:rsidRDefault="004D2E03" w:rsidP="004D2E03">
      <w:pPr>
        <w:ind w:left="20" w:hanging="20"/>
        <w:jc w:val="both"/>
      </w:pPr>
    </w:p>
    <w:p w14:paraId="444CD3E5" w14:textId="77777777" w:rsidR="004D2E03" w:rsidRDefault="00D455FE" w:rsidP="004D2E03">
      <w:pPr>
        <w:ind w:left="20" w:hanging="20"/>
        <w:jc w:val="both"/>
        <w:rPr>
          <w:sz w:val="24"/>
        </w:rPr>
      </w:pPr>
      <w:r w:rsidRPr="008F0611">
        <w:rPr>
          <w:noProof/>
          <w:sz w:val="24"/>
        </w:rPr>
        <w:drawing>
          <wp:inline distT="0" distB="0" distL="0" distR="0" wp14:anchorId="60D96962" wp14:editId="0FACCCDD">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D2E03" w:rsidRPr="00220132">
        <w:rPr>
          <w:sz w:val="24"/>
        </w:rPr>
        <w:t xml:space="preserve"> Courriel</w:t>
      </w:r>
      <w:r w:rsidR="004D2E03">
        <w:rPr>
          <w:sz w:val="24"/>
        </w:rPr>
        <w:t>s</w:t>
      </w:r>
      <w:r w:rsidR="004D2E03" w:rsidRPr="00220132">
        <w:rPr>
          <w:sz w:val="24"/>
        </w:rPr>
        <w:t> :</w:t>
      </w:r>
      <w:r w:rsidR="004D2E03">
        <w:rPr>
          <w:sz w:val="24"/>
        </w:rPr>
        <w:t xml:space="preserve"> Mélissa Côté : </w:t>
      </w:r>
      <w:hyperlink r:id="rId16" w:history="1">
        <w:r w:rsidR="004D2E03" w:rsidRPr="006435E7">
          <w:rPr>
            <w:rStyle w:val="Hyperlien"/>
            <w:sz w:val="24"/>
          </w:rPr>
          <w:t>Melissa.Cote@pulaval.ca</w:t>
        </w:r>
      </w:hyperlink>
      <w:r w:rsidR="004D2E03">
        <w:rPr>
          <w:sz w:val="24"/>
        </w:rPr>
        <w:t xml:space="preserve"> </w:t>
      </w:r>
    </w:p>
    <w:p w14:paraId="5269E3CA" w14:textId="77777777" w:rsidR="004D2E03" w:rsidRDefault="004D2E03" w:rsidP="004D2E03">
      <w:pPr>
        <w:ind w:left="20" w:hanging="20"/>
        <w:jc w:val="both"/>
        <w:rPr>
          <w:sz w:val="24"/>
        </w:rPr>
      </w:pPr>
      <w:r>
        <w:rPr>
          <w:sz w:val="24"/>
        </w:rPr>
        <w:t xml:space="preserve">Pierre Lanthier : </w:t>
      </w:r>
      <w:r w:rsidRPr="00220132">
        <w:rPr>
          <w:sz w:val="24"/>
        </w:rPr>
        <w:t xml:space="preserve"> </w:t>
      </w:r>
      <w:hyperlink r:id="rId17" w:history="1">
        <w:r w:rsidRPr="006435E7">
          <w:rPr>
            <w:rStyle w:val="Hyperlien"/>
            <w:sz w:val="24"/>
          </w:rPr>
          <w:t>Pierre.Lanthier@uqtr.ca</w:t>
        </w:r>
      </w:hyperlink>
      <w:r>
        <w:rPr>
          <w:sz w:val="24"/>
        </w:rPr>
        <w:t xml:space="preserve"> </w:t>
      </w:r>
    </w:p>
    <w:p w14:paraId="43548FEE" w14:textId="77777777" w:rsidR="004D2E03" w:rsidRDefault="004D2E03" w:rsidP="004D2E03">
      <w:pPr>
        <w:ind w:left="20" w:hanging="20"/>
        <w:jc w:val="both"/>
        <w:rPr>
          <w:sz w:val="24"/>
        </w:rPr>
      </w:pPr>
      <w:r>
        <w:rPr>
          <w:sz w:val="24"/>
        </w:rPr>
        <w:t xml:space="preserve">Jacques Beauchemin : </w:t>
      </w:r>
      <w:hyperlink r:id="rId18" w:history="1">
        <w:r w:rsidRPr="001C5BE8">
          <w:rPr>
            <w:rStyle w:val="Hyperlien"/>
            <w:sz w:val="24"/>
          </w:rPr>
          <w:t>beauchemin.jacques@uqam.ca</w:t>
        </w:r>
      </w:hyperlink>
      <w:r>
        <w:rPr>
          <w:sz w:val="24"/>
        </w:rPr>
        <w:t xml:space="preserve"> </w:t>
      </w:r>
    </w:p>
    <w:p w14:paraId="1E22653F" w14:textId="77777777" w:rsidR="004D2E03" w:rsidRDefault="004D2E03" w:rsidP="004D2E03">
      <w:pPr>
        <w:ind w:left="20" w:hanging="20"/>
        <w:jc w:val="both"/>
        <w:rPr>
          <w:sz w:val="24"/>
        </w:rPr>
      </w:pPr>
      <w:r>
        <w:rPr>
          <w:sz w:val="24"/>
        </w:rPr>
        <w:t xml:space="preserve">Gilles Bourque : </w:t>
      </w:r>
      <w:hyperlink r:id="rId19" w:history="1">
        <w:r w:rsidRPr="001C5BE8">
          <w:rPr>
            <w:rStyle w:val="Hyperlien"/>
            <w:sz w:val="24"/>
          </w:rPr>
          <w:t>bourque.gilles@uqam.ca</w:t>
        </w:r>
      </w:hyperlink>
      <w:r>
        <w:rPr>
          <w:sz w:val="24"/>
        </w:rPr>
        <w:t xml:space="preserve"> </w:t>
      </w:r>
    </w:p>
    <w:p w14:paraId="2892D5D0" w14:textId="77777777" w:rsidR="004D2E03" w:rsidRPr="00220132" w:rsidRDefault="004D2E03" w:rsidP="004D2E03">
      <w:pPr>
        <w:ind w:left="20" w:hanging="20"/>
        <w:jc w:val="both"/>
        <w:rPr>
          <w:sz w:val="24"/>
        </w:rPr>
      </w:pPr>
      <w:r>
        <w:rPr>
          <w:sz w:val="24"/>
        </w:rPr>
        <w:t xml:space="preserve">Jules Duchastel : </w:t>
      </w:r>
      <w:hyperlink r:id="rId20" w:history="1">
        <w:r w:rsidRPr="001C5BE8">
          <w:rPr>
            <w:rStyle w:val="Hyperlien"/>
            <w:sz w:val="24"/>
          </w:rPr>
          <w:t>duchastel.jules@uqam.ca</w:t>
        </w:r>
      </w:hyperlink>
      <w:r>
        <w:rPr>
          <w:sz w:val="24"/>
        </w:rPr>
        <w:t xml:space="preserve"> </w:t>
      </w:r>
    </w:p>
    <w:p w14:paraId="242161AF" w14:textId="77777777" w:rsidR="004D2E03" w:rsidRPr="00AB2412" w:rsidRDefault="004D2E03" w:rsidP="004D2E03">
      <w:pPr>
        <w:ind w:left="20"/>
        <w:jc w:val="both"/>
        <w:rPr>
          <w:sz w:val="24"/>
        </w:rPr>
      </w:pPr>
    </w:p>
    <w:p w14:paraId="2FAD373D" w14:textId="77777777" w:rsidR="004D2E03" w:rsidRPr="00AB2412" w:rsidRDefault="004D2E03">
      <w:pPr>
        <w:ind w:right="1800" w:firstLine="0"/>
        <w:jc w:val="both"/>
        <w:rPr>
          <w:sz w:val="24"/>
        </w:rPr>
      </w:pPr>
      <w:r w:rsidRPr="00AB2412">
        <w:rPr>
          <w:sz w:val="24"/>
        </w:rPr>
        <w:t>Police de caractères utilisés :</w:t>
      </w:r>
    </w:p>
    <w:p w14:paraId="232CEFA3" w14:textId="77777777" w:rsidR="004D2E03" w:rsidRPr="00AB2412" w:rsidRDefault="004D2E03" w:rsidP="004D2E03">
      <w:pPr>
        <w:ind w:left="360" w:right="360" w:firstLine="0"/>
        <w:jc w:val="both"/>
        <w:rPr>
          <w:sz w:val="24"/>
        </w:rPr>
      </w:pPr>
      <w:r w:rsidRPr="00AB2412">
        <w:rPr>
          <w:sz w:val="24"/>
        </w:rPr>
        <w:t>Pour le texte: Times New Roman, 14 points.</w:t>
      </w:r>
    </w:p>
    <w:p w14:paraId="0DF1F6D7" w14:textId="77777777" w:rsidR="004D2E03" w:rsidRPr="00AB2412" w:rsidRDefault="004D2E03" w:rsidP="004D2E03">
      <w:pPr>
        <w:ind w:left="360" w:right="360" w:firstLine="0"/>
        <w:jc w:val="both"/>
        <w:rPr>
          <w:sz w:val="24"/>
        </w:rPr>
      </w:pPr>
      <w:r w:rsidRPr="00AB2412">
        <w:rPr>
          <w:sz w:val="24"/>
        </w:rPr>
        <w:t>Pour les notes de bas de page : Times New Roman, 12 points.</w:t>
      </w:r>
    </w:p>
    <w:p w14:paraId="1697598B" w14:textId="77777777" w:rsidR="004D2E03" w:rsidRPr="00AB2412" w:rsidRDefault="004D2E03">
      <w:pPr>
        <w:ind w:left="360" w:right="1800" w:firstLine="0"/>
        <w:jc w:val="both"/>
        <w:rPr>
          <w:sz w:val="24"/>
        </w:rPr>
      </w:pPr>
    </w:p>
    <w:p w14:paraId="4752EF41" w14:textId="77777777" w:rsidR="004D2E03" w:rsidRPr="00AB2412" w:rsidRDefault="004D2E03">
      <w:pPr>
        <w:ind w:right="360" w:firstLine="0"/>
        <w:jc w:val="both"/>
        <w:rPr>
          <w:sz w:val="24"/>
        </w:rPr>
      </w:pPr>
      <w:r w:rsidRPr="00AB2412">
        <w:rPr>
          <w:sz w:val="24"/>
        </w:rPr>
        <w:t>Édition électronique réalisée avec le traitement de textes Microsoft Word 2008 pour Macintosh.</w:t>
      </w:r>
    </w:p>
    <w:p w14:paraId="53B16E93" w14:textId="77777777" w:rsidR="004D2E03" w:rsidRPr="00AB2412" w:rsidRDefault="004D2E03" w:rsidP="004D2E03">
      <w:pPr>
        <w:ind w:right="540" w:firstLine="0"/>
        <w:jc w:val="both"/>
        <w:rPr>
          <w:sz w:val="24"/>
        </w:rPr>
      </w:pPr>
      <w:r w:rsidRPr="00AB2412">
        <w:rPr>
          <w:sz w:val="24"/>
        </w:rPr>
        <w:t>Mise en page sur papier format : LETTRE US, 8.5’’ x 11’’.</w:t>
      </w:r>
    </w:p>
    <w:p w14:paraId="58EBCEB3" w14:textId="77777777" w:rsidR="004D2E03" w:rsidRPr="00AB2412" w:rsidRDefault="004D2E03">
      <w:pPr>
        <w:ind w:right="1800" w:firstLine="0"/>
        <w:jc w:val="both"/>
        <w:rPr>
          <w:sz w:val="24"/>
        </w:rPr>
      </w:pPr>
    </w:p>
    <w:p w14:paraId="696585F0" w14:textId="77777777" w:rsidR="004D2E03" w:rsidRPr="00AB2412" w:rsidRDefault="004D2E03" w:rsidP="004D2E03">
      <w:pPr>
        <w:ind w:firstLine="0"/>
        <w:jc w:val="both"/>
        <w:rPr>
          <w:sz w:val="24"/>
        </w:rPr>
      </w:pPr>
      <w:r w:rsidRPr="00AB2412">
        <w:rPr>
          <w:sz w:val="24"/>
        </w:rPr>
        <w:t>Édition numérique réalisée le 2</w:t>
      </w:r>
      <w:r>
        <w:rPr>
          <w:sz w:val="24"/>
        </w:rPr>
        <w:t>7</w:t>
      </w:r>
      <w:r w:rsidRPr="00AB2412">
        <w:rPr>
          <w:sz w:val="24"/>
        </w:rPr>
        <w:t xml:space="preserve"> septembre 2025 à Chicoutimi, Qu</w:t>
      </w:r>
      <w:r w:rsidRPr="00AB2412">
        <w:rPr>
          <w:sz w:val="24"/>
        </w:rPr>
        <w:t>é</w:t>
      </w:r>
      <w:r w:rsidRPr="00AB2412">
        <w:rPr>
          <w:sz w:val="24"/>
        </w:rPr>
        <w:t>bec.</w:t>
      </w:r>
    </w:p>
    <w:p w14:paraId="76D02B04" w14:textId="77777777" w:rsidR="004D2E03" w:rsidRPr="00AB2412" w:rsidRDefault="004D2E03">
      <w:pPr>
        <w:ind w:right="1800" w:firstLine="0"/>
        <w:jc w:val="both"/>
        <w:rPr>
          <w:sz w:val="24"/>
        </w:rPr>
      </w:pPr>
    </w:p>
    <w:p w14:paraId="2B0F28B3" w14:textId="77777777" w:rsidR="004D2E03" w:rsidRPr="00AB2412" w:rsidRDefault="00D455FE">
      <w:pPr>
        <w:ind w:right="1800" w:firstLine="0"/>
        <w:jc w:val="both"/>
      </w:pPr>
      <w:r w:rsidRPr="00AB2412">
        <w:rPr>
          <w:noProof/>
        </w:rPr>
        <w:drawing>
          <wp:inline distT="0" distB="0" distL="0" distR="0" wp14:anchorId="733C0237" wp14:editId="602DE034">
            <wp:extent cx="1117600" cy="3962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pic:spPr>
                </pic:pic>
              </a:graphicData>
            </a:graphic>
          </wp:inline>
        </w:drawing>
      </w:r>
    </w:p>
    <w:p w14:paraId="7F991265" w14:textId="77777777" w:rsidR="004D2E03" w:rsidRPr="00AB2412" w:rsidRDefault="004D2E03" w:rsidP="004D2E03">
      <w:pPr>
        <w:ind w:left="20"/>
        <w:jc w:val="both"/>
      </w:pPr>
      <w:r w:rsidRPr="00AB2412">
        <w:br w:type="page"/>
      </w:r>
    </w:p>
    <w:p w14:paraId="2E63B5D0" w14:textId="77777777" w:rsidR="004D2E03" w:rsidRPr="0016350B" w:rsidRDefault="004D2E03" w:rsidP="004D2E03">
      <w:pPr>
        <w:ind w:firstLine="0"/>
        <w:jc w:val="center"/>
        <w:rPr>
          <w:sz w:val="36"/>
          <w:lang w:bidi="ar-SA"/>
        </w:rPr>
      </w:pPr>
      <w:r w:rsidRPr="0016350B">
        <w:rPr>
          <w:sz w:val="36"/>
          <w:lang w:bidi="ar-SA"/>
        </w:rPr>
        <w:t>Jacques Beauchemin,</w:t>
      </w:r>
      <w:r>
        <w:rPr>
          <w:sz w:val="36"/>
          <w:lang w:bidi="ar-SA"/>
        </w:rPr>
        <w:t xml:space="preserve"> Gilles Bourque</w:t>
      </w:r>
      <w:r>
        <w:rPr>
          <w:sz w:val="36"/>
          <w:lang w:bidi="ar-SA"/>
        </w:rPr>
        <w:br/>
        <w:t>et Jules Duchastel</w:t>
      </w:r>
    </w:p>
    <w:p w14:paraId="4242AFA0" w14:textId="77777777" w:rsidR="004D2E03" w:rsidRDefault="004D2E03" w:rsidP="004D2E03">
      <w:pPr>
        <w:ind w:firstLine="0"/>
        <w:jc w:val="center"/>
        <w:rPr>
          <w:sz w:val="20"/>
          <w:lang w:bidi="ar-SA"/>
        </w:rPr>
      </w:pPr>
      <w:r>
        <w:rPr>
          <w:sz w:val="20"/>
          <w:lang w:bidi="ar-SA"/>
        </w:rPr>
        <w:t>Sociologues, Département de sociologie,</w:t>
      </w:r>
      <w:r>
        <w:rPr>
          <w:sz w:val="20"/>
          <w:lang w:bidi="ar-SA"/>
        </w:rPr>
        <w:br/>
        <w:t>Université du Québec à Montréal</w:t>
      </w:r>
    </w:p>
    <w:p w14:paraId="13585668" w14:textId="77777777" w:rsidR="004D2E03" w:rsidRPr="00AB2412" w:rsidRDefault="004D2E03" w:rsidP="004D2E03">
      <w:pPr>
        <w:ind w:firstLine="0"/>
        <w:jc w:val="center"/>
        <w:rPr>
          <w:color w:val="000080"/>
          <w:sz w:val="36"/>
        </w:rPr>
      </w:pPr>
    </w:p>
    <w:p w14:paraId="3EF79FFC" w14:textId="77777777" w:rsidR="004D2E03" w:rsidRPr="00AB2412" w:rsidRDefault="004D2E03" w:rsidP="004D2E03">
      <w:pPr>
        <w:ind w:firstLine="0"/>
        <w:jc w:val="center"/>
        <w:rPr>
          <w:i/>
          <w:color w:val="000080"/>
          <w:sz w:val="36"/>
        </w:rPr>
      </w:pPr>
      <w:r w:rsidRPr="0016350B">
        <w:rPr>
          <w:lang w:bidi="ar-SA"/>
        </w:rPr>
        <w:t>“</w:t>
      </w:r>
      <w:r w:rsidRPr="0016350B">
        <w:rPr>
          <w:color w:val="000090"/>
          <w:lang w:bidi="ar-SA"/>
        </w:rPr>
        <w:t>« Les traditions de la province de Québec sont immuables</w:t>
      </w:r>
      <w:r w:rsidRPr="0016350B">
        <w:rPr>
          <w:color w:val="000090"/>
          <w:lang w:bidi="ar-SA"/>
        </w:rPr>
        <w:br/>
        <w:t>mais elles ne sont pas immobiles » : tradition et modernité</w:t>
      </w:r>
      <w:r w:rsidRPr="0016350B">
        <w:rPr>
          <w:color w:val="000090"/>
          <w:lang w:bidi="ar-SA"/>
        </w:rPr>
        <w:br/>
        <w:t>dans les discours constitutionnels, 1940-1990</w:t>
      </w:r>
      <w:r w:rsidRPr="0016350B">
        <w:rPr>
          <w:lang w:bidi="ar-SA"/>
        </w:rPr>
        <w:t>.”</w:t>
      </w:r>
    </w:p>
    <w:p w14:paraId="3CC155F9" w14:textId="77777777" w:rsidR="004D2E03" w:rsidRPr="00AB2412" w:rsidRDefault="004D2E03" w:rsidP="004D2E03">
      <w:pPr>
        <w:ind w:firstLine="0"/>
        <w:jc w:val="center"/>
        <w:rPr>
          <w:color w:val="000080"/>
          <w:sz w:val="36"/>
        </w:rPr>
      </w:pPr>
    </w:p>
    <w:p w14:paraId="600BF99D" w14:textId="77777777" w:rsidR="004D2E03" w:rsidRPr="00AB2412" w:rsidRDefault="00D455FE" w:rsidP="004D2E03">
      <w:pPr>
        <w:ind w:firstLine="0"/>
        <w:jc w:val="center"/>
      </w:pPr>
      <w:r w:rsidRPr="00AB2412">
        <w:rPr>
          <w:noProof/>
        </w:rPr>
        <w:drawing>
          <wp:inline distT="0" distB="0" distL="0" distR="0" wp14:anchorId="5AFF1E34" wp14:editId="08369FA3">
            <wp:extent cx="3078480" cy="4389120"/>
            <wp:effectExtent l="25400" t="25400" r="7620" b="1778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8480" cy="4389120"/>
                    </a:xfrm>
                    <a:prstGeom prst="rect">
                      <a:avLst/>
                    </a:prstGeom>
                    <a:noFill/>
                    <a:ln w="19050" cmpd="sng">
                      <a:solidFill>
                        <a:srgbClr val="000000"/>
                      </a:solidFill>
                      <a:miter lim="800000"/>
                      <a:headEnd/>
                      <a:tailEnd/>
                    </a:ln>
                    <a:effectLst/>
                  </pic:spPr>
                </pic:pic>
              </a:graphicData>
            </a:graphic>
          </wp:inline>
        </w:drawing>
      </w:r>
    </w:p>
    <w:p w14:paraId="4673D2CD" w14:textId="77777777" w:rsidR="004D2E03" w:rsidRPr="00AB2412" w:rsidRDefault="004D2E03" w:rsidP="004D2E03">
      <w:pPr>
        <w:ind w:firstLine="0"/>
        <w:jc w:val="center"/>
      </w:pPr>
    </w:p>
    <w:p w14:paraId="646AE959" w14:textId="77777777" w:rsidR="004D2E03" w:rsidRPr="00AB2412" w:rsidRDefault="004D2E03" w:rsidP="004D2E03">
      <w:pPr>
        <w:ind w:firstLine="0"/>
        <w:jc w:val="both"/>
      </w:pPr>
      <w:r w:rsidRPr="0016350B">
        <w:rPr>
          <w:lang w:bidi="ar-SA"/>
        </w:rPr>
        <w:t>In ouvrage s</w:t>
      </w:r>
      <w:r w:rsidRPr="0016350B">
        <w:t xml:space="preserve">ous la direction de Pierre Lanthier et Guildo Rousseau, </w:t>
      </w:r>
      <w:r w:rsidRPr="0016350B">
        <w:rPr>
          <w:b/>
          <w:color w:val="000080"/>
        </w:rPr>
        <w:t>La culture inventée. Les stratégies culturelles aux 19e et 20e si</w:t>
      </w:r>
      <w:r w:rsidRPr="0016350B">
        <w:rPr>
          <w:b/>
          <w:color w:val="000080"/>
        </w:rPr>
        <w:t>è</w:t>
      </w:r>
      <w:r w:rsidRPr="0016350B">
        <w:rPr>
          <w:b/>
          <w:color w:val="000080"/>
        </w:rPr>
        <w:t>cles</w:t>
      </w:r>
      <w:r>
        <w:t xml:space="preserve">, chapitre 5, pp. 99-132. </w:t>
      </w:r>
      <w:r w:rsidRPr="00AB2412">
        <w:t>Québec : L’Institut québécois de reche</w:t>
      </w:r>
      <w:r w:rsidRPr="00AB2412">
        <w:t>r</w:t>
      </w:r>
      <w:r w:rsidRPr="00AB2412">
        <w:t>che sur la culture, 1992, 369 pp.</w:t>
      </w:r>
    </w:p>
    <w:p w14:paraId="7486E43B" w14:textId="77777777" w:rsidR="004D2E03" w:rsidRPr="00AB2412" w:rsidRDefault="004D2E03" w:rsidP="004D2E03">
      <w:pPr>
        <w:jc w:val="both"/>
      </w:pPr>
      <w:r w:rsidRPr="00AB2412">
        <w:br w:type="page"/>
      </w:r>
    </w:p>
    <w:p w14:paraId="75EE90A9" w14:textId="77777777" w:rsidR="004D2E03" w:rsidRPr="00AB2412" w:rsidRDefault="004D2E03" w:rsidP="004D2E03">
      <w:pPr>
        <w:jc w:val="both"/>
      </w:pPr>
    </w:p>
    <w:p w14:paraId="5C308C84" w14:textId="77777777" w:rsidR="004D2E03" w:rsidRPr="00AB2412" w:rsidRDefault="004D2E03" w:rsidP="004D2E03">
      <w:pPr>
        <w:jc w:val="both"/>
      </w:pPr>
    </w:p>
    <w:p w14:paraId="4D8B9E29" w14:textId="77777777" w:rsidR="004D2E03" w:rsidRPr="00AB2412" w:rsidRDefault="004D2E03" w:rsidP="004D2E03">
      <w:pPr>
        <w:jc w:val="both"/>
      </w:pPr>
    </w:p>
    <w:p w14:paraId="003F6E8E" w14:textId="77777777" w:rsidR="004D2E03" w:rsidRPr="00AB2412" w:rsidRDefault="004D2E03" w:rsidP="004D2E03">
      <w:pPr>
        <w:jc w:val="both"/>
      </w:pPr>
    </w:p>
    <w:p w14:paraId="1C80E108" w14:textId="77777777" w:rsidR="004D2E03" w:rsidRPr="00AB2412" w:rsidRDefault="004D2E03" w:rsidP="004D2E03">
      <w:pPr>
        <w:jc w:val="both"/>
      </w:pPr>
    </w:p>
    <w:p w14:paraId="1745A02A" w14:textId="77777777" w:rsidR="004D2E03" w:rsidRPr="00AB2412" w:rsidRDefault="004D2E03" w:rsidP="004D2E03">
      <w:pPr>
        <w:pStyle w:val="NormalWeb"/>
        <w:spacing w:before="2" w:after="2"/>
        <w:jc w:val="both"/>
        <w:rPr>
          <w:rFonts w:ascii="Times New Roman" w:hAnsi="Times New Roman"/>
          <w:sz w:val="28"/>
          <w:lang w:val="fr-CA"/>
        </w:rPr>
      </w:pPr>
      <w:r w:rsidRPr="00AB2412">
        <w:rPr>
          <w:rFonts w:ascii="Times New Roman" w:hAnsi="Times New Roman"/>
          <w:b/>
          <w:sz w:val="28"/>
          <w:szCs w:val="19"/>
          <w:lang w:val="fr-CA"/>
        </w:rPr>
        <w:t>Note pour la version numérique</w:t>
      </w:r>
      <w:r w:rsidRPr="00AB2412">
        <w:rPr>
          <w:rFonts w:ascii="Times New Roman" w:hAnsi="Times New Roman"/>
          <w:sz w:val="28"/>
          <w:szCs w:val="19"/>
          <w:lang w:val="fr-CA"/>
        </w:rPr>
        <w:t xml:space="preserve"> : </w:t>
      </w:r>
      <w:r w:rsidRPr="00AB2412">
        <w:rPr>
          <w:rFonts w:ascii="Times New Roman" w:hAnsi="Times New Roman"/>
          <w:sz w:val="28"/>
          <w:lang w:val="fr-CA"/>
        </w:rPr>
        <w:t>La numérotation entre crochets [] correspond à la pagination, en début de page, de l'édition d'origine numérisée. JMT.</w:t>
      </w:r>
    </w:p>
    <w:p w14:paraId="651E2C38" w14:textId="77777777" w:rsidR="004D2E03" w:rsidRPr="00AB2412" w:rsidRDefault="004D2E03" w:rsidP="004D2E03">
      <w:pPr>
        <w:pStyle w:val="NormalWeb"/>
        <w:spacing w:before="2" w:after="2"/>
        <w:jc w:val="both"/>
        <w:rPr>
          <w:rFonts w:ascii="Times New Roman" w:hAnsi="Times New Roman"/>
          <w:sz w:val="28"/>
          <w:lang w:val="fr-CA"/>
        </w:rPr>
      </w:pPr>
    </w:p>
    <w:p w14:paraId="51934CB0" w14:textId="77777777" w:rsidR="004D2E03" w:rsidRPr="00AB2412" w:rsidRDefault="004D2E03" w:rsidP="004D2E03">
      <w:pPr>
        <w:pStyle w:val="NormalWeb"/>
        <w:spacing w:before="2" w:after="2"/>
        <w:rPr>
          <w:rFonts w:ascii="Times New Roman" w:hAnsi="Times New Roman"/>
          <w:sz w:val="28"/>
          <w:lang w:val="fr-CA"/>
        </w:rPr>
      </w:pPr>
      <w:r w:rsidRPr="00AB2412">
        <w:rPr>
          <w:rFonts w:ascii="Times New Roman" w:hAnsi="Times New Roman"/>
          <w:sz w:val="28"/>
          <w:lang w:val="fr-CA"/>
        </w:rPr>
        <w:t>Par exemple, [1] correspond au début de la page 1 de l’édition papier numérisée.</w:t>
      </w:r>
    </w:p>
    <w:p w14:paraId="1AF1EECE" w14:textId="77777777" w:rsidR="004D2E03" w:rsidRPr="00AB2412" w:rsidRDefault="004D2E03" w:rsidP="004D2E03">
      <w:pPr>
        <w:jc w:val="both"/>
        <w:rPr>
          <w:szCs w:val="19"/>
        </w:rPr>
      </w:pPr>
    </w:p>
    <w:p w14:paraId="4E6319C5" w14:textId="77777777" w:rsidR="004D2E03" w:rsidRPr="00AB2412" w:rsidRDefault="004D2E03" w:rsidP="004D2E03">
      <w:pPr>
        <w:jc w:val="both"/>
        <w:rPr>
          <w:szCs w:val="19"/>
        </w:rPr>
      </w:pPr>
    </w:p>
    <w:p w14:paraId="4AE0789A" w14:textId="77777777" w:rsidR="004D2E03" w:rsidRPr="00AB2412" w:rsidRDefault="004D2E03" w:rsidP="004D2E03">
      <w:pPr>
        <w:spacing w:before="120" w:after="120"/>
        <w:ind w:firstLine="0"/>
        <w:jc w:val="both"/>
      </w:pPr>
      <w:r w:rsidRPr="00AB2412">
        <w:br w:type="page"/>
        <w:t>[99]</w:t>
      </w:r>
    </w:p>
    <w:p w14:paraId="207F8437" w14:textId="77777777" w:rsidR="004D2E03" w:rsidRPr="00AB2412" w:rsidRDefault="004D2E03" w:rsidP="004D2E03">
      <w:pPr>
        <w:jc w:val="both"/>
      </w:pPr>
    </w:p>
    <w:p w14:paraId="56FFE468" w14:textId="77777777" w:rsidR="004D2E03" w:rsidRPr="00AB2412" w:rsidRDefault="004D2E03" w:rsidP="004D2E03">
      <w:pPr>
        <w:jc w:val="both"/>
      </w:pPr>
    </w:p>
    <w:p w14:paraId="31EA4CFD" w14:textId="77777777" w:rsidR="004D2E03" w:rsidRPr="00AB2412" w:rsidRDefault="004D2E03" w:rsidP="004D2E03">
      <w:pPr>
        <w:jc w:val="both"/>
      </w:pPr>
    </w:p>
    <w:p w14:paraId="04984C46" w14:textId="77777777" w:rsidR="004D2E03" w:rsidRPr="00AB2412" w:rsidRDefault="004D2E03" w:rsidP="004D2E03">
      <w:pPr>
        <w:spacing w:after="120"/>
        <w:ind w:firstLine="0"/>
        <w:jc w:val="center"/>
        <w:rPr>
          <w:sz w:val="24"/>
        </w:rPr>
      </w:pPr>
      <w:bookmarkStart w:id="0" w:name="Culture_inventee_pt_1_chap_05"/>
      <w:r w:rsidRPr="00AB2412">
        <w:rPr>
          <w:b/>
          <w:sz w:val="24"/>
        </w:rPr>
        <w:t>La culture inventée.</w:t>
      </w:r>
      <w:r w:rsidRPr="00AB2412">
        <w:rPr>
          <w:b/>
          <w:sz w:val="24"/>
        </w:rPr>
        <w:br/>
      </w:r>
      <w:r w:rsidRPr="00AB2412">
        <w:rPr>
          <w:i/>
          <w:sz w:val="24"/>
        </w:rPr>
        <w:t>Les stratégies culturelles aux 19</w:t>
      </w:r>
      <w:r w:rsidRPr="00AB2412">
        <w:rPr>
          <w:i/>
          <w:sz w:val="24"/>
          <w:vertAlign w:val="superscript"/>
        </w:rPr>
        <w:t>e</w:t>
      </w:r>
      <w:r w:rsidRPr="00AB2412">
        <w:rPr>
          <w:i/>
          <w:sz w:val="24"/>
        </w:rPr>
        <w:t xml:space="preserve"> et 20</w:t>
      </w:r>
      <w:r w:rsidRPr="00AB2412">
        <w:rPr>
          <w:i/>
          <w:sz w:val="24"/>
          <w:vertAlign w:val="superscript"/>
        </w:rPr>
        <w:t>e</w:t>
      </w:r>
      <w:r w:rsidRPr="00AB2412">
        <w:rPr>
          <w:i/>
          <w:sz w:val="24"/>
        </w:rPr>
        <w:t xml:space="preserve"> siècles.</w:t>
      </w:r>
    </w:p>
    <w:p w14:paraId="61B2BC0B" w14:textId="77777777" w:rsidR="004D2E03" w:rsidRPr="00AB2412" w:rsidRDefault="004D2E03" w:rsidP="004D2E03">
      <w:pPr>
        <w:spacing w:after="120"/>
        <w:ind w:firstLine="0"/>
        <w:jc w:val="center"/>
        <w:rPr>
          <w:b/>
          <w:sz w:val="24"/>
        </w:rPr>
      </w:pPr>
      <w:r w:rsidRPr="00AB2412">
        <w:rPr>
          <w:b/>
          <w:sz w:val="24"/>
        </w:rPr>
        <w:t>Première partie : Stratégies identitaires</w:t>
      </w:r>
    </w:p>
    <w:p w14:paraId="20E4EF0E" w14:textId="77777777" w:rsidR="004D2E03" w:rsidRPr="00AB2412" w:rsidRDefault="004D2E03" w:rsidP="004D2E03">
      <w:pPr>
        <w:pStyle w:val="Titreniveau1"/>
      </w:pPr>
      <w:r w:rsidRPr="00AB2412">
        <w:t>Chapitre 5</w:t>
      </w:r>
    </w:p>
    <w:p w14:paraId="09B3A5A2" w14:textId="77777777" w:rsidR="004D2E03" w:rsidRPr="00AB2412" w:rsidRDefault="004D2E03" w:rsidP="004D2E03">
      <w:pPr>
        <w:pStyle w:val="Titreniveau2bis"/>
      </w:pPr>
      <w:r w:rsidRPr="00AB2412">
        <w:t>“«Les traditions de la province</w:t>
      </w:r>
      <w:r w:rsidRPr="00AB2412">
        <w:br/>
        <w:t>de Qu</w:t>
      </w:r>
      <w:r w:rsidRPr="00AB2412">
        <w:t>é</w:t>
      </w:r>
      <w:r w:rsidRPr="00AB2412">
        <w:t>bec sont immuables</w:t>
      </w:r>
      <w:r w:rsidRPr="00AB2412">
        <w:br/>
        <w:t>mais elles ne sont pas immobiles » :</w:t>
      </w:r>
      <w:r w:rsidRPr="00AB2412">
        <w:br/>
        <w:t>tradition et m</w:t>
      </w:r>
      <w:r w:rsidRPr="00AB2412">
        <w:t>o</w:t>
      </w:r>
      <w:r w:rsidRPr="00AB2412">
        <w:t>dernité dans les discours</w:t>
      </w:r>
      <w:r w:rsidRPr="00AB2412">
        <w:br/>
        <w:t>constitutio</w:t>
      </w:r>
      <w:r w:rsidRPr="00AB2412">
        <w:t>n</w:t>
      </w:r>
      <w:r w:rsidRPr="00AB2412">
        <w:t>nels, 1940-1960.”</w:t>
      </w:r>
    </w:p>
    <w:bookmarkEnd w:id="0"/>
    <w:p w14:paraId="4BE5FE82" w14:textId="77777777" w:rsidR="004D2E03" w:rsidRPr="00AB2412" w:rsidRDefault="004D2E03" w:rsidP="004D2E03">
      <w:pPr>
        <w:jc w:val="both"/>
        <w:rPr>
          <w:szCs w:val="36"/>
        </w:rPr>
      </w:pPr>
    </w:p>
    <w:p w14:paraId="5161A614" w14:textId="77777777" w:rsidR="004D2E03" w:rsidRPr="00AB2412" w:rsidRDefault="004D2E03" w:rsidP="004D2E03">
      <w:pPr>
        <w:pStyle w:val="auteur"/>
      </w:pPr>
      <w:r w:rsidRPr="00AB2412">
        <w:t>Jacques BEAUCHEMIN, Gilles BOURQUE</w:t>
      </w:r>
      <w:r w:rsidRPr="00AB2412">
        <w:br/>
        <w:t>et Jules DUCHASTEL</w:t>
      </w:r>
    </w:p>
    <w:p w14:paraId="2A2D39D7" w14:textId="77777777" w:rsidR="004D2E03" w:rsidRPr="00AB2412" w:rsidRDefault="004D2E03" w:rsidP="004D2E03">
      <w:pPr>
        <w:jc w:val="both"/>
      </w:pPr>
    </w:p>
    <w:p w14:paraId="2410A827" w14:textId="77777777" w:rsidR="004D2E03" w:rsidRPr="00AB2412" w:rsidRDefault="004D2E03" w:rsidP="004D2E03">
      <w:pPr>
        <w:jc w:val="both"/>
      </w:pPr>
    </w:p>
    <w:p w14:paraId="2E0F98BE" w14:textId="77777777" w:rsidR="004D2E03" w:rsidRPr="00AB2412" w:rsidRDefault="004D2E03" w:rsidP="004D2E03">
      <w:pPr>
        <w:jc w:val="both"/>
      </w:pPr>
    </w:p>
    <w:p w14:paraId="276369D2" w14:textId="77777777" w:rsidR="004D2E03" w:rsidRPr="00AB2412" w:rsidRDefault="004D2E03" w:rsidP="004D2E03">
      <w:pPr>
        <w:spacing w:before="120" w:after="120"/>
        <w:jc w:val="both"/>
      </w:pPr>
      <w:r w:rsidRPr="00AB2412">
        <w:t>Les enjeux politiques des débats constitutionnels sous le régime Duplessis sont bien connus. À la volonté fédérale de passage à l'État providence qui sourd dès la présentation du rapport Rowell-Sirois en 1941 et qui s'affirme clairement lors des conférences de la reconstru</w:t>
      </w:r>
      <w:r w:rsidRPr="00AB2412">
        <w:t>c</w:t>
      </w:r>
      <w:r w:rsidRPr="00AB2412">
        <w:t>tion (1945-1946), le gouvernement de l'Union nationale opposera le projet inébranlable de préserver « notre butin », c'est-à-dire celui de reconduire contre vents et marées la forme de l'État libéral dans le c</w:t>
      </w:r>
      <w:r w:rsidRPr="00AB2412">
        <w:t>a</w:t>
      </w:r>
      <w:r w:rsidRPr="00AB2412">
        <w:t>dre du partage des pouvoirs qu'avait fixé le soi-disant « pacte sacré » confédératif. L'analyse du discours constitutionnel de l'époque permet ainsi de faire ressortir très facilement l'un des aspects les plus conse</w:t>
      </w:r>
      <w:r w:rsidRPr="00AB2412">
        <w:t>r</w:t>
      </w:r>
      <w:r w:rsidRPr="00AB2412">
        <w:t>vateurs des pratiques politiques unionistes. L'évidence du conserv</w:t>
      </w:r>
      <w:r w:rsidRPr="00AB2412">
        <w:t>a</w:t>
      </w:r>
      <w:r w:rsidRPr="00AB2412">
        <w:t>tisme duplessiste qui affleure presque à chaque ligne des interventions du premier ministre du Québec risque cependant de rendre l'analyse paresseuse, cantonnée dans le simple repérage du camp du progrès face à celui de la réaction. Le premier ministre fédéral n'insiste-t-il pas sur la nécessité du « progrès social », alors que Maurice Duplessis ne cesse d'en appeler à la responsabilité individuelle et à la tradition ?</w:t>
      </w:r>
    </w:p>
    <w:p w14:paraId="2BDF6AFE" w14:textId="77777777" w:rsidR="004D2E03" w:rsidRPr="00AB2412" w:rsidRDefault="004D2E03" w:rsidP="004D2E03">
      <w:pPr>
        <w:spacing w:before="120" w:after="120"/>
        <w:jc w:val="both"/>
      </w:pPr>
      <w:r w:rsidRPr="00AB2412">
        <w:t>Tradition et modernité, thèmes de ce colloque, constituent certes l'un des aspects significatifs de l'interdiscours qui s'organise dans le cadre [100]</w:t>
      </w:r>
      <w:r>
        <w:t xml:space="preserve"> </w:t>
      </w:r>
      <w:r w:rsidRPr="00AB2412">
        <w:t>des débats constitutionnels de l'époque. À vrai dire, il s'agit de l'un des thèmes privilégiés de l'entièreté du discours politique duplessiste. Aussi voudrions-nous commencer par indiquer à grands traits la part</w:t>
      </w:r>
      <w:r w:rsidRPr="00AB2412">
        <w:t>i</w:t>
      </w:r>
      <w:r w:rsidRPr="00AB2412">
        <w:t>cularité de la problématique progressivement développée dans le cadre de cette recherche que nous menons depuis déjà que</w:t>
      </w:r>
      <w:r w:rsidRPr="00AB2412">
        <w:t>l</w:t>
      </w:r>
      <w:r w:rsidRPr="00AB2412">
        <w:t>ques années.</w:t>
      </w:r>
    </w:p>
    <w:p w14:paraId="3518539D" w14:textId="77777777" w:rsidR="004D2E03" w:rsidRPr="00AB2412" w:rsidRDefault="004D2E03" w:rsidP="004D2E03">
      <w:pPr>
        <w:spacing w:before="120" w:after="120"/>
        <w:jc w:val="both"/>
      </w:pPr>
      <w:r w:rsidRPr="00AB2412">
        <w:t>La question des rapports relatifs de la modernité et de la tradition, même si elle n'a pas toujours été posée dans ces termes, fut consta</w:t>
      </w:r>
      <w:r w:rsidRPr="00AB2412">
        <w:t>m</w:t>
      </w:r>
      <w:r w:rsidRPr="00AB2412">
        <w:t>ment au cœur de l'analyse de la société québécoise. La plupart des d</w:t>
      </w:r>
      <w:r w:rsidRPr="00AB2412">
        <w:t>é</w:t>
      </w:r>
      <w:r w:rsidRPr="00AB2412">
        <w:t>bats historiographiques et sociographiques, par exemple, sur l'inféri</w:t>
      </w:r>
      <w:r w:rsidRPr="00AB2412">
        <w:t>o</w:t>
      </w:r>
      <w:r w:rsidRPr="00AB2412">
        <w:t>rité des Canadiens français, le retard économique du Québec, la soci</w:t>
      </w:r>
      <w:r w:rsidRPr="00AB2412">
        <w:t>é</w:t>
      </w:r>
      <w:r w:rsidRPr="00AB2412">
        <w:t>té paysanne et les idéologies sont littéralement hantés par l'étude du rapport, posé comme essentiellement problématique, du Québec au monde moderne. On doit cependant remarquer le caractère souvent dichotomique d'une pratique consistant à opposer purement et si</w:t>
      </w:r>
      <w:r w:rsidRPr="00AB2412">
        <w:t>m</w:t>
      </w:r>
      <w:r w:rsidRPr="00AB2412">
        <w:t>plement « l'attardé à l'avancé », le traditionalisme à la modernité. On rechercha les causes économiques, politiques, nationales ou culture</w:t>
      </w:r>
      <w:r w:rsidRPr="00AB2412">
        <w:t>l</w:t>
      </w:r>
      <w:r w:rsidRPr="00AB2412">
        <w:t>les soit d'un retard par rapport à 1'« avancement » des autres, soit d'une marginalité qui aurait situé le Québec en dehors ou à côté du monde moderne. Attardé dans le passage nécessaire au modernisme ou coupé du cordon ombilical devant le lier à la modernité, le Québec, quelle que soit la problématique, apparaît dans ce type d'approche comme une réalité distordue, essentiellement « handicapée » et en quelque sorte condamnée pendant longtemps à végéter dans le trad</w:t>
      </w:r>
      <w:r w:rsidRPr="00AB2412">
        <w:t>i</w:t>
      </w:r>
      <w:r w:rsidRPr="00AB2412">
        <w:t>tionalisme.</w:t>
      </w:r>
    </w:p>
    <w:p w14:paraId="014C7080" w14:textId="77777777" w:rsidR="004D2E03" w:rsidRPr="00AB2412" w:rsidRDefault="004D2E03" w:rsidP="004D2E03">
      <w:pPr>
        <w:pStyle w:val="Grillemoyenne2-Accent2"/>
      </w:pPr>
    </w:p>
    <w:p w14:paraId="6C849665" w14:textId="77777777" w:rsidR="004D2E03" w:rsidRPr="00AB2412" w:rsidRDefault="004D2E03" w:rsidP="004D2E03">
      <w:pPr>
        <w:pStyle w:val="Grillemoyenne2-Accent2"/>
      </w:pPr>
      <w:r w:rsidRPr="00AB2412">
        <w:t>C'étaient, là encore, des doctrines de pauvres. Les intellectuels autant que le peuple étaient dépourvus devant les situations nouvelles. Eux aussi ont puisé dans le vieux fond des attitudes et des pensées traditionnelles. On les a dit, avec raison, idéalistes. Mais nous n'avions participé à rien d'impo</w:t>
      </w:r>
      <w:r w:rsidRPr="00AB2412">
        <w:t>r</w:t>
      </w:r>
      <w:r w:rsidRPr="00AB2412">
        <w:t>tant. Où aurions-nous pu faire l'apprentissage des grands courants et des complexes mécanismes de l'histoire ?</w:t>
      </w:r>
      <w:r>
        <w:t> </w:t>
      </w:r>
      <w:r>
        <w:rPr>
          <w:rStyle w:val="Appelnotedebasdep"/>
        </w:rPr>
        <w:footnoteReference w:id="1"/>
      </w:r>
    </w:p>
    <w:p w14:paraId="358A8DDD" w14:textId="77777777" w:rsidR="004D2E03" w:rsidRPr="00AB2412" w:rsidRDefault="004D2E03" w:rsidP="004D2E03">
      <w:pPr>
        <w:pStyle w:val="Grillemoyenne2-Accent2"/>
      </w:pPr>
      <w:r w:rsidRPr="00AB2412">
        <w:t>Cette distorsion résulte de la situation coloniale et du caractère dépe</w:t>
      </w:r>
      <w:r w:rsidRPr="00AB2412">
        <w:t>n</w:t>
      </w:r>
      <w:r w:rsidRPr="00AB2412">
        <w:t>dant de l'économie québécoise. Ainsi, la classe dominante se rattache beaucoup plus à un modèle de société pré-capitaliste alors que les forces économ</w:t>
      </w:r>
      <w:r w:rsidRPr="00AB2412">
        <w:t>i</w:t>
      </w:r>
      <w:r w:rsidRPr="00AB2412">
        <w:t>ques dominantes, étrangères pour la plupart, s'engagent dans la phase m</w:t>
      </w:r>
      <w:r w:rsidRPr="00AB2412">
        <w:t>o</w:t>
      </w:r>
      <w:r w:rsidRPr="00AB2412">
        <w:t>nopoliste du capitalisme... Il y a plutôt opposition entre un processus d'i</w:t>
      </w:r>
      <w:r w:rsidRPr="00AB2412">
        <w:t>n</w:t>
      </w:r>
      <w:r w:rsidRPr="00AB2412">
        <w:t>dustrialisation capitaliste et une idéologie dominante produite et diffusée par l'Église et ses idéologues laïcs, qui se réfèrent à un modèle de société traditionnelle fondée sur l'agriculture et rejetant au niveau du di</w:t>
      </w:r>
      <w:r w:rsidRPr="00AB2412">
        <w:t>s</w:t>
      </w:r>
      <w:r w:rsidRPr="00AB2412">
        <w:t>cours, pas toujours au niveau des politiques, les conséquences du développement c</w:t>
      </w:r>
      <w:r w:rsidRPr="00AB2412">
        <w:t>a</w:t>
      </w:r>
      <w:r w:rsidRPr="00AB2412">
        <w:t>pitaliste</w:t>
      </w:r>
      <w:r>
        <w:t> </w:t>
      </w:r>
      <w:r>
        <w:rPr>
          <w:rStyle w:val="Appelnotedebasdep"/>
        </w:rPr>
        <w:footnoteReference w:id="2"/>
      </w:r>
      <w:r w:rsidRPr="00AB2412">
        <w:t>.</w:t>
      </w:r>
    </w:p>
    <w:p w14:paraId="1F712F54" w14:textId="77777777" w:rsidR="004D2E03" w:rsidRPr="00AB2412" w:rsidRDefault="004D2E03" w:rsidP="004D2E03">
      <w:pPr>
        <w:pStyle w:val="Grillemoyenne2-Accent2"/>
      </w:pPr>
      <w:r w:rsidRPr="00AB2412">
        <w:t>L'explication que je donne du manque d'esprit civique des Canadiens fra</w:t>
      </w:r>
      <w:r w:rsidRPr="00AB2412">
        <w:t>n</w:t>
      </w:r>
      <w:r w:rsidRPr="00AB2412">
        <w:t>çais ne doit pas faire oublier les causes religieuses de ce phénomène. Ceux-ci sont catholiques. Les nations catholiques n'ont pas toujours été favorables à la démocratie. En matière spirituelle, les catholiques sont</w:t>
      </w:r>
      <w:r>
        <w:t xml:space="preserve"> </w:t>
      </w:r>
      <w:r w:rsidRPr="00AB2412">
        <w:t>[101]</w:t>
      </w:r>
      <w:r>
        <w:t xml:space="preserve"> </w:t>
      </w:r>
      <w:r w:rsidRPr="00AB2412">
        <w:t>autoritaires. Comme la ligne de démarcation entre le spirituel et le temporel peut être ténue et même confuse, ils n'ont souvent que peu d'i</w:t>
      </w:r>
      <w:r w:rsidRPr="00AB2412">
        <w:t>n</w:t>
      </w:r>
      <w:r w:rsidRPr="00AB2412">
        <w:t>clination à chercher des solutions aux problèmes temporels par un moyen tel que le simple dénombrement des votes</w:t>
      </w:r>
      <w:r>
        <w:t> </w:t>
      </w:r>
      <w:r>
        <w:rPr>
          <w:rStyle w:val="Appelnotedebasdep"/>
        </w:rPr>
        <w:footnoteReference w:id="3"/>
      </w:r>
      <w:r w:rsidRPr="00AB2412">
        <w:t>.</w:t>
      </w:r>
    </w:p>
    <w:p w14:paraId="54316D66" w14:textId="77777777" w:rsidR="004D2E03" w:rsidRPr="00AB2412" w:rsidRDefault="004D2E03" w:rsidP="004D2E03">
      <w:pPr>
        <w:pStyle w:val="Grillemoyenne2-Accent2"/>
      </w:pPr>
    </w:p>
    <w:p w14:paraId="073ED1A0" w14:textId="77777777" w:rsidR="004D2E03" w:rsidRPr="00AB2412" w:rsidRDefault="004D2E03" w:rsidP="004D2E03">
      <w:pPr>
        <w:spacing w:before="120" w:after="120"/>
        <w:jc w:val="both"/>
      </w:pPr>
      <w:r w:rsidRPr="00AB2412">
        <w:t>Le Québec, du moins jusqu'au début des années soixante, aurait donc été destiné à s'enliser plus ou moins profondément dans le bou</w:t>
      </w:r>
      <w:r w:rsidRPr="00AB2412">
        <w:t>r</w:t>
      </w:r>
      <w:r w:rsidRPr="00AB2412">
        <w:t>bier du traditionalisme. Il importe peu de savoir si cette tare s'explique par les effets de la conquête, par l'absence d'éthique protestante ou encore par l'omnipuissance du clergé, comme l'a répété dernièrement Fernand Ouellet dans un livre en hommage à Pierre Elliott Tr</w:t>
      </w:r>
      <w:r w:rsidRPr="00AB2412">
        <w:t>u</w:t>
      </w:r>
      <w:r w:rsidRPr="00AB2412">
        <w:t>deau</w:t>
      </w:r>
      <w:r>
        <w:t> </w:t>
      </w:r>
      <w:r>
        <w:rPr>
          <w:rStyle w:val="Appelnotedebasdep"/>
        </w:rPr>
        <w:footnoteReference w:id="4"/>
      </w:r>
      <w:r w:rsidRPr="00AB2412">
        <w:t>. Il demeure surtout remarquable de constater que les protag</w:t>
      </w:r>
      <w:r w:rsidRPr="00AB2412">
        <w:t>o</w:t>
      </w:r>
      <w:r w:rsidRPr="00AB2412">
        <w:t>nistes s'accordent sur la nature du mal : le malade souffre de fixation trad</w:t>
      </w:r>
      <w:r w:rsidRPr="00AB2412">
        <w:t>i</w:t>
      </w:r>
      <w:r w:rsidRPr="00AB2412">
        <w:t>tion</w:t>
      </w:r>
      <w:r w:rsidRPr="00AB2412">
        <w:t>a</w:t>
      </w:r>
      <w:r w:rsidRPr="00AB2412">
        <w:t>liste ou, si vous voulez, de retardement moderniste !</w:t>
      </w:r>
    </w:p>
    <w:p w14:paraId="0FFCAC5D" w14:textId="77777777" w:rsidR="004D2E03" w:rsidRPr="00AB2412" w:rsidRDefault="004D2E03" w:rsidP="004D2E03">
      <w:pPr>
        <w:spacing w:before="120" w:after="120"/>
        <w:jc w:val="both"/>
      </w:pPr>
      <w:r w:rsidRPr="00AB2412">
        <w:t>Est-il besoin de souligner que ce type d'approche s'exacerbe à m</w:t>
      </w:r>
      <w:r w:rsidRPr="00AB2412">
        <w:t>e</w:t>
      </w:r>
      <w:r w:rsidRPr="00AB2412">
        <w:t>sure que la période étudiée s'avance dans le vingtième siècle, ou, dit autrement, à mesure que l'on s'approche de la Révolution tranquille, ce moment où « nous venions de loin à la conscience ? »</w:t>
      </w:r>
      <w:r>
        <w:t> </w:t>
      </w:r>
      <w:r>
        <w:rPr>
          <w:rStyle w:val="Appelnotedebasdep"/>
        </w:rPr>
        <w:footnoteReference w:id="5"/>
      </w:r>
      <w:r w:rsidRPr="00AB2412">
        <w:t xml:space="preserve"> L'analyse confine alors parfois à la caricature quand il s'agit de rendre compte du duplessisme. Comment ne pas constater, en excluant bien sûr les épigones du régime que sont Black et Rumilly, la production d'une sorte de repoussoir qui contraste essentiellement avec l'âge d'or de la Révolution tranquille ; ici les lumières, là la noirceur ; ici la conscie</w:t>
      </w:r>
      <w:r w:rsidRPr="00AB2412">
        <w:t>n</w:t>
      </w:r>
      <w:r w:rsidRPr="00AB2412">
        <w:t>ce, là l'obscurantisme ; ici la démocratie, là l'autocratie ; bref ici la modernité enfin advenue, là le traditionalisme attardé. Jocelyn L</w:t>
      </w:r>
      <w:r w:rsidRPr="00AB2412">
        <w:t>é</w:t>
      </w:r>
      <w:r w:rsidRPr="00AB2412">
        <w:t>tourneau a bien montré comment cette sorte d'épopée caricaturale tr</w:t>
      </w:r>
      <w:r w:rsidRPr="00AB2412">
        <w:t>a</w:t>
      </w:r>
      <w:r w:rsidRPr="00AB2412">
        <w:t>vestissait l'écriture de l'histoire du Québec contemporain dans nos manuels scolaires</w:t>
      </w:r>
      <w:r>
        <w:t> </w:t>
      </w:r>
      <w:r>
        <w:rPr>
          <w:rStyle w:val="Appelnotedebasdep"/>
        </w:rPr>
        <w:footnoteReference w:id="6"/>
      </w:r>
      <w:r w:rsidRPr="00AB2412">
        <w:t>. Il suffit de lire le chapitre sur le duplessisme dans certains essais consacrés à la dite modernisation du Québec pour se convaincre de cette sorte de pollution rétrospective que, du haut de la Révolution tranquille, cette lecture essentiellement dichotomique fait subir à l'histoire qui la précède immédiatement</w:t>
      </w:r>
      <w:r>
        <w:t> </w:t>
      </w:r>
      <w:r>
        <w:rPr>
          <w:rStyle w:val="Appelnotedebasdep"/>
        </w:rPr>
        <w:footnoteReference w:id="7"/>
      </w:r>
      <w:r w:rsidRPr="00AB2412">
        <w:t>.</w:t>
      </w:r>
    </w:p>
    <w:p w14:paraId="6B6D18F7" w14:textId="77777777" w:rsidR="004D2E03" w:rsidRPr="00AB2412" w:rsidRDefault="004D2E03" w:rsidP="004D2E03">
      <w:pPr>
        <w:spacing w:before="120" w:after="120"/>
        <w:jc w:val="both"/>
      </w:pPr>
      <w:r w:rsidRPr="00AB2412">
        <w:t>Certes, des travaux plus récents sont revenus sur cette dichotomie pour la nuancer. Gérard Bouchard</w:t>
      </w:r>
      <w:r>
        <w:t> </w:t>
      </w:r>
      <w:r>
        <w:rPr>
          <w:rStyle w:val="Appelnotedebasdep"/>
        </w:rPr>
        <w:footnoteReference w:id="8"/>
      </w:r>
      <w:r w:rsidRPr="00AB2412">
        <w:t xml:space="preserve"> évoque ainsi l'apparition d'un no</w:t>
      </w:r>
      <w:r w:rsidRPr="00AB2412">
        <w:t>u</w:t>
      </w:r>
      <w:r w:rsidRPr="00AB2412">
        <w:t>veau paradigme dans l'historiographie québécoise en vertu duquel se trouverait rectifiée l'image d'un Québec enfermé dans les profo</w:t>
      </w:r>
      <w:r w:rsidRPr="00AB2412">
        <w:t>n</w:t>
      </w:r>
      <w:r w:rsidRPr="00AB2412">
        <w:t>deurs de la tradition. Dans cette nouvelle perspective, les particularités du développement de la société québécoise ne sont pas éloignées de ce</w:t>
      </w:r>
      <w:r w:rsidRPr="00AB2412">
        <w:t>l</w:t>
      </w:r>
      <w:r w:rsidRPr="00AB2412">
        <w:t>les de nombreuses autres sociétés occidentales. À la faveur de cette approche nouvelle, on a découvert notamment l'influence des Lumi</w:t>
      </w:r>
      <w:r w:rsidRPr="00AB2412">
        <w:t>è</w:t>
      </w:r>
      <w:r w:rsidRPr="00AB2412">
        <w:t>res au Bas-Canada dès la fin du XVIII</w:t>
      </w:r>
      <w:r w:rsidRPr="00AB2412">
        <w:rPr>
          <w:vertAlign w:val="superscript"/>
        </w:rPr>
        <w:t xml:space="preserve">e </w:t>
      </w:r>
      <w:r w:rsidRPr="00AB2412">
        <w:t>siècle, l'anticléricalisme de la paysannerie, la marque de l'idéologie libérale sur un milieu d'affaire francophone dès l'aube du XX</w:t>
      </w:r>
      <w:r w:rsidRPr="00AB2412">
        <w:rPr>
          <w:vertAlign w:val="superscript"/>
        </w:rPr>
        <w:t>e</w:t>
      </w:r>
      <w:r w:rsidRPr="00AB2412">
        <w:t xml:space="preserve"> siècle et la vigueur du militantisme des syndicats catholiques. De même, Marcel Fournier, rappelant que la modernisation de la société québécoise s'amorce dès le</w:t>
      </w:r>
      <w:r>
        <w:t xml:space="preserve"> </w:t>
      </w:r>
      <w:r w:rsidRPr="00AB2412">
        <w:t>[102]</w:t>
      </w:r>
      <w:r>
        <w:t xml:space="preserve"> </w:t>
      </w:r>
      <w:r w:rsidRPr="00AB2412">
        <w:t>milieu du XIX</w:t>
      </w:r>
      <w:r w:rsidRPr="00AB2412">
        <w:rPr>
          <w:vertAlign w:val="superscript"/>
        </w:rPr>
        <w:t>e</w:t>
      </w:r>
      <w:r w:rsidRPr="00AB2412">
        <w:t xml:space="preserve"> siècle, constate que « tout ne date donc pas de la Révolution tranquille et des années 60 »</w:t>
      </w:r>
      <w:r>
        <w:t> </w:t>
      </w:r>
      <w:r>
        <w:rPr>
          <w:rStyle w:val="Appelnotedebasdep"/>
        </w:rPr>
        <w:footnoteReference w:id="9"/>
      </w:r>
      <w:r w:rsidRPr="00AB2412">
        <w:t>. L'auteur met en relief le lent travail de sape de la représentation du monde promue par l'Église et les élites traditionnelles opéré par la généralisation progressive d'une « représentation de la nature et de la société qui doit de plus en plus à la connaissance scientifique »</w:t>
      </w:r>
      <w:r>
        <w:t> </w:t>
      </w:r>
      <w:r>
        <w:rPr>
          <w:rStyle w:val="Appelnotedebasdep"/>
        </w:rPr>
        <w:footnoteReference w:id="10"/>
      </w:r>
      <w:r w:rsidRPr="00AB2412">
        <w:t>. Sur un autre plan, Yvan L</w:t>
      </w:r>
      <w:r w:rsidRPr="00AB2412">
        <w:t>a</w:t>
      </w:r>
      <w:r w:rsidRPr="00AB2412">
        <w:t>monde et Esther Trépanier</w:t>
      </w:r>
      <w:r>
        <w:t> </w:t>
      </w:r>
      <w:r>
        <w:rPr>
          <w:rStyle w:val="Appelnotedebasdep"/>
        </w:rPr>
        <w:footnoteReference w:id="11"/>
      </w:r>
      <w:r w:rsidRPr="00AB2412">
        <w:t xml:space="preserve"> voient dans la manifestation au Québec de ce</w:t>
      </w:r>
      <w:r w:rsidRPr="00AB2412">
        <w:t>r</w:t>
      </w:r>
      <w:r w:rsidRPr="00AB2412">
        <w:t>tains grands courants esthétiques, culturels et scientifiques du XX</w:t>
      </w:r>
      <w:r w:rsidRPr="00AB2412">
        <w:rPr>
          <w:vertAlign w:val="superscript"/>
        </w:rPr>
        <w:t>e</w:t>
      </w:r>
      <w:r w:rsidRPr="00AB2412">
        <w:t xml:space="preserve"> siècle l'avènement de la modernité culturelle au Québec. L'irru</w:t>
      </w:r>
      <w:r w:rsidRPr="00AB2412">
        <w:t>p</w:t>
      </w:r>
      <w:r w:rsidRPr="00AB2412">
        <w:t>tion du sujet dans l'expression artistique et la revendication de la liberté d'expre</w:t>
      </w:r>
      <w:r w:rsidRPr="00AB2412">
        <w:t>s</w:t>
      </w:r>
      <w:r w:rsidRPr="00AB2412">
        <w:t>sion, face aux canons de l'académisme et de la tradition, constitu</w:t>
      </w:r>
      <w:r w:rsidRPr="00AB2412">
        <w:t>e</w:t>
      </w:r>
      <w:r w:rsidRPr="00AB2412">
        <w:t>raient ainsi les premières clartés de la modernité.</w:t>
      </w:r>
    </w:p>
    <w:p w14:paraId="5363A9E0" w14:textId="77777777" w:rsidR="004D2E03" w:rsidRPr="00AB2412" w:rsidRDefault="004D2E03" w:rsidP="004D2E03">
      <w:pPr>
        <w:spacing w:before="120" w:after="120"/>
        <w:jc w:val="both"/>
      </w:pPr>
      <w:r w:rsidRPr="00AB2412">
        <w:t>Ces relectures de l'histoire du Québec représentent d'incontestables avancées dans l'analyse des rapports entre tradition et modernité. Elles rompent avec un monolithisme théorique stérile et permettent d'abo</w:t>
      </w:r>
      <w:r w:rsidRPr="00AB2412">
        <w:t>r</w:t>
      </w:r>
      <w:r w:rsidRPr="00AB2412">
        <w:t>der l'étude du Québec d'avant la Révolution Tranquille dans un cadre d'analyse sans doute plus conforme à la complexité de l'objet. Cepe</w:t>
      </w:r>
      <w:r w:rsidRPr="00AB2412">
        <w:t>n</w:t>
      </w:r>
      <w:r w:rsidRPr="00AB2412">
        <w:t>dant, ce type d'approche risque de reconduire la dichotomisation. Le dépistage de certaines traces de la représentation moderne du monde dans une société que l'on continue encore largement à définir sous les traits dominants du traditionalisme, relance, à un autre niveau, la d</w:t>
      </w:r>
      <w:r w:rsidRPr="00AB2412">
        <w:t>i</w:t>
      </w:r>
      <w:r w:rsidRPr="00AB2412">
        <w:t>chotomie tradition-modernité</w:t>
      </w:r>
      <w:r>
        <w:t> </w:t>
      </w:r>
      <w:r>
        <w:rPr>
          <w:rStyle w:val="Appelnotedebasdep"/>
        </w:rPr>
        <w:footnoteReference w:id="12"/>
      </w:r>
      <w:r w:rsidRPr="00AB2412">
        <w:t>. Comme des récifs affleurant dans le grand fleuve du traditionalisme, certaines attitudes, courants esthét</w:t>
      </w:r>
      <w:r w:rsidRPr="00AB2412">
        <w:t>i</w:t>
      </w:r>
      <w:r w:rsidRPr="00AB2412">
        <w:t>ques, institutions ou individus associés à la modernité finiraient par fendre la surface lisse de l'eau. Y. Lamonde présente ainsi les ava</w:t>
      </w:r>
      <w:r w:rsidRPr="00AB2412">
        <w:t>n</w:t>
      </w:r>
      <w:r w:rsidRPr="00AB2412">
        <w:t>cées de la modernité à l'image de « brèches » pratiquées dans l'édifice de la tradition. Sur le plan historiographique, le repérage d'une bou</w:t>
      </w:r>
      <w:r w:rsidRPr="00AB2412">
        <w:t>r</w:t>
      </w:r>
      <w:r w:rsidRPr="00AB2412">
        <w:t>geoisie canadienne-française en formation au début du siècle et imbue d'idées libérales, ou la découverte de l'importance des villes en regard d'un monde rural dont on aurait exagéré le poids, ont sans doute pour effet de rétablir un équilibre, mais l'opération a aussi pour conséque</w:t>
      </w:r>
      <w:r w:rsidRPr="00AB2412">
        <w:t>n</w:t>
      </w:r>
      <w:r w:rsidRPr="00AB2412">
        <w:t>ce de placer côte à côte, en rapport d'extériorité, deux mondes dont on postule du haut de l'histoire que l'un a fini par avaler l'autre. Or, l'an</w:t>
      </w:r>
      <w:r w:rsidRPr="00AB2412">
        <w:t>a</w:t>
      </w:r>
      <w:r w:rsidRPr="00AB2412">
        <w:t>lyse du discours nécessite de penser simultanément la rencontre de ces univers que l'on pose en relation d'extériorité. Le discours constitue un creuset dans lequel se fondent en une unité des éléments relevant le plus souvent de formes de représentations différentes et qu'il est diff</w:t>
      </w:r>
      <w:r w:rsidRPr="00AB2412">
        <w:t>i</w:t>
      </w:r>
      <w:r w:rsidRPr="00AB2412">
        <w:t>cile de départager a priori. La tradition et la modernité ne se re</w:t>
      </w:r>
      <w:r w:rsidRPr="00AB2412">
        <w:t>n</w:t>
      </w:r>
      <w:r w:rsidRPr="00AB2412">
        <w:t>contrent dans le discours que pour jouer l'une de l'autre et se réorgan</w:t>
      </w:r>
      <w:r w:rsidRPr="00AB2412">
        <w:t>i</w:t>
      </w:r>
      <w:r w:rsidRPr="00AB2412">
        <w:t>ser en une nouvelle entité.</w:t>
      </w:r>
    </w:p>
    <w:p w14:paraId="3178D0D1" w14:textId="77777777" w:rsidR="004D2E03" w:rsidRPr="00AB2412" w:rsidRDefault="004D2E03" w:rsidP="004D2E03">
      <w:pPr>
        <w:spacing w:before="120" w:after="120"/>
        <w:jc w:val="both"/>
      </w:pPr>
      <w:r w:rsidRPr="00AB2412">
        <w:t>M. Fournier s'approche peut-être de la solution lorsqu'il pose ces rapports en termes d'« osmoses complexes »</w:t>
      </w:r>
      <w:r>
        <w:t> </w:t>
      </w:r>
      <w:r>
        <w:rPr>
          <w:rStyle w:val="Appelnotedebasdep"/>
        </w:rPr>
        <w:footnoteReference w:id="13"/>
      </w:r>
      <w:r w:rsidRPr="00AB2412">
        <w:t>. Mais cette idée peut impliquer une indétermination du discours alors qu'en fait, il semble plutôt obéir à certaines règles de fonctionnement. Pour les fins de nos analyses, il ne suffit pas, en effet, d'avancer que le discours duplessiste se caractérise par</w:t>
      </w:r>
      <w:r>
        <w:t xml:space="preserve"> </w:t>
      </w:r>
      <w:r w:rsidRPr="00AB2412">
        <w:t>[103]</w:t>
      </w:r>
      <w:r>
        <w:t xml:space="preserve"> </w:t>
      </w:r>
      <w:r w:rsidRPr="00AB2412">
        <w:t>la coprésence des idées de progrès et de trad</w:t>
      </w:r>
      <w:r w:rsidRPr="00AB2412">
        <w:t>i</w:t>
      </w:r>
      <w:r w:rsidRPr="00AB2412">
        <w:t>tion et que ces deux formes de représentation du monde se conditio</w:t>
      </w:r>
      <w:r w:rsidRPr="00AB2412">
        <w:t>n</w:t>
      </w:r>
      <w:r w:rsidRPr="00AB2412">
        <w:t>nent mutuellement à l'occasion de leur mise en rapport. Il importe su</w:t>
      </w:r>
      <w:r w:rsidRPr="00AB2412">
        <w:t>r</w:t>
      </w:r>
      <w:r w:rsidRPr="00AB2412">
        <w:t>tout de reconnaître que, dans la représentation libérale de la modern</w:t>
      </w:r>
      <w:r w:rsidRPr="00AB2412">
        <w:t>i</w:t>
      </w:r>
      <w:r w:rsidRPr="00AB2412">
        <w:t>té, progrès et tradition se nouent dans un rapport obligé. Dans la soci</w:t>
      </w:r>
      <w:r w:rsidRPr="00AB2412">
        <w:t>é</w:t>
      </w:r>
      <w:r w:rsidRPr="00AB2412">
        <w:t>té moderne, l'idée de progrès constitue le principe dynamique d'une représentation qui, abandonnant la conception religieuse d'un monde créé, conçoit la production de la société dans la perspective matériali</w:t>
      </w:r>
      <w:r w:rsidRPr="00AB2412">
        <w:t>s</w:t>
      </w:r>
      <w:r w:rsidRPr="00AB2412">
        <w:t>te d'un travail d'a</w:t>
      </w:r>
      <w:r w:rsidRPr="00AB2412">
        <w:t>u</w:t>
      </w:r>
      <w:r w:rsidRPr="00AB2412">
        <w:t>toproduction. Or, délestée des garants d'ordre et de discipline véhic</w:t>
      </w:r>
      <w:r w:rsidRPr="00AB2412">
        <w:t>u</w:t>
      </w:r>
      <w:r w:rsidRPr="00AB2412">
        <w:t>lés par la représentation religieuse du monde, la poursuite profane et matérialiste du progrès nécessite le déploiement d'un vaste appareil institutionnel et idéologique de disciplinarisation des agents. Le pr</w:t>
      </w:r>
      <w:r w:rsidRPr="00AB2412">
        <w:t>o</w:t>
      </w:r>
      <w:r w:rsidRPr="00AB2412">
        <w:t>grès repose, en effet, sur le respect de l'ordre social et économique du capitalisme. Entre autres nécessités, la société doit pouvoir produire, sur une base profane et apparemment consensuelle, la soumission, le respect et la discipline inhérents au bon fonctionn</w:t>
      </w:r>
      <w:r w:rsidRPr="00AB2412">
        <w:t>e</w:t>
      </w:r>
      <w:r w:rsidRPr="00AB2412">
        <w:t>ment de l'appareil de la production et du marché du travail, bref elle doit pouvoir dév</w:t>
      </w:r>
      <w:r w:rsidRPr="00AB2412">
        <w:t>e</w:t>
      </w:r>
      <w:r w:rsidRPr="00AB2412">
        <w:t>lopper le sens de la responsabilité individuelle dans un monde où l'o</w:t>
      </w:r>
      <w:r w:rsidRPr="00AB2412">
        <w:t>r</w:t>
      </w:r>
      <w:r w:rsidRPr="00AB2412">
        <w:t>dre et la soumission ne sont plus imposés par une Parole donnée de toute éternité. Or, aucun discours laïque ne saurait pleinement appuyer l'inégalité sur des bases profanes et surtout esse</w:t>
      </w:r>
      <w:r w:rsidRPr="00AB2412">
        <w:t>n</w:t>
      </w:r>
      <w:r w:rsidRPr="00AB2412">
        <w:t>tiellement individue</w:t>
      </w:r>
      <w:r w:rsidRPr="00AB2412">
        <w:t>l</w:t>
      </w:r>
      <w:r w:rsidRPr="00AB2412">
        <w:t>les. Par ailleurs, les grands thèmes politiques de la modernité, liberté, justice, et égalité n'ont guère de potentiel disc</w:t>
      </w:r>
      <w:r w:rsidRPr="00AB2412">
        <w:t>i</w:t>
      </w:r>
      <w:r w:rsidRPr="00AB2412">
        <w:t>plinaire à cause préc</w:t>
      </w:r>
      <w:r w:rsidRPr="00AB2412">
        <w:t>i</w:t>
      </w:r>
      <w:r w:rsidRPr="00AB2412">
        <w:t>sément de leur contenu émancipateur. Le recours à l'arsenal discipl</w:t>
      </w:r>
      <w:r w:rsidRPr="00AB2412">
        <w:t>i</w:t>
      </w:r>
      <w:r w:rsidRPr="00AB2412">
        <w:t>naire de la représentation religieuse et traditionaliste du monde s'i</w:t>
      </w:r>
      <w:r w:rsidRPr="00AB2412">
        <w:t>m</w:t>
      </w:r>
      <w:r w:rsidRPr="00AB2412">
        <w:t>pose alors dans la modernité libérale afin d'assigner leurs places aux agents et d'assurer l'ordre social. C'est dans le même sens que Habermas écrit que l'idéologie bourgeoise s'est appuyée, ju</w:t>
      </w:r>
      <w:r w:rsidRPr="00AB2412">
        <w:t>s</w:t>
      </w:r>
      <w:r w:rsidRPr="00AB2412">
        <w:t>qu'à l'État providence, sur des « réserves de traditions »</w:t>
      </w:r>
      <w:r>
        <w:t> </w:t>
      </w:r>
      <w:r>
        <w:rPr>
          <w:rStyle w:val="Appelnotedebasdep"/>
        </w:rPr>
        <w:footnoteReference w:id="14"/>
      </w:r>
      <w:r w:rsidRPr="00AB2412">
        <w:t xml:space="preserve"> et que D</w:t>
      </w:r>
      <w:r w:rsidRPr="00AB2412">
        <w:t>a</w:t>
      </w:r>
      <w:r w:rsidRPr="00AB2412">
        <w:t>niel Bell affirme que le développement du capitalisme aux États-Unis s'est pendant longtemps appuyé sur la culture et l'éthique protestante des petites vi</w:t>
      </w:r>
      <w:r w:rsidRPr="00AB2412">
        <w:t>l</w:t>
      </w:r>
      <w:r w:rsidRPr="00AB2412">
        <w:t>les</w:t>
      </w:r>
      <w:r>
        <w:t> </w:t>
      </w:r>
      <w:r>
        <w:rPr>
          <w:rStyle w:val="Appelnotedebasdep"/>
        </w:rPr>
        <w:footnoteReference w:id="15"/>
      </w:r>
      <w:r w:rsidRPr="00AB2412">
        <w:t>.</w:t>
      </w:r>
    </w:p>
    <w:p w14:paraId="02EF9E9F" w14:textId="77777777" w:rsidR="004D2E03" w:rsidRPr="00AB2412" w:rsidRDefault="004D2E03" w:rsidP="004D2E03">
      <w:pPr>
        <w:spacing w:before="120" w:after="120"/>
        <w:jc w:val="both"/>
      </w:pPr>
      <w:r w:rsidRPr="00AB2412">
        <w:t>Le discours politique libéral, qu'il faut ici distinguer de l'idéologie libérale</w:t>
      </w:r>
      <w:r>
        <w:t> </w:t>
      </w:r>
      <w:r>
        <w:rPr>
          <w:rStyle w:val="Appelnotedebasdep"/>
        </w:rPr>
        <w:footnoteReference w:id="16"/>
      </w:r>
      <w:r w:rsidRPr="00AB2412">
        <w:t>, se particularise donc par la conjugaison apparemment p</w:t>
      </w:r>
      <w:r w:rsidRPr="00AB2412">
        <w:t>a</w:t>
      </w:r>
      <w:r w:rsidRPr="00AB2412">
        <w:t>radoxale des grandes notions de la représentation moderne du monde (progrès, liberté, égalité, autoproduction de la société, etc.) et de ces deux grands canons de la représentation religieuse que sont la trad</w:t>
      </w:r>
      <w:r w:rsidRPr="00AB2412">
        <w:t>i</w:t>
      </w:r>
      <w:r w:rsidRPr="00AB2412">
        <w:t>tion et la divinité créatrice. Dans notre analyse des discours du budget, nous avons tenté de montrer que le discours duplessiste, comme tout discours politique libéral, tendait à soumettre le traditionalisme au modernisme, tout en produisant la réification des grands thèmes de la représentation religieuse.</w:t>
      </w:r>
    </w:p>
    <w:p w14:paraId="3DA4F22F" w14:textId="77777777" w:rsidR="004D2E03" w:rsidRPr="00AB2412" w:rsidRDefault="004D2E03" w:rsidP="004D2E03">
      <w:pPr>
        <w:spacing w:before="120" w:after="120"/>
        <w:jc w:val="both"/>
      </w:pPr>
      <w:r w:rsidRPr="00AB2412">
        <w:t>La nécessité de l'analyse de notre corpus nous aura donc imposé le dépassement de la dichotomisation tradition-modernité. Les premières lectures un peu attentives du discours politique sous le régime Duple</w:t>
      </w:r>
      <w:r w:rsidRPr="00AB2412">
        <w:t>s</w:t>
      </w:r>
      <w:r w:rsidRPr="00AB2412">
        <w:t>sis</w:t>
      </w:r>
      <w:r>
        <w:t xml:space="preserve"> </w:t>
      </w:r>
      <w:r w:rsidRPr="00AB2412">
        <w:t>[104]</w:t>
      </w:r>
      <w:r>
        <w:t xml:space="preserve"> </w:t>
      </w:r>
      <w:r w:rsidRPr="00AB2412">
        <w:t>nous ont convaincu de l'urgence d'abandonner ce type d'a</w:t>
      </w:r>
      <w:r w:rsidRPr="00AB2412">
        <w:t>p</w:t>
      </w:r>
      <w:r w:rsidRPr="00AB2412">
        <w:t>proche posant un rapport d'extériorité radicale entre la tradition et la modern</w:t>
      </w:r>
      <w:r w:rsidRPr="00AB2412">
        <w:t>i</w:t>
      </w:r>
      <w:r w:rsidRPr="00AB2412">
        <w:t>té. Au contraire, on peut facilement montrer que le discours politique hégémonique durant la période est habité par les questions relatives de la tradition et de la modernité. Qu'on en juge.</w:t>
      </w:r>
    </w:p>
    <w:p w14:paraId="7BEBC64C" w14:textId="77777777" w:rsidR="004D2E03" w:rsidRPr="00AB2412" w:rsidRDefault="004D2E03" w:rsidP="004D2E03">
      <w:pPr>
        <w:spacing w:before="120" w:after="120"/>
        <w:jc w:val="both"/>
      </w:pPr>
    </w:p>
    <w:p w14:paraId="1F233E8F" w14:textId="77777777" w:rsidR="004D2E03" w:rsidRPr="00AB2412" w:rsidRDefault="004D2E03" w:rsidP="004D2E03">
      <w:pPr>
        <w:pStyle w:val="Citationb"/>
      </w:pPr>
      <w:r w:rsidRPr="00AB2412">
        <w:t>Discours du Trône</w:t>
      </w:r>
    </w:p>
    <w:p w14:paraId="2623AB9F" w14:textId="77777777" w:rsidR="004D2E03" w:rsidRPr="00AB2412" w:rsidRDefault="004D2E03" w:rsidP="004D2E03">
      <w:pPr>
        <w:pStyle w:val="Grillemoyenne2-Accent2"/>
      </w:pPr>
    </w:p>
    <w:p w14:paraId="417BCB07" w14:textId="77777777" w:rsidR="004D2E03" w:rsidRPr="00AB2412" w:rsidRDefault="004D2E03" w:rsidP="004D2E03">
      <w:pPr>
        <w:pStyle w:val="Grillemoyenne2-Accent2"/>
      </w:pPr>
      <w:r w:rsidRPr="00AB2412">
        <w:t>Fait remarquable, notre province jouit d'une prospérité constante et donne au monde l'exemple de la stabilité, résultat du respect de l'ordre et de l'a</w:t>
      </w:r>
      <w:r w:rsidRPr="00AB2412">
        <w:t>u</w:t>
      </w:r>
      <w:r w:rsidRPr="00AB2412">
        <w:t>torité, car, dans Québec, l'attachement invincible à nos traditions et la pr</w:t>
      </w:r>
      <w:r w:rsidRPr="00AB2412">
        <w:t>a</w:t>
      </w:r>
      <w:r w:rsidRPr="00AB2412">
        <w:t>tique d'une saine politique familiale, sociale et nationale, ont été et deme</w:t>
      </w:r>
      <w:r w:rsidRPr="00AB2412">
        <w:t>u</w:t>
      </w:r>
      <w:r w:rsidRPr="00AB2412">
        <w:t>rent une excellente garantie de bien-être réel et de progrès durable.</w:t>
      </w:r>
    </w:p>
    <w:p w14:paraId="4528A455" w14:textId="77777777" w:rsidR="004D2E03" w:rsidRPr="00AB2412" w:rsidRDefault="004D2E03" w:rsidP="004D2E03">
      <w:pPr>
        <w:pStyle w:val="Grillemoyenne2-Accent2"/>
      </w:pPr>
    </w:p>
    <w:p w14:paraId="43353416" w14:textId="77777777" w:rsidR="004D2E03" w:rsidRPr="00AB2412" w:rsidRDefault="004D2E03" w:rsidP="004D2E03">
      <w:pPr>
        <w:pStyle w:val="Citationb"/>
      </w:pPr>
      <w:r w:rsidRPr="00AB2412">
        <w:t>Discours électoral</w:t>
      </w:r>
    </w:p>
    <w:p w14:paraId="6B1BF659" w14:textId="77777777" w:rsidR="004D2E03" w:rsidRPr="00AB2412" w:rsidRDefault="004D2E03" w:rsidP="004D2E03">
      <w:pPr>
        <w:pStyle w:val="Grillemoyenne2-Accent2"/>
      </w:pPr>
    </w:p>
    <w:p w14:paraId="2AC6A3AD" w14:textId="77777777" w:rsidR="004D2E03" w:rsidRPr="00AB2412" w:rsidRDefault="004D2E03" w:rsidP="004D2E03">
      <w:pPr>
        <w:pStyle w:val="Grillemoyenne2-Accent2"/>
      </w:pPr>
      <w:r w:rsidRPr="00AB2412">
        <w:t>Un vote pour monsieur Bernatchez, est un vote pour le progrès, un v</w:t>
      </w:r>
      <w:r w:rsidRPr="00AB2412">
        <w:t>o</w:t>
      </w:r>
      <w:r w:rsidRPr="00AB2412">
        <w:t>te pour un gouvernement qui entend défendre nos écoles, nos traditions c</w:t>
      </w:r>
      <w:r w:rsidRPr="00AB2412">
        <w:t>a</w:t>
      </w:r>
      <w:r w:rsidRPr="00AB2412">
        <w:t>tholiques et françaises.</w:t>
      </w:r>
    </w:p>
    <w:p w14:paraId="2181FAB1" w14:textId="77777777" w:rsidR="004D2E03" w:rsidRPr="00AB2412" w:rsidRDefault="004D2E03" w:rsidP="004D2E03">
      <w:pPr>
        <w:pStyle w:val="Grillemoyenne2-Accent2"/>
      </w:pPr>
    </w:p>
    <w:p w14:paraId="127B1FC9" w14:textId="77777777" w:rsidR="004D2E03" w:rsidRPr="00AB2412" w:rsidRDefault="004D2E03" w:rsidP="004D2E03">
      <w:pPr>
        <w:pStyle w:val="Citationb"/>
      </w:pPr>
      <w:r w:rsidRPr="00AB2412">
        <w:t>Les caisses populaires</w:t>
      </w:r>
    </w:p>
    <w:p w14:paraId="187F2070" w14:textId="77777777" w:rsidR="004D2E03" w:rsidRPr="00AB2412" w:rsidRDefault="004D2E03" w:rsidP="004D2E03">
      <w:pPr>
        <w:pStyle w:val="Grillemoyenne2-Accent2"/>
      </w:pPr>
    </w:p>
    <w:p w14:paraId="600C27ED" w14:textId="77777777" w:rsidR="004D2E03" w:rsidRPr="00AB2412" w:rsidRDefault="004D2E03" w:rsidP="004D2E03">
      <w:pPr>
        <w:pStyle w:val="Grillemoyenne2-Accent2"/>
      </w:pPr>
      <w:r w:rsidRPr="00AB2412">
        <w:t>Sous prétexte de respecter le souvenir de nos pères, faut-il nier le pr</w:t>
      </w:r>
      <w:r w:rsidRPr="00AB2412">
        <w:t>o</w:t>
      </w:r>
      <w:r w:rsidRPr="00AB2412">
        <w:t>grès et dire que nous voudrions encore nous éclairer à la lampe-à-pétrole et à la bougie, se passer de la radio, du cinéma et de toutes ces inventions mode</w:t>
      </w:r>
      <w:r w:rsidRPr="00AB2412">
        <w:t>r</w:t>
      </w:r>
      <w:r w:rsidRPr="00AB2412">
        <w:t>nes.</w:t>
      </w:r>
    </w:p>
    <w:p w14:paraId="4D6494A0" w14:textId="77777777" w:rsidR="004D2E03" w:rsidRPr="00AB2412" w:rsidRDefault="004D2E03" w:rsidP="004D2E03">
      <w:pPr>
        <w:pStyle w:val="Grillemoyenne2-Accent2"/>
      </w:pPr>
    </w:p>
    <w:p w14:paraId="26A69CB0" w14:textId="77777777" w:rsidR="004D2E03" w:rsidRPr="00AB2412" w:rsidRDefault="004D2E03" w:rsidP="004D2E03">
      <w:pPr>
        <w:pStyle w:val="Citationb"/>
      </w:pPr>
      <w:r w:rsidRPr="00AB2412">
        <w:t>Fédération des travailleurs du Québec</w:t>
      </w:r>
    </w:p>
    <w:p w14:paraId="60D5C841" w14:textId="77777777" w:rsidR="004D2E03" w:rsidRPr="00AB2412" w:rsidRDefault="004D2E03" w:rsidP="004D2E03">
      <w:pPr>
        <w:pStyle w:val="Grillemoyenne2-Accent2"/>
      </w:pPr>
    </w:p>
    <w:p w14:paraId="047047EC" w14:textId="77777777" w:rsidR="004D2E03" w:rsidRPr="00AB2412" w:rsidRDefault="004D2E03" w:rsidP="004D2E03">
      <w:pPr>
        <w:pStyle w:val="Grillemoyenne2-Accent2"/>
      </w:pPr>
      <w:r w:rsidRPr="00AB2412">
        <w:t>[...] nos conservateurs sociaux, même quand ils camouflent leur personn</w:t>
      </w:r>
      <w:r w:rsidRPr="00AB2412">
        <w:t>a</w:t>
      </w:r>
      <w:r w:rsidRPr="00AB2412">
        <w:t>lité nébuleuse de l'étiquette progressiste, se voient forcés d'envisager fro</w:t>
      </w:r>
      <w:r w:rsidRPr="00AB2412">
        <w:t>i</w:t>
      </w:r>
      <w:r w:rsidRPr="00AB2412">
        <w:t>dement le fait accompli et de faire leur deuil de coutumes et de trad</w:t>
      </w:r>
      <w:r w:rsidRPr="00AB2412">
        <w:t>i</w:t>
      </w:r>
      <w:r w:rsidRPr="00AB2412">
        <w:t>tions surannées qui n'ont plus raison d'être à notre époque d'utilisation i</w:t>
      </w:r>
      <w:r w:rsidRPr="00AB2412">
        <w:t>n</w:t>
      </w:r>
      <w:r w:rsidRPr="00AB2412">
        <w:t>tense de tout le potentiel humain disponible.</w:t>
      </w:r>
    </w:p>
    <w:p w14:paraId="6283E832" w14:textId="77777777" w:rsidR="004D2E03" w:rsidRPr="00AB2412" w:rsidRDefault="004D2E03" w:rsidP="004D2E03">
      <w:pPr>
        <w:pStyle w:val="Grillemoyenne2-Accent2"/>
      </w:pPr>
    </w:p>
    <w:p w14:paraId="796FC098" w14:textId="77777777" w:rsidR="004D2E03" w:rsidRPr="00AB2412" w:rsidRDefault="004D2E03" w:rsidP="004D2E03">
      <w:pPr>
        <w:pStyle w:val="Citationb"/>
      </w:pPr>
      <w:r w:rsidRPr="00AB2412">
        <w:t>Discours du budget</w:t>
      </w:r>
    </w:p>
    <w:p w14:paraId="4F3C7FC7" w14:textId="77777777" w:rsidR="004D2E03" w:rsidRPr="00AB2412" w:rsidRDefault="004D2E03" w:rsidP="004D2E03">
      <w:pPr>
        <w:pStyle w:val="Grillemoyenne2-Accent2"/>
      </w:pPr>
      <w:r w:rsidRPr="00AB2412">
        <w:t>Monsieur l'orateur, restons traditionnels et progressifs.</w:t>
      </w:r>
    </w:p>
    <w:p w14:paraId="5EFED92C" w14:textId="77777777" w:rsidR="004D2E03" w:rsidRPr="00AB2412" w:rsidRDefault="004D2E03" w:rsidP="004D2E03">
      <w:pPr>
        <w:pStyle w:val="Grillemoyenne2-Accent2"/>
      </w:pPr>
    </w:p>
    <w:p w14:paraId="71DE4BB1" w14:textId="77777777" w:rsidR="004D2E03" w:rsidRPr="00AB2412" w:rsidRDefault="004D2E03" w:rsidP="004D2E03">
      <w:pPr>
        <w:pStyle w:val="Citationb"/>
      </w:pPr>
      <w:r w:rsidRPr="00AB2412">
        <w:t>Mandements des évêques</w:t>
      </w:r>
    </w:p>
    <w:p w14:paraId="780AB5EA" w14:textId="77777777" w:rsidR="004D2E03" w:rsidRPr="00AB2412" w:rsidRDefault="004D2E03" w:rsidP="004D2E03">
      <w:pPr>
        <w:pStyle w:val="Grillemoyenne2-Accent2"/>
      </w:pPr>
      <w:r w:rsidRPr="00AB2412">
        <w:t>Le progrès, c'est la tradition en marche.</w:t>
      </w:r>
    </w:p>
    <w:p w14:paraId="4DF1D282" w14:textId="77777777" w:rsidR="004D2E03" w:rsidRPr="00AB2412" w:rsidRDefault="004D2E03" w:rsidP="004D2E03">
      <w:pPr>
        <w:pStyle w:val="Grillemoyenne2-Accent2"/>
      </w:pPr>
    </w:p>
    <w:p w14:paraId="5125B2D9" w14:textId="77777777" w:rsidR="004D2E03" w:rsidRPr="00AB2412" w:rsidRDefault="004D2E03" w:rsidP="004D2E03">
      <w:pPr>
        <w:pStyle w:val="Citationb"/>
      </w:pPr>
      <w:r w:rsidRPr="00AB2412">
        <w:t>Discours constitutionnel</w:t>
      </w:r>
    </w:p>
    <w:p w14:paraId="2E4AFEB5" w14:textId="77777777" w:rsidR="004D2E03" w:rsidRPr="00AB2412" w:rsidRDefault="004D2E03" w:rsidP="004D2E03">
      <w:pPr>
        <w:pStyle w:val="Grillemoyenne2-Accent2"/>
      </w:pPr>
      <w:r w:rsidRPr="00AB2412">
        <w:t>La tradition n'est pas opposée au progrès.</w:t>
      </w:r>
    </w:p>
    <w:p w14:paraId="0E1A315C" w14:textId="77777777" w:rsidR="004D2E03" w:rsidRPr="00AB2412" w:rsidRDefault="004D2E03" w:rsidP="004D2E03">
      <w:pPr>
        <w:spacing w:before="120" w:after="120"/>
        <w:jc w:val="both"/>
      </w:pPr>
    </w:p>
    <w:p w14:paraId="1DE45477" w14:textId="77777777" w:rsidR="004D2E03" w:rsidRPr="00AB2412" w:rsidRDefault="004D2E03" w:rsidP="004D2E03">
      <w:pPr>
        <w:spacing w:before="120" w:after="120"/>
        <w:jc w:val="both"/>
      </w:pPr>
      <w:r w:rsidRPr="00AB2412">
        <w:t>La dialectique tradition-modernité constitue, on le voit, l'un des a</w:t>
      </w:r>
      <w:r w:rsidRPr="00AB2412">
        <w:t>s</w:t>
      </w:r>
      <w:r w:rsidRPr="00AB2412">
        <w:t>pects majeurs du duplessisme. Bien que nous ne puissions malheure</w:t>
      </w:r>
      <w:r w:rsidRPr="00AB2412">
        <w:t>u</w:t>
      </w:r>
      <w:r w:rsidRPr="00AB2412">
        <w:t>sement poursuivre ici la discussion et étayer notre position de façon pleinement satisfaisante, nous avancerons que le discours duplessiste présente les traits fondamentaux du discours politique dominant dans la forme de l'État libéral. Pour le dire de façon encore plus claire, et peut-être un peu plus</w:t>
      </w:r>
      <w:r>
        <w:t xml:space="preserve"> </w:t>
      </w:r>
      <w:r w:rsidRPr="00AB2412">
        <w:t>[105]</w:t>
      </w:r>
      <w:r>
        <w:t xml:space="preserve"> </w:t>
      </w:r>
      <w:r w:rsidRPr="00AB2412">
        <w:t>polémique, nous soutiendrons que le di</w:t>
      </w:r>
      <w:r w:rsidRPr="00AB2412">
        <w:t>s</w:t>
      </w:r>
      <w:r w:rsidRPr="00AB2412">
        <w:t>cours duplessiste se pr</w:t>
      </w:r>
      <w:r w:rsidRPr="00AB2412">
        <w:t>é</w:t>
      </w:r>
      <w:r w:rsidRPr="00AB2412">
        <w:t>sente comme un discours politique moderne, en l'espèce un discours libéral, typique de la discursivité dominante, liant tradition et mode</w:t>
      </w:r>
      <w:r w:rsidRPr="00AB2412">
        <w:t>r</w:t>
      </w:r>
      <w:r w:rsidRPr="00AB2412">
        <w:t>nité, dans cette forme de l'État moderne qu'est l'État libéral. Il faut, en effet, remarquer que l'État libéral s'appuie sur un complexe instit</w:t>
      </w:r>
      <w:r w:rsidRPr="00AB2412">
        <w:t>u</w:t>
      </w:r>
      <w:r w:rsidRPr="00AB2412">
        <w:t>tionnel mixte qui fonde les rapports complexes qu'entretiennent la tradition et la modernité au niveau des représent</w:t>
      </w:r>
      <w:r w:rsidRPr="00AB2412">
        <w:t>a</w:t>
      </w:r>
      <w:r w:rsidRPr="00AB2412">
        <w:t>tions. L'État libéral se caractérise ainsi par une modalité de la régul</w:t>
      </w:r>
      <w:r w:rsidRPr="00AB2412">
        <w:t>a</w:t>
      </w:r>
      <w:r w:rsidRPr="00AB2412">
        <w:t>tion des rapports sociaux qui lie institutions modernes et pré-modernes : sommairement les in</w:t>
      </w:r>
      <w:r w:rsidRPr="00AB2412">
        <w:t>s</w:t>
      </w:r>
      <w:r w:rsidRPr="00AB2412">
        <w:t>titutions modernes du marché, de l'entreprise industrielle capitaliste, de la démocratie représentative et les institutions traditionnelles (ou pré-modernes) que sont alors les Églises et la famille élargie.</w:t>
      </w:r>
    </w:p>
    <w:p w14:paraId="5B891BFD" w14:textId="77777777" w:rsidR="004D2E03" w:rsidRPr="00AB2412" w:rsidRDefault="004D2E03" w:rsidP="004D2E03">
      <w:pPr>
        <w:spacing w:before="120" w:after="120"/>
        <w:jc w:val="both"/>
      </w:pPr>
      <w:r w:rsidRPr="00AB2412">
        <w:t>La particularité de ce complexe institutionnel traditionalo-moder- niste explique largement les aspects autoritaires et disciplinaires du discours libéral dont le discours duplessiste n'est qu'une variante. Il faut donc insister sur le fait que c'est aussi à titre de discours politique moderne que le discours duplessiste présente des aspects fortement autoritaires et disciplinaires. Si l'on en revient à la dichotomisation entre la tradition et la modernité dont nous faisions état plus haut, il est remarquable de constater que cette pratique a très souvent permis, implicitement ou explicitement, d'opposer un Québec traditionnel, autoritaire, religieux et obscurantiste à un Québec moderne à faire a</w:t>
      </w:r>
      <w:r w:rsidRPr="00AB2412">
        <w:t>d</w:t>
      </w:r>
      <w:r w:rsidRPr="00AB2412">
        <w:t>venir et qui serait libéral, humaniste et démocratique. Autrement dit, l'autoritarisme et la disciplinarisation se rapporteraient de façon un</w:t>
      </w:r>
      <w:r w:rsidRPr="00AB2412">
        <w:t>i</w:t>
      </w:r>
      <w:r w:rsidRPr="00AB2412">
        <w:t>voque et unilatérale aux institutions traditionnelles. Nous croyons, au contraire, que les aspects libéralo-modernistes de ce que nous app</w:t>
      </w:r>
      <w:r w:rsidRPr="00AB2412">
        <w:t>e</w:t>
      </w:r>
      <w:r w:rsidRPr="00AB2412">
        <w:t>lons ici le discours politique libéral sont d'ores et déjà significativ</w:t>
      </w:r>
      <w:r w:rsidRPr="00AB2412">
        <w:t>e</w:t>
      </w:r>
      <w:r w:rsidRPr="00AB2412">
        <w:t>ment autoritaires et disciplinaires. La disciplinarisation à l'économie de marché et au travail salarié d'individus tenus essentiellement et n</w:t>
      </w:r>
      <w:r w:rsidRPr="00AB2412">
        <w:t>a</w:t>
      </w:r>
      <w:r w:rsidRPr="00AB2412">
        <w:t>turellement responsables de leur situation constitue l'un des versants obscurs du discours libéral.</w:t>
      </w:r>
    </w:p>
    <w:p w14:paraId="3603B30B" w14:textId="77777777" w:rsidR="004D2E03" w:rsidRPr="00AB2412" w:rsidRDefault="004D2E03" w:rsidP="004D2E03">
      <w:pPr>
        <w:spacing w:before="120" w:after="120"/>
        <w:jc w:val="both"/>
      </w:pPr>
      <w:r w:rsidRPr="00AB2412">
        <w:t>On ne saurait donc ranger sous le seul traditionalisme les aspects conservateurs, autoritaires et disciplinaires du discours duplessiste. C'est bien à titre de discours politique libéral et donc de discours m</w:t>
      </w:r>
      <w:r w:rsidRPr="00AB2412">
        <w:t>o</w:t>
      </w:r>
      <w:r w:rsidRPr="00AB2412">
        <w:t>derne que le duplessisme se présente comme un discours autoritaire traversé par la dialectique entre le modernisme et le traditionalisme. Non, le discours politique duplessiste n'est pas un discours attardé quelque part entre le Moyen Âge et le monde moderne. C'est seul</w:t>
      </w:r>
      <w:r w:rsidRPr="00AB2412">
        <w:t>e</w:t>
      </w:r>
      <w:r w:rsidRPr="00AB2412">
        <w:t>ment après avoir reconnu son plein rapport à la modernité qu'il sera possible d'envisager sans confusion sa particularité comme discours politique libéral dans la conjoncture particulière du Québec de la cr</w:t>
      </w:r>
      <w:r w:rsidRPr="00AB2412">
        <w:t>i</w:t>
      </w:r>
      <w:r w:rsidRPr="00AB2412">
        <w:t>se, de la guerre et de l'après-guerrre. Il ne s'agira nullement dès lors pour nous de nier son conservatisme, son autoritarisme, voire ses a</w:t>
      </w:r>
      <w:r w:rsidRPr="00AB2412">
        <w:t>s</w:t>
      </w:r>
      <w:r w:rsidRPr="00AB2412">
        <w:t>pects obscurantistes, mais nous tenterons de comprendre sa</w:t>
      </w:r>
      <w:r>
        <w:t xml:space="preserve"> </w:t>
      </w:r>
      <w:r w:rsidRPr="00AB2412">
        <w:t>[106]</w:t>
      </w:r>
      <w:r>
        <w:t xml:space="preserve"> </w:t>
      </w:r>
      <w:r w:rsidRPr="00AB2412">
        <w:t>pa</w:t>
      </w:r>
      <w:r w:rsidRPr="00AB2412">
        <w:t>r</w:t>
      </w:r>
      <w:r w:rsidRPr="00AB2412">
        <w:t>ticularité à titre de discours politique libéral spécifique au sein d'une histoire particulière</w:t>
      </w:r>
      <w:r>
        <w:t> </w:t>
      </w:r>
      <w:r>
        <w:rPr>
          <w:rStyle w:val="Appelnotedebasdep"/>
        </w:rPr>
        <w:footnoteReference w:id="17"/>
      </w:r>
      <w:r w:rsidRPr="00AB2412">
        <w:t>.</w:t>
      </w:r>
    </w:p>
    <w:p w14:paraId="46F889AF" w14:textId="77777777" w:rsidR="004D2E03" w:rsidRPr="00AB2412" w:rsidRDefault="004D2E03" w:rsidP="004D2E03">
      <w:pPr>
        <w:spacing w:before="120" w:after="120"/>
        <w:jc w:val="both"/>
      </w:pPr>
      <w:r w:rsidRPr="00AB2412">
        <w:t>Le débat constitutionnel sur lequel porte spécifiquement notre e</w:t>
      </w:r>
      <w:r w:rsidRPr="00AB2412">
        <w:t>x</w:t>
      </w:r>
      <w:r w:rsidRPr="00AB2412">
        <w:t>posé ne saurait donc être présenté, on l'aura compris, comme une si</w:t>
      </w:r>
      <w:r w:rsidRPr="00AB2412">
        <w:t>m</w:t>
      </w:r>
      <w:r w:rsidRPr="00AB2412">
        <w:t>ple opposition entre la tradition et la modernité. Nous sommes plutôt face à deux types de discours politiques modernes correspondant à deux phases de la modernité. Le premier, offensif, s'inscrit dans ce que nous appellerons la modernité socialisée. Qu'il suffise de rappeler, compte tenu du cadre restreint de notre étude, que l'essentiel de cette dernière consiste en la socialisation des grands thèmes de la modernité libérale classique. Les idées de Progrès, de Liberté, de Justice et d'Égalité, constituent des notions phares de la modernité. Dans l'État providence (ou keynésien) le progrès n'est plus abandonné aux forces du marché, mais à la régulation étatique des processus sociaux : app</w:t>
      </w:r>
      <w:r w:rsidRPr="00AB2412">
        <w:t>a</w:t>
      </w:r>
      <w:r w:rsidRPr="00AB2412">
        <w:t>raissent alors les grands thèmes de la solidarité, du progrès social et de la justice sociale. Malgré leurs racines communes, une distance cons</w:t>
      </w:r>
      <w:r w:rsidRPr="00AB2412">
        <w:t>i</w:t>
      </w:r>
      <w:r w:rsidRPr="00AB2412">
        <w:t>dérable sépare ainsi le progrès libéral de sa version socialisée dans l'État providence. Il en va de même des notions de liberté et de justice. Si ces deux grands thèmes de la modernité sont des opérateurs ce</w:t>
      </w:r>
      <w:r w:rsidRPr="00AB2412">
        <w:t>n</w:t>
      </w:r>
      <w:r w:rsidRPr="00AB2412">
        <w:t>traux de toute représentation moderniste, leur utilisation dans le di</w:t>
      </w:r>
      <w:r w:rsidRPr="00AB2412">
        <w:t>s</w:t>
      </w:r>
      <w:r w:rsidRPr="00AB2412">
        <w:t>cours peut varier considérablement suivant qu'ils sont invoqués à la défense de la représentation libérale de la société où dans le cadre de la représentation keynésienne ou socialisée. C'est donc cette modern</w:t>
      </w:r>
      <w:r w:rsidRPr="00AB2412">
        <w:t>i</w:t>
      </w:r>
      <w:r w:rsidRPr="00AB2412">
        <w:t>té socialisée qui s'affirmera dans le discours politique hégémonique au sein de l'État providence</w:t>
      </w:r>
      <w:r>
        <w:t> </w:t>
      </w:r>
      <w:r>
        <w:rPr>
          <w:rStyle w:val="Appelnotedebasdep"/>
        </w:rPr>
        <w:footnoteReference w:id="18"/>
      </w:r>
      <w:r w:rsidRPr="00AB2412">
        <w:t>.</w:t>
      </w:r>
    </w:p>
    <w:p w14:paraId="47C6CC80" w14:textId="77777777" w:rsidR="004D2E03" w:rsidRPr="00AB2412" w:rsidRDefault="004D2E03" w:rsidP="004D2E03">
      <w:pPr>
        <w:spacing w:before="120" w:after="120"/>
        <w:jc w:val="both"/>
      </w:pPr>
      <w:r w:rsidRPr="00AB2412">
        <w:t>Le second discours, défensif celui-là, demeure accroché à la pr</w:t>
      </w:r>
      <w:r w:rsidRPr="00AB2412">
        <w:t>o</w:t>
      </w:r>
      <w:r w:rsidRPr="00AB2412">
        <w:t>motion de la modernité classique. Il s'agit donc d'un discours politique libéral classique liant tradition et modernité et défendant la recondu</w:t>
      </w:r>
      <w:r w:rsidRPr="00AB2412">
        <w:t>c</w:t>
      </w:r>
      <w:r w:rsidRPr="00AB2412">
        <w:t>tion de la forme de l'État libéral.</w:t>
      </w:r>
    </w:p>
    <w:p w14:paraId="30A020BE" w14:textId="77777777" w:rsidR="004D2E03" w:rsidRPr="00AB2412" w:rsidRDefault="004D2E03" w:rsidP="004D2E03">
      <w:pPr>
        <w:spacing w:before="120" w:after="120"/>
        <w:jc w:val="both"/>
      </w:pPr>
      <w:r w:rsidRPr="00AB2412">
        <w:t>On connaît l'aboutissement de l'affrontement. La dissolution de la forme de l'État libéral au Québec sonnera le glas du bloc social d</w:t>
      </w:r>
      <w:r w:rsidRPr="00AB2412">
        <w:t>u</w:t>
      </w:r>
      <w:r w:rsidRPr="00AB2412">
        <w:t>plessiste, signifiera la marginalisation des institutions traditionnelles et marquera la disparition du discours politique libéral au sens strict, c'est-à-dire l'effacement de ce discours qui lie les grands thèmes de la modernité classique à certains des aspects fondamentaux de la repr</w:t>
      </w:r>
      <w:r w:rsidRPr="00AB2412">
        <w:t>é</w:t>
      </w:r>
      <w:r w:rsidRPr="00AB2412">
        <w:t>sentation religieuse du monde. Certes, les discours néo-libéral et néo-conservateur actuels tentent de réinventer un certain rapport à une transcendance de type religieux, mais, ils ne peuvent trouver toutes prêtes les institutions et la représentation traditionnelle que le discours politique libéral et la forme de l'État libéral ont pu intégrer avant que l'État providence ne contribue à les dissoudre.</w:t>
      </w:r>
    </w:p>
    <w:p w14:paraId="0A14F57D" w14:textId="77777777" w:rsidR="004D2E03" w:rsidRPr="00AB2412" w:rsidRDefault="004D2E03" w:rsidP="004D2E03">
      <w:pPr>
        <w:pStyle w:val="p"/>
      </w:pPr>
      <w:r w:rsidRPr="00AB2412">
        <w:br w:type="page"/>
        <w:t>[107]</w:t>
      </w:r>
    </w:p>
    <w:p w14:paraId="611A756E" w14:textId="77777777" w:rsidR="004D2E03" w:rsidRPr="00AB2412" w:rsidRDefault="004D2E03" w:rsidP="004D2E03">
      <w:pPr>
        <w:spacing w:before="120" w:after="120"/>
        <w:jc w:val="both"/>
      </w:pPr>
    </w:p>
    <w:p w14:paraId="4F17DF91" w14:textId="77777777" w:rsidR="004D2E03" w:rsidRPr="00AB2412" w:rsidRDefault="004D2E03" w:rsidP="004D2E03">
      <w:pPr>
        <w:pStyle w:val="a"/>
      </w:pPr>
      <w:r w:rsidRPr="00AB2412">
        <w:t>QUELQUES ÉLÉMENTS MÉTHODOLOGIQUES</w:t>
      </w:r>
    </w:p>
    <w:p w14:paraId="61E89903" w14:textId="77777777" w:rsidR="004D2E03" w:rsidRPr="00AB2412" w:rsidRDefault="004D2E03" w:rsidP="004D2E03">
      <w:pPr>
        <w:spacing w:before="120" w:after="120"/>
        <w:jc w:val="both"/>
      </w:pPr>
    </w:p>
    <w:p w14:paraId="3342F20A" w14:textId="77777777" w:rsidR="004D2E03" w:rsidRPr="00AB2412" w:rsidRDefault="004D2E03" w:rsidP="004D2E03">
      <w:pPr>
        <w:spacing w:before="120" w:after="120"/>
        <w:jc w:val="both"/>
      </w:pPr>
      <w:r w:rsidRPr="00AB2412">
        <w:t>Quelques précisions méthodologiques s'imposent avant d'aborder l'analyse comme telle. La recherche a été réalisée à l'aide d'un « système d'analyse de texte par ordinateur » (SATO)</w:t>
      </w:r>
      <w:r>
        <w:t> </w:t>
      </w:r>
      <w:r>
        <w:rPr>
          <w:rStyle w:val="Appelnotedebasdep"/>
        </w:rPr>
        <w:footnoteReference w:id="19"/>
      </w:r>
      <w:r w:rsidRPr="00AB2412">
        <w:t>. Notre appr</w:t>
      </w:r>
      <w:r w:rsidRPr="00AB2412">
        <w:t>o</w:t>
      </w:r>
      <w:r w:rsidRPr="00AB2412">
        <w:t>che fait fortement appel à la lexicologie, sans s'y limiter strict</w:t>
      </w:r>
      <w:r w:rsidRPr="00AB2412">
        <w:t>e</w:t>
      </w:r>
      <w:r w:rsidRPr="00AB2412">
        <w:t>ment. C'est dire que 1'« unité d'enregistrement » retenue aux fins de l'anal</w:t>
      </w:r>
      <w:r w:rsidRPr="00AB2412">
        <w:t>y</w:t>
      </w:r>
      <w:r w:rsidRPr="00AB2412">
        <w:t>se correspond au mot saisi directement ou au mot ayant reçu une cat</w:t>
      </w:r>
      <w:r w:rsidRPr="00AB2412">
        <w:t>é</w:t>
      </w:r>
      <w:r w:rsidRPr="00AB2412">
        <w:t>gorie sémantique qui vise à regrouper sous un même univers un e</w:t>
      </w:r>
      <w:r w:rsidRPr="00AB2412">
        <w:t>n</w:t>
      </w:r>
      <w:r w:rsidRPr="00AB2412">
        <w:t>semble de lexèmes de même appartenance sémantique. Ces regro</w:t>
      </w:r>
      <w:r w:rsidRPr="00AB2412">
        <w:t>u</w:t>
      </w:r>
      <w:r w:rsidRPr="00AB2412">
        <w:t>pements, ou, si on préfère, ces univers sémantiques renvoient donc à ce que nous appelons des notions. La notion de progrès, par exemple, recoupe ainsi des mots comme développement, essor et e</w:t>
      </w:r>
      <w:r w:rsidRPr="00AB2412">
        <w:t>x</w:t>
      </w:r>
      <w:r w:rsidRPr="00AB2412">
        <w:t>pansion lorsque le contexte où ils apparaissent les assimile à la notion de pr</w:t>
      </w:r>
      <w:r w:rsidRPr="00AB2412">
        <w:t>o</w:t>
      </w:r>
      <w:r w:rsidRPr="00AB2412">
        <w:t>grès. Lorsque nous parlons de notion, nous nous référons donc à un univers qui déborde souvent le mot pôle lui-même. Ces notions, une fois repérées, sont sériées et peuvent faire l'objet de diverses manip</w:t>
      </w:r>
      <w:r w:rsidRPr="00AB2412">
        <w:t>u</w:t>
      </w:r>
      <w:r w:rsidRPr="00AB2412">
        <w:t>lations. Il est notamment possible d'effectuer des décomptes fréque</w:t>
      </w:r>
      <w:r w:rsidRPr="00AB2412">
        <w:t>n</w:t>
      </w:r>
      <w:r w:rsidRPr="00AB2412">
        <w:t>tiels, de dégager des univers de covoisinage (quelles sont les n</w:t>
      </w:r>
      <w:r w:rsidRPr="00AB2412">
        <w:t>o</w:t>
      </w:r>
      <w:r w:rsidRPr="00AB2412">
        <w:t>tions qui accompagnent dans la phrase les notions pôles ?) et de réc</w:t>
      </w:r>
      <w:r w:rsidRPr="00AB2412">
        <w:t>u</w:t>
      </w:r>
      <w:r w:rsidRPr="00AB2412">
        <w:t>pérer les extraits textuels dans lesquels se retrouvent les notions.</w:t>
      </w:r>
    </w:p>
    <w:p w14:paraId="2A4C3D54" w14:textId="77777777" w:rsidR="004D2E03" w:rsidRPr="00AB2412" w:rsidRDefault="004D2E03" w:rsidP="004D2E03">
      <w:pPr>
        <w:spacing w:before="120" w:after="120"/>
        <w:jc w:val="both"/>
      </w:pPr>
      <w:r w:rsidRPr="00AB2412">
        <w:t>On verra que les grandes notions du discours s'organisent à l'int</w:t>
      </w:r>
      <w:r w:rsidRPr="00AB2412">
        <w:t>é</w:t>
      </w:r>
      <w:r w:rsidRPr="00AB2412">
        <w:t>rieur de ce que nous appelons des stratégies discursives. Il importe de préciser que ces dernières, considérées dans toutes leurs ramifications, s'élaborent en dehors de la conscience des acteurs eux-mêmes. Pour paraphraser Michel Foucault</w:t>
      </w:r>
      <w:r>
        <w:t> </w:t>
      </w:r>
      <w:r>
        <w:rPr>
          <w:rStyle w:val="Appelnotedebasdep"/>
        </w:rPr>
        <w:footnoteReference w:id="20"/>
      </w:r>
      <w:r w:rsidRPr="00AB2412">
        <w:t>, nous dirons donc que la stratégie di</w:t>
      </w:r>
      <w:r w:rsidRPr="00AB2412">
        <w:t>s</w:t>
      </w:r>
      <w:r w:rsidRPr="00AB2412">
        <w:t>cursive est de l'ordre du discours et ne relève pas de l'énonciateur. Certes, le discours se trame dans l'écheveau des rapports sociaux et renvoie à des positions à l'intérieur de rapports de forces, mais on ve</w:t>
      </w:r>
      <w:r w:rsidRPr="00AB2412">
        <w:t>r</w:t>
      </w:r>
      <w:r w:rsidRPr="00AB2412">
        <w:t>ra peut-être qu'il obéit aussi à une économie interne de la discursivité obligeant les acteurs à défendre leurs positions dans un espace d'éno</w:t>
      </w:r>
      <w:r w:rsidRPr="00AB2412">
        <w:t>n</w:t>
      </w:r>
      <w:r w:rsidRPr="00AB2412">
        <w:t>ciation dictant ses propres règles.</w:t>
      </w:r>
    </w:p>
    <w:p w14:paraId="49D9953C" w14:textId="77777777" w:rsidR="004D2E03" w:rsidRPr="00AB2412" w:rsidRDefault="004D2E03" w:rsidP="004D2E03">
      <w:pPr>
        <w:spacing w:before="120" w:after="120"/>
        <w:jc w:val="both"/>
      </w:pPr>
    </w:p>
    <w:p w14:paraId="3B3EF0D8" w14:textId="77777777" w:rsidR="004D2E03" w:rsidRPr="00AB2412" w:rsidRDefault="004D2E03" w:rsidP="004D2E03">
      <w:pPr>
        <w:pStyle w:val="a"/>
      </w:pPr>
      <w:r w:rsidRPr="00AB2412">
        <w:t>LES POSITIONS CONSTITUTIONNELLES</w:t>
      </w:r>
    </w:p>
    <w:p w14:paraId="78AA6455" w14:textId="77777777" w:rsidR="004D2E03" w:rsidRPr="00AB2412" w:rsidRDefault="004D2E03" w:rsidP="004D2E03">
      <w:pPr>
        <w:spacing w:before="120" w:after="120"/>
        <w:jc w:val="both"/>
      </w:pPr>
    </w:p>
    <w:p w14:paraId="3BD8173A" w14:textId="77777777" w:rsidR="004D2E03" w:rsidRPr="00AB2412" w:rsidRDefault="004D2E03" w:rsidP="004D2E03">
      <w:pPr>
        <w:spacing w:before="120" w:after="120"/>
        <w:jc w:val="both"/>
      </w:pPr>
      <w:r w:rsidRPr="00AB2412">
        <w:t>Esquissons d'abord très rapidement l'arrière-plan des discussions constitutionnelles qui nous intéressent. Nous savons que dans l'après-guerre au Canada l'essentiel du débat se trame autour de l'avènement de l'État providence. Ce débat implique un tel réaménagement des rapports de forces au pays que des alliances politiques tout entières sont menacées de dissolution. Au Québec, l'État des notables et l'Égl</w:t>
      </w:r>
      <w:r w:rsidRPr="00AB2412">
        <w:t>i</w:t>
      </w:r>
      <w:r w:rsidRPr="00AB2412">
        <w:t>se, institutions dominantes du bloc social duplessiste, ont tout à perdre de l'application de politiques keynésiennes. La série de réformes con</w:t>
      </w:r>
      <w:r w:rsidRPr="00AB2412">
        <w:t>s</w:t>
      </w:r>
      <w:r w:rsidRPr="00AB2412">
        <w:t>titutionnelles, du rapport</w:t>
      </w:r>
      <w:r>
        <w:t xml:space="preserve"> </w:t>
      </w:r>
      <w:r w:rsidRPr="00AB2412">
        <w:t>[108]</w:t>
      </w:r>
      <w:r>
        <w:t xml:space="preserve"> </w:t>
      </w:r>
      <w:r w:rsidRPr="00AB2412">
        <w:t>Rowell-Sirois jusqu'à la satellisation par le gouvernement fédéral durant la guerre et l'après-guerre de no</w:t>
      </w:r>
      <w:r w:rsidRPr="00AB2412">
        <w:t>m</w:t>
      </w:r>
      <w:r w:rsidRPr="00AB2412">
        <w:t>breuses sphères de compéte</w:t>
      </w:r>
      <w:r w:rsidRPr="00AB2412">
        <w:t>n</w:t>
      </w:r>
      <w:r w:rsidRPr="00AB2412">
        <w:t>ces que l'Acte de l'Amérique du Nord Britannique avait dévolues aux provinces, ne pouvait que s'accomp</w:t>
      </w:r>
      <w:r w:rsidRPr="00AB2412">
        <w:t>a</w:t>
      </w:r>
      <w:r w:rsidRPr="00AB2412">
        <w:t>gner de la plus vive résistance dans de nombreuses régions du Canada et au Québec en particulier.</w:t>
      </w:r>
    </w:p>
    <w:p w14:paraId="6BFFD9C5" w14:textId="77777777" w:rsidR="004D2E03" w:rsidRPr="00AB2412" w:rsidRDefault="004D2E03" w:rsidP="004D2E03">
      <w:pPr>
        <w:spacing w:before="120" w:after="120"/>
        <w:jc w:val="both"/>
      </w:pPr>
      <w:r w:rsidRPr="00AB2412">
        <w:t>Cependant, au-delà des intérêts politiques des uns et des autres, il était devenu évident, à la suite des problèmes soulevés par la crise économique des années trente et face aux difficultés nouvelles, que certains aspects de la constitution de 1867 devaient être discutés. Au</w:t>
      </w:r>
      <w:r w:rsidRPr="00AB2412">
        <w:t>s</w:t>
      </w:r>
      <w:r w:rsidRPr="00AB2412">
        <w:t>si les opposants aux réformes keynésiennes proposées se devaient-ils stratégiquement de souscrire aux objectifs de salut national au nom duquel ces rencontres constitutionnelles étaient convoquées. En effet, bien que l'essentiel de notre analyse tende à montrer la farouche rési</w:t>
      </w:r>
      <w:r w:rsidRPr="00AB2412">
        <w:t>s</w:t>
      </w:r>
      <w:r w:rsidRPr="00AB2412">
        <w:t>tance qu'opposera le Québec aux velléités keynésiennes du fédéral, ce qui prendra souvent l'allure d'une obstruction systématique se fera to</w:t>
      </w:r>
      <w:r w:rsidRPr="00AB2412">
        <w:t>u</w:t>
      </w:r>
      <w:r w:rsidRPr="00AB2412">
        <w:t>jours au nom de la nécessaire harmonie du Canada, de son unité et de son progrès. La stratégie constitutionnelle duplessiste s'appuie sur l'i</w:t>
      </w:r>
      <w:r w:rsidRPr="00AB2412">
        <w:t>n</w:t>
      </w:r>
      <w:r w:rsidRPr="00AB2412">
        <w:t>terprétation nationaliste traditionnelle de l'histoire de la formation du Canada et sur la volonté de faire respecter les termes de la Constit</w:t>
      </w:r>
      <w:r w:rsidRPr="00AB2412">
        <w:t>u</w:t>
      </w:r>
      <w:r w:rsidRPr="00AB2412">
        <w:t>tion de 1867. Cette attitude correspond bien sûr aux nécessités polit</w:t>
      </w:r>
      <w:r w:rsidRPr="00AB2412">
        <w:t>i</w:t>
      </w:r>
      <w:r w:rsidRPr="00AB2412">
        <w:t>ques liées aux particularités du bloc social duplessiste. Mais c'est aussi la stratégie duplessiste de participation au débat constitutionnel que le respect des termes de la constitution soit la seule façon de garantir l'objectif que tous prétendent poursuivre : l'unité du pays, sa stabilité et son progrès.</w:t>
      </w:r>
    </w:p>
    <w:p w14:paraId="51524244" w14:textId="77777777" w:rsidR="004D2E03" w:rsidRPr="00AB2412" w:rsidRDefault="004D2E03" w:rsidP="004D2E03">
      <w:pPr>
        <w:spacing w:before="120" w:after="120"/>
        <w:jc w:val="both"/>
      </w:pPr>
      <w:r w:rsidRPr="00AB2412">
        <w:t>La contradiction entre la position de retranchement systématique adoptée par le discours duplessiste et son apparente volonté de coll</w:t>
      </w:r>
      <w:r w:rsidRPr="00AB2412">
        <w:t>a</w:t>
      </w:r>
      <w:r w:rsidRPr="00AB2412">
        <w:t>borer aux modifications constitutionnelles proposées constitue l'un des vecteurs principaux de l'analyse de ce discours. L'impossibilité polit</w:t>
      </w:r>
      <w:r w:rsidRPr="00AB2412">
        <w:t>i</w:t>
      </w:r>
      <w:r w:rsidRPr="00AB2412">
        <w:t>que de s'opposer ouvertement et absolument aux velléités réformistes du fédéral contraint le discours duplessiste à tenter de saboter les in</w:t>
      </w:r>
      <w:r w:rsidRPr="00AB2412">
        <w:t>i</w:t>
      </w:r>
      <w:r w:rsidRPr="00AB2412">
        <w:t>tiatives du gouvernement central tout en prétendant partager ses pr</w:t>
      </w:r>
      <w:r w:rsidRPr="00AB2412">
        <w:t>é</w:t>
      </w:r>
      <w:r w:rsidRPr="00AB2412">
        <w:t>occupations. Le jeu de l'interdiscours se noue autour de cette tension entre un discours apparemment ouvert et une stratégie qui cherche à imposer subrepticement sa grille sémantique, afin de réinterpréter les catégories du discours fédéral.</w:t>
      </w:r>
    </w:p>
    <w:p w14:paraId="5BC51387" w14:textId="77777777" w:rsidR="004D2E03" w:rsidRPr="00AB2412" w:rsidRDefault="004D2E03" w:rsidP="004D2E03">
      <w:pPr>
        <w:spacing w:before="120" w:after="120"/>
        <w:jc w:val="both"/>
      </w:pPr>
      <w:r w:rsidRPr="00AB2412">
        <w:t>Nous traiterons d'abord des enjeux liés au partage des pouvoirs, avant d'aborder les espaces du discours consacrés aux questions des transformations de l'État au sein desquels s'affrontent deux manières nettement différenciées de se représenter la modernité.</w:t>
      </w:r>
    </w:p>
    <w:p w14:paraId="328B004E" w14:textId="77777777" w:rsidR="004D2E03" w:rsidRPr="00AB2412" w:rsidRDefault="004D2E03" w:rsidP="004D2E03">
      <w:pPr>
        <w:spacing w:before="120" w:after="120"/>
        <w:jc w:val="both"/>
      </w:pPr>
      <w:r w:rsidRPr="00AB2412">
        <w:t>[109]</w:t>
      </w:r>
    </w:p>
    <w:p w14:paraId="19977725" w14:textId="77777777" w:rsidR="004D2E03" w:rsidRPr="00AB2412" w:rsidRDefault="004D2E03" w:rsidP="004D2E03">
      <w:pPr>
        <w:spacing w:before="120" w:after="120"/>
        <w:jc w:val="both"/>
      </w:pPr>
    </w:p>
    <w:p w14:paraId="62C292DE" w14:textId="77777777" w:rsidR="004D2E03" w:rsidRPr="00AB2412" w:rsidRDefault="004D2E03" w:rsidP="004D2E03">
      <w:pPr>
        <w:pStyle w:val="b"/>
      </w:pPr>
      <w:r w:rsidRPr="00AB2412">
        <w:t>La forme de régime et les jeux de mots constitutionnels</w:t>
      </w:r>
    </w:p>
    <w:p w14:paraId="5D8932FA" w14:textId="77777777" w:rsidR="004D2E03" w:rsidRPr="00AB2412" w:rsidRDefault="004D2E03" w:rsidP="004D2E03">
      <w:pPr>
        <w:spacing w:before="120" w:after="120"/>
        <w:jc w:val="both"/>
      </w:pPr>
    </w:p>
    <w:p w14:paraId="737582F9" w14:textId="77777777" w:rsidR="004D2E03" w:rsidRPr="00AB2412" w:rsidRDefault="004D2E03" w:rsidP="004D2E03">
      <w:pPr>
        <w:spacing w:before="120" w:after="120"/>
        <w:jc w:val="both"/>
      </w:pPr>
      <w:r w:rsidRPr="00AB2412">
        <w:t>La stratégie discursive duplessiste consiste à ne pas s'attaquer de front au discours fédéral, mais plutôt à en traduire les éléments n</w:t>
      </w:r>
      <w:r w:rsidRPr="00AB2412">
        <w:t>é</w:t>
      </w:r>
      <w:r w:rsidRPr="00AB2412">
        <w:t>vralgiques sur d'autres bases afin d'en subvertir le sens et de les ne</w:t>
      </w:r>
      <w:r w:rsidRPr="00AB2412">
        <w:t>u</w:t>
      </w:r>
      <w:r w:rsidRPr="00AB2412">
        <w:t>traliser. On verra alors se déployer un intéressant jeu de substitutions notionnelles et de déplacement de sens à la faveur duquel les éléments fondamentaux du débat constitutionnel feront imperceptiblement l'o</w:t>
      </w:r>
      <w:r w:rsidRPr="00AB2412">
        <w:t>b</w:t>
      </w:r>
      <w:r w:rsidRPr="00AB2412">
        <w:t>jet de taxinomies concurrentes. On tente alors d'imposer, de part et d'autre, des univers de référence distincts sur lesquels s'arc-bouteront ensuite les stratégies d'ensemble.</w:t>
      </w:r>
    </w:p>
    <w:p w14:paraId="7E2E88B5" w14:textId="77777777" w:rsidR="004D2E03" w:rsidRPr="00AB2412" w:rsidRDefault="004D2E03" w:rsidP="004D2E03">
      <w:pPr>
        <w:spacing w:before="120" w:after="120"/>
        <w:jc w:val="both"/>
      </w:pPr>
    </w:p>
    <w:p w14:paraId="5A3F8A81" w14:textId="77777777" w:rsidR="004D2E03" w:rsidRPr="00AB2412" w:rsidRDefault="004D2E03" w:rsidP="004D2E03">
      <w:pPr>
        <w:pStyle w:val="d"/>
      </w:pPr>
      <w:r>
        <w:t>De la nécessité de collabore</w:t>
      </w:r>
      <w:r>
        <w:br/>
      </w:r>
      <w:r w:rsidRPr="00AB2412">
        <w:t>et d'assurer l'unité du C</w:t>
      </w:r>
      <w:r w:rsidRPr="00AB2412">
        <w:t>a</w:t>
      </w:r>
      <w:r w:rsidRPr="00AB2412">
        <w:t>nada</w:t>
      </w:r>
    </w:p>
    <w:p w14:paraId="52B14F5A" w14:textId="77777777" w:rsidR="004D2E03" w:rsidRPr="00AB2412" w:rsidRDefault="004D2E03" w:rsidP="004D2E03">
      <w:pPr>
        <w:spacing w:before="120" w:after="120"/>
        <w:jc w:val="both"/>
      </w:pPr>
    </w:p>
    <w:p w14:paraId="773E1D63" w14:textId="77777777" w:rsidR="004D2E03" w:rsidRPr="00AB2412" w:rsidRDefault="004D2E03" w:rsidP="004D2E03">
      <w:pPr>
        <w:spacing w:before="120" w:after="120"/>
        <w:jc w:val="both"/>
      </w:pPr>
      <w:r w:rsidRPr="00AB2412">
        <w:t>Nous aurons amplement l'occasion de montrer les divergences qui séparent les protagonistes, mais notre analyse irait trop vite en bes</w:t>
      </w:r>
      <w:r w:rsidRPr="00AB2412">
        <w:t>o</w:t>
      </w:r>
      <w:r w:rsidRPr="00AB2412">
        <w:t>gne si elle ne reconnaissait pas d'abord la présence massive du désir partagé de consensus et d'harmonie. On aura tôt fait cependant de constater que se profilent déjà derrière cette commune volonté de co</w:t>
      </w:r>
      <w:r w:rsidRPr="00AB2412">
        <w:t>l</w:t>
      </w:r>
      <w:r w:rsidRPr="00AB2412">
        <w:t>laborer quelques ombres de dissensions.</w:t>
      </w:r>
    </w:p>
    <w:p w14:paraId="24FA5C2C" w14:textId="77777777" w:rsidR="004D2E03" w:rsidRPr="00AB2412" w:rsidRDefault="004D2E03" w:rsidP="004D2E03">
      <w:pPr>
        <w:spacing w:before="120" w:after="120"/>
        <w:jc w:val="both"/>
      </w:pPr>
      <w:r w:rsidRPr="00AB2412">
        <w:t>Ainsi observons-nous ce qui a toutes les apparences d'un consensus autour des notions de collaboration et d'unité</w:t>
      </w:r>
      <w:r>
        <w:t> </w:t>
      </w:r>
      <w:r>
        <w:rPr>
          <w:rStyle w:val="Appelnotedebasdep"/>
        </w:rPr>
        <w:footnoteReference w:id="21"/>
      </w:r>
      <w:r w:rsidRPr="00AB2412">
        <w:t>. La position fédérale peut être fort simplement décryptée : aucune transformation constit</w:t>
      </w:r>
      <w:r w:rsidRPr="00AB2412">
        <w:t>u</w:t>
      </w:r>
      <w:r w:rsidRPr="00AB2412">
        <w:t>tionnelle majeure ne pourra être réalisée sans l'accord des provinces, l'appel à la collaboration s'impose dans ce contexte au point où c'est sous ces auspices que l'on place le succès de toute l'entreprise.</w:t>
      </w:r>
    </w:p>
    <w:p w14:paraId="33AECB8B" w14:textId="77777777" w:rsidR="004D2E03" w:rsidRPr="00AB2412" w:rsidRDefault="004D2E03" w:rsidP="004D2E03">
      <w:pPr>
        <w:pStyle w:val="Grillemoyenne2-Accent2"/>
      </w:pPr>
    </w:p>
    <w:p w14:paraId="53C358E1" w14:textId="77777777" w:rsidR="004D2E03" w:rsidRPr="00AB2412" w:rsidRDefault="004D2E03" w:rsidP="004D2E03">
      <w:pPr>
        <w:pStyle w:val="Grillemoyenne2-Accent2"/>
      </w:pPr>
      <w:r w:rsidRPr="00AB2412">
        <w:t xml:space="preserve">Il est absolument vrai que le désaccord ou le manque de </w:t>
      </w:r>
      <w:r w:rsidRPr="00AB2412">
        <w:rPr>
          <w:i/>
          <w:iCs/>
        </w:rPr>
        <w:t>collaboration</w:t>
      </w:r>
      <w:r w:rsidRPr="00AB2412">
        <w:t xml:space="preserve"> fera échouer les efforts de tous les gouvernements (Fédéral 1945).</w:t>
      </w:r>
    </w:p>
    <w:p w14:paraId="08359139" w14:textId="77777777" w:rsidR="004D2E03" w:rsidRPr="00AB2412" w:rsidRDefault="004D2E03" w:rsidP="004D2E03">
      <w:pPr>
        <w:pStyle w:val="Grillemoyenne2-Accent2"/>
      </w:pPr>
    </w:p>
    <w:p w14:paraId="0A10F740" w14:textId="77777777" w:rsidR="004D2E03" w:rsidRPr="00AB2412" w:rsidRDefault="004D2E03" w:rsidP="004D2E03">
      <w:pPr>
        <w:spacing w:before="120" w:after="120"/>
        <w:jc w:val="both"/>
      </w:pPr>
      <w:r w:rsidRPr="00AB2412">
        <w:t>Le gouvernement fédéral ne cessera d'en appeler à cette nécessaire collaboration des provinces au progrès du Canada, de la même mani</w:t>
      </w:r>
      <w:r w:rsidRPr="00AB2412">
        <w:t>è</w:t>
      </w:r>
      <w:r w:rsidRPr="00AB2412">
        <w:t>re qu'il s'appliquera à rassurer ses partenaires quant à leur rôle et à leur importance dans le cadre de l'État providence dont il tente de jeter les bases.</w:t>
      </w:r>
    </w:p>
    <w:p w14:paraId="47EA06ED" w14:textId="77777777" w:rsidR="004D2E03" w:rsidRDefault="004D2E03" w:rsidP="004D2E03">
      <w:pPr>
        <w:pStyle w:val="Grillemoyenne2-Accent2"/>
      </w:pPr>
    </w:p>
    <w:p w14:paraId="7818802B" w14:textId="77777777" w:rsidR="004D2E03" w:rsidRPr="00AB2412" w:rsidRDefault="004D2E03" w:rsidP="004D2E03">
      <w:pPr>
        <w:pStyle w:val="Grillemoyenne2-Accent2"/>
      </w:pPr>
      <w:r w:rsidRPr="00AB2412">
        <w:t>Il faut établir un régime plus équitable d'imposition dans tout le Canada, en réduisant la double imposition-directe et les doubles services de perce</w:t>
      </w:r>
      <w:r w:rsidRPr="00AB2412">
        <w:t>p</w:t>
      </w:r>
      <w:r w:rsidRPr="00AB2412">
        <w:t>tion des impôts-directs, assurer une plus grande stabilité du revenu des provinces afin de leur permettre de mieux remplir leurs fonctions, et pe</w:t>
      </w:r>
      <w:r w:rsidRPr="00AB2412">
        <w:t>r</w:t>
      </w:r>
      <w:r w:rsidRPr="00AB2412">
        <w:t xml:space="preserve">mettre au Canada, avec la </w:t>
      </w:r>
      <w:r w:rsidRPr="00AB2412">
        <w:rPr>
          <w:i/>
          <w:iCs/>
        </w:rPr>
        <w:t>collaboration</w:t>
      </w:r>
      <w:r w:rsidRPr="00AB2412">
        <w:t xml:space="preserve"> des gouve</w:t>
      </w:r>
      <w:r w:rsidRPr="00AB2412">
        <w:t>r</w:t>
      </w:r>
      <w:r w:rsidRPr="00AB2412">
        <w:t>nements provinciaux, d'exécuter son programme fiscal et d'autres pr</w:t>
      </w:r>
      <w:r w:rsidRPr="00AB2412">
        <w:t>o</w:t>
      </w:r>
      <w:r w:rsidRPr="00AB2412">
        <w:t>grammes nationaux visant à maintenir l'embauchage et la production à des niveaux élevés (Fédéral 1950).</w:t>
      </w:r>
    </w:p>
    <w:p w14:paraId="5EF9FC29" w14:textId="77777777" w:rsidR="004D2E03" w:rsidRDefault="004D2E03" w:rsidP="004D2E03">
      <w:pPr>
        <w:spacing w:before="120" w:after="120"/>
        <w:jc w:val="both"/>
      </w:pPr>
    </w:p>
    <w:p w14:paraId="374BAB8E" w14:textId="77777777" w:rsidR="004D2E03" w:rsidRPr="00AB2412" w:rsidRDefault="004D2E03" w:rsidP="004D2E03">
      <w:pPr>
        <w:spacing w:before="120" w:after="120"/>
        <w:jc w:val="both"/>
      </w:pPr>
      <w:r w:rsidRPr="00AB2412">
        <w:t>[110]</w:t>
      </w:r>
    </w:p>
    <w:p w14:paraId="6D012752" w14:textId="77777777" w:rsidR="004D2E03" w:rsidRPr="00AB2412" w:rsidRDefault="004D2E03" w:rsidP="004D2E03">
      <w:pPr>
        <w:spacing w:before="120" w:after="120"/>
        <w:jc w:val="both"/>
      </w:pPr>
      <w:r w:rsidRPr="00AB2412">
        <w:t>La stratégie constitutionnelle duplessiste fait aussi largement appel à l'idée de collaboration. En fait, on retrouve au lexique une fréquence plus élevée du mot collaboration dans le discours duplessiste que dans le discours fédéral. La stratégie ne s'appuie donc pas sur une oppos</w:t>
      </w:r>
      <w:r w:rsidRPr="00AB2412">
        <w:t>i</w:t>
      </w:r>
      <w:r w:rsidRPr="00AB2412">
        <w:t>tion affichée au projet fédéral, mais s'inscrit au contraire dans la même volonté apparente de travailler au mieux-être du pays.</w:t>
      </w:r>
    </w:p>
    <w:p w14:paraId="604E7298" w14:textId="77777777" w:rsidR="004D2E03" w:rsidRPr="00AB2412" w:rsidRDefault="004D2E03" w:rsidP="004D2E03">
      <w:pPr>
        <w:pStyle w:val="Grillemoyenne2-Accent2"/>
      </w:pPr>
    </w:p>
    <w:p w14:paraId="3C8F0A29" w14:textId="77777777" w:rsidR="004D2E03" w:rsidRPr="00AB2412" w:rsidRDefault="004D2E03" w:rsidP="004D2E03">
      <w:pPr>
        <w:pStyle w:val="Grillemoyenne2-Accent2"/>
      </w:pPr>
      <w:r w:rsidRPr="00AB2412">
        <w:t>Il ne nous a pas toujours été très commode de venir à la date convenue, car le travail ne manquait pas à Québec, mais nous avons volontiers mis nos travaux de côté à Québec pour venir assister à la conférence ce qui démo</w:t>
      </w:r>
      <w:r w:rsidRPr="00AB2412">
        <w:t>n</w:t>
      </w:r>
      <w:r w:rsidRPr="00AB2412">
        <w:t xml:space="preserve">tre bien notre sincère désir de </w:t>
      </w:r>
      <w:r w:rsidRPr="00AB2412">
        <w:rPr>
          <w:i/>
          <w:iCs/>
        </w:rPr>
        <w:t>collaboration</w:t>
      </w:r>
      <w:r w:rsidRPr="00AB2412">
        <w:t xml:space="preserve"> au bien du Canada (Québec 1946).</w:t>
      </w:r>
    </w:p>
    <w:p w14:paraId="568591AC" w14:textId="77777777" w:rsidR="004D2E03" w:rsidRPr="00AB2412" w:rsidRDefault="004D2E03" w:rsidP="004D2E03">
      <w:pPr>
        <w:pStyle w:val="Grillemoyenne2-Accent2"/>
      </w:pPr>
    </w:p>
    <w:p w14:paraId="5D3257F6" w14:textId="77777777" w:rsidR="004D2E03" w:rsidRPr="00AB2412" w:rsidRDefault="004D2E03" w:rsidP="004D2E03">
      <w:pPr>
        <w:spacing w:before="120" w:after="120"/>
        <w:jc w:val="both"/>
      </w:pPr>
      <w:r w:rsidRPr="00AB2412">
        <w:t>L'enthousiasme démontré par ce vif désir de collaboration laisse déjà poindre l'essentiel de la stratégie duplessiste. S'opposer en pr</w:t>
      </w:r>
      <w:r w:rsidRPr="00AB2412">
        <w:t>é</w:t>
      </w:r>
      <w:r w:rsidRPr="00AB2412">
        <w:t>tendant collaborer, telle est bien, de part en part, la stratégie constit</w:t>
      </w:r>
      <w:r w:rsidRPr="00AB2412">
        <w:t>u</w:t>
      </w:r>
      <w:r w:rsidRPr="00AB2412">
        <w:t>tionnelle duplessiste dont nous ne faisons qu'apercevoir les cimes lointaines dans cette propension à la collaboration. Attitude concili</w:t>
      </w:r>
      <w:r w:rsidRPr="00AB2412">
        <w:t>a</w:t>
      </w:r>
      <w:r w:rsidRPr="00AB2412">
        <w:t>trice donc qui, aussitôt affichée, va s'accompagner d'un vaste travail de définition de ce que l'on entend par collaboration. À mots couverts, on posera que collaboration n'est pas soumission, ni concession.</w:t>
      </w:r>
    </w:p>
    <w:p w14:paraId="6F656875" w14:textId="77777777" w:rsidR="004D2E03" w:rsidRPr="00AB2412" w:rsidRDefault="004D2E03" w:rsidP="004D2E03">
      <w:pPr>
        <w:pStyle w:val="Grillemoyenne2-Accent2"/>
      </w:pPr>
    </w:p>
    <w:p w14:paraId="20654685" w14:textId="77777777" w:rsidR="004D2E03" w:rsidRPr="00AB2412" w:rsidRDefault="004D2E03" w:rsidP="004D2E03">
      <w:pPr>
        <w:pStyle w:val="Grillemoyenne2-Accent2"/>
      </w:pPr>
      <w:r w:rsidRPr="00AB2412">
        <w:t xml:space="preserve">La coopération et la </w:t>
      </w:r>
      <w:r w:rsidRPr="00AB2412">
        <w:rPr>
          <w:i/>
          <w:iCs/>
        </w:rPr>
        <w:t>collaboration</w:t>
      </w:r>
      <w:r w:rsidRPr="00AB2412">
        <w:t xml:space="preserve"> ne pourront jamais exister s'il y a m</w:t>
      </w:r>
      <w:r w:rsidRPr="00AB2412">
        <w:t>é</w:t>
      </w:r>
      <w:r w:rsidRPr="00AB2412">
        <w:t>pris des engagements sacrés et violation des pactes (Québec 1945).</w:t>
      </w:r>
    </w:p>
    <w:p w14:paraId="684F1316" w14:textId="77777777" w:rsidR="004D2E03" w:rsidRPr="00AB2412" w:rsidRDefault="004D2E03" w:rsidP="004D2E03">
      <w:pPr>
        <w:pStyle w:val="Grillemoyenne2-Accent2"/>
      </w:pPr>
      <w:r w:rsidRPr="00AB2412">
        <w:t xml:space="preserve">La </w:t>
      </w:r>
      <w:r w:rsidRPr="00AB2412">
        <w:rPr>
          <w:i/>
          <w:iCs/>
        </w:rPr>
        <w:t>collaboration</w:t>
      </w:r>
      <w:r w:rsidRPr="00AB2412">
        <w:t xml:space="preserve"> et la coopération ne sauraient exister en même temps que la centralisation ou l'absorption poussées à l'extrême, et j'estime que ce principe élémentaire même devrait servir de pierre angulaire pour le no</w:t>
      </w:r>
      <w:r w:rsidRPr="00AB2412">
        <w:t>u</w:t>
      </w:r>
      <w:r w:rsidRPr="00AB2412">
        <w:t>vel édifice qu'on songe à édifier (Québec 1945).</w:t>
      </w:r>
    </w:p>
    <w:p w14:paraId="3C9C2ABA" w14:textId="77777777" w:rsidR="004D2E03" w:rsidRPr="00AB2412" w:rsidRDefault="004D2E03" w:rsidP="004D2E03">
      <w:pPr>
        <w:pStyle w:val="Grillemoyenne2-Accent2"/>
      </w:pPr>
      <w:r w:rsidRPr="00AB2412">
        <w:t xml:space="preserve">Il ne saurait y avoir de </w:t>
      </w:r>
      <w:r w:rsidRPr="00AB2412">
        <w:rPr>
          <w:i/>
          <w:iCs/>
        </w:rPr>
        <w:t>collaboration</w:t>
      </w:r>
      <w:r w:rsidRPr="00AB2412">
        <w:t xml:space="preserve"> et de coopération là où il y a absor</w:t>
      </w:r>
      <w:r w:rsidRPr="00AB2412">
        <w:t>p</w:t>
      </w:r>
      <w:r w:rsidRPr="00AB2412">
        <w:t>tion de pouvoir, là où l'on met de côté certains principes fondame</w:t>
      </w:r>
      <w:r w:rsidRPr="00AB2412">
        <w:t>n</w:t>
      </w:r>
      <w:r w:rsidRPr="00AB2412">
        <w:t>taux. La province de Québec est convaincue que l'A.A.N.B est un pacte possédant toutes les caractéristiques d'un contrat et que, en conséquence, ce pacte ne saurait être modifié sans le plein consentement des parties contractantes (Québec 1945).</w:t>
      </w:r>
    </w:p>
    <w:p w14:paraId="4E200573" w14:textId="77777777" w:rsidR="004D2E03" w:rsidRPr="00AB2412" w:rsidRDefault="004D2E03" w:rsidP="004D2E03">
      <w:pPr>
        <w:pStyle w:val="Grillemoyenne2-Accent2"/>
      </w:pPr>
    </w:p>
    <w:p w14:paraId="3D7DEB7D" w14:textId="77777777" w:rsidR="004D2E03" w:rsidRPr="00AB2412" w:rsidRDefault="004D2E03" w:rsidP="004D2E03">
      <w:pPr>
        <w:spacing w:before="120" w:after="120"/>
        <w:jc w:val="both"/>
      </w:pPr>
      <w:r w:rsidRPr="00AB2412">
        <w:t>La notion d'unité obéit aux mêmes règles de fonctionnement. L'idée de l'unité du Canada est, avec celle de progrès, l'un des réf</w:t>
      </w:r>
      <w:r w:rsidRPr="00AB2412">
        <w:t>é</w:t>
      </w:r>
      <w:r w:rsidRPr="00AB2412">
        <w:t>rents universels du discours constitutionnel. Tous les protagonistes du débat prétendent ainsi agir en vue de l'unité canadienne. Encore ici, le discours duplessiste remporte la palme au chapitre de la fréquence lexicale des notions reliées à l'idée d'unité. Non seulement est-il le champion de la collaboration, mais c'est aussi lui qui semble le plus ardent défenseur de l'unité nationale. Il n'est pas difficile cependant d'observer que l'unité souhaitée doit prendre en compte les aspirations du Québec à l'autonomie.</w:t>
      </w:r>
    </w:p>
    <w:p w14:paraId="22BFE4AB" w14:textId="77777777" w:rsidR="004D2E03" w:rsidRPr="00AB2412" w:rsidRDefault="004D2E03" w:rsidP="004D2E03">
      <w:pPr>
        <w:spacing w:before="120" w:after="120"/>
        <w:jc w:val="both"/>
      </w:pPr>
      <w:r w:rsidRPr="00AB2412">
        <w:t>[111]</w:t>
      </w:r>
    </w:p>
    <w:p w14:paraId="36B427D3" w14:textId="77777777" w:rsidR="004D2E03" w:rsidRPr="00AB2412" w:rsidRDefault="004D2E03" w:rsidP="004D2E03">
      <w:pPr>
        <w:spacing w:before="120" w:after="120"/>
        <w:jc w:val="both"/>
      </w:pPr>
    </w:p>
    <w:p w14:paraId="386889DE" w14:textId="77777777" w:rsidR="004D2E03" w:rsidRPr="00AB2412" w:rsidRDefault="004D2E03" w:rsidP="004D2E03">
      <w:pPr>
        <w:pStyle w:val="Grillemoyenne2-Accent2"/>
      </w:pPr>
      <w:r w:rsidRPr="00AB2412">
        <w:t>Il a besoin de l</w:t>
      </w:r>
      <w:r w:rsidRPr="00AB2412">
        <w:rPr>
          <w:i/>
          <w:iCs/>
        </w:rPr>
        <w:t>'unité,</w:t>
      </w:r>
      <w:r w:rsidRPr="00AB2412">
        <w:t xml:space="preserve"> non pas de l</w:t>
      </w:r>
      <w:r w:rsidRPr="00AB2412">
        <w:rPr>
          <w:i/>
          <w:iCs/>
        </w:rPr>
        <w:t>'unité</w:t>
      </w:r>
      <w:r w:rsidRPr="00AB2412">
        <w:t xml:space="preserve"> par assimilation, mais de l’</w:t>
      </w:r>
      <w:r w:rsidRPr="00AB2412">
        <w:rPr>
          <w:i/>
          <w:iCs/>
        </w:rPr>
        <w:t xml:space="preserve">unité </w:t>
      </w:r>
      <w:r w:rsidRPr="00AB2412">
        <w:t>dans sa diversité reconnue par le pacte fédératif (Québec 1946).</w:t>
      </w:r>
    </w:p>
    <w:p w14:paraId="1D7DD6AD" w14:textId="77777777" w:rsidR="004D2E03" w:rsidRPr="00AB2412" w:rsidRDefault="004D2E03" w:rsidP="004D2E03">
      <w:pPr>
        <w:pStyle w:val="Grillemoyenne2-Accent2"/>
      </w:pPr>
      <w:r w:rsidRPr="00AB2412">
        <w:t>Nous croyons que les assemblées législatives des provinces sont essentie</w:t>
      </w:r>
      <w:r w:rsidRPr="00AB2412">
        <w:t>l</w:t>
      </w:r>
      <w:r w:rsidRPr="00AB2412">
        <w:t>les au bien-être du Canada ; nous les jugeons essentielles à l</w:t>
      </w:r>
      <w:r w:rsidRPr="00AB2412">
        <w:rPr>
          <w:i/>
          <w:iCs/>
        </w:rPr>
        <w:t xml:space="preserve">'unité </w:t>
      </w:r>
      <w:r w:rsidRPr="00AB2412">
        <w:t>can</w:t>
      </w:r>
      <w:r w:rsidRPr="00AB2412">
        <w:t>a</w:t>
      </w:r>
      <w:r w:rsidRPr="00AB2412">
        <w:t>dienne bien comprise (Québec 1945).</w:t>
      </w:r>
    </w:p>
    <w:p w14:paraId="7FA17A31" w14:textId="77777777" w:rsidR="004D2E03" w:rsidRPr="00AB2412" w:rsidRDefault="004D2E03" w:rsidP="004D2E03">
      <w:pPr>
        <w:pStyle w:val="Grillemoyenne2-Accent2"/>
      </w:pPr>
    </w:p>
    <w:p w14:paraId="70D9B7B6" w14:textId="77777777" w:rsidR="004D2E03" w:rsidRPr="00AB2412" w:rsidRDefault="004D2E03" w:rsidP="004D2E03">
      <w:pPr>
        <w:spacing w:before="120" w:after="120"/>
        <w:jc w:val="both"/>
      </w:pPr>
      <w:r w:rsidRPr="00AB2412">
        <w:t>L'unanimité relative acquise autour de la nécessité de collaborer et de travailler à l'unité du Canada ne tardera toutefois pas à se lézarder. La bonne volonté générale ne parvient pas, en effet, à dissimuler les dissensions qui sont au centre du débat. La question est de savoir de quelle façon concilier le projet essentiellement centralisateur du go</w:t>
      </w:r>
      <w:r w:rsidRPr="00AB2412">
        <w:t>u</w:t>
      </w:r>
      <w:r w:rsidRPr="00AB2412">
        <w:t>vernement fédéral et les irréductibles revendications autonomistes du Québec. On a vu que l'idée d'unité nationale bien que promue par le discours duplessiste, ne pouvait être acceptée sans nuances.</w:t>
      </w:r>
    </w:p>
    <w:p w14:paraId="6B69C284" w14:textId="77777777" w:rsidR="004D2E03" w:rsidRPr="00AB2412" w:rsidRDefault="004D2E03" w:rsidP="004D2E03">
      <w:pPr>
        <w:spacing w:before="120" w:after="120"/>
        <w:jc w:val="both"/>
      </w:pPr>
      <w:r>
        <w:br w:type="page"/>
      </w:r>
    </w:p>
    <w:p w14:paraId="53583677" w14:textId="77777777" w:rsidR="004D2E03" w:rsidRPr="00AB2412" w:rsidRDefault="004D2E03" w:rsidP="004D2E03">
      <w:pPr>
        <w:pStyle w:val="d"/>
      </w:pPr>
      <w:r w:rsidRPr="00AB2412">
        <w:t>La Confédération contre la Constitution</w:t>
      </w:r>
    </w:p>
    <w:p w14:paraId="7A2E5E73" w14:textId="77777777" w:rsidR="004D2E03" w:rsidRPr="00AB2412" w:rsidRDefault="004D2E03" w:rsidP="004D2E03">
      <w:pPr>
        <w:spacing w:before="120" w:after="120"/>
        <w:jc w:val="both"/>
      </w:pPr>
    </w:p>
    <w:p w14:paraId="5FEA5F35" w14:textId="77777777" w:rsidR="004D2E03" w:rsidRPr="00AB2412" w:rsidRDefault="004D2E03" w:rsidP="004D2E03">
      <w:pPr>
        <w:spacing w:before="120" w:after="120"/>
        <w:jc w:val="both"/>
      </w:pPr>
      <w:r w:rsidRPr="00AB2412">
        <w:t>Si les deux discours partagent les notions d'unité et de collabor</w:t>
      </w:r>
      <w:r w:rsidRPr="00AB2412">
        <w:t>a</w:t>
      </w:r>
      <w:r w:rsidRPr="00AB2412">
        <w:t>tion en tentant de les définir différemment, il en ira tout autrement de l'univers sémantique directement relié à la question constitutionnelle. C'est la substitution notionnelle qui guide ici la stratégie discursive.</w:t>
      </w:r>
    </w:p>
    <w:p w14:paraId="3D5350CA" w14:textId="77777777" w:rsidR="004D2E03" w:rsidRPr="00AB2412" w:rsidRDefault="004D2E03" w:rsidP="004D2E03">
      <w:pPr>
        <w:spacing w:before="120" w:after="120"/>
        <w:jc w:val="both"/>
      </w:pPr>
      <w:r w:rsidRPr="00AB2412">
        <w:t>L'étude du lexique des mots catégorisés sous l'étiquette de « domaine constitutionnel » révèle une propension partagée par les deux discours à utiliser le mot Constitution. Voilà qui semble vra</w:t>
      </w:r>
      <w:r w:rsidRPr="00AB2412">
        <w:t>i</w:t>
      </w:r>
      <w:r w:rsidRPr="00AB2412">
        <w:t>semblable puisqu'il s'agit là de l'objet même autour duquel on se r</w:t>
      </w:r>
      <w:r w:rsidRPr="00AB2412">
        <w:t>é</w:t>
      </w:r>
      <w:r w:rsidRPr="00AB2412">
        <w:t>unit. Il faut cependant remarquer immédiatement l'attachement que semble entretenir le discours duplessiste pour le mot Confédération. La piste ouverte par cette observation, en apparence triviale, vaut ce</w:t>
      </w:r>
      <w:r w:rsidRPr="00AB2412">
        <w:t>r</w:t>
      </w:r>
      <w:r w:rsidRPr="00AB2412">
        <w:t>tainement d'être suivie, surtout que le discours fédéral paraît éviter cette façon de désigner l'entente constitutionnelle de 1867. Il ne s'agit pas ici d'une simple préférence ou d'un artefact stylistique. La discr</w:t>
      </w:r>
      <w:r w:rsidRPr="00AB2412">
        <w:t>é</w:t>
      </w:r>
      <w:r w:rsidRPr="00AB2412">
        <w:t>tion manifestée par le discours fédéral au sujet du mot Confédération vise à neutraliser les référents sociohistoriques de l'A. A.N.B., en fa</w:t>
      </w:r>
      <w:r w:rsidRPr="00AB2412">
        <w:t>i</w:t>
      </w:r>
      <w:r w:rsidRPr="00AB2412">
        <w:t>sant appel à une dénomination générique, alors que, à l'inverse, dans le discours duplessiste, le choix du mot Confédération n'est que l'un des aspects d'une stratégie discursive qui consiste à mettre en place un ensemble de notions connotées par l'histoire. L'idée de Confédération n'étant pas symboliquement neutre, son utilisation fait en sorte que ce terme traîne avec lui le contexte historique qui a prévalu à la concl</w:t>
      </w:r>
      <w:r w:rsidRPr="00AB2412">
        <w:t>u</w:t>
      </w:r>
      <w:r w:rsidRPr="00AB2412">
        <w:t>sion de l'entente. L'effet symbolique de l'imposition de l'idée de Confédération pose alors la question de savoir si l'on se propose de « modifier la Constitution » ou de « violer l'Acte confédératif ». La stratégie duplessiste vise ainsi à faire éclater au grand jour l'odieux de propositions que la stratégie fédérale s'applique à</w:t>
      </w:r>
      <w:r>
        <w:t xml:space="preserve"> </w:t>
      </w:r>
      <w:r w:rsidRPr="00AB2412">
        <w:t>[112]</w:t>
      </w:r>
      <w:r>
        <w:t xml:space="preserve"> </w:t>
      </w:r>
      <w:r w:rsidRPr="00AB2412">
        <w:t>présenter sur le mode technocratique et dédramatisée de « modifications constit</w:t>
      </w:r>
      <w:r w:rsidRPr="00AB2412">
        <w:t>u</w:t>
      </w:r>
      <w:r w:rsidRPr="00AB2412">
        <w:t>tionnelles ».</w:t>
      </w:r>
    </w:p>
    <w:p w14:paraId="404F3BBC" w14:textId="77777777" w:rsidR="004D2E03" w:rsidRPr="00AB2412" w:rsidRDefault="004D2E03" w:rsidP="004D2E03">
      <w:pPr>
        <w:pStyle w:val="Grillemoyenne2-Accent2"/>
      </w:pPr>
    </w:p>
    <w:p w14:paraId="3AB379C8" w14:textId="77777777" w:rsidR="004D2E03" w:rsidRPr="00AB2412" w:rsidRDefault="004D2E03" w:rsidP="004D2E03">
      <w:pPr>
        <w:pStyle w:val="Grillemoyenne2-Accent2"/>
      </w:pPr>
      <w:r w:rsidRPr="00AB2412">
        <w:t>Les voici : (les propositions fédérales) 1, compléter le transfert, au Can</w:t>
      </w:r>
      <w:r w:rsidRPr="00AB2412">
        <w:t>a</w:t>
      </w:r>
      <w:r w:rsidRPr="00AB2412">
        <w:t xml:space="preserve">da, du pouvoir de modifier notre propre </w:t>
      </w:r>
      <w:r w:rsidRPr="00AB2412">
        <w:rPr>
          <w:i/>
          <w:iCs/>
        </w:rPr>
        <w:t>constitution ;</w:t>
      </w:r>
      <w:r w:rsidRPr="00AB2412">
        <w:t xml:space="preserve"> 2, sauvegarder fo</w:t>
      </w:r>
      <w:r w:rsidRPr="00AB2412">
        <w:t>r</w:t>
      </w:r>
      <w:r w:rsidRPr="00AB2412">
        <w:t xml:space="preserve">mellement les droits traditionnels des minorités tels que prévus dans la </w:t>
      </w:r>
      <w:r w:rsidRPr="00AB2412">
        <w:rPr>
          <w:i/>
          <w:iCs/>
        </w:rPr>
        <w:t>constitution ;</w:t>
      </w:r>
      <w:r w:rsidRPr="00AB2412">
        <w:t xml:space="preserve"> 3, garantir suffisamment le caractère fédératif de la </w:t>
      </w:r>
      <w:r w:rsidRPr="00AB2412">
        <w:rPr>
          <w:i/>
          <w:iCs/>
        </w:rPr>
        <w:t>constit</w:t>
      </w:r>
      <w:r w:rsidRPr="00AB2412">
        <w:rPr>
          <w:i/>
          <w:iCs/>
        </w:rPr>
        <w:t>u</w:t>
      </w:r>
      <w:r w:rsidRPr="00AB2412">
        <w:rPr>
          <w:i/>
          <w:iCs/>
        </w:rPr>
        <w:t>tion</w:t>
      </w:r>
      <w:r w:rsidRPr="00AB2412">
        <w:t xml:space="preserve"> en faisant participer les autorités fédérales et les autorités provinciales à une procédure appropriée d'amendement (Fédéral 1950).</w:t>
      </w:r>
    </w:p>
    <w:p w14:paraId="1253C95F" w14:textId="77777777" w:rsidR="004D2E03" w:rsidRPr="00AB2412" w:rsidRDefault="004D2E03" w:rsidP="004D2E03">
      <w:pPr>
        <w:pStyle w:val="Grillemoyenne2-Accent2"/>
      </w:pPr>
      <w:r w:rsidRPr="00AB2412">
        <w:t>Pour conserver les progrès réalisés, au Canada, au prix de grands e</w:t>
      </w:r>
      <w:r w:rsidRPr="00AB2412">
        <w:t>f</w:t>
      </w:r>
      <w:r w:rsidRPr="00AB2412">
        <w:t xml:space="preserve">forts, il faut que notre </w:t>
      </w:r>
      <w:r w:rsidRPr="00AB2412">
        <w:rPr>
          <w:i/>
          <w:iCs/>
        </w:rPr>
        <w:t>régime constitutionnel</w:t>
      </w:r>
      <w:r w:rsidRPr="00AB2412">
        <w:t xml:space="preserve"> prévoie les moyens d'effe</w:t>
      </w:r>
      <w:r w:rsidRPr="00AB2412">
        <w:t>c</w:t>
      </w:r>
      <w:r w:rsidRPr="00AB2412">
        <w:t>tuer les changements que les circonstances peuvent exiger (Fédéral 1950).</w:t>
      </w:r>
    </w:p>
    <w:p w14:paraId="33610194" w14:textId="77777777" w:rsidR="004D2E03" w:rsidRPr="00AB2412" w:rsidRDefault="004D2E03" w:rsidP="004D2E03">
      <w:pPr>
        <w:pStyle w:val="Grillemoyenne2-Accent2"/>
      </w:pPr>
      <w:r w:rsidRPr="00AB2412">
        <w:t xml:space="preserve">La </w:t>
      </w:r>
      <w:r w:rsidRPr="00AB2412">
        <w:rPr>
          <w:i/>
          <w:iCs/>
        </w:rPr>
        <w:t>confédération</w:t>
      </w:r>
      <w:r w:rsidRPr="00AB2412">
        <w:t xml:space="preserve"> a été préférée à l'union législative et c'est un état de ch</w:t>
      </w:r>
      <w:r w:rsidRPr="00AB2412">
        <w:t>o</w:t>
      </w:r>
      <w:r w:rsidRPr="00AB2412">
        <w:t>ses définitif qui repose sur la bonne foi des parties contractantes et sur les intérêts bien compris du Canada (Québec 1955).</w:t>
      </w:r>
    </w:p>
    <w:p w14:paraId="2B8649DB" w14:textId="77777777" w:rsidR="004D2E03" w:rsidRPr="00AB2412" w:rsidRDefault="004D2E03" w:rsidP="004D2E03">
      <w:pPr>
        <w:pStyle w:val="Grillemoyenne2-Accent2"/>
      </w:pPr>
      <w:r w:rsidRPr="00AB2412">
        <w:t xml:space="preserve">Et cela pour d'excellentes raisons dont la plus importante est que la </w:t>
      </w:r>
      <w:r w:rsidRPr="00AB2412">
        <w:rPr>
          <w:i/>
          <w:iCs/>
        </w:rPr>
        <w:t>conf</w:t>
      </w:r>
      <w:r w:rsidRPr="00AB2412">
        <w:rPr>
          <w:i/>
          <w:iCs/>
        </w:rPr>
        <w:t>é</w:t>
      </w:r>
      <w:r w:rsidRPr="00AB2412">
        <w:rPr>
          <w:i/>
          <w:iCs/>
        </w:rPr>
        <w:t>dération</w:t>
      </w:r>
      <w:r w:rsidRPr="00AB2412">
        <w:t xml:space="preserve"> canadienne, depuis son origine, ne constitue pas seulement une entente entre les quatre provinces pionnières, mais un pacte sacré conclu entre les deux grandes races dont la coopération amicale et juste est indi</w:t>
      </w:r>
      <w:r w:rsidRPr="00AB2412">
        <w:t>s</w:t>
      </w:r>
      <w:r w:rsidRPr="00AB2412">
        <w:t>pensable à l'unité canadienne bien comprise, au progrès et à la pro</w:t>
      </w:r>
      <w:r w:rsidRPr="00AB2412">
        <w:t>s</w:t>
      </w:r>
      <w:r w:rsidRPr="00AB2412">
        <w:t>périté du pays et des provinces (Québec 1950).</w:t>
      </w:r>
    </w:p>
    <w:p w14:paraId="59CC2E26" w14:textId="77777777" w:rsidR="004D2E03" w:rsidRPr="00AB2412" w:rsidRDefault="004D2E03" w:rsidP="004D2E03">
      <w:pPr>
        <w:pStyle w:val="Grillemoyenne2-Accent2"/>
      </w:pPr>
    </w:p>
    <w:p w14:paraId="09134E9C" w14:textId="77777777" w:rsidR="004D2E03" w:rsidRPr="00AB2412" w:rsidRDefault="004D2E03" w:rsidP="004D2E03">
      <w:pPr>
        <w:spacing w:before="120" w:after="120"/>
        <w:jc w:val="both"/>
      </w:pPr>
      <w:r w:rsidRPr="00AB2412">
        <w:t>On peut mesurer encore davantage l'effet de cette stratégie lorsque l'on analyse quelques notions avoisinantes. Les lexiques constitués autour de la thématique constitutionnelle montrent que le discours d</w:t>
      </w:r>
      <w:r w:rsidRPr="00AB2412">
        <w:t>u</w:t>
      </w:r>
      <w:r w:rsidRPr="00AB2412">
        <w:t>plessiste manifeste une prédilection pour la référence aux notions de « pacte » et de « pacte sacré ». Le discours fédéral évite totalement la référence à cette dernière notion non seulement parce qu'il ne partage pas la conception selon laquelle l'acte confédératif constituerait un pacte, mais surtout à cause de son caractère éminemment politique où affleure dans la formulation elle-même le caractère incontournable de la question nationale québécoise. Dans la même veine, on remarque aussi que la référence à l'histoire canadienne à des fins de légitimation accorde au discours duplessiste le quasi-monopole de la référence au XIX</w:t>
      </w:r>
      <w:r w:rsidRPr="00AB2412">
        <w:rPr>
          <w:vertAlign w:val="superscript"/>
        </w:rPr>
        <w:t>e</w:t>
      </w:r>
      <w:r w:rsidRPr="00AB2412">
        <w:t xml:space="preserve"> siècle. Parce qu'ils sont susceptibles de contrecarrer ses visées centralisatrices, le fédéral évite soigneusement le rappel des grands jalons de l'histoire canadienne où se sont précisées peu à peu les n</w:t>
      </w:r>
      <w:r w:rsidRPr="00AB2412">
        <w:t>é</w:t>
      </w:r>
      <w:r w:rsidRPr="00AB2412">
        <w:t>cessités politiques de l'autonomie régionale.</w:t>
      </w:r>
    </w:p>
    <w:p w14:paraId="44BB723D" w14:textId="77777777" w:rsidR="004D2E03" w:rsidRPr="00AB2412" w:rsidRDefault="004D2E03" w:rsidP="004D2E03">
      <w:pPr>
        <w:spacing w:before="120" w:after="120"/>
        <w:jc w:val="both"/>
      </w:pPr>
      <w:r w:rsidRPr="00AB2412">
        <w:br w:type="page"/>
        <w:t>[113]</w:t>
      </w:r>
    </w:p>
    <w:p w14:paraId="661A7782" w14:textId="77777777" w:rsidR="004D2E03" w:rsidRPr="00AB2412" w:rsidRDefault="004D2E03" w:rsidP="004D2E03">
      <w:pPr>
        <w:spacing w:before="120" w:after="120"/>
        <w:jc w:val="both"/>
      </w:pPr>
    </w:p>
    <w:p w14:paraId="20679EE7" w14:textId="77777777" w:rsidR="004D2E03" w:rsidRPr="00AB2412" w:rsidRDefault="004D2E03" w:rsidP="004D2E03">
      <w:pPr>
        <w:pStyle w:val="d"/>
      </w:pPr>
      <w:r w:rsidRPr="00AB2412">
        <w:t>Le réaménagem</w:t>
      </w:r>
      <w:r>
        <w:t>ent du partage des pouvoirs :</w:t>
      </w:r>
      <w:r>
        <w:br/>
      </w:r>
      <w:r w:rsidRPr="00AB2412">
        <w:t>des modif</w:t>
      </w:r>
      <w:r w:rsidRPr="00AB2412">
        <w:t>i</w:t>
      </w:r>
      <w:r w:rsidRPr="00AB2412">
        <w:t>cations ou une centralisation ?</w:t>
      </w:r>
    </w:p>
    <w:p w14:paraId="4247D43E" w14:textId="77777777" w:rsidR="004D2E03" w:rsidRPr="00AB2412" w:rsidRDefault="004D2E03" w:rsidP="004D2E03">
      <w:pPr>
        <w:spacing w:before="120" w:after="120"/>
        <w:jc w:val="both"/>
      </w:pPr>
    </w:p>
    <w:p w14:paraId="58A61D92" w14:textId="77777777" w:rsidR="004D2E03" w:rsidRPr="00AB2412" w:rsidRDefault="004D2E03" w:rsidP="004D2E03">
      <w:pPr>
        <w:spacing w:before="120" w:after="120"/>
        <w:jc w:val="both"/>
      </w:pPr>
      <w:r w:rsidRPr="00AB2412">
        <w:t>Si la simple désignation de l'objet autour duquel on se réunit ne parvient pas ainsi à faire consensus, on verra maintenant que les tran</w:t>
      </w:r>
      <w:r w:rsidRPr="00AB2412">
        <w:t>s</w:t>
      </w:r>
      <w:r w:rsidRPr="00AB2412">
        <w:t>formations politiques qu'implique le développement de l'État prov</w:t>
      </w:r>
      <w:r w:rsidRPr="00AB2412">
        <w:t>i</w:t>
      </w:r>
      <w:r w:rsidRPr="00AB2412">
        <w:t>dence soulèvent de bien plus vives controverses. Le gouvernement fédéral invoque à l'appui de ses propositions une urgente nécessité d'apporter des modifications à la constitution. L'harmonisation des politiques fiscales, la rationalisation des champs de taxation et la mise sur pied de programmes sociaux pancanadiens ne sont que quelques-uns des motifs qui pousseraient à la nécessité de modifier la constit</w:t>
      </w:r>
      <w:r w:rsidRPr="00AB2412">
        <w:t>u</w:t>
      </w:r>
      <w:r w:rsidRPr="00AB2412">
        <w:t>tion. Voyons plutôt.</w:t>
      </w:r>
    </w:p>
    <w:p w14:paraId="77C95C14" w14:textId="77777777" w:rsidR="004D2E03" w:rsidRPr="00AB2412" w:rsidRDefault="004D2E03" w:rsidP="004D2E03">
      <w:pPr>
        <w:pStyle w:val="Grillemoyenne2-Accent2"/>
      </w:pPr>
    </w:p>
    <w:p w14:paraId="02DE56A4" w14:textId="77777777" w:rsidR="004D2E03" w:rsidRPr="00AB2412" w:rsidRDefault="004D2E03" w:rsidP="004D2E03">
      <w:pPr>
        <w:pStyle w:val="Grillemoyenne2-Accent2"/>
      </w:pPr>
      <w:r w:rsidRPr="00AB2412">
        <w:t>Il nous incombe, en tant que Canadiens, de trouver le moyen d'appo</w:t>
      </w:r>
      <w:r w:rsidRPr="00AB2412">
        <w:t>r</w:t>
      </w:r>
      <w:r w:rsidRPr="00AB2412">
        <w:t xml:space="preserve">ter les </w:t>
      </w:r>
      <w:r w:rsidRPr="00AB2412">
        <w:rPr>
          <w:i/>
          <w:iCs/>
        </w:rPr>
        <w:t>modifications</w:t>
      </w:r>
      <w:r w:rsidRPr="00AB2412">
        <w:t xml:space="preserve"> qui permettront de maintenir un juste équilibre entre le re</w:t>
      </w:r>
      <w:r w:rsidRPr="00AB2412">
        <w:t>s</w:t>
      </w:r>
      <w:r w:rsidRPr="00AB2412">
        <w:t>pect de l'autonomie provinciale et les exigences de l'évolution nati</w:t>
      </w:r>
      <w:r w:rsidRPr="00AB2412">
        <w:t>o</w:t>
      </w:r>
      <w:r w:rsidRPr="00AB2412">
        <w:t>nale (Fédéral 1950).</w:t>
      </w:r>
    </w:p>
    <w:p w14:paraId="26AE904C" w14:textId="77777777" w:rsidR="004D2E03" w:rsidRPr="00AB2412" w:rsidRDefault="004D2E03" w:rsidP="004D2E03">
      <w:pPr>
        <w:pStyle w:val="Grillemoyenne2-Accent2"/>
      </w:pPr>
      <w:r w:rsidRPr="00AB2412">
        <w:t>Bien que nous ayons fort à faire, une première tâche importante s'i</w:t>
      </w:r>
      <w:r w:rsidRPr="00AB2412">
        <w:t>m</w:t>
      </w:r>
      <w:r w:rsidRPr="00AB2412">
        <w:t xml:space="preserve">pose et c'est de tenter de trouver une méthode qui nous permettra do </w:t>
      </w:r>
      <w:r w:rsidRPr="00AB2412">
        <w:rPr>
          <w:i/>
          <w:iCs/>
        </w:rPr>
        <w:t>mod</w:t>
      </w:r>
      <w:r w:rsidRPr="00AB2412">
        <w:rPr>
          <w:i/>
          <w:iCs/>
        </w:rPr>
        <w:t>i</w:t>
      </w:r>
      <w:r w:rsidRPr="00AB2412">
        <w:rPr>
          <w:i/>
          <w:iCs/>
        </w:rPr>
        <w:t xml:space="preserve">fier </w:t>
      </w:r>
      <w:r w:rsidRPr="00AB2412">
        <w:t>notre constitution ici, au Canada, avec le concours de tous ceux que pou</w:t>
      </w:r>
      <w:r w:rsidRPr="00AB2412">
        <w:t>r</w:t>
      </w:r>
      <w:r w:rsidRPr="00AB2412">
        <w:t xml:space="preserve">ront atteindre les </w:t>
      </w:r>
      <w:r w:rsidRPr="00AB2412">
        <w:rPr>
          <w:i/>
          <w:iCs/>
        </w:rPr>
        <w:t>modifications</w:t>
      </w:r>
      <w:r w:rsidRPr="00AB2412">
        <w:t xml:space="preserve"> susceptibles d'être adoptées (Fédéral 1950).</w:t>
      </w:r>
    </w:p>
    <w:p w14:paraId="11E2685D" w14:textId="77777777" w:rsidR="004D2E03" w:rsidRPr="00AB2412" w:rsidRDefault="004D2E03" w:rsidP="004D2E03">
      <w:pPr>
        <w:pStyle w:val="Grillemoyenne2-Accent2"/>
      </w:pPr>
    </w:p>
    <w:p w14:paraId="35CA7D78" w14:textId="77777777" w:rsidR="004D2E03" w:rsidRPr="00AB2412" w:rsidRDefault="004D2E03" w:rsidP="004D2E03">
      <w:pPr>
        <w:spacing w:before="120" w:after="120"/>
        <w:jc w:val="both"/>
      </w:pPr>
      <w:r w:rsidRPr="00AB2412">
        <w:t>Le discours duplessiste remplace la notion de modification par l'idée péjorative de centralisation. Encore ici, la notion technocratique et dépolitisée de modification est, pour ainsi dire, démasquée dans le discours duplessiste et traduite dans un langage polémique par lequel on veut mettre à jour l'enjeu véritable du débat.</w:t>
      </w:r>
    </w:p>
    <w:p w14:paraId="343C3B96" w14:textId="77777777" w:rsidR="004D2E03" w:rsidRPr="00AB2412" w:rsidRDefault="004D2E03" w:rsidP="004D2E03">
      <w:pPr>
        <w:pStyle w:val="Grillemoyenne2-Accent2"/>
      </w:pPr>
    </w:p>
    <w:p w14:paraId="05C6BEEA" w14:textId="77777777" w:rsidR="004D2E03" w:rsidRPr="00AB2412" w:rsidRDefault="004D2E03" w:rsidP="004D2E03">
      <w:pPr>
        <w:pStyle w:val="Grillemoyenne2-Accent2"/>
      </w:pPr>
      <w:r w:rsidRPr="00AB2412">
        <w:t xml:space="preserve">Au dire de nombreux experts que nous avons consultés et, après avoir examiné les propositions fédérales, il n'y a qu'une seule conclusion à tirer : les propositions fédérales actuelles équivalent à une tentative bien définie de </w:t>
      </w:r>
      <w:r w:rsidRPr="00AB2412">
        <w:rPr>
          <w:i/>
          <w:iCs/>
        </w:rPr>
        <w:t>centralisation,</w:t>
      </w:r>
      <w:r w:rsidRPr="00AB2412">
        <w:t xml:space="preserve"> à l'un des plus dangereux assauts contre notre régime fédératif (Québec 1946).</w:t>
      </w:r>
    </w:p>
    <w:p w14:paraId="3496CD2F" w14:textId="77777777" w:rsidR="004D2E03" w:rsidRPr="00AB2412" w:rsidRDefault="004D2E03" w:rsidP="004D2E03">
      <w:pPr>
        <w:pStyle w:val="Grillemoyenne2-Accent2"/>
      </w:pPr>
    </w:p>
    <w:p w14:paraId="184A4411" w14:textId="77777777" w:rsidR="004D2E03" w:rsidRPr="00AB2412" w:rsidRDefault="004D2E03" w:rsidP="004D2E03">
      <w:pPr>
        <w:spacing w:before="120" w:after="120"/>
        <w:jc w:val="both"/>
      </w:pPr>
      <w:r w:rsidRPr="00AB2412">
        <w:t>Plus encore, la centralisation est stigmatisée au nom du totalitari</w:t>
      </w:r>
      <w:r w:rsidRPr="00AB2412">
        <w:t>s</w:t>
      </w:r>
      <w:r w:rsidRPr="00AB2412">
        <w:t>me. Les fondements de l'État providence sont alors associés à l'imag</w:t>
      </w:r>
      <w:r w:rsidRPr="00AB2412">
        <w:t>e</w:t>
      </w:r>
      <w:r w:rsidRPr="00AB2412">
        <w:t>rie avilissante du fascisme.</w:t>
      </w:r>
    </w:p>
    <w:p w14:paraId="7421F84B" w14:textId="77777777" w:rsidR="004D2E03" w:rsidRPr="00AB2412" w:rsidRDefault="004D2E03" w:rsidP="004D2E03">
      <w:pPr>
        <w:pStyle w:val="Grillemoyenne2-Accent2"/>
      </w:pPr>
    </w:p>
    <w:p w14:paraId="563F5752" w14:textId="77777777" w:rsidR="004D2E03" w:rsidRPr="00AB2412" w:rsidRDefault="004D2E03" w:rsidP="004D2E03">
      <w:pPr>
        <w:pStyle w:val="Grillemoyenne2-Accent2"/>
      </w:pPr>
      <w:r w:rsidRPr="00AB2412">
        <w:t xml:space="preserve">En </w:t>
      </w:r>
      <w:r w:rsidRPr="00AB2412">
        <w:rPr>
          <w:i/>
          <w:iCs/>
        </w:rPr>
        <w:t>absorbant les gouvernements,</w:t>
      </w:r>
      <w:r w:rsidRPr="00AB2412">
        <w:t xml:space="preserve"> le Canada pourrait rivaliser avec l'hitl</w:t>
      </w:r>
      <w:r w:rsidRPr="00AB2412">
        <w:t>é</w:t>
      </w:r>
      <w:r w:rsidRPr="00AB2412">
        <w:t>risme (Québec 1945).</w:t>
      </w:r>
    </w:p>
    <w:p w14:paraId="5705CB37" w14:textId="77777777" w:rsidR="004D2E03" w:rsidRPr="00AB2412" w:rsidRDefault="004D2E03" w:rsidP="004D2E03">
      <w:pPr>
        <w:pStyle w:val="Grillemoyenne2-Accent2"/>
      </w:pPr>
      <w:r w:rsidRPr="00AB2412">
        <w:t xml:space="preserve">C'est un fait historique que la </w:t>
      </w:r>
      <w:r w:rsidRPr="00AB2412">
        <w:rPr>
          <w:i/>
          <w:iCs/>
        </w:rPr>
        <w:t>centralisation</w:t>
      </w:r>
      <w:r w:rsidRPr="00AB2412">
        <w:t xml:space="preserve"> se rencontre toujours dans les pays totalitaires et qu'elle constitue une condition sine-qua-non du soci</w:t>
      </w:r>
      <w:r w:rsidRPr="00AB2412">
        <w:t>a</w:t>
      </w:r>
      <w:r w:rsidRPr="00AB2412">
        <w:t xml:space="preserve">lisme </w:t>
      </w:r>
      <w:r>
        <w:t xml:space="preserve"> </w:t>
      </w:r>
      <w:r w:rsidRPr="00AB2412">
        <w:t>[114]d'État qui répugne particulièrement, et avec raison, à la pr</w:t>
      </w:r>
      <w:r w:rsidRPr="00AB2412">
        <w:t>o</w:t>
      </w:r>
      <w:r w:rsidRPr="00AB2412">
        <w:t>vince de Québec (Québec 1955).</w:t>
      </w:r>
    </w:p>
    <w:p w14:paraId="1451E270" w14:textId="77777777" w:rsidR="004D2E03" w:rsidRPr="00AB2412" w:rsidRDefault="004D2E03" w:rsidP="004D2E03">
      <w:pPr>
        <w:pStyle w:val="Grillemoyenne2-Accent2"/>
      </w:pPr>
    </w:p>
    <w:p w14:paraId="246893EB" w14:textId="77777777" w:rsidR="004D2E03" w:rsidRPr="00AB2412" w:rsidRDefault="004D2E03" w:rsidP="004D2E03">
      <w:pPr>
        <w:spacing w:before="120" w:after="120"/>
        <w:jc w:val="both"/>
      </w:pPr>
      <w:r w:rsidRPr="00AB2412">
        <w:t>Les modifications constitutionnelles proposées dans le discours f</w:t>
      </w:r>
      <w:r w:rsidRPr="00AB2412">
        <w:t>é</w:t>
      </w:r>
      <w:r w:rsidRPr="00AB2412">
        <w:t>déral en vue d'une coordination des efforts sont donc interprétées par le discours duplessiste comme une tentative d'usurpation des prérog</w:t>
      </w:r>
      <w:r w:rsidRPr="00AB2412">
        <w:t>a</w:t>
      </w:r>
      <w:r w:rsidRPr="00AB2412">
        <w:t>tives provinciales. En quête de légitimité, les deux protagonistes vo</w:t>
      </w:r>
      <w:r w:rsidRPr="00AB2412">
        <w:t>u</w:t>
      </w:r>
      <w:r w:rsidRPr="00AB2412">
        <w:t>dront utiliser, chacun à son profit, les enseignements tirés de la Deuxième Guerre mondiale. Pour le gouvernement fédéral, l'affaire est claire :</w:t>
      </w:r>
    </w:p>
    <w:p w14:paraId="5AFF5ECF" w14:textId="77777777" w:rsidR="004D2E03" w:rsidRPr="00AB2412" w:rsidRDefault="004D2E03" w:rsidP="004D2E03">
      <w:pPr>
        <w:pStyle w:val="Grillemoyenne2-Accent2"/>
      </w:pPr>
    </w:p>
    <w:p w14:paraId="11E50D22" w14:textId="77777777" w:rsidR="004D2E03" w:rsidRPr="00AB2412" w:rsidRDefault="004D2E03" w:rsidP="004D2E03">
      <w:pPr>
        <w:pStyle w:val="Grillemoyenne2-Accent2"/>
      </w:pPr>
      <w:r w:rsidRPr="00AB2412">
        <w:t>Les leçons de la guerre nous ont appris l'importance vitale de la coopér</w:t>
      </w:r>
      <w:r w:rsidRPr="00AB2412">
        <w:t>a</w:t>
      </w:r>
      <w:r w:rsidRPr="00AB2412">
        <w:t>tion dans l'effort vers un but commun (Fédéral 1945).</w:t>
      </w:r>
    </w:p>
    <w:p w14:paraId="1B359457" w14:textId="77777777" w:rsidR="004D2E03" w:rsidRPr="00AB2412" w:rsidRDefault="004D2E03" w:rsidP="004D2E03">
      <w:pPr>
        <w:pStyle w:val="Grillemoyenne2-Accent2"/>
      </w:pPr>
    </w:p>
    <w:p w14:paraId="71888FEA" w14:textId="77777777" w:rsidR="004D2E03" w:rsidRPr="00AB2412" w:rsidRDefault="004D2E03" w:rsidP="004D2E03">
      <w:pPr>
        <w:spacing w:before="120" w:after="120"/>
        <w:jc w:val="both"/>
      </w:pPr>
      <w:r w:rsidRPr="00AB2412">
        <w:t>Tandis que le discours duplessiste s'adonne à de toutes autres r</w:t>
      </w:r>
      <w:r w:rsidRPr="00AB2412">
        <w:t>é</w:t>
      </w:r>
      <w:r w:rsidRPr="00AB2412">
        <w:t>miniscences :</w:t>
      </w:r>
    </w:p>
    <w:p w14:paraId="1F05FAB2" w14:textId="77777777" w:rsidR="004D2E03" w:rsidRPr="00AB2412" w:rsidRDefault="004D2E03" w:rsidP="004D2E03">
      <w:pPr>
        <w:pStyle w:val="Grillemoyenne2-Accent2"/>
      </w:pPr>
    </w:p>
    <w:p w14:paraId="436F4DB7" w14:textId="77777777" w:rsidR="004D2E03" w:rsidRPr="00AB2412" w:rsidRDefault="004D2E03" w:rsidP="004D2E03">
      <w:pPr>
        <w:pStyle w:val="Grillemoyenne2-Accent2"/>
      </w:pPr>
      <w:r w:rsidRPr="00AB2412">
        <w:t>Or, après que nous avons remporté une si glorieuse victoire sur Hitler, Mussolini et les autres bandits, pourquoi ferions-nous comme eux en ét</w:t>
      </w:r>
      <w:r w:rsidRPr="00AB2412">
        <w:t>a</w:t>
      </w:r>
      <w:r w:rsidRPr="00AB2412">
        <w:t xml:space="preserve">blissant au Canada un système fondé sur le mépris des pactes sacrés et sur la </w:t>
      </w:r>
      <w:r w:rsidRPr="00AB2412">
        <w:rPr>
          <w:i/>
          <w:iCs/>
        </w:rPr>
        <w:t>centralisation</w:t>
      </w:r>
      <w:r w:rsidRPr="00AB2412">
        <w:t xml:space="preserve"> des droits et des pouvoirs entre les mains du gouvern</w:t>
      </w:r>
      <w:r w:rsidRPr="00AB2412">
        <w:t>e</w:t>
      </w:r>
      <w:r w:rsidRPr="00AB2412">
        <w:t>ment fédéral ? (Québec 1946).</w:t>
      </w:r>
    </w:p>
    <w:p w14:paraId="20053129" w14:textId="77777777" w:rsidR="004D2E03" w:rsidRPr="00AB2412" w:rsidRDefault="004D2E03" w:rsidP="004D2E03">
      <w:pPr>
        <w:pStyle w:val="Grillemoyenne2-Accent2"/>
      </w:pPr>
    </w:p>
    <w:p w14:paraId="023BB6E8" w14:textId="77777777" w:rsidR="004D2E03" w:rsidRPr="00AB2412" w:rsidRDefault="004D2E03" w:rsidP="004D2E03">
      <w:pPr>
        <w:spacing w:before="120" w:after="120"/>
        <w:jc w:val="both"/>
      </w:pPr>
      <w:r w:rsidRPr="00AB2412">
        <w:t>La prédilection affichée du discours duplessiste pour la notion de centralisation a pour effet de discréditer la perspective keynésienne fédérale en faisant ressortir le caractère potentiellement autocratique de la forme de l'État qui résulterait des modifications constitutionne</w:t>
      </w:r>
      <w:r w:rsidRPr="00AB2412">
        <w:t>l</w:t>
      </w:r>
      <w:r w:rsidRPr="00AB2412">
        <w:t>les proposées.</w:t>
      </w:r>
    </w:p>
    <w:p w14:paraId="47E4A0EC" w14:textId="77777777" w:rsidR="004D2E03" w:rsidRPr="00AB2412" w:rsidRDefault="004D2E03" w:rsidP="004D2E03">
      <w:pPr>
        <w:spacing w:before="120" w:after="120"/>
        <w:jc w:val="both"/>
      </w:pPr>
    </w:p>
    <w:p w14:paraId="28FE51E2" w14:textId="77777777" w:rsidR="004D2E03" w:rsidRPr="00AB2412" w:rsidRDefault="004D2E03" w:rsidP="004D2E03">
      <w:pPr>
        <w:pStyle w:val="b"/>
      </w:pPr>
      <w:r w:rsidRPr="00AB2412">
        <w:t>La forme de l'État comme enjeu</w:t>
      </w:r>
    </w:p>
    <w:p w14:paraId="3F9814E8" w14:textId="77777777" w:rsidR="004D2E03" w:rsidRPr="00AB2412" w:rsidRDefault="004D2E03" w:rsidP="004D2E03">
      <w:pPr>
        <w:spacing w:before="120" w:after="120"/>
        <w:jc w:val="both"/>
      </w:pPr>
    </w:p>
    <w:p w14:paraId="4866DEE6" w14:textId="77777777" w:rsidR="004D2E03" w:rsidRPr="00AB2412" w:rsidRDefault="004D2E03" w:rsidP="004D2E03">
      <w:pPr>
        <w:spacing w:before="120" w:after="120"/>
        <w:jc w:val="both"/>
      </w:pPr>
      <w:r w:rsidRPr="00AB2412">
        <w:t>Le jeu de substitutions notionnelles et de déplacement de sens dont nous avons rendu compte jusqu'ici est relié à la question du partage des pouvoirs ou, si l'on veut, à la forme de régime. La stratégie d</w:t>
      </w:r>
      <w:r w:rsidRPr="00AB2412">
        <w:t>u</w:t>
      </w:r>
      <w:r w:rsidRPr="00AB2412">
        <w:t>plessiste cherche à contrer les tentatives centralisatrices fédérales en leur opposant une grille d'interprétation de la question constitutionne</w:t>
      </w:r>
      <w:r w:rsidRPr="00AB2412">
        <w:t>l</w:t>
      </w:r>
      <w:r w:rsidRPr="00AB2412">
        <w:t>le dont l'effet est de délégitimer toute velléité de modification susce</w:t>
      </w:r>
      <w:r w:rsidRPr="00AB2412">
        <w:t>p</w:t>
      </w:r>
      <w:r w:rsidRPr="00AB2412">
        <w:t>tible d'affecter le partage des pouvoirs. Cette stratégie est également repérable au niveau qui nous intéressera maintenant, celui de la forme de l'État. Mais, de la même manière qu'une opposition radicale au r</w:t>
      </w:r>
      <w:r w:rsidRPr="00AB2412">
        <w:t>é</w:t>
      </w:r>
      <w:r w:rsidRPr="00AB2412">
        <w:t>aménagement du partage des pouvoirs semblait politiquement peu l</w:t>
      </w:r>
      <w:r w:rsidRPr="00AB2412">
        <w:t>é</w:t>
      </w:r>
      <w:r w:rsidRPr="00AB2412">
        <w:t>gitime, le passage à l'État providence s'effectue dans un contexte où l'opposition risque de paraître rétrograde. Dans ce contexte, l'initiative du débat appartiendra au discours fédéral, alors que le discours d</w:t>
      </w:r>
      <w:r w:rsidRPr="00AB2412">
        <w:t>u</w:t>
      </w:r>
      <w:r w:rsidRPr="00AB2412">
        <w:t>plessiste devra se replier sur la défensive. On remarquera ainsi, au n</w:t>
      </w:r>
      <w:r w:rsidRPr="00AB2412">
        <w:t>i</w:t>
      </w:r>
      <w:r w:rsidRPr="00AB2412">
        <w:t>veau du lexique, la présence nettement plus affirmée dans le discours fédéral des notions afférentes au changement (changement, transfo</w:t>
      </w:r>
      <w:r w:rsidRPr="00AB2412">
        <w:t>r</w:t>
      </w:r>
      <w:r w:rsidRPr="00AB2412">
        <w:t>mation,</w:t>
      </w:r>
      <w:r>
        <w:t xml:space="preserve"> </w:t>
      </w:r>
      <w:r w:rsidRPr="00AB2412">
        <w:t>[115]</w:t>
      </w:r>
      <w:r>
        <w:t xml:space="preserve"> </w:t>
      </w:r>
      <w:r w:rsidRPr="00AB2412">
        <w:t>modification, nouveau), alors que le discours provincial manifeste une prédilection pour les notions renvoyant au statu quo, ce qui paraît cohérent en regard de ce que nous avons observé plus haut.</w:t>
      </w:r>
    </w:p>
    <w:p w14:paraId="2D81F67F" w14:textId="77777777" w:rsidR="004D2E03" w:rsidRPr="00AB2412" w:rsidRDefault="004D2E03" w:rsidP="004D2E03">
      <w:pPr>
        <w:spacing w:before="120" w:after="120"/>
        <w:jc w:val="both"/>
      </w:pPr>
      <w:r w:rsidRPr="00AB2412">
        <w:t>Au-delà de ces attitudes face au changement, fort prévisibles d'ai</w:t>
      </w:r>
      <w:r w:rsidRPr="00AB2412">
        <w:t>l</w:t>
      </w:r>
      <w:r w:rsidRPr="00AB2412">
        <w:t>leurs, les stratégies discursives vont s'organiser suivant des axes co</w:t>
      </w:r>
      <w:r w:rsidRPr="00AB2412">
        <w:t>r</w:t>
      </w:r>
      <w:r w:rsidRPr="00AB2412">
        <w:t>respondant à deux types de représentations de la modernité : la m</w:t>
      </w:r>
      <w:r w:rsidRPr="00AB2412">
        <w:t>o</w:t>
      </w:r>
      <w:r w:rsidRPr="00AB2412">
        <w:t>dernité libérale, d'une part, et la modernité socialisée, d'autre part. Ces deux formes de représentations modernistes renvoient à des conce</w:t>
      </w:r>
      <w:r w:rsidRPr="00AB2412">
        <w:t>p</w:t>
      </w:r>
      <w:r w:rsidRPr="00AB2412">
        <w:t>tions opposées de la forme de l'État. Notre analyse de la substitution notionnelle portera maintenant sur des questions touchant plus spéc</w:t>
      </w:r>
      <w:r w:rsidRPr="00AB2412">
        <w:t>i</w:t>
      </w:r>
      <w:r w:rsidRPr="00AB2412">
        <w:t>fiquement le rapport de l'État à la société. Quel type de lien l'État e</w:t>
      </w:r>
      <w:r w:rsidRPr="00AB2412">
        <w:t>n</w:t>
      </w:r>
      <w:r w:rsidRPr="00AB2412">
        <w:t>tretient-il avec la société, a-t-il des « devoirs » envers elle ou est-il lié par une « responsabilité » au sens d'un mandat qui lui serait confié ? Quel rôle l'État doit-il assumer en matière de protection sociale ? G</w:t>
      </w:r>
      <w:r w:rsidRPr="00AB2412">
        <w:t>a</w:t>
      </w:r>
      <w:r w:rsidRPr="00AB2412">
        <w:t>rantir tout simplement la stabilité nécessaire au développement éc</w:t>
      </w:r>
      <w:r w:rsidRPr="00AB2412">
        <w:t>o</w:t>
      </w:r>
      <w:r w:rsidRPr="00AB2412">
        <w:t>nomique, en postulant que de ce développement découle la satisfa</w:t>
      </w:r>
      <w:r w:rsidRPr="00AB2412">
        <w:t>c</w:t>
      </w:r>
      <w:r w:rsidRPr="00AB2412">
        <w:t>tion des besoins, ou lancer énergiquement de véritables mesures de sécurité sociale ? Bref, faut-il abandonner la conception libérale d'un État n'intervenant qu'à la marge des rapports sociaux pour adhérer à celle d'une sphère publique prenant en charge de larges secteurs de l'activité économique en plus de la gestion de rapports sociaux ?</w:t>
      </w:r>
    </w:p>
    <w:p w14:paraId="6DDA30EA" w14:textId="77777777" w:rsidR="004D2E03" w:rsidRPr="00AB2412" w:rsidRDefault="004D2E03" w:rsidP="004D2E03">
      <w:pPr>
        <w:spacing w:before="120" w:after="120"/>
        <w:jc w:val="both"/>
      </w:pPr>
      <w:r w:rsidRPr="00AB2412">
        <w:t>Le jeu de la substitution notionnelle et du déplacement de sens rendra compte de l'irréductibilité des représentations concurrentes des formes de l'État qu'impliquent de telles positions.</w:t>
      </w:r>
    </w:p>
    <w:p w14:paraId="6693657C" w14:textId="77777777" w:rsidR="004D2E03" w:rsidRPr="00AB2412" w:rsidRDefault="004D2E03" w:rsidP="004D2E03">
      <w:pPr>
        <w:spacing w:before="120" w:after="120"/>
        <w:jc w:val="both"/>
      </w:pPr>
    </w:p>
    <w:p w14:paraId="3FA93637" w14:textId="77777777" w:rsidR="004D2E03" w:rsidRPr="00AB2412" w:rsidRDefault="004D2E03" w:rsidP="004D2E03">
      <w:pPr>
        <w:pStyle w:val="d"/>
      </w:pPr>
      <w:r w:rsidRPr="00AB2412">
        <w:t>La stabilité et la sécurité du Canada</w:t>
      </w:r>
    </w:p>
    <w:p w14:paraId="5991B299" w14:textId="77777777" w:rsidR="004D2E03" w:rsidRPr="00AB2412" w:rsidRDefault="004D2E03" w:rsidP="004D2E03">
      <w:pPr>
        <w:spacing w:before="120" w:after="120"/>
        <w:jc w:val="both"/>
      </w:pPr>
    </w:p>
    <w:p w14:paraId="457D7086" w14:textId="77777777" w:rsidR="004D2E03" w:rsidRPr="00AB2412" w:rsidRDefault="004D2E03" w:rsidP="004D2E03">
      <w:pPr>
        <w:spacing w:before="120" w:after="120"/>
        <w:jc w:val="both"/>
      </w:pPr>
      <w:r w:rsidRPr="00AB2412">
        <w:t>Les idées de stabilité et de sécurité traversent la représentation m</w:t>
      </w:r>
      <w:r w:rsidRPr="00AB2412">
        <w:t>o</w:t>
      </w:r>
      <w:r w:rsidRPr="00AB2412">
        <w:t>derne, tant libérale que socialisée. La stabilité économique et politique est vue comme la condition nécessaire au bon fonctionnement de la production et de l'échange. De même, toutes les révolutions bourgeo</w:t>
      </w:r>
      <w:r w:rsidRPr="00AB2412">
        <w:t>i</w:t>
      </w:r>
      <w:r w:rsidRPr="00AB2412">
        <w:t>ses ont posé le besoin de sécurité comme l'un des aspects essentiels de l'arrière-plan de la production capitaliste. Ces deux notions appare</w:t>
      </w:r>
      <w:r w:rsidRPr="00AB2412">
        <w:t>m</w:t>
      </w:r>
      <w:r w:rsidRPr="00AB2412">
        <w:t>ment très proches l'une de l'autre vont cependant faire l'objet de str</w:t>
      </w:r>
      <w:r w:rsidRPr="00AB2412">
        <w:t>a</w:t>
      </w:r>
      <w:r w:rsidRPr="00AB2412">
        <w:t>tégies discursives divergentes dans le cadre du débat constitutionnel. Nous verrons que l'idée de sécurité semble davantage relever de l'un</w:t>
      </w:r>
      <w:r w:rsidRPr="00AB2412">
        <w:t>i</w:t>
      </w:r>
      <w:r w:rsidRPr="00AB2412">
        <w:t>vers de la modernité socialisée, alors que celle de stabilité paraît être davantage l'apanage de la modernité libérale.</w:t>
      </w:r>
    </w:p>
    <w:p w14:paraId="78528F74" w14:textId="77777777" w:rsidR="004D2E03" w:rsidRPr="00AB2412" w:rsidRDefault="004D2E03" w:rsidP="004D2E03">
      <w:pPr>
        <w:spacing w:before="120" w:after="120"/>
        <w:jc w:val="both"/>
      </w:pPr>
      <w:r w:rsidRPr="00AB2412">
        <w:t>Dans la perspective keynésienne, le discours fédéral étend la portée de ces notions et les utilise de façon complémentaire. Ainsi, même si le discours fédéral met légèrement plus l'emphase sur la notion de s</w:t>
      </w:r>
      <w:r w:rsidRPr="00AB2412">
        <w:t>é</w:t>
      </w:r>
      <w:r w:rsidRPr="00AB2412">
        <w:t>curité plutôt que sur celle de stabilité, ces deux idées sont mises à pr</w:t>
      </w:r>
      <w:r w:rsidRPr="00AB2412">
        <w:t>o</w:t>
      </w:r>
      <w:r w:rsidRPr="00AB2412">
        <w:t>fit. Les réformes qu'il propose seraient ainsi susceptibles de stabiliser le revenu des</w:t>
      </w:r>
      <w:r>
        <w:t xml:space="preserve"> </w:t>
      </w:r>
      <w:r w:rsidRPr="00AB2412">
        <w:t>[116]</w:t>
      </w:r>
      <w:r>
        <w:t xml:space="preserve"> </w:t>
      </w:r>
      <w:r w:rsidRPr="00AB2412">
        <w:t>provinces afin de les rendre aptes à assumer leurs responsabilités, en même temps que la mise en œuvre de mesures v</w:t>
      </w:r>
      <w:r w:rsidRPr="00AB2412">
        <w:t>i</w:t>
      </w:r>
      <w:r w:rsidRPr="00AB2412">
        <w:t>sant à favoriser le plein emploi et le soutien du revenu serait de nature à assurer la séc</w:t>
      </w:r>
      <w:r w:rsidRPr="00AB2412">
        <w:t>u</w:t>
      </w:r>
      <w:r w:rsidRPr="00AB2412">
        <w:t>rité sociale sur une vaste échelle. Stabilité des revenus et sécurité s</w:t>
      </w:r>
      <w:r w:rsidRPr="00AB2412">
        <w:t>o</w:t>
      </w:r>
      <w:r w:rsidRPr="00AB2412">
        <w:t>ciale constituent donc les deux versants du programme de réformes proposées. La perspective est ici keynésienne de part en part.</w:t>
      </w:r>
    </w:p>
    <w:p w14:paraId="12565FFC" w14:textId="77777777" w:rsidR="004D2E03" w:rsidRDefault="004D2E03" w:rsidP="004D2E03">
      <w:pPr>
        <w:pStyle w:val="Grillemoyenne2-Accent2"/>
      </w:pPr>
      <w:r>
        <w:br w:type="page"/>
      </w:r>
    </w:p>
    <w:p w14:paraId="16AD105B" w14:textId="77777777" w:rsidR="004D2E03" w:rsidRDefault="004D2E03" w:rsidP="004D2E03">
      <w:pPr>
        <w:pStyle w:val="Grillemoyenne2-Accent2"/>
      </w:pPr>
      <w:r w:rsidRPr="00AB2412">
        <w:t xml:space="preserve">Nous sommes d'avis que, une fois dotées d'un degré raisonnable de </w:t>
      </w:r>
      <w:r w:rsidRPr="00AB2412">
        <w:rPr>
          <w:i/>
          <w:iCs/>
        </w:rPr>
        <w:t>sécur</w:t>
      </w:r>
      <w:r w:rsidRPr="00AB2412">
        <w:rPr>
          <w:i/>
          <w:iCs/>
        </w:rPr>
        <w:t>i</w:t>
      </w:r>
      <w:r w:rsidRPr="00AB2412">
        <w:rPr>
          <w:i/>
          <w:iCs/>
        </w:rPr>
        <w:t>té,</w:t>
      </w:r>
      <w:r w:rsidRPr="00AB2412">
        <w:t xml:space="preserve"> les provinces pourront beaucoup plus facilement s'entendre avec le pouvoir fédéral pour exécuter les programmes qu'aucun ne peut mettre en œuvre avec succès sans l'aide de l'autre (Fédéral 1945).</w:t>
      </w:r>
    </w:p>
    <w:p w14:paraId="08592351" w14:textId="77777777" w:rsidR="004D2E03" w:rsidRPr="00AB2412" w:rsidRDefault="004D2E03" w:rsidP="004D2E03">
      <w:pPr>
        <w:pStyle w:val="Grillemoyenne2-Accent2"/>
      </w:pPr>
    </w:p>
    <w:p w14:paraId="5EAC8D00" w14:textId="77777777" w:rsidR="004D2E03" w:rsidRPr="00AB2412" w:rsidRDefault="004D2E03" w:rsidP="004D2E03">
      <w:pPr>
        <w:spacing w:before="120" w:after="120"/>
        <w:jc w:val="both"/>
      </w:pPr>
      <w:r w:rsidRPr="00AB2412">
        <w:t>En termes de fréquences, le discours provincial utilise beaucoup moins la notion de sécurité que celle de stabilité. Lorsqu'il lui arrivera d'évoquer l'idée de sécurité au sens keynésien que lui confère le di</w:t>
      </w:r>
      <w:r w:rsidRPr="00AB2412">
        <w:t>s</w:t>
      </w:r>
      <w:r w:rsidRPr="00AB2412">
        <w:t>cours fédéral, ce sera pour en contester la validité. On verra que le discours duplessiste s'appuie plutôt sur la notion de stabilité dans le but de saboter le projet fédéral keynésien. Le procédé à l'œuvre laisse penser que le discours duplessiste joue sur la proximité sémantique des deux notions afin de démontrer, à l'encontre des prétentions féd</w:t>
      </w:r>
      <w:r w:rsidRPr="00AB2412">
        <w:t>é</w:t>
      </w:r>
      <w:r w:rsidRPr="00AB2412">
        <w:t>rales, qu'elles ne sont pas équivalentes et, qu'en fait, l'une procède de l'autre. La stabilité est alors présentée comme le garant absolu du pr</w:t>
      </w:r>
      <w:r w:rsidRPr="00AB2412">
        <w:t>o</w:t>
      </w:r>
      <w:r w:rsidRPr="00AB2412">
        <w:t>grès et du développement du Canada, de même que, et le renvers</w:t>
      </w:r>
      <w:r w:rsidRPr="00AB2412">
        <w:t>e</w:t>
      </w:r>
      <w:r w:rsidRPr="00AB2412">
        <w:t>ment est alors complet, comme le préalable à la sécurité sociale que l'on voudrait voir advenir. Le discours duplessiste « récupère » ainsi le discours fédéral sur la sécurité en lui posant comme condition la stab</w:t>
      </w:r>
      <w:r w:rsidRPr="00AB2412">
        <w:t>i</w:t>
      </w:r>
      <w:r w:rsidRPr="00AB2412">
        <w:t>lité politique. Et que signifie la stabilité politique au Canada ? L'ha</w:t>
      </w:r>
      <w:r w:rsidRPr="00AB2412">
        <w:t>r</w:t>
      </w:r>
      <w:r w:rsidRPr="00AB2412">
        <w:t>monie et : l'unité autour du respect du « pacte confédératif », bien sûr. La défense de l'État libéral passe ainsi par une critique de l'idée à d</w:t>
      </w:r>
      <w:r w:rsidRPr="00AB2412">
        <w:t>o</w:t>
      </w:r>
      <w:r w:rsidRPr="00AB2412">
        <w:t>minante keynésienne de sécurité et par la promotion de la notion à dominante libérale de stabilité, jusqu'à soumettre la première à la deuxième</w:t>
      </w:r>
      <w:r>
        <w:t> </w:t>
      </w:r>
      <w:r>
        <w:rPr>
          <w:rStyle w:val="Appelnotedebasdep"/>
        </w:rPr>
        <w:footnoteReference w:id="22"/>
      </w:r>
      <w:r w:rsidRPr="00AB2412">
        <w:t>.</w:t>
      </w:r>
    </w:p>
    <w:p w14:paraId="1CAA2A25" w14:textId="77777777" w:rsidR="004D2E03" w:rsidRPr="00AB2412" w:rsidRDefault="004D2E03" w:rsidP="004D2E03">
      <w:pPr>
        <w:spacing w:before="120" w:after="120"/>
        <w:jc w:val="both"/>
      </w:pPr>
    </w:p>
    <w:p w14:paraId="471F8B8F" w14:textId="77777777" w:rsidR="004D2E03" w:rsidRPr="00AB2412" w:rsidRDefault="004D2E03" w:rsidP="004D2E03">
      <w:pPr>
        <w:pStyle w:val="Grillemoyenne2-Accent2"/>
      </w:pPr>
      <w:r w:rsidRPr="00AB2412">
        <w:t xml:space="preserve">En outre, le malaise devient contagieux, et, alors, le voisin recherche aussi la </w:t>
      </w:r>
      <w:r w:rsidRPr="00AB2412">
        <w:rPr>
          <w:i/>
          <w:iCs/>
        </w:rPr>
        <w:t>sécurité sociale,</w:t>
      </w:r>
      <w:r w:rsidRPr="00AB2412">
        <w:t xml:space="preserve"> de sorte qu'au lieu d'avoir la </w:t>
      </w:r>
      <w:r w:rsidRPr="00AB2412">
        <w:rPr>
          <w:i/>
          <w:iCs/>
        </w:rPr>
        <w:t>sécurité,</w:t>
      </w:r>
      <w:r w:rsidRPr="00AB2412">
        <w:t xml:space="preserve"> pierre-angulaire essentielle </w:t>
      </w:r>
      <w:r w:rsidRPr="00AB2412">
        <w:rPr>
          <w:i/>
          <w:iCs/>
        </w:rPr>
        <w:t>[sic],</w:t>
      </w:r>
      <w:r w:rsidRPr="00AB2412">
        <w:t xml:space="preserve"> nous avons la ruine et le désastre (Québec 1950).</w:t>
      </w:r>
    </w:p>
    <w:p w14:paraId="2039B6AE" w14:textId="77777777" w:rsidR="004D2E03" w:rsidRPr="00AB2412" w:rsidRDefault="004D2E03" w:rsidP="004D2E03">
      <w:pPr>
        <w:pStyle w:val="Grillemoyenne2-Accent2"/>
      </w:pPr>
      <w:r w:rsidRPr="00AB2412">
        <w:t xml:space="preserve">Notre pays a besoin de </w:t>
      </w:r>
      <w:r w:rsidRPr="00AB2412">
        <w:rPr>
          <w:i/>
          <w:iCs/>
        </w:rPr>
        <w:t>stabilité et</w:t>
      </w:r>
      <w:r w:rsidRPr="00AB2412">
        <w:t xml:space="preserve"> de certitude (Québec 1946).</w:t>
      </w:r>
    </w:p>
    <w:p w14:paraId="612200DC" w14:textId="77777777" w:rsidR="004D2E03" w:rsidRPr="00AB2412" w:rsidRDefault="004D2E03" w:rsidP="004D2E03">
      <w:pPr>
        <w:pStyle w:val="Grillemoyenne2-Accent2"/>
      </w:pPr>
      <w:r w:rsidRPr="00AB2412">
        <w:t xml:space="preserve">La </w:t>
      </w:r>
      <w:r w:rsidRPr="00AB2412">
        <w:rPr>
          <w:i/>
          <w:iCs/>
        </w:rPr>
        <w:t>sécurité</w:t>
      </w:r>
      <w:r w:rsidRPr="00AB2412">
        <w:t xml:space="preserve"> est impossible sans la </w:t>
      </w:r>
      <w:r w:rsidRPr="00AB2412">
        <w:rPr>
          <w:i/>
          <w:iCs/>
        </w:rPr>
        <w:t>stabilité</w:t>
      </w:r>
      <w:r w:rsidRPr="00AB2412">
        <w:t xml:space="preserve"> (Québec 1950).</w:t>
      </w:r>
    </w:p>
    <w:p w14:paraId="7087D4FB" w14:textId="77777777" w:rsidR="004D2E03" w:rsidRPr="00AB2412" w:rsidRDefault="004D2E03" w:rsidP="004D2E03">
      <w:pPr>
        <w:pStyle w:val="Grillemoyenne2-Accent2"/>
      </w:pPr>
      <w:r w:rsidRPr="00AB2412">
        <w:t xml:space="preserve">La </w:t>
      </w:r>
      <w:r w:rsidRPr="00AB2412">
        <w:rPr>
          <w:i/>
          <w:iCs/>
        </w:rPr>
        <w:t>sécurité sociale</w:t>
      </w:r>
      <w:r w:rsidRPr="00AB2412">
        <w:t xml:space="preserve"> ne peut se réaliser et ne se réalisera jamais tant que nous ne jouirons pas de la </w:t>
      </w:r>
      <w:r w:rsidRPr="00AB2412">
        <w:rPr>
          <w:i/>
          <w:iCs/>
        </w:rPr>
        <w:t>stabilité (Québec</w:t>
      </w:r>
      <w:r w:rsidRPr="00AB2412">
        <w:t xml:space="preserve"> 1946).</w:t>
      </w:r>
    </w:p>
    <w:p w14:paraId="260291F4" w14:textId="77777777" w:rsidR="004D2E03" w:rsidRPr="00AB2412" w:rsidRDefault="004D2E03" w:rsidP="004D2E03">
      <w:pPr>
        <w:spacing w:before="120" w:after="120"/>
        <w:jc w:val="both"/>
      </w:pPr>
    </w:p>
    <w:p w14:paraId="4BA5FF5A" w14:textId="77777777" w:rsidR="004D2E03" w:rsidRPr="00AB2412" w:rsidRDefault="004D2E03" w:rsidP="004D2E03">
      <w:pPr>
        <w:spacing w:before="120" w:after="120"/>
        <w:jc w:val="both"/>
      </w:pPr>
      <w:r w:rsidRPr="00AB2412">
        <w:t>La sécurité est donc impossible sans la stabilité, mais ce n'est pas là le dernier mot de la stratégie duplessiste puisque cet impératif de stabilité</w:t>
      </w:r>
      <w:r>
        <w:t xml:space="preserve"> </w:t>
      </w:r>
      <w:r w:rsidRPr="00AB2412">
        <w:t>[117]</w:t>
      </w:r>
      <w:r>
        <w:t xml:space="preserve"> </w:t>
      </w:r>
      <w:r w:rsidRPr="00AB2412">
        <w:t>est relié au respect de l'acte confédératif. Les concl</w:t>
      </w:r>
      <w:r w:rsidRPr="00AB2412">
        <w:t>u</w:t>
      </w:r>
      <w:r w:rsidRPr="00AB2412">
        <w:t>sions sont alors d'une implacable logique.</w:t>
      </w:r>
    </w:p>
    <w:p w14:paraId="3A420500" w14:textId="77777777" w:rsidR="004D2E03" w:rsidRPr="00AB2412" w:rsidRDefault="004D2E03" w:rsidP="004D2E03">
      <w:pPr>
        <w:pStyle w:val="Grillemoyenne2-Accent2"/>
      </w:pPr>
    </w:p>
    <w:p w14:paraId="11C69AA8" w14:textId="77777777" w:rsidR="004D2E03" w:rsidRPr="00AB2412" w:rsidRDefault="004D2E03" w:rsidP="004D2E03">
      <w:pPr>
        <w:pStyle w:val="Grillemoyenne2-Accent2"/>
      </w:pPr>
      <w:r w:rsidRPr="00AB2412">
        <w:t xml:space="preserve">La </w:t>
      </w:r>
      <w:r w:rsidRPr="00AB2412">
        <w:rPr>
          <w:i/>
          <w:iCs/>
        </w:rPr>
        <w:t>sécurité</w:t>
      </w:r>
      <w:r w:rsidRPr="00AB2412">
        <w:t xml:space="preserve"> et la </w:t>
      </w:r>
      <w:r w:rsidRPr="00AB2412">
        <w:rPr>
          <w:i/>
          <w:iCs/>
        </w:rPr>
        <w:t>stabilité ne</w:t>
      </w:r>
      <w:r w:rsidRPr="00AB2412">
        <w:t xml:space="preserve"> pourront exister que si elles ont pour fond</w:t>
      </w:r>
      <w:r w:rsidRPr="00AB2412">
        <w:t>e</w:t>
      </w:r>
      <w:r w:rsidRPr="00AB2412">
        <w:t>ment le respect de la constitution et la sécurité du contribuable (Québec 1946).</w:t>
      </w:r>
    </w:p>
    <w:p w14:paraId="0B27E7B7" w14:textId="77777777" w:rsidR="004D2E03" w:rsidRPr="00AB2412" w:rsidRDefault="004D2E03" w:rsidP="004D2E03">
      <w:pPr>
        <w:pStyle w:val="Grillemoyenne2-Accent2"/>
      </w:pPr>
      <w:r w:rsidRPr="00AB2412">
        <w:t>Parce que nous sommes convaincus que les propositions fédérales, si elles sont mises à exécution, créeront de l’</w:t>
      </w:r>
      <w:r w:rsidRPr="00AB2412">
        <w:rPr>
          <w:i/>
          <w:iCs/>
        </w:rPr>
        <w:t>instabilité</w:t>
      </w:r>
      <w:r w:rsidRPr="00AB2412">
        <w:t xml:space="preserve"> et de l'incertitude à un moment où la </w:t>
      </w:r>
      <w:r w:rsidRPr="00AB2412">
        <w:rPr>
          <w:i/>
          <w:iCs/>
        </w:rPr>
        <w:t>stabilité et</w:t>
      </w:r>
      <w:r w:rsidRPr="00AB2412">
        <w:t xml:space="preserve"> la certitude s'imposent, nous ne pouvons a</w:t>
      </w:r>
      <w:r w:rsidRPr="00AB2412">
        <w:t>c</w:t>
      </w:r>
      <w:r w:rsidRPr="00AB2412">
        <w:t>cepter ces propositions (Québec 1946).</w:t>
      </w:r>
    </w:p>
    <w:p w14:paraId="14F1124D" w14:textId="77777777" w:rsidR="004D2E03" w:rsidRPr="00AB2412" w:rsidRDefault="004D2E03" w:rsidP="004D2E03">
      <w:pPr>
        <w:spacing w:before="120" w:after="120"/>
        <w:jc w:val="both"/>
      </w:pPr>
    </w:p>
    <w:p w14:paraId="7F57DE00" w14:textId="77777777" w:rsidR="004D2E03" w:rsidRPr="00AB2412" w:rsidRDefault="004D2E03" w:rsidP="004D2E03">
      <w:pPr>
        <w:pStyle w:val="d"/>
      </w:pPr>
      <w:r>
        <w:t>L'État face à la société :</w:t>
      </w:r>
      <w:r>
        <w:br/>
      </w:r>
      <w:r w:rsidRPr="00AB2412">
        <w:t>des « devoirs » ou des « responsabilités » ?</w:t>
      </w:r>
    </w:p>
    <w:p w14:paraId="68EC9185" w14:textId="77777777" w:rsidR="004D2E03" w:rsidRPr="00AB2412" w:rsidRDefault="004D2E03" w:rsidP="004D2E03">
      <w:pPr>
        <w:spacing w:before="120" w:after="120"/>
        <w:jc w:val="both"/>
      </w:pPr>
    </w:p>
    <w:p w14:paraId="56978E55" w14:textId="77777777" w:rsidR="004D2E03" w:rsidRPr="00AB2412" w:rsidRDefault="004D2E03" w:rsidP="004D2E03">
      <w:pPr>
        <w:spacing w:before="120" w:after="120"/>
        <w:jc w:val="both"/>
      </w:pPr>
      <w:r w:rsidRPr="00AB2412">
        <w:t>On voit donc que ces deux notions, apparemment très proches l'une de l'autre, renvoient ici à deux conceptions de l'État. Un procédé di</w:t>
      </w:r>
      <w:r w:rsidRPr="00AB2412">
        <w:t>s</w:t>
      </w:r>
      <w:r w:rsidRPr="00AB2412">
        <w:t>cursif tout à fait semblable est repérable à propos de la définition du rôle des gouvernements. Arc-bouté à sa stratégie discursive, le di</w:t>
      </w:r>
      <w:r w:rsidRPr="00AB2412">
        <w:t>s</w:t>
      </w:r>
      <w:r w:rsidRPr="00AB2412">
        <w:t>cours duplessiste n'a de cesse de rappeler les devoirs des divers paliers de gouvernements vis-à-vis des populations qu'ils représentent, alors que le discours fédéral privilégie l'utilisation de la notion de respons</w:t>
      </w:r>
      <w:r w:rsidRPr="00AB2412">
        <w:t>a</w:t>
      </w:r>
      <w:r w:rsidRPr="00AB2412">
        <w:t>bilité dans une perspective technocratique. Les deux notions corre</w:t>
      </w:r>
      <w:r w:rsidRPr="00AB2412">
        <w:t>s</w:t>
      </w:r>
      <w:r w:rsidRPr="00AB2412">
        <w:t>pondent à des éthiques différentes. Le gouvernement qui conçoit son rapport à la communauté dans l'optique du devoir pose l'inéluctabilité d'un engagement prescrit par la morale, alors que celui qui définit sa relation à la communauté sur le mode de la responsabilité fonctionne</w:t>
      </w:r>
      <w:r w:rsidRPr="00AB2412">
        <w:t>l</w:t>
      </w:r>
      <w:r w:rsidRPr="00AB2412">
        <w:t>le se situe dans une perspective gestionnaire et mandataire. Si le pa</w:t>
      </w:r>
      <w:r w:rsidRPr="00AB2412">
        <w:t>r</w:t>
      </w:r>
      <w:r w:rsidRPr="00AB2412">
        <w:t>tage des responsabilités peut toujours s'aménager, il est plus difficile d'envisager une nouvelle répartition des « devoirs ».</w:t>
      </w:r>
    </w:p>
    <w:p w14:paraId="0F3C25C1" w14:textId="77777777" w:rsidR="004D2E03" w:rsidRPr="00AB2412" w:rsidRDefault="004D2E03" w:rsidP="004D2E03">
      <w:pPr>
        <w:pStyle w:val="Grillemoyenne2-Accent2"/>
      </w:pPr>
      <w:r>
        <w:br w:type="page"/>
      </w:r>
    </w:p>
    <w:p w14:paraId="11810C8C" w14:textId="77777777" w:rsidR="004D2E03" w:rsidRPr="00AB2412" w:rsidRDefault="004D2E03" w:rsidP="004D2E03">
      <w:pPr>
        <w:pStyle w:val="Grillemoyenne2-Accent2"/>
      </w:pPr>
      <w:r w:rsidRPr="00AB2412">
        <w:t>Nous sommes également convaincus qu'en raison des conditions indu</w:t>
      </w:r>
      <w:r w:rsidRPr="00AB2412">
        <w:t>s</w:t>
      </w:r>
      <w:r w:rsidRPr="00AB2412">
        <w:t xml:space="preserve">trielles qui règnent de nos jours, l'État a la </w:t>
      </w:r>
      <w:r w:rsidRPr="00AB2412">
        <w:rPr>
          <w:i/>
        </w:rPr>
        <w:t>responsabilité</w:t>
      </w:r>
      <w:r w:rsidRPr="00AB2412">
        <w:t xml:space="preserve"> inéluctable d'a</w:t>
      </w:r>
      <w:r w:rsidRPr="00AB2412">
        <w:t>s</w:t>
      </w:r>
      <w:r w:rsidRPr="00AB2412">
        <w:t>surer, grâce à l'assurance-chômage et l'aide aux chômeurs, une exi</w:t>
      </w:r>
      <w:r w:rsidRPr="00AB2412">
        <w:t>s</w:t>
      </w:r>
      <w:r w:rsidRPr="00AB2412">
        <w:t>tence minimum à ceux qui, sans qu'il y ait de leur faute, se trouvent sans emploi (Fédéral 1945).</w:t>
      </w:r>
    </w:p>
    <w:p w14:paraId="1ECB0983" w14:textId="77777777" w:rsidR="004D2E03" w:rsidRPr="00AB2412" w:rsidRDefault="004D2E03" w:rsidP="004D2E03">
      <w:pPr>
        <w:pStyle w:val="Grillemoyenne2-Accent2"/>
      </w:pPr>
      <w:r w:rsidRPr="00AB2412">
        <w:t xml:space="preserve">Deux gouvernements au moins semblent estimer qu'ils devraient être à même de tirer plus de revenus des industries forestières et minières pour s'acquitter de leurs </w:t>
      </w:r>
      <w:r w:rsidRPr="00AB2412">
        <w:rPr>
          <w:i/>
          <w:iCs/>
        </w:rPr>
        <w:t>responsabilités</w:t>
      </w:r>
      <w:r w:rsidRPr="00AB2412">
        <w:t xml:space="preserve"> (Fédéral 1950).</w:t>
      </w:r>
    </w:p>
    <w:p w14:paraId="6E38B856" w14:textId="77777777" w:rsidR="004D2E03" w:rsidRPr="00AB2412" w:rsidRDefault="004D2E03" w:rsidP="004D2E03">
      <w:pPr>
        <w:pStyle w:val="Grillemoyenne2-Accent2"/>
      </w:pPr>
      <w:r w:rsidRPr="00AB2412">
        <w:t xml:space="preserve">La constitution du Canada impose à chaque province des </w:t>
      </w:r>
      <w:r w:rsidRPr="00AB2412">
        <w:rPr>
          <w:i/>
          <w:iCs/>
        </w:rPr>
        <w:t>devoirs</w:t>
      </w:r>
      <w:r w:rsidRPr="00AB2412">
        <w:t xml:space="preserve"> à la fois précis et très importants, de sorte que les provinces ont parfaitement le droit de prélever et de percevoir un revenu provenant des impôts directs (Québec 1957).</w:t>
      </w:r>
    </w:p>
    <w:p w14:paraId="11049B9A" w14:textId="77777777" w:rsidR="004D2E03" w:rsidRPr="00AB2412" w:rsidRDefault="004D2E03" w:rsidP="004D2E03">
      <w:pPr>
        <w:pStyle w:val="p"/>
      </w:pPr>
      <w:r w:rsidRPr="00AB2412">
        <w:t>[118]</w:t>
      </w:r>
    </w:p>
    <w:p w14:paraId="78D22D32" w14:textId="77777777" w:rsidR="004D2E03" w:rsidRPr="00AB2412" w:rsidRDefault="004D2E03" w:rsidP="004D2E03">
      <w:pPr>
        <w:pStyle w:val="Grillemoyenne2-Accent2"/>
      </w:pPr>
      <w:r w:rsidRPr="00AB2412">
        <w:t xml:space="preserve">De même, au sein de notre grande confédération, il est du </w:t>
      </w:r>
      <w:r w:rsidRPr="00AB2412">
        <w:rPr>
          <w:i/>
          <w:iCs/>
        </w:rPr>
        <w:t>devoir</w:t>
      </w:r>
      <w:r w:rsidRPr="00AB2412">
        <w:t xml:space="preserve"> de ceux qui possèdent de ne pas oublier qu'à leur titre de Canadiens ils se doivent d'aider ceux qui ne possèdent pas (Québec 1950).</w:t>
      </w:r>
    </w:p>
    <w:p w14:paraId="321CD798" w14:textId="77777777" w:rsidR="004D2E03" w:rsidRPr="00AB2412" w:rsidRDefault="004D2E03" w:rsidP="004D2E03">
      <w:pPr>
        <w:spacing w:before="120" w:after="120"/>
        <w:jc w:val="both"/>
      </w:pPr>
    </w:p>
    <w:p w14:paraId="1787A296" w14:textId="77777777" w:rsidR="004D2E03" w:rsidRPr="00AB2412" w:rsidRDefault="004D2E03" w:rsidP="004D2E03">
      <w:pPr>
        <w:spacing w:before="120" w:after="120"/>
        <w:jc w:val="both"/>
      </w:pPr>
      <w:r w:rsidRPr="00AB2412">
        <w:t>L'étude plus attentive de la notion de responsabilité nous fera maintenant converger vers les aspects du discours duplessiste relevant de la représentation libérale. Il faut en effet noter que l'idée de respo</w:t>
      </w:r>
      <w:r w:rsidRPr="00AB2412">
        <w:t>n</w:t>
      </w:r>
      <w:r w:rsidRPr="00AB2412">
        <w:t>sabilité n'est pas absente du lexique duplessiste. Nous n'avons observé jusqu'ici qu'une propension à lui préférer celle de devoir dans les énoncés portant sur les rapports de l'État à la société. Mais limiter l'analyse de cette notion à ses aspects keynésiens, c'est négliger le fait qu'elle constitue également l'un des piliers de la représentation dans la modernité libérale classique.</w:t>
      </w:r>
    </w:p>
    <w:p w14:paraId="49750917" w14:textId="77777777" w:rsidR="004D2E03" w:rsidRPr="00AB2412" w:rsidRDefault="004D2E03" w:rsidP="004D2E03">
      <w:pPr>
        <w:spacing w:before="120" w:after="120"/>
        <w:jc w:val="both"/>
      </w:pPr>
      <w:r w:rsidRPr="00AB2412">
        <w:t>Si les positions keynésiennes du gouvernement fédéral sont bien connues, on ne peut en dire autant de l'attachement du gouvernement provincial à la pureté des principes du libéralisme. Sans doute est-ce encore l'aura du traditionalisme qui dissimule l'évidence d'un discours militant non seulement en faveur de la liberté d'entreprise, mais aussi de l'éthique libérale de la responsabilité individuelle, d'un discours, donc, éminemment moderniste.</w:t>
      </w:r>
    </w:p>
    <w:p w14:paraId="29EAA4D4" w14:textId="77777777" w:rsidR="004D2E03" w:rsidRPr="00AB2412" w:rsidRDefault="004D2E03" w:rsidP="004D2E03">
      <w:pPr>
        <w:pStyle w:val="Grillemoyenne2-Accent2"/>
      </w:pPr>
    </w:p>
    <w:p w14:paraId="29C21AF4" w14:textId="77777777" w:rsidR="004D2E03" w:rsidRPr="00AB2412" w:rsidRDefault="004D2E03" w:rsidP="004D2E03">
      <w:pPr>
        <w:pStyle w:val="Grillemoyenne2-Accent2"/>
      </w:pPr>
      <w:r w:rsidRPr="00AB2412">
        <w:t>Nous considérons que ce n'est pas le rôle de l'État de vouloir se subst</w:t>
      </w:r>
      <w:r w:rsidRPr="00AB2412">
        <w:t>i</w:t>
      </w:r>
      <w:r w:rsidRPr="00AB2412">
        <w:t xml:space="preserve">tuer à la providence et de détruire ainsi l'initiative personnelle et le sens des </w:t>
      </w:r>
      <w:r w:rsidRPr="00AB2412">
        <w:rPr>
          <w:i/>
          <w:iCs/>
        </w:rPr>
        <w:t>responsabilités</w:t>
      </w:r>
      <w:r w:rsidRPr="00AB2412">
        <w:t xml:space="preserve"> individuelles, facteurs de solide et durable progrès (Qu</w:t>
      </w:r>
      <w:r w:rsidRPr="00AB2412">
        <w:t>é</w:t>
      </w:r>
      <w:r w:rsidRPr="00AB2412">
        <w:t>bec 1955). Le bon sens n'est-il pas là pour dire que la concurrence enge</w:t>
      </w:r>
      <w:r w:rsidRPr="00AB2412">
        <w:t>n</w:t>
      </w:r>
      <w:r w:rsidRPr="00AB2412">
        <w:t>dre le progrès ? (Québec 1957).</w:t>
      </w:r>
    </w:p>
    <w:p w14:paraId="1690D67D" w14:textId="77777777" w:rsidR="004D2E03" w:rsidRPr="00AB2412" w:rsidRDefault="004D2E03" w:rsidP="004D2E03">
      <w:pPr>
        <w:pStyle w:val="Grillemoyenne2-Accent2"/>
      </w:pPr>
    </w:p>
    <w:p w14:paraId="4D8136B3" w14:textId="77777777" w:rsidR="004D2E03" w:rsidRPr="00AB2412" w:rsidRDefault="004D2E03" w:rsidP="004D2E03">
      <w:pPr>
        <w:spacing w:before="120" w:after="120"/>
        <w:jc w:val="both"/>
      </w:pPr>
      <w:r w:rsidRPr="00AB2412">
        <w:t>Où trouvera-t-on plus beau credo libéral ? La responsabilité indiv</w:t>
      </w:r>
      <w:r w:rsidRPr="00AB2412">
        <w:t>i</w:t>
      </w:r>
      <w:r w:rsidRPr="00AB2412">
        <w:t>duelle, la concurrence, le laisser-faire, c'est l'essentiel de l'appareil notionnel de la représentation libérale qui est mobilisé ici pour faire face aux attaques keynésiennes.</w:t>
      </w:r>
    </w:p>
    <w:p w14:paraId="711C6131" w14:textId="77777777" w:rsidR="004D2E03" w:rsidRPr="00AB2412" w:rsidRDefault="004D2E03" w:rsidP="004D2E03">
      <w:pPr>
        <w:spacing w:before="120" w:after="120"/>
        <w:jc w:val="both"/>
      </w:pPr>
      <w:r w:rsidRPr="00AB2412">
        <w:t>La notion de responsabilité connaît donc deux utilisations selon que l'on se trouve dans la problématique fédérale ou dans celle du d</w:t>
      </w:r>
      <w:r w:rsidRPr="00AB2412">
        <w:t>u</w:t>
      </w:r>
      <w:r w:rsidRPr="00AB2412">
        <w:t>plessisme. D'un côté, l'État est responsable devant les contribuables de leur sécurité et de leur bien-être, de l'autre, la responsabilité indiv</w:t>
      </w:r>
      <w:r w:rsidRPr="00AB2412">
        <w:t>i</w:t>
      </w:r>
      <w:r w:rsidRPr="00AB2412">
        <w:t>duelle et l'initiative personnelle sont seules capables d'assurer le pr</w:t>
      </w:r>
      <w:r w:rsidRPr="00AB2412">
        <w:t>o</w:t>
      </w:r>
      <w:r w:rsidRPr="00AB2412">
        <w:t>grès social « bien compris » et une « véritable » sécurité sociale. Le recours à la notion de responsabilité dans le discours duplessiste re</w:t>
      </w:r>
      <w:r w:rsidRPr="00AB2412">
        <w:t>n</w:t>
      </w:r>
      <w:r w:rsidRPr="00AB2412">
        <w:t>voie ainsi aux deux volets d'une stratégie globale. En privilégiant l'idée de devoir plutôt que celle de responsabilité quant au rôle de l'État, le discours duplessiste tente d'asseoir la conception libérale d'un État non interventionniste. L'effet global d'une telle position est alors de bloquer les tentatives de réformes keynésiennes et de reconduire la configuration des rapports sociaux de laquelle dépend la pérennité du bloc social duplessiste.</w:t>
      </w:r>
    </w:p>
    <w:p w14:paraId="68C991C7" w14:textId="77777777" w:rsidR="004D2E03" w:rsidRPr="00AB2412" w:rsidRDefault="004D2E03" w:rsidP="004D2E03">
      <w:pPr>
        <w:spacing w:before="120" w:after="120"/>
        <w:jc w:val="both"/>
      </w:pPr>
      <w:r w:rsidRPr="00AB2412">
        <w:t>[119]</w:t>
      </w:r>
    </w:p>
    <w:p w14:paraId="17EA7E99" w14:textId="77777777" w:rsidR="004D2E03" w:rsidRDefault="004D2E03" w:rsidP="004D2E03">
      <w:pPr>
        <w:spacing w:before="120" w:after="120"/>
        <w:jc w:val="both"/>
      </w:pPr>
    </w:p>
    <w:p w14:paraId="1A077E5D" w14:textId="77777777" w:rsidR="004D2E03" w:rsidRPr="00AB2412" w:rsidRDefault="004D2E03" w:rsidP="004D2E03">
      <w:pPr>
        <w:pStyle w:val="d"/>
      </w:pPr>
      <w:r w:rsidRPr="00AB2412">
        <w:t>Les questions rég</w:t>
      </w:r>
      <w:r>
        <w:t>ionale et nationale au Canada :</w:t>
      </w:r>
      <w:r>
        <w:br/>
      </w:r>
      <w:r w:rsidRPr="00AB2412">
        <w:t>des « traditions » ou des « disparités » ?</w:t>
      </w:r>
    </w:p>
    <w:p w14:paraId="2C8773E7" w14:textId="77777777" w:rsidR="004D2E03" w:rsidRDefault="004D2E03" w:rsidP="004D2E03">
      <w:pPr>
        <w:spacing w:before="120" w:after="120"/>
        <w:jc w:val="both"/>
      </w:pPr>
    </w:p>
    <w:p w14:paraId="63762EA5" w14:textId="77777777" w:rsidR="004D2E03" w:rsidRPr="00AB2412" w:rsidRDefault="004D2E03" w:rsidP="004D2E03">
      <w:pPr>
        <w:spacing w:before="120" w:after="120"/>
        <w:jc w:val="both"/>
      </w:pPr>
      <w:r w:rsidRPr="00AB2412">
        <w:t>Si le respect des dispositions constitutionnelles de 1867 revêt une telle importance dans le discours duplessiste c'est qu'au-delà de ses préoccupations affichées pour l'unité et le progrès du Canada tout e</w:t>
      </w:r>
      <w:r w:rsidRPr="00AB2412">
        <w:t>n</w:t>
      </w:r>
      <w:r w:rsidRPr="00AB2412">
        <w:t>tier, il considère la conformité à ces règles comme le seul garant vér</w:t>
      </w:r>
      <w:r w:rsidRPr="00AB2412">
        <w:t>i</w:t>
      </w:r>
      <w:r w:rsidRPr="00AB2412">
        <w:t>table de la diversité canadienne et, partant, des intérêts qu'il défend. Le discours duplessiste rappelle inlassablement les préoccupations des pères de la Confédération pour le respect des traditions propres à ch</w:t>
      </w:r>
      <w:r w:rsidRPr="00AB2412">
        <w:t>a</w:t>
      </w:r>
      <w:r w:rsidRPr="00AB2412">
        <w:t>que communauté. On célèbre avec d'autant plus d'emphase la clai</w:t>
      </w:r>
      <w:r w:rsidRPr="00AB2412">
        <w:t>r</w:t>
      </w:r>
      <w:r w:rsidRPr="00AB2412">
        <w:t>voyance des concepteurs du pacte de 1867 que l'on considère que les irréductibles différences de traditions qui bloquaient alors toute poss</w:t>
      </w:r>
      <w:r w:rsidRPr="00AB2412">
        <w:t>i</w:t>
      </w:r>
      <w:r w:rsidRPr="00AB2412">
        <w:t>bilité d'un régime fortement centralisé sont toujours vivantes.</w:t>
      </w:r>
    </w:p>
    <w:p w14:paraId="47E865F4" w14:textId="77777777" w:rsidR="004D2E03" w:rsidRDefault="004D2E03" w:rsidP="004D2E03">
      <w:pPr>
        <w:pStyle w:val="Grillemoyenne2-Accent2"/>
      </w:pPr>
    </w:p>
    <w:p w14:paraId="399C1EB4" w14:textId="77777777" w:rsidR="004D2E03" w:rsidRDefault="004D2E03" w:rsidP="004D2E03">
      <w:pPr>
        <w:pStyle w:val="Grillemoyenne2-Accent2"/>
      </w:pPr>
      <w:r w:rsidRPr="00AB2412">
        <w:t>D'innombrables hommes d'état de races, d'allégeances politiques et de r</w:t>
      </w:r>
      <w:r w:rsidRPr="00AB2412">
        <w:t>e</w:t>
      </w:r>
      <w:r w:rsidRPr="00AB2412">
        <w:t>ligions différentes ont, depuis la confédération, reconnu que le régime f</w:t>
      </w:r>
      <w:r w:rsidRPr="00AB2412">
        <w:t>é</w:t>
      </w:r>
      <w:r w:rsidRPr="00AB2412">
        <w:t>dératif est le mieux approprié au Canada, en raison de la va</w:t>
      </w:r>
      <w:r w:rsidRPr="00AB2412">
        <w:t>s</w:t>
      </w:r>
      <w:r w:rsidRPr="00AB2412">
        <w:t>te étendue de son territoire, de la multiplicité et de la variété de ses problèmes et des d</w:t>
      </w:r>
      <w:r w:rsidRPr="00AB2412">
        <w:t>i</w:t>
      </w:r>
      <w:r w:rsidRPr="00AB2412">
        <w:t xml:space="preserve">vers esprits et </w:t>
      </w:r>
      <w:r w:rsidRPr="00AB2412">
        <w:rPr>
          <w:i/>
          <w:iCs/>
        </w:rPr>
        <w:t>traditions</w:t>
      </w:r>
      <w:r w:rsidRPr="00AB2412">
        <w:t xml:space="preserve"> de sa population (Québec 1946).</w:t>
      </w:r>
    </w:p>
    <w:p w14:paraId="3552A9CC" w14:textId="77777777" w:rsidR="004D2E03" w:rsidRPr="00AB2412" w:rsidRDefault="004D2E03" w:rsidP="004D2E03">
      <w:pPr>
        <w:pStyle w:val="Grillemoyenne2-Accent2"/>
      </w:pPr>
    </w:p>
    <w:p w14:paraId="3F48B8BF" w14:textId="77777777" w:rsidR="004D2E03" w:rsidRPr="00AB2412" w:rsidRDefault="004D2E03" w:rsidP="004D2E03">
      <w:pPr>
        <w:spacing w:before="120" w:after="120"/>
        <w:jc w:val="both"/>
      </w:pPr>
      <w:r w:rsidRPr="00AB2412">
        <w:t>De cela découle tout naturellement le « devoir » pour le gouve</w:t>
      </w:r>
      <w:r w:rsidRPr="00AB2412">
        <w:t>r</w:t>
      </w:r>
      <w:r w:rsidRPr="00AB2412">
        <w:t>nement québécois de préserver l'intégrité de l'héritage traditionnel, cela d'autant plus que l'on se pourfend à en démontrer le riche apport à la vie nationale canadienne.</w:t>
      </w:r>
    </w:p>
    <w:p w14:paraId="63E455B8" w14:textId="77777777" w:rsidR="004D2E03" w:rsidRPr="00AB2412" w:rsidRDefault="004D2E03" w:rsidP="004D2E03">
      <w:pPr>
        <w:pStyle w:val="Grillemoyenne2-Accent2"/>
      </w:pPr>
    </w:p>
    <w:p w14:paraId="49B967FB" w14:textId="77777777" w:rsidR="004D2E03" w:rsidRPr="00AB2412" w:rsidRDefault="004D2E03" w:rsidP="004D2E03">
      <w:pPr>
        <w:pStyle w:val="Grillemoyenne2-Accent2"/>
      </w:pPr>
      <w:r w:rsidRPr="00AB2412">
        <w:t xml:space="preserve">Ces </w:t>
      </w:r>
      <w:r w:rsidRPr="00AB2412">
        <w:rPr>
          <w:i/>
          <w:iCs/>
        </w:rPr>
        <w:t>traditions</w:t>
      </w:r>
      <w:r w:rsidRPr="00AB2412">
        <w:t xml:space="preserve"> fondamentales nous y tenons c'est notre devoir d'y tenir et c'est notre droit de les conserver (Québec 1950).</w:t>
      </w:r>
    </w:p>
    <w:p w14:paraId="68D6F6DA" w14:textId="77777777" w:rsidR="004D2E03" w:rsidRPr="00AB2412" w:rsidRDefault="004D2E03" w:rsidP="004D2E03">
      <w:pPr>
        <w:pStyle w:val="Grillemoyenne2-Accent2"/>
      </w:pPr>
      <w:r w:rsidRPr="00AB2412">
        <w:t xml:space="preserve">C'était surtout et d'abord une convention entre deux grandes races dont les </w:t>
      </w:r>
      <w:r w:rsidRPr="00AB2412">
        <w:rPr>
          <w:i/>
          <w:iCs/>
        </w:rPr>
        <w:t>traditions</w:t>
      </w:r>
      <w:r w:rsidRPr="00AB2412">
        <w:t xml:space="preserve"> et la culture procurent au Canada d'énormes avantages que ne possède aucun autre pays au monde ; des avantages qui, loin de l'appa</w:t>
      </w:r>
      <w:r w:rsidRPr="00AB2412">
        <w:t>u</w:t>
      </w:r>
      <w:r w:rsidRPr="00AB2412">
        <w:t>vrir, enrichissent considérablement notre pays (Québec 1950).</w:t>
      </w:r>
    </w:p>
    <w:p w14:paraId="19C8EDE7" w14:textId="77777777" w:rsidR="004D2E03" w:rsidRPr="00AB2412" w:rsidRDefault="004D2E03" w:rsidP="004D2E03">
      <w:pPr>
        <w:pStyle w:val="Grillemoyenne2-Accent2"/>
      </w:pPr>
    </w:p>
    <w:p w14:paraId="4C5B6F30" w14:textId="77777777" w:rsidR="004D2E03" w:rsidRPr="00AB2412" w:rsidRDefault="004D2E03" w:rsidP="004D2E03">
      <w:pPr>
        <w:spacing w:before="120" w:after="120"/>
        <w:jc w:val="both"/>
      </w:pPr>
      <w:r w:rsidRPr="00AB2412">
        <w:t>L'idée de tradition constitue bel et bien l'une des notions fond</w:t>
      </w:r>
      <w:r w:rsidRPr="00AB2412">
        <w:t>a</w:t>
      </w:r>
      <w:r w:rsidRPr="00AB2412">
        <w:t>mentales du discours duplessiste. Il faut l'entendre ici au sens fort, c'est-à-dire non pas comme un simple rappel des « us et coutumes » et du particularisme culturel, mais comme l'une des notions fondament</w:t>
      </w:r>
      <w:r w:rsidRPr="00AB2412">
        <w:t>a</w:t>
      </w:r>
      <w:r w:rsidRPr="00AB2412">
        <w:t>les d'une représentation religieuse du monde. Cette présence signific</w:t>
      </w:r>
      <w:r w:rsidRPr="00AB2412">
        <w:t>a</w:t>
      </w:r>
      <w:r w:rsidRPr="00AB2412">
        <w:t>tive du traditionalisme au sein du discours duplessiste, nous l'avons déjà montrée dans nos analyses des énoncés budgétaires, les débats constitutionnels nous la rappellent. Comme on peut facilement le constater dans les citations faites plus haut, la notion de tradition re</w:t>
      </w:r>
      <w:r w:rsidRPr="00AB2412">
        <w:t>n</w:t>
      </w:r>
      <w:r w:rsidRPr="00AB2412">
        <w:t>voie à un univers sémantique relativement clos et fortement homog</w:t>
      </w:r>
      <w:r w:rsidRPr="00AB2412">
        <w:t>è</w:t>
      </w:r>
      <w:r w:rsidRPr="00AB2412">
        <w:t>ne ; la religion, la race (ou la nation), l'esprit (ailleurs la mentalité), les coutumes et la culture. Non seulement présente, l'idée de tradition sert [120]</w:t>
      </w:r>
      <w:r>
        <w:t xml:space="preserve"> </w:t>
      </w:r>
      <w:r w:rsidRPr="00AB2412">
        <w:t>même de fer de lance dans l'opposition du provincial aux tran</w:t>
      </w:r>
      <w:r w:rsidRPr="00AB2412">
        <w:t>s</w:t>
      </w:r>
      <w:r w:rsidRPr="00AB2412">
        <w:t>fo</w:t>
      </w:r>
      <w:r w:rsidRPr="00AB2412">
        <w:t>r</w:t>
      </w:r>
      <w:r w:rsidRPr="00AB2412">
        <w:t>mations de la forme de régime aussi bien que de la forme de l'État proposées par le fédéral.</w:t>
      </w:r>
    </w:p>
    <w:p w14:paraId="6AC56E16" w14:textId="77777777" w:rsidR="004D2E03" w:rsidRPr="00AB2412" w:rsidRDefault="004D2E03" w:rsidP="004D2E03">
      <w:pPr>
        <w:pStyle w:val="Grillemoyenne2-Accent2"/>
      </w:pPr>
      <w:r>
        <w:br w:type="page"/>
      </w:r>
    </w:p>
    <w:p w14:paraId="331D202E" w14:textId="77777777" w:rsidR="004D2E03" w:rsidRPr="00AB2412" w:rsidRDefault="004D2E03" w:rsidP="004D2E03">
      <w:pPr>
        <w:pStyle w:val="Grillemoyenne2-Accent2"/>
      </w:pPr>
      <w:r w:rsidRPr="00AB2412">
        <w:t>Il est impossible de respecter comme il convient les droits des deux gra</w:t>
      </w:r>
      <w:r w:rsidRPr="00AB2412">
        <w:t>n</w:t>
      </w:r>
      <w:r w:rsidRPr="00AB2412">
        <w:t xml:space="preserve">des races sans en même temps respecter les </w:t>
      </w:r>
      <w:r w:rsidRPr="00AB2412">
        <w:rPr>
          <w:i/>
          <w:iCs/>
        </w:rPr>
        <w:t>traditions</w:t>
      </w:r>
      <w:r w:rsidRPr="00AB2412">
        <w:t xml:space="preserve"> fondamentales des deux grandes races dont la coopération est essentielle au progrès du pays et au bien-être de sa population (Québec 1950).</w:t>
      </w:r>
    </w:p>
    <w:p w14:paraId="7F68449F" w14:textId="77777777" w:rsidR="004D2E03" w:rsidRPr="00AB2412" w:rsidRDefault="004D2E03" w:rsidP="004D2E03">
      <w:pPr>
        <w:pStyle w:val="Grillemoyenne2-Accent2"/>
      </w:pPr>
      <w:r w:rsidRPr="00AB2412">
        <w:t>La législation sociale comporte des éléments basiques qui touchent pr</w:t>
      </w:r>
      <w:r w:rsidRPr="00AB2412">
        <w:t>o</w:t>
      </w:r>
      <w:r w:rsidRPr="00AB2412">
        <w:t xml:space="preserve">fondément aux </w:t>
      </w:r>
      <w:r w:rsidRPr="00AB2412">
        <w:rPr>
          <w:i/>
          <w:iCs/>
        </w:rPr>
        <w:t>traditions,</w:t>
      </w:r>
      <w:r w:rsidRPr="00AB2412">
        <w:t xml:space="preserve"> aux habitudes, aux ways-of-life (Québec 1950).</w:t>
      </w:r>
    </w:p>
    <w:p w14:paraId="5E1D85A4" w14:textId="77777777" w:rsidR="004D2E03" w:rsidRPr="00AB2412" w:rsidRDefault="004D2E03" w:rsidP="004D2E03">
      <w:pPr>
        <w:pStyle w:val="Grillemoyenne2-Accent2"/>
      </w:pPr>
      <w:r w:rsidRPr="00AB2412">
        <w:t xml:space="preserve">La législation sociale est basée sur des </w:t>
      </w:r>
      <w:r w:rsidRPr="00AB2412">
        <w:rPr>
          <w:i/>
          <w:iCs/>
        </w:rPr>
        <w:t>traditions</w:t>
      </w:r>
      <w:r w:rsidRPr="00AB2412">
        <w:t xml:space="preserve"> que nous considérons e</w:t>
      </w:r>
      <w:r w:rsidRPr="00AB2412">
        <w:t>s</w:t>
      </w:r>
      <w:r w:rsidRPr="00AB2412">
        <w:t>sentielles (Québec 1950).</w:t>
      </w:r>
    </w:p>
    <w:p w14:paraId="2D9CC46A" w14:textId="77777777" w:rsidR="004D2E03" w:rsidRPr="00AB2412" w:rsidRDefault="004D2E03" w:rsidP="004D2E03">
      <w:pPr>
        <w:pStyle w:val="Grillemoyenne2-Accent2"/>
      </w:pPr>
    </w:p>
    <w:p w14:paraId="7227D632" w14:textId="77777777" w:rsidR="004D2E03" w:rsidRPr="00AB2412" w:rsidRDefault="004D2E03" w:rsidP="004D2E03">
      <w:pPr>
        <w:spacing w:before="120" w:after="120"/>
        <w:jc w:val="both"/>
      </w:pPr>
      <w:r w:rsidRPr="00AB2412">
        <w:t>Pourtant, une étude un tant soit peu attentive du discours constit</w:t>
      </w:r>
      <w:r w:rsidRPr="00AB2412">
        <w:t>u</w:t>
      </w:r>
      <w:r w:rsidRPr="00AB2412">
        <w:t>tionnel nous permettra de faire ressortir le caractère dominé du rapport qu'entretient la notion de tradition avec les aspects modernistes du d</w:t>
      </w:r>
      <w:r w:rsidRPr="00AB2412">
        <w:t>u</w:t>
      </w:r>
      <w:r w:rsidRPr="00AB2412">
        <w:t>plessisme. On peut même parler à ce titre d'un processus de soumi</w:t>
      </w:r>
      <w:r w:rsidRPr="00AB2412">
        <w:t>s</w:t>
      </w:r>
      <w:r w:rsidRPr="00AB2412">
        <w:t>sion et de réification. En dépit de ses références répétées à la tradition, le discours constitutionnel provincial n'en appelle pas moins en même temps et de façon fort significative à la représentation moderne de la société. La tradition doit ainsi s'arrimer aux notions de l'univers m</w:t>
      </w:r>
      <w:r w:rsidRPr="00AB2412">
        <w:t>o</w:t>
      </w:r>
      <w:r w:rsidRPr="00AB2412">
        <w:t>derniste du discours.</w:t>
      </w:r>
    </w:p>
    <w:p w14:paraId="7D512523" w14:textId="77777777" w:rsidR="004D2E03" w:rsidRPr="00AB2412" w:rsidRDefault="004D2E03" w:rsidP="004D2E03">
      <w:pPr>
        <w:pStyle w:val="Grillemoyenne2-Accent2"/>
      </w:pPr>
    </w:p>
    <w:p w14:paraId="2D0A9BFD" w14:textId="77777777" w:rsidR="004D2E03" w:rsidRPr="00AB2412" w:rsidRDefault="004D2E03" w:rsidP="004D2E03">
      <w:pPr>
        <w:pStyle w:val="Grillemoyenne2-Accent2"/>
      </w:pPr>
      <w:r w:rsidRPr="00AB2412">
        <w:t xml:space="preserve">La </w:t>
      </w:r>
      <w:r w:rsidRPr="00AB2412">
        <w:rPr>
          <w:i/>
          <w:iCs/>
        </w:rPr>
        <w:t>tradition</w:t>
      </w:r>
      <w:r w:rsidRPr="00AB2412">
        <w:t xml:space="preserve"> n'est pas opposée au </w:t>
      </w:r>
      <w:r w:rsidRPr="00AB2412">
        <w:rPr>
          <w:i/>
          <w:iCs/>
        </w:rPr>
        <w:t>progrès</w:t>
      </w:r>
      <w:r w:rsidRPr="00AB2412">
        <w:t xml:space="preserve"> (Québec 1950).</w:t>
      </w:r>
    </w:p>
    <w:p w14:paraId="0B0EFE86" w14:textId="77777777" w:rsidR="004D2E03" w:rsidRPr="00AB2412" w:rsidRDefault="004D2E03" w:rsidP="004D2E03">
      <w:pPr>
        <w:pStyle w:val="Grillemoyenne2-Accent2"/>
      </w:pPr>
      <w:r w:rsidRPr="00AB2412">
        <w:t xml:space="preserve">Les </w:t>
      </w:r>
      <w:r w:rsidRPr="00AB2412">
        <w:rPr>
          <w:i/>
          <w:iCs/>
        </w:rPr>
        <w:t>traditions</w:t>
      </w:r>
      <w:r w:rsidRPr="00AB2412">
        <w:t xml:space="preserve"> de la province de Québec sont immuables mais elles ne sont pas immobiles (Québec 1950).</w:t>
      </w:r>
    </w:p>
    <w:p w14:paraId="59470457" w14:textId="77777777" w:rsidR="004D2E03" w:rsidRPr="00AB2412" w:rsidRDefault="004D2E03" w:rsidP="004D2E03">
      <w:pPr>
        <w:pStyle w:val="Grillemoyenne2-Accent2"/>
      </w:pPr>
      <w:r w:rsidRPr="00AB2412">
        <w:t xml:space="preserve">Nos </w:t>
      </w:r>
      <w:r w:rsidRPr="00AB2412">
        <w:rPr>
          <w:i/>
          <w:iCs/>
        </w:rPr>
        <w:t>traditions</w:t>
      </w:r>
      <w:r w:rsidRPr="00AB2412">
        <w:t xml:space="preserve"> ne sont pas un obstacle au </w:t>
      </w:r>
      <w:r w:rsidRPr="00AB2412">
        <w:rPr>
          <w:i/>
          <w:iCs/>
        </w:rPr>
        <w:t>progrès</w:t>
      </w:r>
      <w:r w:rsidRPr="00AB2412">
        <w:t xml:space="preserve"> (Québec 1950).</w:t>
      </w:r>
    </w:p>
    <w:p w14:paraId="147E5726" w14:textId="77777777" w:rsidR="004D2E03" w:rsidRPr="00AB2412" w:rsidRDefault="004D2E03" w:rsidP="004D2E03">
      <w:pPr>
        <w:pStyle w:val="Grillemoyenne2-Accent2"/>
      </w:pPr>
      <w:r w:rsidRPr="00AB2412">
        <w:t xml:space="preserve">Loin de là, les </w:t>
      </w:r>
      <w:r w:rsidRPr="00AB2412">
        <w:rPr>
          <w:i/>
          <w:iCs/>
        </w:rPr>
        <w:t>traditions</w:t>
      </w:r>
      <w:r w:rsidRPr="00AB2412">
        <w:t xml:space="preserve"> de la province de Québec ont contribué et contr</w:t>
      </w:r>
      <w:r w:rsidRPr="00AB2412">
        <w:t>i</w:t>
      </w:r>
      <w:r w:rsidRPr="00AB2412">
        <w:t xml:space="preserve">buent puissamment au bien-être du pays, à son </w:t>
      </w:r>
      <w:r w:rsidRPr="00AB2412">
        <w:rPr>
          <w:i/>
          <w:iCs/>
        </w:rPr>
        <w:t>progrès</w:t>
      </w:r>
      <w:r w:rsidRPr="00AB2412">
        <w:t xml:space="preserve"> et à sa pro</w:t>
      </w:r>
      <w:r w:rsidRPr="00AB2412">
        <w:t>s</w:t>
      </w:r>
      <w:r w:rsidRPr="00AB2412">
        <w:t>périté durables (Québec 1950).</w:t>
      </w:r>
    </w:p>
    <w:p w14:paraId="4DE2029A" w14:textId="77777777" w:rsidR="004D2E03" w:rsidRPr="00AB2412" w:rsidRDefault="004D2E03" w:rsidP="004D2E03">
      <w:pPr>
        <w:pStyle w:val="Grillemoyenne2-Accent2"/>
      </w:pPr>
    </w:p>
    <w:p w14:paraId="728AB7D1" w14:textId="77777777" w:rsidR="004D2E03" w:rsidRPr="00AB2412" w:rsidRDefault="004D2E03" w:rsidP="004D2E03">
      <w:pPr>
        <w:spacing w:before="120" w:after="120"/>
        <w:jc w:val="both"/>
      </w:pPr>
      <w:r w:rsidRPr="00AB2412">
        <w:t>La stratégie duplessiste consiste ici à conjuguer tradition et progrès dans le but de faire la preuve que les positions du Québec ne const</w:t>
      </w:r>
      <w:r w:rsidRPr="00AB2412">
        <w:t>i</w:t>
      </w:r>
      <w:r w:rsidRPr="00AB2412">
        <w:t>tuent pas un frein au mieux-être que tous appellent de leurs vœux. Comme on le verra plus loin, la définition de l'idée de progrès s'avère l'un des enjeux importants de l'interdiscours constitutionnel qui porte sur les transformations de la forme de l'État. La stratégie discursive duplessiste s'applique dès lors à légitimer la notion de tradition en la combinant à celle de progrès. La combinaison permettra ainsi d'opp</w:t>
      </w:r>
      <w:r w:rsidRPr="00AB2412">
        <w:t>o</w:t>
      </w:r>
      <w:r w:rsidRPr="00AB2412">
        <w:t>ser une conception libérale classique du progrès à la redéfinition s</w:t>
      </w:r>
      <w:r w:rsidRPr="00AB2412">
        <w:t>o</w:t>
      </w:r>
      <w:r w:rsidRPr="00AB2412">
        <w:t>cialisée proposée par le fédéral, tout en</w:t>
      </w:r>
      <w:r>
        <w:t xml:space="preserve"> </w:t>
      </w:r>
      <w:r w:rsidRPr="00AB2412">
        <w:t>[121]</w:t>
      </w:r>
      <w:r>
        <w:t xml:space="preserve"> </w:t>
      </w:r>
      <w:r w:rsidRPr="00AB2412">
        <w:t>validant l'idée de trad</w:t>
      </w:r>
      <w:r w:rsidRPr="00AB2412">
        <w:t>i</w:t>
      </w:r>
      <w:r w:rsidRPr="00AB2412">
        <w:t>tion invoquée principalement à l'encontre des velléités centralisatrices du gouvernement fédéral.</w:t>
      </w:r>
    </w:p>
    <w:p w14:paraId="4EBAC004" w14:textId="77777777" w:rsidR="004D2E03" w:rsidRPr="00AB2412" w:rsidRDefault="004D2E03" w:rsidP="004D2E03">
      <w:pPr>
        <w:spacing w:before="120" w:after="120"/>
        <w:jc w:val="both"/>
      </w:pPr>
      <w:r w:rsidRPr="00AB2412">
        <w:t>Or il importe de souligner ici que cette association notionnelle pr</w:t>
      </w:r>
      <w:r w:rsidRPr="00AB2412">
        <w:t>o</w:t>
      </w:r>
      <w:r w:rsidRPr="00AB2412">
        <w:t>duit une soumission de l'idée de tradition, puisqu'elle ne saurait fon</w:t>
      </w:r>
      <w:r w:rsidRPr="00AB2412">
        <w:t>c</w:t>
      </w:r>
      <w:r w:rsidRPr="00AB2412">
        <w:t>tionner dans le discours duplessiste lui-même sans la validation que lui confère son rapport à la notion de progrès. La légitimité de la trad</w:t>
      </w:r>
      <w:r w:rsidRPr="00AB2412">
        <w:t>i</w:t>
      </w:r>
      <w:r w:rsidRPr="00AB2412">
        <w:t>tion devient conditionnelle à sa soumission au progrès : ainsi intégrée à un discours moderniste, la tradition se trouve soumise aux notions en principe étrangères auxquelles elle est associée.</w:t>
      </w:r>
    </w:p>
    <w:p w14:paraId="6D65334A" w14:textId="77777777" w:rsidR="004D2E03" w:rsidRPr="00AB2412" w:rsidRDefault="004D2E03" w:rsidP="004D2E03">
      <w:pPr>
        <w:spacing w:before="120" w:after="120"/>
        <w:jc w:val="both"/>
      </w:pPr>
      <w:r w:rsidRPr="00AB2412">
        <w:t>Il faut ajouter que le procédé discursif à l'œuvre dans les énoncés présentés ci-haut ne constituent nullement, comme on pourrait le pr</w:t>
      </w:r>
      <w:r w:rsidRPr="00AB2412">
        <w:t>é</w:t>
      </w:r>
      <w:r w:rsidRPr="00AB2412">
        <w:t>tendre, une sorte de maquillage progressiste d'une position fondame</w:t>
      </w:r>
      <w:r w:rsidRPr="00AB2412">
        <w:t>n</w:t>
      </w:r>
      <w:r w:rsidRPr="00AB2412">
        <w:t>talement et essentiellement traditionaliste. On pourrait, en effet, pe</w:t>
      </w:r>
      <w:r w:rsidRPr="00AB2412">
        <w:t>n</w:t>
      </w:r>
      <w:r w:rsidRPr="00AB2412">
        <w:t>ser que le discours duplessiste emprunte au fédéral l'idée de progrès et l'utilise pour atténuer ses positions réactionnaires : le progrès viendrait ici enjoliver la tradition. Une telle interprétation est insoutenable quand on embrasse l'ensemble du discours constitutionnel, aussi bien que la globalité de notre corpus et qu'on y constate la centralité de la dialectique entre le progrès et la tradition. Aussi importe-t-il de pre</w:t>
      </w:r>
      <w:r w:rsidRPr="00AB2412">
        <w:t>n</w:t>
      </w:r>
      <w:r w:rsidRPr="00AB2412">
        <w:t>dre au sérieux la présence constitutive des deux univers sémantiques et de comprendre le sens du travail qui s'opère dans le jeu des comb</w:t>
      </w:r>
      <w:r w:rsidRPr="00AB2412">
        <w:t>i</w:t>
      </w:r>
      <w:r w:rsidRPr="00AB2412">
        <w:t>naisons.</w:t>
      </w:r>
    </w:p>
    <w:p w14:paraId="5E6D95EB" w14:textId="77777777" w:rsidR="004D2E03" w:rsidRPr="00AB2412" w:rsidRDefault="004D2E03" w:rsidP="004D2E03">
      <w:pPr>
        <w:spacing w:before="120" w:after="120"/>
        <w:jc w:val="both"/>
      </w:pPr>
      <w:r w:rsidRPr="00AB2412">
        <w:t>Nous avons insisté plus haut sur l'effet de soumission du traditi</w:t>
      </w:r>
      <w:r w:rsidRPr="00AB2412">
        <w:t>o</w:t>
      </w:r>
      <w:r w:rsidRPr="00AB2412">
        <w:t>nalisme au modernisme, mais en dernière analyse, c'est à un procès de réification de la représentation traditionnelle auquel nous assistons. Bien qu'il soit impossible de le démontrer de façon pleinement sati</w:t>
      </w:r>
      <w:r w:rsidRPr="00AB2412">
        <w:t>s</w:t>
      </w:r>
      <w:r w:rsidRPr="00AB2412">
        <w:t>faisante à la faveur de l'analyse du seul discours constitutionnel, on peut déjà constater que l'invocation de la tradition s'effectue toujours dans un cadre essentiellement défensif. Plus globalement, l'univers traditionaliste du discours duplessiste apparaît comme un ensemble clos, refermé sur lui-même, que l'on invoque et auquel on en appelle, mais qui paraît fondamentalement réifié, c'est-à-dire incapable de pa</w:t>
      </w:r>
      <w:r w:rsidRPr="00AB2412">
        <w:t>r</w:t>
      </w:r>
      <w:r w:rsidRPr="00AB2412">
        <w:t>ticiper à la production de nouvelles significations. Au contraire, c'est sur la base de ses aspects modernistes que le duplessisme construit l'essentiel de ses dimensions projectives</w:t>
      </w:r>
      <w:r>
        <w:t> </w:t>
      </w:r>
      <w:r>
        <w:rPr>
          <w:rStyle w:val="Appelnotedebasdep"/>
        </w:rPr>
        <w:footnoteReference w:id="23"/>
      </w:r>
      <w:r w:rsidRPr="00AB2412">
        <w:t>.</w:t>
      </w:r>
    </w:p>
    <w:p w14:paraId="2D1D31E9" w14:textId="77777777" w:rsidR="004D2E03" w:rsidRPr="00AB2412" w:rsidRDefault="004D2E03" w:rsidP="004D2E03">
      <w:pPr>
        <w:spacing w:before="120" w:after="120"/>
        <w:jc w:val="both"/>
      </w:pPr>
      <w:r w:rsidRPr="00AB2412">
        <w:t>Le discours fédéral réserve un tout autre traitement à l'idée de tr</w:t>
      </w:r>
      <w:r w:rsidRPr="00AB2412">
        <w:t>a</w:t>
      </w:r>
      <w:r w:rsidRPr="00AB2412">
        <w:t>dition. La notion est impossible à esquiver complètement tellement elle fait partie de l'arsenal duplessiste. Il est d'ailleurs indéniable que la confédération reconnaît l'existence d'entités sociohistoriques à pr</w:t>
      </w:r>
      <w:r w:rsidRPr="00AB2412">
        <w:t>o</w:t>
      </w:r>
      <w:r w:rsidRPr="00AB2412">
        <w:t>téger. Quelle sera alors la réplique fédérale visant à contrer la force d'inertie constitutionnelle d'une telle représentation du Canada ? Nous retrouverons encore ici le processus de substitution notionnelle cara</w:t>
      </w:r>
      <w:r w:rsidRPr="00AB2412">
        <w:t>c</w:t>
      </w:r>
      <w:r w:rsidRPr="00AB2412">
        <w:t>téristique de l'interdiscours</w:t>
      </w:r>
      <w:r>
        <w:t xml:space="preserve"> </w:t>
      </w:r>
      <w:r w:rsidRPr="00AB2412">
        <w:t>[122]</w:t>
      </w:r>
      <w:r>
        <w:t xml:space="preserve"> </w:t>
      </w:r>
      <w:r w:rsidRPr="00AB2412">
        <w:t>constitutionnel. Nous avons avancé que le discours constitutionnel fédéral relevait d'une représentation de la modernité que nous avons qualifiée de socialisée. On peut d'abord trouver une confirmation de cette caractéristique dans le fait que le discours utilise fort différemment la catégorie de tradition en la tro</w:t>
      </w:r>
      <w:r w:rsidRPr="00AB2412">
        <w:t>n</w:t>
      </w:r>
      <w:r w:rsidRPr="00AB2412">
        <w:t>quant de la transcendance qu'elle possède au sein d'une représentation du monde pleinement tr</w:t>
      </w:r>
      <w:r w:rsidRPr="00AB2412">
        <w:t>a</w:t>
      </w:r>
      <w:r w:rsidRPr="00AB2412">
        <w:t>ditionaliste et religieuse. Le discours fédéral banalise alors la notion en la réduisant à l'idée d'« usage ».</w:t>
      </w:r>
    </w:p>
    <w:p w14:paraId="541093CE" w14:textId="77777777" w:rsidR="004D2E03" w:rsidRPr="00AB2412" w:rsidRDefault="004D2E03" w:rsidP="004D2E03">
      <w:pPr>
        <w:pStyle w:val="Grillemoyenne2-Accent2"/>
      </w:pPr>
    </w:p>
    <w:p w14:paraId="1B032FB6" w14:textId="77777777" w:rsidR="004D2E03" w:rsidRPr="00AB2412" w:rsidRDefault="004D2E03" w:rsidP="004D2E03">
      <w:pPr>
        <w:pStyle w:val="Grillemoyenne2-Accent2"/>
      </w:pPr>
      <w:r w:rsidRPr="00AB2412">
        <w:t xml:space="preserve">De plus, il est de </w:t>
      </w:r>
      <w:r w:rsidRPr="00AB2412">
        <w:rPr>
          <w:i/>
          <w:iCs/>
        </w:rPr>
        <w:t>tradition</w:t>
      </w:r>
      <w:r w:rsidRPr="00AB2412">
        <w:t xml:space="preserve"> que la responsabilité relative à l'allégement de la misère attribuable à une cause quelconque, souvent au chômage, i</w:t>
      </w:r>
      <w:r w:rsidRPr="00AB2412">
        <w:t>n</w:t>
      </w:r>
      <w:r w:rsidRPr="00AB2412">
        <w:t>combe aux provinces et aux municipalités (Fédéral 1945).</w:t>
      </w:r>
    </w:p>
    <w:p w14:paraId="644A25D8" w14:textId="77777777" w:rsidR="004D2E03" w:rsidRPr="00AB2412" w:rsidRDefault="004D2E03" w:rsidP="004D2E03">
      <w:pPr>
        <w:pStyle w:val="Grillemoyenne2-Accent2"/>
      </w:pPr>
      <w:r w:rsidRPr="00AB2412">
        <w:t>Je désire déclarer, si vous me le permettez, que la conférence est o</w:t>
      </w:r>
      <w:r w:rsidRPr="00AB2412">
        <w:t>u</w:t>
      </w:r>
      <w:r w:rsidRPr="00AB2412">
        <w:t xml:space="preserve">verte ; si vous jugez à propos que nous suivions la </w:t>
      </w:r>
      <w:r w:rsidRPr="00AB2412">
        <w:rPr>
          <w:i/>
          <w:iCs/>
        </w:rPr>
        <w:t>coutume,</w:t>
      </w:r>
      <w:r w:rsidRPr="00AB2412">
        <w:t xml:space="preserve"> je prononcerai une allocution d'ouverture et inviterai ensuite chacun de vous à faire de même (Fédéral 1950).</w:t>
      </w:r>
    </w:p>
    <w:p w14:paraId="0B9AA950" w14:textId="77777777" w:rsidR="004D2E03" w:rsidRPr="00AB2412" w:rsidRDefault="004D2E03" w:rsidP="004D2E03">
      <w:pPr>
        <w:pStyle w:val="Grillemoyenne2-Accent2"/>
      </w:pPr>
    </w:p>
    <w:p w14:paraId="475E0D5F" w14:textId="77777777" w:rsidR="004D2E03" w:rsidRPr="00AB2412" w:rsidRDefault="004D2E03" w:rsidP="004D2E03">
      <w:pPr>
        <w:spacing w:before="120" w:after="120"/>
        <w:jc w:val="both"/>
      </w:pPr>
      <w:r w:rsidRPr="00AB2412">
        <w:t>La banalisation de l'idée de tradition ne se limite pas à cette dil</w:t>
      </w:r>
      <w:r w:rsidRPr="00AB2412">
        <w:t>u</w:t>
      </w:r>
      <w:r w:rsidRPr="00AB2412">
        <w:t>tion. Les identités nationale et régionale sont trop fortement ancrées dans l'histoire canadienne pour que le discours fédéral puisse les eff</w:t>
      </w:r>
      <w:r w:rsidRPr="00AB2412">
        <w:t>a</w:t>
      </w:r>
      <w:r w:rsidRPr="00AB2412">
        <w:t>cer au nom d'un pancanadianisme niveleur de la différence et porteur de progrès. Le discours est acculé à reconnaître ces différences, mais il va tenter de le faire en évitant soigneusement de les inscrire dans l'orbite de l'idée de tradition. Le Québec et les diverses régions du C</w:t>
      </w:r>
      <w:r w:rsidRPr="00AB2412">
        <w:t>a</w:t>
      </w:r>
      <w:r w:rsidRPr="00AB2412">
        <w:t>nada seront alors peints comme un ensemble de disparités à harmon</w:t>
      </w:r>
      <w:r w:rsidRPr="00AB2412">
        <w:t>i</w:t>
      </w:r>
      <w:r w:rsidRPr="00AB2412">
        <w:t>ser.</w:t>
      </w:r>
    </w:p>
    <w:p w14:paraId="7E33CEE6" w14:textId="77777777" w:rsidR="004D2E03" w:rsidRPr="00AB2412" w:rsidRDefault="004D2E03" w:rsidP="004D2E03">
      <w:pPr>
        <w:pStyle w:val="Grillemoyenne2-Accent2"/>
      </w:pPr>
    </w:p>
    <w:p w14:paraId="24954225" w14:textId="77777777" w:rsidR="004D2E03" w:rsidRPr="00AB2412" w:rsidRDefault="004D2E03" w:rsidP="004D2E03">
      <w:pPr>
        <w:pStyle w:val="Grillemoyenne2-Accent2"/>
      </w:pPr>
      <w:r w:rsidRPr="00AB2412">
        <w:t xml:space="preserve">J'irais même jusqu'à dire qu'en élaborant une méthode d'amendement, il ne suffit pas d'admettre la réalité des </w:t>
      </w:r>
      <w:r w:rsidRPr="00AB2412">
        <w:rPr>
          <w:i/>
          <w:iCs/>
        </w:rPr>
        <w:t>disparités</w:t>
      </w:r>
      <w:r w:rsidRPr="00AB2412">
        <w:t xml:space="preserve"> existant entre les attit</w:t>
      </w:r>
      <w:r w:rsidRPr="00AB2412">
        <w:t>u</w:t>
      </w:r>
      <w:r w:rsidRPr="00AB2412">
        <w:t>des, les opinions et les coutumes des diverses provinces et des diverses parties du Canada ; il importe au plus haut point, je crois, que nous comprenions pa</w:t>
      </w:r>
      <w:r w:rsidRPr="00AB2412">
        <w:t>r</w:t>
      </w:r>
      <w:r w:rsidRPr="00AB2412">
        <w:t xml:space="preserve">faitement combien ces </w:t>
      </w:r>
      <w:r w:rsidRPr="00AB2412">
        <w:rPr>
          <w:i/>
          <w:iCs/>
        </w:rPr>
        <w:t>disparités</w:t>
      </w:r>
      <w:r w:rsidRPr="00AB2412">
        <w:t xml:space="preserve"> mêmes enrichissent notre vie nationale (Fédéral 1950).</w:t>
      </w:r>
    </w:p>
    <w:p w14:paraId="0D175133" w14:textId="77777777" w:rsidR="004D2E03" w:rsidRPr="00AB2412" w:rsidRDefault="004D2E03" w:rsidP="004D2E03">
      <w:pPr>
        <w:pStyle w:val="Grillemoyenne2-Accent2"/>
      </w:pPr>
      <w:r w:rsidRPr="00AB2412">
        <w:t xml:space="preserve">Et pourtant tout en respectant les éléments de </w:t>
      </w:r>
      <w:r w:rsidRPr="00AB2412">
        <w:rPr>
          <w:i/>
          <w:iCs/>
        </w:rPr>
        <w:t>disparité</w:t>
      </w:r>
      <w:r w:rsidRPr="00AB2412">
        <w:t xml:space="preserve"> qui sont à la base de notre régime fédératif, notre intérêt empêche que nous les érigions en obstacles au progrès constant et sain de la nation, considérée dans son e</w:t>
      </w:r>
      <w:r w:rsidRPr="00AB2412">
        <w:t>n</w:t>
      </w:r>
      <w:r w:rsidRPr="00AB2412">
        <w:t>semble (Fédéral 1950).</w:t>
      </w:r>
    </w:p>
    <w:p w14:paraId="5292B724" w14:textId="77777777" w:rsidR="004D2E03" w:rsidRPr="00AB2412" w:rsidRDefault="004D2E03" w:rsidP="004D2E03">
      <w:pPr>
        <w:pStyle w:val="Grillemoyenne2-Accent2"/>
      </w:pPr>
    </w:p>
    <w:p w14:paraId="6188C0F5" w14:textId="77777777" w:rsidR="004D2E03" w:rsidRPr="00AB2412" w:rsidRDefault="004D2E03" w:rsidP="004D2E03">
      <w:pPr>
        <w:spacing w:before="120" w:after="120"/>
        <w:jc w:val="both"/>
      </w:pPr>
      <w:r w:rsidRPr="00AB2412">
        <w:t>L'analyse de la notion de tradition est donc éclairante à plusieurs égards. D'une part, elle met en lumière la position paradoxale de cette dernière dans le discours duplessiste : élément central de l'argutie a</w:t>
      </w:r>
      <w:r w:rsidRPr="00AB2412">
        <w:t>n</w:t>
      </w:r>
      <w:r w:rsidRPr="00AB2412">
        <w:t>tikeynésienne, la tradition est en même temps mise au second rang du fait de son inscription dans un discours moderniste libéral. La réific</w:t>
      </w:r>
      <w:r w:rsidRPr="00AB2412">
        <w:t>a</w:t>
      </w:r>
      <w:r w:rsidRPr="00AB2412">
        <w:t>tion, puis la soumission dont elle est l'objet montrent le caractère m</w:t>
      </w:r>
      <w:r w:rsidRPr="00AB2412">
        <w:t>o</w:t>
      </w:r>
      <w:r w:rsidRPr="00AB2412">
        <w:t>derniste du discours duplessiste et permettent de nuancer une appr</w:t>
      </w:r>
      <w:r w:rsidRPr="00AB2412">
        <w:t>o</w:t>
      </w:r>
      <w:r w:rsidRPr="00AB2412">
        <w:t>che trop attentive à ses aspects traditionalistes. Cela dit, l'efficacité discursive de la notion est</w:t>
      </w:r>
      <w:r>
        <w:t xml:space="preserve"> </w:t>
      </w:r>
      <w:r w:rsidRPr="00AB2412">
        <w:t>[123]</w:t>
      </w:r>
      <w:r>
        <w:t xml:space="preserve"> </w:t>
      </w:r>
      <w:r w:rsidRPr="00AB2412">
        <w:t>réelle et oblige le discours fédéral à répliquer stratégiquement en suggérant l'image d'un Canada rasse</w:t>
      </w:r>
      <w:r w:rsidRPr="00AB2412">
        <w:t>m</w:t>
      </w:r>
      <w:r w:rsidRPr="00AB2412">
        <w:t>blant en son sein des disparités, plutôt qu'articulant péniblement d'i</w:t>
      </w:r>
      <w:r w:rsidRPr="00AB2412">
        <w:t>r</w:t>
      </w:r>
      <w:r w:rsidRPr="00AB2412">
        <w:t>réductibles traditions.</w:t>
      </w:r>
    </w:p>
    <w:p w14:paraId="565F71E3" w14:textId="77777777" w:rsidR="004D2E03" w:rsidRPr="00AB2412" w:rsidRDefault="004D2E03" w:rsidP="004D2E03">
      <w:pPr>
        <w:spacing w:before="120" w:after="120"/>
        <w:jc w:val="both"/>
      </w:pPr>
    </w:p>
    <w:p w14:paraId="26A0E71C" w14:textId="77777777" w:rsidR="004D2E03" w:rsidRPr="00AB2412" w:rsidRDefault="004D2E03" w:rsidP="004D2E03">
      <w:pPr>
        <w:pStyle w:val="d"/>
      </w:pPr>
      <w:r>
        <w:t>Le discours fédéral :</w:t>
      </w:r>
      <w:r>
        <w:br/>
      </w:r>
      <w:r w:rsidRPr="00AB2412">
        <w:t>l'utilisation stratégique de</w:t>
      </w:r>
      <w:r>
        <w:t>s grands thèmes</w:t>
      </w:r>
      <w:r>
        <w:br/>
      </w:r>
      <w:r w:rsidRPr="00AB2412">
        <w:t>de la modernité dans le c</w:t>
      </w:r>
      <w:r w:rsidRPr="00AB2412">
        <w:t>a</w:t>
      </w:r>
      <w:r w:rsidRPr="00AB2412">
        <w:t>dre de l'offensive keynésienne</w:t>
      </w:r>
    </w:p>
    <w:p w14:paraId="05CEE841" w14:textId="77777777" w:rsidR="004D2E03" w:rsidRPr="00AB2412" w:rsidRDefault="004D2E03" w:rsidP="004D2E03">
      <w:pPr>
        <w:spacing w:before="120" w:after="120"/>
        <w:jc w:val="both"/>
      </w:pPr>
    </w:p>
    <w:p w14:paraId="6DB0B93D" w14:textId="77777777" w:rsidR="004D2E03" w:rsidRPr="00AB2412" w:rsidRDefault="004D2E03" w:rsidP="004D2E03">
      <w:pPr>
        <w:spacing w:before="120" w:after="120"/>
        <w:jc w:val="both"/>
      </w:pPr>
      <w:r w:rsidRPr="00AB2412">
        <w:t>Nous allons maintenant quitter le terrain de la substitution notio</w:t>
      </w:r>
      <w:r w:rsidRPr="00AB2412">
        <w:t>n</w:t>
      </w:r>
      <w:r w:rsidRPr="00AB2412">
        <w:t>nelle et du déplacement de sens pour aborder, sous un nouvel angle, les rapports qu'entretiennent les représentations libérale et socialisée de la modernité. Nous nous pencherons sur le comportement dans le discours de trois valeurs cardinales de la modernité : le Progrès, la L</w:t>
      </w:r>
      <w:r w:rsidRPr="00AB2412">
        <w:t>i</w:t>
      </w:r>
      <w:r w:rsidRPr="00AB2412">
        <w:t>berté et la Justice. Nous serons alors en mesure de constater que le passage à l'État providence implique une utilisation différenciée de ces lieux communs de la modernité. Ces notions ne sont pas abando</w:t>
      </w:r>
      <w:r w:rsidRPr="00AB2412">
        <w:t>n</w:t>
      </w:r>
      <w:r w:rsidRPr="00AB2412">
        <w:t>nées ou remplacées, mais sont l'objet d'un travail de redéfinition et s'inscrivent à l'intérieur de stratégies discursives concurrentes.</w:t>
      </w:r>
    </w:p>
    <w:p w14:paraId="2FBF38C5" w14:textId="77777777" w:rsidR="004D2E03" w:rsidRPr="00AB2412" w:rsidRDefault="004D2E03" w:rsidP="004D2E03">
      <w:pPr>
        <w:spacing w:before="120" w:after="120"/>
        <w:jc w:val="both"/>
      </w:pPr>
      <w:r w:rsidRPr="00AB2412">
        <w:t>De toutes les catégories relevant de la représentation moderne, l'idée de progrès s'impose comme l'un des opérateurs fondamentaux de cette représentation nouvelle de la société. Du progrès entendu au sens libéral, où les individus et leurs initiatives sont posés comme ve</w:t>
      </w:r>
      <w:r w:rsidRPr="00AB2412">
        <w:t>c</w:t>
      </w:r>
      <w:r w:rsidRPr="00AB2412">
        <w:t>teurs, jusqu'aux thèses keynésienne et fordiste pour lesquelles le pr</w:t>
      </w:r>
      <w:r w:rsidRPr="00AB2412">
        <w:t>o</w:t>
      </w:r>
      <w:r w:rsidRPr="00AB2412">
        <w:t>grès advient de l'encadrement de la consommation et des politiques redistributives placées sous l'égide de l'État, l'idée de progrès dynam</w:t>
      </w:r>
      <w:r w:rsidRPr="00AB2412">
        <w:t>i</w:t>
      </w:r>
      <w:r w:rsidRPr="00AB2412">
        <w:t>se la société moderne. Le progrès constitue, en effet, l'horizon de la modernité, à telle enseigne que, dans la société moderne, rien ne se justifie qui ne soit progressiste.</w:t>
      </w:r>
    </w:p>
    <w:p w14:paraId="55F1AEB6" w14:textId="77777777" w:rsidR="004D2E03" w:rsidRPr="00AB2412" w:rsidRDefault="004D2E03" w:rsidP="004D2E03">
      <w:pPr>
        <w:spacing w:before="120" w:after="120"/>
        <w:jc w:val="both"/>
      </w:pPr>
      <w:r w:rsidRPr="00AB2412">
        <w:t>Le discours constitutionnel fédéral utilise la notion et l'associe étroitement aux modifications constitutionnelles qu'il propose.</w:t>
      </w:r>
    </w:p>
    <w:p w14:paraId="33C87175" w14:textId="77777777" w:rsidR="004D2E03" w:rsidRPr="00AB2412" w:rsidRDefault="004D2E03" w:rsidP="004D2E03">
      <w:pPr>
        <w:pStyle w:val="Grillemoyenne2-Accent2"/>
      </w:pPr>
    </w:p>
    <w:p w14:paraId="2BB55A37" w14:textId="77777777" w:rsidR="004D2E03" w:rsidRPr="00AB2412" w:rsidRDefault="004D2E03" w:rsidP="004D2E03">
      <w:pPr>
        <w:pStyle w:val="Grillemoyenne2-Accent2"/>
      </w:pPr>
      <w:r w:rsidRPr="00AB2412">
        <w:t xml:space="preserve">Le jour viendra peut-être où le </w:t>
      </w:r>
      <w:r w:rsidRPr="00AB2412">
        <w:rPr>
          <w:i/>
          <w:iCs/>
        </w:rPr>
        <w:t>développement</w:t>
      </w:r>
      <w:r w:rsidRPr="00AB2412">
        <w:t xml:space="preserve"> et les </w:t>
      </w:r>
      <w:r w:rsidRPr="00AB2412">
        <w:rPr>
          <w:i/>
          <w:iCs/>
        </w:rPr>
        <w:t>progrès</w:t>
      </w:r>
      <w:r w:rsidRPr="00AB2412">
        <w:t xml:space="preserve"> de notre pays mettront tout le monde d'accord sur la nécessité de modifier les rel</w:t>
      </w:r>
      <w:r w:rsidRPr="00AB2412">
        <w:t>a</w:t>
      </w:r>
      <w:r w:rsidRPr="00AB2412">
        <w:t>tions fédérales-provinciales sous certains aspects (Fédéral 1950).</w:t>
      </w:r>
    </w:p>
    <w:p w14:paraId="6752B91C" w14:textId="77777777" w:rsidR="004D2E03" w:rsidRPr="00AB2412" w:rsidRDefault="004D2E03" w:rsidP="004D2E03">
      <w:pPr>
        <w:pStyle w:val="Grillemoyenne2-Accent2"/>
      </w:pPr>
    </w:p>
    <w:p w14:paraId="6B944BCC" w14:textId="77777777" w:rsidR="004D2E03" w:rsidRPr="00AB2412" w:rsidRDefault="004D2E03" w:rsidP="004D2E03">
      <w:pPr>
        <w:spacing w:before="120" w:after="120"/>
        <w:jc w:val="both"/>
      </w:pPr>
      <w:r w:rsidRPr="00AB2412">
        <w:t>On ne s'étonnera pas par ailleurs du fait que le discours fédéral manifeste un rapport au progrès qui soit traversé par la représentation de la modernité socialisée. Ici aucune ambiguïté n'est possible : dans la perspective keynésienne, le progrès passe par la planification et la prise en charge par l'État de nombreux secteurs d'activités.</w:t>
      </w:r>
    </w:p>
    <w:p w14:paraId="332CCF24" w14:textId="77777777" w:rsidR="004D2E03" w:rsidRPr="00AB2412" w:rsidRDefault="004D2E03" w:rsidP="004D2E03">
      <w:pPr>
        <w:spacing w:before="120" w:after="120"/>
        <w:jc w:val="both"/>
      </w:pPr>
    </w:p>
    <w:p w14:paraId="59135FA2" w14:textId="77777777" w:rsidR="004D2E03" w:rsidRPr="00AB2412" w:rsidRDefault="004D2E03" w:rsidP="004D2E03">
      <w:pPr>
        <w:pStyle w:val="Grillemoyenne2-Accent2"/>
      </w:pPr>
      <w:r w:rsidRPr="00AB2412">
        <w:t xml:space="preserve">Notre tâche principale consiste à dresser des plans en vue de notre </w:t>
      </w:r>
      <w:r w:rsidRPr="00AB2412">
        <w:rPr>
          <w:i/>
          <w:iCs/>
        </w:rPr>
        <w:t>pr</w:t>
      </w:r>
      <w:r w:rsidRPr="00AB2412">
        <w:rPr>
          <w:i/>
          <w:iCs/>
        </w:rPr>
        <w:t>o</w:t>
      </w:r>
      <w:r w:rsidRPr="00AB2412">
        <w:rPr>
          <w:i/>
          <w:iCs/>
        </w:rPr>
        <w:t xml:space="preserve">grès : </w:t>
      </w:r>
      <w:r w:rsidRPr="00AB2412">
        <w:t>accroissement de notre population, essor de notre économie, dév</w:t>
      </w:r>
      <w:r w:rsidRPr="00AB2412">
        <w:t>e</w:t>
      </w:r>
      <w:r w:rsidRPr="00AB2412">
        <w:t>loppement</w:t>
      </w:r>
      <w:r>
        <w:t xml:space="preserve"> </w:t>
      </w:r>
      <w:r w:rsidRPr="00AB2412">
        <w:t>[124] de notre capital social et public et même amélioration de notre mode de vie (Fédéral 1950).</w:t>
      </w:r>
    </w:p>
    <w:p w14:paraId="5748B599" w14:textId="77777777" w:rsidR="004D2E03" w:rsidRPr="00AB2412" w:rsidRDefault="004D2E03" w:rsidP="004D2E03">
      <w:pPr>
        <w:pStyle w:val="Grillemoyenne2-Accent2"/>
      </w:pPr>
      <w:r w:rsidRPr="00AB2412">
        <w:t>Ce but vise au maintien, en temps de paix, du haut niveau d'emba</w:t>
      </w:r>
      <w:r w:rsidRPr="00AB2412">
        <w:t>u</w:t>
      </w:r>
      <w:r w:rsidRPr="00AB2412">
        <w:t xml:space="preserve">chage et de revenu national atteint pendant la guerre, ainsi qu'à l'utilisation de la puissance productrice que nous avons créée, pour assurer un </w:t>
      </w:r>
      <w:r w:rsidRPr="00AB2412">
        <w:rPr>
          <w:i/>
          <w:iCs/>
        </w:rPr>
        <w:t xml:space="preserve">progrès </w:t>
      </w:r>
      <w:r w:rsidRPr="00AB2412">
        <w:t>rap</w:t>
      </w:r>
      <w:r w:rsidRPr="00AB2412">
        <w:t>i</w:t>
      </w:r>
      <w:r w:rsidRPr="00AB2412">
        <w:t>de dans la voie de la sécurité sociale et de la hausse du niveau d'exi</w:t>
      </w:r>
      <w:r w:rsidRPr="00AB2412">
        <w:t>s</w:t>
      </w:r>
      <w:r w:rsidRPr="00AB2412">
        <w:t>tence de la population (Fédéral 1945).</w:t>
      </w:r>
    </w:p>
    <w:p w14:paraId="1B6B9011" w14:textId="77777777" w:rsidR="004D2E03" w:rsidRPr="00AB2412" w:rsidRDefault="004D2E03" w:rsidP="004D2E03">
      <w:pPr>
        <w:pStyle w:val="Grillemoyenne2-Accent2"/>
      </w:pPr>
      <w:r w:rsidRPr="00AB2412">
        <w:t>Comme partie intégrante de la charte, on verra au maintien de la collab</w:t>
      </w:r>
      <w:r w:rsidRPr="00AB2412">
        <w:t>o</w:t>
      </w:r>
      <w:r w:rsidRPr="00AB2412">
        <w:t xml:space="preserve">ration économique entre nations et à un effort coordonné afin d'atteindre un plus haut niveau d'existence, l'emploi intégral de la main-d’œuvre et le </w:t>
      </w:r>
      <w:r w:rsidRPr="00AB2412">
        <w:rPr>
          <w:i/>
          <w:iCs/>
        </w:rPr>
        <w:t>progrès</w:t>
      </w:r>
      <w:r w:rsidRPr="00AB2412">
        <w:t xml:space="preserve"> économique et </w:t>
      </w:r>
      <w:r w:rsidRPr="00AB2412">
        <w:rPr>
          <w:i/>
          <w:iCs/>
        </w:rPr>
        <w:t>social</w:t>
      </w:r>
      <w:r w:rsidRPr="00AB2412">
        <w:t xml:space="preserve"> à travers le monde (Fédéral 1945).</w:t>
      </w:r>
    </w:p>
    <w:p w14:paraId="08829BB8" w14:textId="77777777" w:rsidR="004D2E03" w:rsidRPr="00AB2412" w:rsidRDefault="004D2E03" w:rsidP="004D2E03">
      <w:pPr>
        <w:pStyle w:val="Grillemoyenne2-Accent2"/>
      </w:pPr>
    </w:p>
    <w:p w14:paraId="159C9685" w14:textId="77777777" w:rsidR="004D2E03" w:rsidRPr="00AB2412" w:rsidRDefault="004D2E03" w:rsidP="004D2E03">
      <w:pPr>
        <w:spacing w:before="120" w:after="120"/>
        <w:jc w:val="both"/>
      </w:pPr>
      <w:r w:rsidRPr="00AB2412">
        <w:t>Le progrès dans le discours fédéral, c'est donc celui qui résulte de l'action concertée dans le but d'étendre à toute la société les bénéfices de l'investissement et de la planification étatique, bref, c'est le progrès « social ».</w:t>
      </w:r>
    </w:p>
    <w:p w14:paraId="33473A65" w14:textId="77777777" w:rsidR="004D2E03" w:rsidRPr="00AB2412" w:rsidRDefault="004D2E03" w:rsidP="004D2E03">
      <w:pPr>
        <w:spacing w:before="120" w:after="120"/>
        <w:jc w:val="both"/>
      </w:pPr>
      <w:r w:rsidRPr="00AB2412">
        <w:t>Outre le fait que le progrès soit le plus souvent associé aux reto</w:t>
      </w:r>
      <w:r w:rsidRPr="00AB2412">
        <w:t>m</w:t>
      </w:r>
      <w:r w:rsidRPr="00AB2412">
        <w:t>bées des réformes keynésiennes proposées, il faut noter que la notion renvoie à un univers technocratique. Dans cette perspective gestio</w:t>
      </w:r>
      <w:r w:rsidRPr="00AB2412">
        <w:t>n</w:t>
      </w:r>
      <w:r w:rsidRPr="00AB2412">
        <w:t>naire, la notion de progrès appelle dans son entourage immédiat une constellation d'idées reliées à l'interventionnisme et à la planification étatiques.</w:t>
      </w:r>
    </w:p>
    <w:p w14:paraId="4E97F282" w14:textId="77777777" w:rsidR="004D2E03" w:rsidRPr="00AB2412" w:rsidRDefault="004D2E03" w:rsidP="004D2E03">
      <w:pPr>
        <w:pStyle w:val="Grillemoyenne2-Accent2"/>
      </w:pPr>
    </w:p>
    <w:p w14:paraId="363F3972" w14:textId="77777777" w:rsidR="004D2E03" w:rsidRPr="00AB2412" w:rsidRDefault="004D2E03" w:rsidP="004D2E03">
      <w:pPr>
        <w:pStyle w:val="Grillemoyenne2-Accent2"/>
      </w:pPr>
      <w:r w:rsidRPr="00AB2412">
        <w:t>Au cours de la présente conférence, c’est à nous qu'il incombe de pr</w:t>
      </w:r>
      <w:r w:rsidRPr="00AB2412">
        <w:t>é</w:t>
      </w:r>
      <w:r w:rsidRPr="00AB2412">
        <w:t xml:space="preserve">parer les voies au </w:t>
      </w:r>
      <w:r w:rsidRPr="00AB2412">
        <w:rPr>
          <w:i/>
          <w:iCs/>
        </w:rPr>
        <w:t>progrès</w:t>
      </w:r>
      <w:r w:rsidRPr="00AB2412">
        <w:t xml:space="preserve"> national (Fédéral 1945).</w:t>
      </w:r>
    </w:p>
    <w:p w14:paraId="328BAA8C" w14:textId="77777777" w:rsidR="004D2E03" w:rsidRPr="00AB2412" w:rsidRDefault="004D2E03" w:rsidP="004D2E03">
      <w:pPr>
        <w:pStyle w:val="Grillemoyenne2-Accent2"/>
      </w:pPr>
      <w:r w:rsidRPr="00AB2412">
        <w:t xml:space="preserve">Notre tâche principale consiste à dresser des plans en vue de notre </w:t>
      </w:r>
      <w:r w:rsidRPr="00AB2412">
        <w:rPr>
          <w:i/>
          <w:iCs/>
        </w:rPr>
        <w:t xml:space="preserve">progrès </w:t>
      </w:r>
      <w:r w:rsidRPr="00AB2412">
        <w:t>(Fédéral 1950).</w:t>
      </w:r>
    </w:p>
    <w:p w14:paraId="331A986C" w14:textId="77777777" w:rsidR="004D2E03" w:rsidRPr="00AB2412" w:rsidRDefault="004D2E03" w:rsidP="004D2E03">
      <w:pPr>
        <w:pStyle w:val="Grillemoyenne2-Accent2"/>
      </w:pPr>
      <w:r w:rsidRPr="00AB2412">
        <w:t xml:space="preserve">Nous pensons que, tant au fédéral qu'au provincial, l'administration doit être pratiquée en vue de favoriser le </w:t>
      </w:r>
      <w:r w:rsidRPr="00AB2412">
        <w:rPr>
          <w:i/>
          <w:iCs/>
        </w:rPr>
        <w:t>progrès</w:t>
      </w:r>
      <w:r w:rsidRPr="00AB2412">
        <w:t xml:space="preserve"> du pays (Fédéral 1957).</w:t>
      </w:r>
    </w:p>
    <w:p w14:paraId="1E563FBA" w14:textId="77777777" w:rsidR="004D2E03" w:rsidRPr="00AB2412" w:rsidRDefault="004D2E03" w:rsidP="004D2E03">
      <w:pPr>
        <w:pStyle w:val="Grillemoyenne2-Accent2"/>
      </w:pPr>
    </w:p>
    <w:p w14:paraId="6DD789E6" w14:textId="77777777" w:rsidR="004D2E03" w:rsidRDefault="004D2E03" w:rsidP="004D2E03">
      <w:pPr>
        <w:spacing w:before="120" w:after="120"/>
        <w:jc w:val="both"/>
      </w:pPr>
      <w:r w:rsidRPr="00AB2412">
        <w:t>Si, comme nous l'avons dit, le progrès constitue, avec les idées de liberté et de justice, les valeurs fondamentales de la société moderne, on pourra légitimement croire que le progrès sera fortement associé à ces deux autres grandes valeurs. L'analyse du covoisinage de progrès dans le discours fédéral révèle cependant que cette association est r</w:t>
      </w:r>
      <w:r w:rsidRPr="00AB2412">
        <w:t>e</w:t>
      </w:r>
      <w:r w:rsidRPr="00AB2412">
        <w:t>lativement marginale. Le progrès, dans la représentation keynésienne de la société, est certes généralement fondé sur les bienfaits de la sol</w:t>
      </w:r>
      <w:r w:rsidRPr="00AB2412">
        <w:t>i</w:t>
      </w:r>
      <w:r w:rsidRPr="00AB2412">
        <w:t>darité et de la justice redistributive, mais dans un contexte constit</w:t>
      </w:r>
      <w:r w:rsidRPr="00AB2412">
        <w:t>u</w:t>
      </w:r>
      <w:r w:rsidRPr="00AB2412">
        <w:t>tionnel où les positions duplessistes sont elles-mêmes fortement a</w:t>
      </w:r>
      <w:r w:rsidRPr="00AB2412">
        <w:t>p</w:t>
      </w:r>
      <w:r w:rsidRPr="00AB2412">
        <w:t>puyées sur les idées de progrès et de justice, le discours fédéral se</w:t>
      </w:r>
      <w:r w:rsidRPr="00AB2412">
        <w:t>m</w:t>
      </w:r>
      <w:r w:rsidRPr="00AB2412">
        <w:t>ble hésiter à conjuguer ces deux notions susceptibles d'être retournées contre lui.</w:t>
      </w:r>
    </w:p>
    <w:p w14:paraId="00D239C4" w14:textId="77777777" w:rsidR="004D2E03" w:rsidRPr="00AB2412" w:rsidRDefault="004D2E03" w:rsidP="004D2E03">
      <w:pPr>
        <w:spacing w:before="120" w:after="120"/>
        <w:jc w:val="both"/>
      </w:pPr>
      <w:r w:rsidRPr="00AB2412">
        <w:t>[125]</w:t>
      </w:r>
    </w:p>
    <w:p w14:paraId="1BFEB566" w14:textId="77777777" w:rsidR="004D2E03" w:rsidRPr="00AB2412" w:rsidRDefault="004D2E03" w:rsidP="004D2E03">
      <w:pPr>
        <w:spacing w:before="120" w:after="120"/>
        <w:jc w:val="both"/>
      </w:pPr>
      <w:r w:rsidRPr="00AB2412">
        <w:t>À l'encontre de ce que pressent l'intuition, la socialisation de l'idée de progrès ne s'appuie pas fortement, dans ce discours, sur les grandes valeurs politiques de la modernité classique. Cela ne signifie null</w:t>
      </w:r>
      <w:r w:rsidRPr="00AB2412">
        <w:t>e</w:t>
      </w:r>
      <w:r w:rsidRPr="00AB2412">
        <w:t>ment que le progrès ne mobilise que l'univers trivial du développ</w:t>
      </w:r>
      <w:r w:rsidRPr="00AB2412">
        <w:t>e</w:t>
      </w:r>
      <w:r w:rsidRPr="00AB2412">
        <w:t>ment et de la croissance, mais que c'est principalement dans la per</w:t>
      </w:r>
      <w:r w:rsidRPr="00AB2412">
        <w:t>s</w:t>
      </w:r>
      <w:r w:rsidRPr="00AB2412">
        <w:t>pective prudente, pragmatique et technocratique de V« amélioration » générale des conditions de vie qu'il est posé dans le discours constit</w:t>
      </w:r>
      <w:r w:rsidRPr="00AB2412">
        <w:t>u</w:t>
      </w:r>
      <w:r w:rsidRPr="00AB2412">
        <w:t>tionnel fédéral.</w:t>
      </w:r>
    </w:p>
    <w:p w14:paraId="1581CF71" w14:textId="77777777" w:rsidR="004D2E03" w:rsidRPr="00AB2412" w:rsidRDefault="004D2E03" w:rsidP="004D2E03">
      <w:pPr>
        <w:spacing w:before="120" w:after="120"/>
        <w:jc w:val="both"/>
      </w:pPr>
      <w:r w:rsidRPr="00AB2412">
        <w:t>Voilà qui nous incitera à nous pencher sur les notions de liberté et de justice de façon particulière, renonçant à les relier, comme il sera plus facile de le faire tantôt dans le discours duplessiste, à la notion de progrès. Le recours à l'idée de liberté dans le discours fédéral, est a</w:t>
      </w:r>
      <w:r w:rsidRPr="00AB2412">
        <w:t>r</w:t>
      </w:r>
      <w:r w:rsidRPr="00AB2412">
        <w:t>rimé à la promotion du projet keynésien. Globalement, il s'agira de faire valoir que la liberté dont jouit le Canada doit servir à préparer l'avenir et que les transformations constitutionnelles visées vont contribuer au renforcement de la liberté. Bref, le projet keynésien cherche à s'appuyer sur ce garant universel de la modernité.</w:t>
      </w:r>
    </w:p>
    <w:p w14:paraId="2FFFE8AC" w14:textId="77777777" w:rsidR="004D2E03" w:rsidRPr="00AB2412" w:rsidRDefault="004D2E03" w:rsidP="004D2E03">
      <w:pPr>
        <w:pStyle w:val="Grillemoyenne2-Accent2"/>
      </w:pPr>
    </w:p>
    <w:p w14:paraId="078DDCAD" w14:textId="77777777" w:rsidR="004D2E03" w:rsidRPr="00AB2412" w:rsidRDefault="004D2E03" w:rsidP="004D2E03">
      <w:pPr>
        <w:pStyle w:val="Grillemoyenne2-Accent2"/>
      </w:pPr>
      <w:r w:rsidRPr="00AB2412">
        <w:t>Je crois que la conférence tenue à Québec en 1950, même si elle n'a pas l'honneur de présider au parachèvement des cadres constitutionnels du C</w:t>
      </w:r>
      <w:r w:rsidRPr="00AB2412">
        <w:t>a</w:t>
      </w:r>
      <w:r w:rsidRPr="00AB2412">
        <w:t xml:space="preserve">nada, apportera une part significative au </w:t>
      </w:r>
      <w:r w:rsidRPr="00AB2412">
        <w:rPr>
          <w:i/>
          <w:iCs/>
        </w:rPr>
        <w:t>progrès</w:t>
      </w:r>
      <w:r w:rsidRPr="00AB2412">
        <w:t xml:space="preserve"> de la constitution de n</w:t>
      </w:r>
      <w:r w:rsidRPr="00AB2412">
        <w:t>o</w:t>
      </w:r>
      <w:r w:rsidRPr="00AB2412">
        <w:t xml:space="preserve">tre pays en tant que patrie de la </w:t>
      </w:r>
      <w:r w:rsidRPr="00AB2412">
        <w:rPr>
          <w:i/>
          <w:iCs/>
        </w:rPr>
        <w:t>liberté</w:t>
      </w:r>
      <w:r w:rsidRPr="00AB2412">
        <w:t xml:space="preserve"> et de la démocratie (Fédéral 1950).</w:t>
      </w:r>
    </w:p>
    <w:p w14:paraId="68578DEF" w14:textId="77777777" w:rsidR="004D2E03" w:rsidRPr="00AB2412" w:rsidRDefault="004D2E03" w:rsidP="004D2E03">
      <w:pPr>
        <w:pStyle w:val="Grillemoyenne2-Accent2"/>
      </w:pPr>
      <w:r w:rsidRPr="00AB2412">
        <w:t xml:space="preserve">Puissions-nous nous servir de cette </w:t>
      </w:r>
      <w:r w:rsidRPr="00AB2412">
        <w:rPr>
          <w:i/>
          <w:iCs/>
        </w:rPr>
        <w:t>liberté</w:t>
      </w:r>
      <w:r w:rsidRPr="00AB2412">
        <w:t xml:space="preserve"> pour remporter les victoires de la paix ; victoire sur la distance, le climat, la nature ; victoire sur les cr</w:t>
      </w:r>
      <w:r w:rsidRPr="00AB2412">
        <w:t>i</w:t>
      </w:r>
      <w:r w:rsidRPr="00AB2412">
        <w:t>ses économiques, le chômage, l'insécurité et l'indigence ; victoire sur les pr</w:t>
      </w:r>
      <w:r w:rsidRPr="00AB2412">
        <w:t>é</w:t>
      </w:r>
      <w:r w:rsidRPr="00AB2412">
        <w:t>jugés, l'intolérance et la désunion (Fédéral 1945).</w:t>
      </w:r>
    </w:p>
    <w:p w14:paraId="01ECEB0C" w14:textId="77777777" w:rsidR="004D2E03" w:rsidRPr="00AB2412" w:rsidRDefault="004D2E03" w:rsidP="004D2E03">
      <w:pPr>
        <w:pStyle w:val="Grillemoyenne2-Accent2"/>
      </w:pPr>
    </w:p>
    <w:p w14:paraId="7901E5A7" w14:textId="77777777" w:rsidR="004D2E03" w:rsidRPr="00AB2412" w:rsidRDefault="004D2E03" w:rsidP="004D2E03">
      <w:pPr>
        <w:spacing w:before="120" w:after="120"/>
        <w:jc w:val="both"/>
      </w:pPr>
      <w:r w:rsidRPr="00AB2412">
        <w:t>La notion de liberté est invoquée dans son acception la plus gén</w:t>
      </w:r>
      <w:r w:rsidRPr="00AB2412">
        <w:t>é</w:t>
      </w:r>
      <w:r w:rsidRPr="00AB2412">
        <w:t>rale. Elle est l'un des référents au nom duquel, ou en vue duquel, on veut modifier la constitution. Le discours évite soigneusement d'ass</w:t>
      </w:r>
      <w:r w:rsidRPr="00AB2412">
        <w:t>o</w:t>
      </w:r>
      <w:r w:rsidRPr="00AB2412">
        <w:t>cier l'idée de « la » liberté à celle « des » libertés concrètes définies par la constitution et dévolues aux divers paliers de gouvernements. La référence à l'idée de liberté paraît volontairement abstraite, la str</w:t>
      </w:r>
      <w:r w:rsidRPr="00AB2412">
        <w:t>a</w:t>
      </w:r>
      <w:r w:rsidRPr="00AB2412">
        <w:t>tégie visant à l'utiliser comme légitimation tout en esquivant le fait que la liberté s'incarne aussi dans des dispositions constitutionnelles concrètes que les provinces peuvent toujours retourner contre le projet centralisateur du fédéral.</w:t>
      </w:r>
    </w:p>
    <w:p w14:paraId="58D41DA6" w14:textId="77777777" w:rsidR="004D2E03" w:rsidRPr="00AB2412" w:rsidRDefault="004D2E03" w:rsidP="004D2E03">
      <w:pPr>
        <w:spacing w:before="120" w:after="120"/>
        <w:jc w:val="both"/>
      </w:pPr>
      <w:r w:rsidRPr="00AB2412">
        <w:t>La notion de justice est également peu présente, on l'a dit, au sein du discours fédéral. Elle est remplacée par les notions plus technocr</w:t>
      </w:r>
      <w:r w:rsidRPr="00AB2412">
        <w:t>a</w:t>
      </w:r>
      <w:r w:rsidRPr="00AB2412">
        <w:t>tiques d'équilibre, de partage des responsabilités, de répartition, etc. Encore ici, l'idée de justice, dont on pourrait s'attendre à ce qu'elle soit fortement associée idéologiquement aux politiques redistributives que le gouvernement fédéral cherche à mettre en œuvre, est délaissée dans un discours qui paraît se méfier du potentiel antikeynésien qu'une perspective libérale [126]</w:t>
      </w:r>
      <w:r>
        <w:t xml:space="preserve"> </w:t>
      </w:r>
      <w:r w:rsidRPr="00AB2412">
        <w:t>pourrait faire de cette notion dans le cadre spécifique du débat constitutionnel. La notion de justice est utilisée dans le discours d</w:t>
      </w:r>
      <w:r w:rsidRPr="00AB2412">
        <w:t>u</w:t>
      </w:r>
      <w:r w:rsidRPr="00AB2412">
        <w:t>plessiste pour la défense du partage des juridictions et des responsab</w:t>
      </w:r>
      <w:r w:rsidRPr="00AB2412">
        <w:t>i</w:t>
      </w:r>
      <w:r w:rsidRPr="00AB2412">
        <w:t>lités défini dans la constitution de 1867. Le projet fédéral, étant essentiellement centralisateur, on comprend que le di</w:t>
      </w:r>
      <w:r w:rsidRPr="00AB2412">
        <w:t>s</w:t>
      </w:r>
      <w:r w:rsidRPr="00AB2412">
        <w:t>cours choisisse d'év</w:t>
      </w:r>
      <w:r w:rsidRPr="00AB2412">
        <w:t>i</w:t>
      </w:r>
      <w:r w:rsidRPr="00AB2412">
        <w:t>ter la notion tant elle est connotée par l'esprit des dispositions de l'A.A.N.B. Esprit que ne cesse d'ailleurs de raviver le discours duple</w:t>
      </w:r>
      <w:r w:rsidRPr="00AB2412">
        <w:t>s</w:t>
      </w:r>
      <w:r w:rsidRPr="00AB2412">
        <w:t>siste.</w:t>
      </w:r>
    </w:p>
    <w:p w14:paraId="5C823BF3" w14:textId="77777777" w:rsidR="004D2E03" w:rsidRPr="00AB2412" w:rsidRDefault="004D2E03" w:rsidP="004D2E03">
      <w:pPr>
        <w:spacing w:before="120" w:after="120"/>
        <w:jc w:val="both"/>
      </w:pPr>
      <w:r w:rsidRPr="00AB2412">
        <w:t>Une nouvelle fois la comparaison des deux discours du corpus nous conduira dans deux directions. Bien que la notion de progrès soit très importante en fréquences dans chacun des deux discours, il faut remarquer que le discours duplessiste en fait encore plus largement usage. Constatant le pragmatisme relatif qui caractérise le rapport qu'entretient le discours fédéral au progrès et sa propension à délaisser les notions de justice et de liberté, nous avons avancé que l'association de progrès, liberté et justice constituait une caractéristique typique du discours duplessiste. De fait, non seulement utilise-t-il davantage ces deux dernières notions que ne le fait le discours fédéral, mais il les réunit parfois en système. Le tableau du covoisinage des valeurs a</w:t>
      </w:r>
      <w:r w:rsidRPr="00AB2412">
        <w:t>c</w:t>
      </w:r>
      <w:r w:rsidRPr="00AB2412">
        <w:t>compagnant la notion révèle, en effet, la présence des deux notions de liberté et de justice. Le discours duplessiste, comme tout discours lib</w:t>
      </w:r>
      <w:r w:rsidRPr="00AB2412">
        <w:t>é</w:t>
      </w:r>
      <w:r w:rsidRPr="00AB2412">
        <w:t>ral, se fait donc l'apôtre du progrès, de la liberté et de la justice en r</w:t>
      </w:r>
      <w:r w:rsidRPr="00AB2412">
        <w:t>e</w:t>
      </w:r>
      <w:r w:rsidRPr="00AB2412">
        <w:t xml:space="preserve">liant ces notions les unes aux autres, ou en les utilisant séparément. Mais nous n'aurions pas tout dit de la stratégie duplessiste si nous nous contentions de ce simple constat. L'apologie du progrès, de la justice et de la liberté semble, en effet, indissociable de la position constitutionnelle provinciale. Nous comprendrons maintenant, </w:t>
      </w:r>
      <w:r w:rsidRPr="00AB2412">
        <w:rPr>
          <w:i/>
          <w:iCs/>
        </w:rPr>
        <w:t>a contrario,</w:t>
      </w:r>
      <w:r w:rsidRPr="00AB2412">
        <w:t xml:space="preserve"> les réticences fédérales à utiliser les notions de justice et de liberté.</w:t>
      </w:r>
    </w:p>
    <w:p w14:paraId="0B42C088" w14:textId="77777777" w:rsidR="004D2E03" w:rsidRPr="00AB2412" w:rsidRDefault="004D2E03" w:rsidP="004D2E03">
      <w:pPr>
        <w:pStyle w:val="Grillemoyenne2-Accent2"/>
      </w:pPr>
    </w:p>
    <w:p w14:paraId="1AE0E06C" w14:textId="77777777" w:rsidR="004D2E03" w:rsidRPr="00AB2412" w:rsidRDefault="004D2E03" w:rsidP="004D2E03">
      <w:pPr>
        <w:pStyle w:val="Grillemoyenne2-Accent2"/>
      </w:pPr>
      <w:r w:rsidRPr="00AB2412">
        <w:t>La province de Québec ne demande pas de faveurs ; elle réclame simpl</w:t>
      </w:r>
      <w:r w:rsidRPr="00AB2412">
        <w:t>e</w:t>
      </w:r>
      <w:r w:rsidRPr="00AB2412">
        <w:t xml:space="preserve">ment le respect des droits, des prérogatives, des </w:t>
      </w:r>
      <w:r w:rsidRPr="00AB2412">
        <w:rPr>
          <w:i/>
          <w:iCs/>
        </w:rPr>
        <w:t>libertés</w:t>
      </w:r>
      <w:r w:rsidRPr="00AB2412">
        <w:t xml:space="preserve"> et des devoirs de tous et chacun (Québec 1957).</w:t>
      </w:r>
    </w:p>
    <w:p w14:paraId="400E5FDC" w14:textId="77777777" w:rsidR="004D2E03" w:rsidRPr="00AB2412" w:rsidRDefault="004D2E03" w:rsidP="004D2E03">
      <w:pPr>
        <w:pStyle w:val="Grillemoyenne2-Accent2"/>
      </w:pPr>
      <w:r w:rsidRPr="00AB2412">
        <w:t xml:space="preserve">C'est notre sincère désir de coopérer au </w:t>
      </w:r>
      <w:r w:rsidRPr="00AB2412">
        <w:rPr>
          <w:i/>
          <w:iCs/>
        </w:rPr>
        <w:t>progrès</w:t>
      </w:r>
      <w:r w:rsidRPr="00AB2412">
        <w:t xml:space="preserve"> et à la prospérité de la p</w:t>
      </w:r>
      <w:r w:rsidRPr="00AB2412">
        <w:t>a</w:t>
      </w:r>
      <w:r w:rsidRPr="00AB2412">
        <w:t xml:space="preserve">trie canadienne dans le respect intégral des </w:t>
      </w:r>
      <w:r w:rsidRPr="00AB2412">
        <w:rPr>
          <w:i/>
          <w:iCs/>
        </w:rPr>
        <w:t>libertés,</w:t>
      </w:r>
      <w:r w:rsidRPr="00AB2412">
        <w:t xml:space="preserve"> prérogatives et droits essentiels des autorités provinciales et de l'autorité fédérale (Québec 1955).</w:t>
      </w:r>
    </w:p>
    <w:p w14:paraId="02803F7C" w14:textId="77777777" w:rsidR="004D2E03" w:rsidRPr="00AB2412" w:rsidRDefault="004D2E03" w:rsidP="004D2E03">
      <w:pPr>
        <w:pStyle w:val="Grillemoyenne2-Accent2"/>
      </w:pPr>
      <w:r w:rsidRPr="00AB2412">
        <w:t xml:space="preserve">La collaboration est la contribution de ceux qui veulent travailler de concert à la </w:t>
      </w:r>
      <w:r w:rsidRPr="00AB2412">
        <w:rPr>
          <w:i/>
          <w:iCs/>
        </w:rPr>
        <w:t>prospérité</w:t>
      </w:r>
      <w:r w:rsidRPr="00AB2412">
        <w:t xml:space="preserve"> selon les règles de la </w:t>
      </w:r>
      <w:r w:rsidRPr="00AB2412">
        <w:rPr>
          <w:i/>
          <w:iCs/>
        </w:rPr>
        <w:t>justice</w:t>
      </w:r>
      <w:r w:rsidRPr="00AB2412">
        <w:t xml:space="preserve"> et de l'équité ; la co</w:t>
      </w:r>
      <w:r w:rsidRPr="00AB2412">
        <w:t>m</w:t>
      </w:r>
      <w:r w:rsidRPr="00AB2412">
        <w:t>plicité au contraire est le fait de celui qui contribue à une injustice ou à la violation d'un pacte sacré (Québec 1946).</w:t>
      </w:r>
    </w:p>
    <w:p w14:paraId="0D10333E" w14:textId="77777777" w:rsidR="004D2E03" w:rsidRPr="00AB2412" w:rsidRDefault="004D2E03" w:rsidP="004D2E03">
      <w:pPr>
        <w:pStyle w:val="Grillemoyenne2-Accent2"/>
      </w:pPr>
    </w:p>
    <w:p w14:paraId="418A9809" w14:textId="77777777" w:rsidR="004D2E03" w:rsidRPr="00AB2412" w:rsidRDefault="004D2E03" w:rsidP="004D2E03">
      <w:pPr>
        <w:spacing w:before="120" w:after="120"/>
        <w:jc w:val="both"/>
      </w:pPr>
      <w:r w:rsidRPr="00AB2412">
        <w:t>La configuration idéologique progrès-liberté-justice dans le di</w:t>
      </w:r>
      <w:r w:rsidRPr="00AB2412">
        <w:t>s</w:t>
      </w:r>
      <w:r w:rsidRPr="00AB2412">
        <w:t>cours duplessiste renvoie donc à la forme de l'État qu'il cherche à d</w:t>
      </w:r>
      <w:r w:rsidRPr="00AB2412">
        <w:t>é</w:t>
      </w:r>
      <w:r w:rsidRPr="00AB2412">
        <w:t>fendre face à l'offensive keynésienne. Ce constat, posons-le clair</w:t>
      </w:r>
      <w:r w:rsidRPr="00AB2412">
        <w:t>e</w:t>
      </w:r>
      <w:r w:rsidRPr="00AB2412">
        <w:t>ment, ne signifie en rien que le discours duplessiste ne soi t qu'un s</w:t>
      </w:r>
      <w:r w:rsidRPr="00AB2412">
        <w:t>i</w:t>
      </w:r>
      <w:r w:rsidRPr="00AB2412">
        <w:t>mulacre de représentation</w:t>
      </w:r>
      <w:r>
        <w:t xml:space="preserve"> </w:t>
      </w:r>
      <w:r w:rsidRPr="00AB2412">
        <w:t>[127]</w:t>
      </w:r>
      <w:r>
        <w:t xml:space="preserve"> </w:t>
      </w:r>
      <w:r w:rsidRPr="00AB2412">
        <w:t>moderniste, ou que son adhésion aux grands principes de l'idéol</w:t>
      </w:r>
      <w:r w:rsidRPr="00AB2412">
        <w:t>o</w:t>
      </w:r>
      <w:r w:rsidRPr="00AB2412">
        <w:t>gie libérale ne soit le fait que de la mise en place d'un dispositif stratégique. Au contraire, en défendant sa pos</w:t>
      </w:r>
      <w:r w:rsidRPr="00AB2412">
        <w:t>i</w:t>
      </w:r>
      <w:r w:rsidRPr="00AB2412">
        <w:t>tion constitutionnelle en en appelant à la justice et au respect des libe</w:t>
      </w:r>
      <w:r w:rsidRPr="00AB2412">
        <w:t>r</w:t>
      </w:r>
      <w:r w:rsidRPr="00AB2412">
        <w:t>tés, le discours se situe rés</w:t>
      </w:r>
      <w:r w:rsidRPr="00AB2412">
        <w:t>o</w:t>
      </w:r>
      <w:r w:rsidRPr="00AB2412">
        <w:t>lument dans l'espace de la représentation libérale. On sait que c'est sur ces grandes valeurs que reposent les in</w:t>
      </w:r>
      <w:r w:rsidRPr="00AB2412">
        <w:t>s</w:t>
      </w:r>
      <w:r w:rsidRPr="00AB2412">
        <w:t>titutions économiques et pol</w:t>
      </w:r>
      <w:r w:rsidRPr="00AB2412">
        <w:t>i</w:t>
      </w:r>
      <w:r w:rsidRPr="00AB2412">
        <w:t>tiques de la société libérale. Nous avons rapporté plus haut ces vibrants appels du discours duplessiste à la re</w:t>
      </w:r>
      <w:r w:rsidRPr="00AB2412">
        <w:t>s</w:t>
      </w:r>
      <w:r w:rsidRPr="00AB2412">
        <w:t>ponsabilité individuelle et au non-interventionnisme. Qu'on l'écoute une nouvelle fois associer liberté et justice aux principes mêmes de l'idéologie libérale.</w:t>
      </w:r>
    </w:p>
    <w:p w14:paraId="7CF758D0" w14:textId="77777777" w:rsidR="004D2E03" w:rsidRPr="00AB2412" w:rsidRDefault="004D2E03" w:rsidP="004D2E03">
      <w:pPr>
        <w:pStyle w:val="Grillemoyenne2-Accent2"/>
      </w:pPr>
    </w:p>
    <w:p w14:paraId="38172663" w14:textId="77777777" w:rsidR="004D2E03" w:rsidRPr="00AB2412" w:rsidRDefault="004D2E03" w:rsidP="004D2E03">
      <w:pPr>
        <w:pStyle w:val="Grillemoyenne2-Accent2"/>
      </w:pPr>
      <w:r w:rsidRPr="00AB2412">
        <w:t xml:space="preserve">L'histoire de la </w:t>
      </w:r>
      <w:r w:rsidRPr="00AB2412">
        <w:rPr>
          <w:i/>
          <w:iCs/>
        </w:rPr>
        <w:t>liberté</w:t>
      </w:r>
      <w:r w:rsidRPr="00AB2412">
        <w:t xml:space="preserve"> est l'histoire de la restriction et non de l'accroiss</w:t>
      </w:r>
      <w:r w:rsidRPr="00AB2412">
        <w:t>e</w:t>
      </w:r>
      <w:r w:rsidRPr="00AB2412">
        <w:t>ment du pouvoir gouvernemental (Québec 1957).</w:t>
      </w:r>
    </w:p>
    <w:p w14:paraId="6B28837F" w14:textId="77777777" w:rsidR="004D2E03" w:rsidRPr="00AB2412" w:rsidRDefault="004D2E03" w:rsidP="004D2E03">
      <w:pPr>
        <w:pStyle w:val="Grillemoyenne2-Accent2"/>
      </w:pPr>
      <w:r w:rsidRPr="00AB2412">
        <w:t xml:space="preserve">La </w:t>
      </w:r>
      <w:r w:rsidRPr="00AB2412">
        <w:rPr>
          <w:i/>
          <w:iCs/>
        </w:rPr>
        <w:t>justice et</w:t>
      </w:r>
      <w:r w:rsidRPr="00AB2412">
        <w:t xml:space="preserve"> le sens commun posent des limites à la sécurité sociale fo</w:t>
      </w:r>
      <w:r w:rsidRPr="00AB2412">
        <w:t>n</w:t>
      </w:r>
      <w:r w:rsidRPr="00AB2412">
        <w:t>dée sur les biens d'autrui (Québec 1950).</w:t>
      </w:r>
    </w:p>
    <w:p w14:paraId="0C498FAF" w14:textId="77777777" w:rsidR="004D2E03" w:rsidRPr="00AB2412" w:rsidRDefault="004D2E03" w:rsidP="004D2E03">
      <w:pPr>
        <w:pStyle w:val="Grillemoyenne2-Accent2"/>
      </w:pPr>
    </w:p>
    <w:p w14:paraId="7D19D974" w14:textId="77777777" w:rsidR="004D2E03" w:rsidRPr="00AB2412" w:rsidRDefault="004D2E03" w:rsidP="004D2E03">
      <w:pPr>
        <w:spacing w:before="120" w:after="120"/>
        <w:jc w:val="both"/>
      </w:pPr>
      <w:r w:rsidRPr="00AB2412">
        <w:t>Le discours duplessiste constitue un archétype de la représentation libérale. Le recours aux notions de progrès, de liberté et de justice renvoie à la configuration idéologique typique d'une société se repr</w:t>
      </w:r>
      <w:r w:rsidRPr="00AB2412">
        <w:t>é</w:t>
      </w:r>
      <w:r w:rsidRPr="00AB2412">
        <w:t>sentant ses fondements et sa reproduction dans les cadres institutio</w:t>
      </w:r>
      <w:r w:rsidRPr="00AB2412">
        <w:t>n</w:t>
      </w:r>
      <w:r w:rsidRPr="00AB2412">
        <w:t>nel et idéologique de la concurrence et de l'initiative personnelle.</w:t>
      </w:r>
    </w:p>
    <w:p w14:paraId="63B82FC6" w14:textId="77777777" w:rsidR="004D2E03" w:rsidRPr="00AB2412" w:rsidRDefault="004D2E03" w:rsidP="004D2E03">
      <w:pPr>
        <w:spacing w:before="120" w:after="120"/>
        <w:jc w:val="both"/>
      </w:pPr>
      <w:r w:rsidRPr="00AB2412">
        <w:t>L'utilisation répétée de ce tryptique notionnel correspond ainsi aux deux versants d'une seule et même stratégie : sur le plan constitutio</w:t>
      </w:r>
      <w:r w:rsidRPr="00AB2412">
        <w:t>n</w:t>
      </w:r>
      <w:r w:rsidRPr="00AB2412">
        <w:t>nel, elle sert de repoussoir au projet fédéral et tente de bloquer le pa</w:t>
      </w:r>
      <w:r w:rsidRPr="00AB2412">
        <w:t>s</w:t>
      </w:r>
      <w:r w:rsidRPr="00AB2412">
        <w:t>sage à l'État providence, sur le plan de la gestion des rapports sociaux, elle souligne, sous la forme d'un credo, une indéfectible fidélité aux principes libéraux sur lesquels repose la reproduction du bloc social duplessiste.</w:t>
      </w:r>
    </w:p>
    <w:p w14:paraId="2C0DA9DB" w14:textId="77777777" w:rsidR="004D2E03" w:rsidRPr="00AB2412" w:rsidRDefault="004D2E03" w:rsidP="004D2E03">
      <w:pPr>
        <w:spacing w:before="120" w:after="120"/>
        <w:jc w:val="both"/>
      </w:pPr>
    </w:p>
    <w:p w14:paraId="2339F1C1" w14:textId="77777777" w:rsidR="004D2E03" w:rsidRPr="00AB2412" w:rsidRDefault="004D2E03" w:rsidP="004D2E03">
      <w:pPr>
        <w:pStyle w:val="a"/>
      </w:pPr>
      <w:r w:rsidRPr="00AB2412">
        <w:t>CONCLUSION</w:t>
      </w:r>
    </w:p>
    <w:p w14:paraId="00FC3FA0" w14:textId="77777777" w:rsidR="004D2E03" w:rsidRPr="00AB2412" w:rsidRDefault="004D2E03" w:rsidP="004D2E03">
      <w:pPr>
        <w:spacing w:before="120" w:after="120"/>
        <w:jc w:val="both"/>
      </w:pPr>
    </w:p>
    <w:p w14:paraId="68218DAD" w14:textId="77777777" w:rsidR="004D2E03" w:rsidRPr="00AB2412" w:rsidRDefault="004D2E03" w:rsidP="004D2E03">
      <w:pPr>
        <w:spacing w:before="120" w:after="120"/>
        <w:jc w:val="both"/>
      </w:pPr>
      <w:r w:rsidRPr="00AB2412">
        <w:t>L'essentiel de la réflexion proposée dans ces pages consiste à d</w:t>
      </w:r>
      <w:r w:rsidRPr="00AB2412">
        <w:t>é</w:t>
      </w:r>
      <w:r w:rsidRPr="00AB2412">
        <w:t>fendre l'idée selon laquelle la question du rapport tradition-modernité doit être appréhendée en évitant le recours à la dichotomie qui pose cette relation dans les termes d'une antinomie. Nous avons voulu mo</w:t>
      </w:r>
      <w:r w:rsidRPr="00AB2412">
        <w:t>n</w:t>
      </w:r>
      <w:r w:rsidRPr="00AB2412">
        <w:t>trer, de manière sans doute trop brève, que la représentation dans la modernité libérale s'organisait dans une dialectique articulant deux formes de représentation. Plus encore, nous avons postulé que cette organisation obéissait à des règles de fonctionnement.</w:t>
      </w:r>
    </w:p>
    <w:p w14:paraId="6A451AA9" w14:textId="77777777" w:rsidR="004D2E03" w:rsidRPr="00AB2412" w:rsidRDefault="004D2E03" w:rsidP="004D2E03">
      <w:pPr>
        <w:spacing w:before="120" w:after="120"/>
        <w:jc w:val="both"/>
      </w:pPr>
      <w:r w:rsidRPr="00AB2412">
        <w:t>Le jeu de l'interdiscours, dans le cadre du débat constitutionnel, est le théâtre de stratégies où des univers notionnels se rencontrent et s'opposent.</w:t>
      </w:r>
      <w:r>
        <w:t xml:space="preserve"> </w:t>
      </w:r>
      <w:r w:rsidRPr="00AB2412">
        <w:t>[128] Nombre des enjeux de ce débat ont déjà été mis au jour du strict point de vue de l'analyse sociologique. Mais notre r</w:t>
      </w:r>
      <w:r w:rsidRPr="00AB2412">
        <w:t>e</w:t>
      </w:r>
      <w:r w:rsidRPr="00AB2412">
        <w:t>cherche a tenté de montrer que ces enjeux étaient également repér</w:t>
      </w:r>
      <w:r w:rsidRPr="00AB2412">
        <w:t>a</w:t>
      </w:r>
      <w:r w:rsidRPr="00AB2412">
        <w:t>bles dans le fonctionnement de l'appareil notionnel mis en place par les deux discours et que l'analyse du contenu pouvait ouvrir une no</w:t>
      </w:r>
      <w:r w:rsidRPr="00AB2412">
        <w:t>u</w:t>
      </w:r>
      <w:r w:rsidRPr="00AB2412">
        <w:t>velle perspe</w:t>
      </w:r>
      <w:r w:rsidRPr="00AB2412">
        <w:t>c</w:t>
      </w:r>
      <w:r w:rsidRPr="00AB2412">
        <w:t>tive en se situant sur le plan du discours en tant que tel. On a ainsi pu voir à l'œuvre, d'une part, l'orientation technocratique du discours fédéral que nous avons associée à la forme de la représent</w:t>
      </w:r>
      <w:r w:rsidRPr="00AB2412">
        <w:t>a</w:t>
      </w:r>
      <w:r w:rsidRPr="00AB2412">
        <w:t>tion typique de la modernité socialisée, et, d'autre part, la dialectique traditionalo-moderniste caractéristique du discours duplessiste en ve</w:t>
      </w:r>
      <w:r w:rsidRPr="00AB2412">
        <w:t>r</w:t>
      </w:r>
      <w:r w:rsidRPr="00AB2412">
        <w:t>tu de laquelle la tradition doit appuyer son discours sur les catégories de la modern</w:t>
      </w:r>
      <w:r w:rsidRPr="00AB2412">
        <w:t>i</w:t>
      </w:r>
      <w:r w:rsidRPr="00AB2412">
        <w:t>té, en même temps que ces dernières peuvent recourir à certaines notions traditionalistes lorsqu'il s'agit de résister aux ava</w:t>
      </w:r>
      <w:r w:rsidRPr="00AB2412">
        <w:t>n</w:t>
      </w:r>
      <w:r w:rsidRPr="00AB2412">
        <w:t>cées centralis</w:t>
      </w:r>
      <w:r w:rsidRPr="00AB2412">
        <w:t>a</w:t>
      </w:r>
      <w:r w:rsidRPr="00AB2412">
        <w:t>trices du discours fédéral.</w:t>
      </w:r>
    </w:p>
    <w:p w14:paraId="781CB183" w14:textId="77777777" w:rsidR="004D2E03" w:rsidRPr="00AB2412" w:rsidRDefault="004D2E03" w:rsidP="004D2E03">
      <w:pPr>
        <w:spacing w:before="120" w:after="120"/>
        <w:jc w:val="both"/>
      </w:pPr>
      <w:r w:rsidRPr="00AB2412">
        <w:t>C'est donc en termes de dialectique qu'il convient d'aborder la combinatoire tradition-modernité. L'analyse de ce que nous avons a</w:t>
      </w:r>
      <w:r w:rsidRPr="00AB2412">
        <w:t>p</w:t>
      </w:r>
      <w:r w:rsidRPr="00AB2412">
        <w:t>pelé la substitution notionnelle et le déplacement de sens a révélé la tendance duplessiste à interpréter dans les termes de la représentation traditionaliste un langage fédéral oublieux de l'histoire et tentant d'e</w:t>
      </w:r>
      <w:r w:rsidRPr="00AB2412">
        <w:t>s</w:t>
      </w:r>
      <w:r w:rsidRPr="00AB2412">
        <w:t>quiver, à l'aide d'un appareil notionnel technocratique, les rapports de forces réels. Par ailleurs, l'utilisation du tryptique progrès-justice-liberté témoigne de la volonté provinciale de résister au passage à l'État providence et conséquemment de son attachement à la forme de l'État libéral, seul capable d'assurer la pérennité du bloc social.</w:t>
      </w:r>
    </w:p>
    <w:p w14:paraId="7FD2F2E9" w14:textId="77777777" w:rsidR="004D2E03" w:rsidRPr="00AB2412" w:rsidRDefault="004D2E03" w:rsidP="004D2E03">
      <w:pPr>
        <w:pStyle w:val="p"/>
      </w:pPr>
      <w:r w:rsidRPr="00AB2412">
        <w:br w:type="page"/>
        <w:t>[129]</w:t>
      </w:r>
    </w:p>
    <w:p w14:paraId="5ABDCC74" w14:textId="77777777" w:rsidR="004D2E03" w:rsidRPr="00C76BDB" w:rsidRDefault="004D2E03" w:rsidP="004D2E03">
      <w:pPr>
        <w:pStyle w:val="figtitre"/>
      </w:pPr>
      <w:r w:rsidRPr="00C76BDB">
        <w:t>Annexe 1</w:t>
      </w:r>
    </w:p>
    <w:p w14:paraId="3E596910" w14:textId="77777777" w:rsidR="004D2E03" w:rsidRPr="00AB2412" w:rsidRDefault="004D2E03" w:rsidP="004D2E03">
      <w:pPr>
        <w:pStyle w:val="figtitrest"/>
      </w:pPr>
      <w:r w:rsidRPr="00AB2412">
        <w:t>Comportement de quelques notions</w:t>
      </w:r>
      <w:r w:rsidRPr="00AB2412">
        <w:br/>
        <w:t>renvoyant aux positions constitutionnelles</w:t>
      </w:r>
    </w:p>
    <w:tbl>
      <w:tblPr>
        <w:tblOverlap w:val="never"/>
        <w:tblW w:w="0" w:type="auto"/>
        <w:tblInd w:w="-530" w:type="dxa"/>
        <w:tblLayout w:type="fixed"/>
        <w:tblCellMar>
          <w:left w:w="10" w:type="dxa"/>
          <w:right w:w="10" w:type="dxa"/>
        </w:tblCellMar>
        <w:tblLook w:val="04A0" w:firstRow="1" w:lastRow="0" w:firstColumn="1" w:lastColumn="0" w:noHBand="0" w:noVBand="1"/>
      </w:tblPr>
      <w:tblGrid>
        <w:gridCol w:w="1999"/>
        <w:gridCol w:w="923"/>
        <w:gridCol w:w="923"/>
        <w:gridCol w:w="923"/>
        <w:gridCol w:w="923"/>
        <w:gridCol w:w="923"/>
        <w:gridCol w:w="923"/>
        <w:gridCol w:w="923"/>
      </w:tblGrid>
      <w:tr w:rsidR="004D2E03" w:rsidRPr="00AB2412" w14:paraId="24312377" w14:textId="77777777">
        <w:tblPrEx>
          <w:tblCellMar>
            <w:top w:w="0" w:type="dxa"/>
            <w:bottom w:w="0" w:type="dxa"/>
          </w:tblCellMar>
        </w:tblPrEx>
        <w:trPr>
          <w:cantSplit/>
          <w:trHeight w:val="1592"/>
        </w:trPr>
        <w:tc>
          <w:tcPr>
            <w:tcW w:w="1999" w:type="dxa"/>
            <w:tcBorders>
              <w:top w:val="single" w:sz="4" w:space="0" w:color="auto"/>
            </w:tcBorders>
            <w:shd w:val="clear" w:color="auto" w:fill="EEECE1"/>
            <w:vAlign w:val="center"/>
          </w:tcPr>
          <w:p w14:paraId="07206C5F" w14:textId="77777777" w:rsidR="004D2E03" w:rsidRPr="00AB2412" w:rsidRDefault="004D2E03" w:rsidP="004D2E03">
            <w:pPr>
              <w:spacing w:before="120" w:after="120"/>
              <w:ind w:firstLine="0"/>
              <w:jc w:val="both"/>
              <w:rPr>
                <w:sz w:val="24"/>
                <w:szCs w:val="19"/>
              </w:rPr>
            </w:pPr>
            <w:r w:rsidRPr="00AB2412">
              <w:rPr>
                <w:sz w:val="24"/>
                <w:szCs w:val="19"/>
              </w:rPr>
              <w:t>Notions</w:t>
            </w:r>
          </w:p>
        </w:tc>
        <w:tc>
          <w:tcPr>
            <w:tcW w:w="923" w:type="dxa"/>
            <w:tcBorders>
              <w:top w:val="single" w:sz="4" w:space="0" w:color="auto"/>
            </w:tcBorders>
            <w:shd w:val="clear" w:color="auto" w:fill="EEECE1"/>
            <w:textDirection w:val="btLr"/>
            <w:vAlign w:val="center"/>
          </w:tcPr>
          <w:p w14:paraId="01EA3F06" w14:textId="77777777" w:rsidR="004D2E03" w:rsidRPr="00AB2412" w:rsidRDefault="004D2E03" w:rsidP="004D2E03">
            <w:pPr>
              <w:spacing w:before="120" w:after="120"/>
              <w:ind w:left="113" w:right="113" w:firstLine="0"/>
              <w:rPr>
                <w:sz w:val="24"/>
                <w:szCs w:val="19"/>
              </w:rPr>
            </w:pPr>
            <w:r w:rsidRPr="00AB2412">
              <w:rPr>
                <w:sz w:val="24"/>
                <w:szCs w:val="19"/>
              </w:rPr>
              <w:t>fréq. total</w:t>
            </w:r>
          </w:p>
        </w:tc>
        <w:tc>
          <w:tcPr>
            <w:tcW w:w="923" w:type="dxa"/>
            <w:tcBorders>
              <w:top w:val="single" w:sz="4" w:space="0" w:color="auto"/>
            </w:tcBorders>
            <w:shd w:val="clear" w:color="auto" w:fill="EEECE1"/>
            <w:textDirection w:val="btLr"/>
            <w:vAlign w:val="center"/>
          </w:tcPr>
          <w:p w14:paraId="128079BD" w14:textId="77777777" w:rsidR="004D2E03" w:rsidRPr="00AB2412" w:rsidRDefault="004D2E03" w:rsidP="004D2E03">
            <w:pPr>
              <w:spacing w:before="120" w:after="120"/>
              <w:ind w:left="113" w:right="113" w:firstLine="0"/>
              <w:rPr>
                <w:sz w:val="24"/>
                <w:szCs w:val="19"/>
              </w:rPr>
            </w:pPr>
            <w:r w:rsidRPr="00AB2412">
              <w:rPr>
                <w:sz w:val="24"/>
                <w:szCs w:val="19"/>
              </w:rPr>
              <w:t>Féd.</w:t>
            </w:r>
          </w:p>
          <w:p w14:paraId="65CAEFBF" w14:textId="77777777" w:rsidR="004D2E03" w:rsidRPr="00AB2412" w:rsidRDefault="004D2E03" w:rsidP="004D2E03">
            <w:pPr>
              <w:spacing w:before="120" w:after="120"/>
              <w:ind w:left="113" w:right="113" w:firstLine="0"/>
              <w:rPr>
                <w:sz w:val="24"/>
                <w:szCs w:val="19"/>
              </w:rPr>
            </w:pPr>
            <w:r w:rsidRPr="00AB2412">
              <w:rPr>
                <w:sz w:val="24"/>
                <w:szCs w:val="19"/>
              </w:rPr>
              <w:t>obs.</w:t>
            </w:r>
          </w:p>
        </w:tc>
        <w:tc>
          <w:tcPr>
            <w:tcW w:w="923" w:type="dxa"/>
            <w:tcBorders>
              <w:top w:val="single" w:sz="4" w:space="0" w:color="auto"/>
            </w:tcBorders>
            <w:shd w:val="clear" w:color="auto" w:fill="EEECE1"/>
            <w:textDirection w:val="btLr"/>
            <w:vAlign w:val="center"/>
          </w:tcPr>
          <w:p w14:paraId="355C6A0C" w14:textId="77777777" w:rsidR="004D2E03" w:rsidRPr="00AB2412" w:rsidRDefault="004D2E03" w:rsidP="004D2E03">
            <w:pPr>
              <w:spacing w:before="120" w:after="120"/>
              <w:ind w:left="113" w:right="113" w:firstLine="0"/>
              <w:rPr>
                <w:sz w:val="24"/>
                <w:szCs w:val="19"/>
              </w:rPr>
            </w:pPr>
            <w:r w:rsidRPr="00AB2412">
              <w:rPr>
                <w:sz w:val="24"/>
                <w:szCs w:val="19"/>
              </w:rPr>
              <w:t>Féd. att.</w:t>
            </w:r>
          </w:p>
        </w:tc>
        <w:tc>
          <w:tcPr>
            <w:tcW w:w="923" w:type="dxa"/>
            <w:tcBorders>
              <w:top w:val="single" w:sz="4" w:space="0" w:color="auto"/>
            </w:tcBorders>
            <w:shd w:val="clear" w:color="auto" w:fill="EEECE1"/>
            <w:textDirection w:val="btLr"/>
            <w:vAlign w:val="center"/>
          </w:tcPr>
          <w:p w14:paraId="355D2B45" w14:textId="77777777" w:rsidR="004D2E03" w:rsidRPr="00AB2412" w:rsidRDefault="004D2E03" w:rsidP="004D2E03">
            <w:pPr>
              <w:spacing w:before="120" w:after="120"/>
              <w:ind w:left="113" w:right="113" w:firstLine="0"/>
              <w:rPr>
                <w:sz w:val="24"/>
                <w:szCs w:val="19"/>
              </w:rPr>
            </w:pPr>
            <w:r w:rsidRPr="00AB2412">
              <w:rPr>
                <w:sz w:val="24"/>
                <w:szCs w:val="19"/>
              </w:rPr>
              <w:t xml:space="preserve">Féd. écart </w:t>
            </w:r>
            <w:r w:rsidRPr="00AB2412">
              <w:rPr>
                <w:i/>
                <w:iCs/>
                <w:sz w:val="24"/>
                <w:szCs w:val="19"/>
              </w:rPr>
              <w:t>%</w:t>
            </w:r>
          </w:p>
        </w:tc>
        <w:tc>
          <w:tcPr>
            <w:tcW w:w="923" w:type="dxa"/>
            <w:tcBorders>
              <w:top w:val="single" w:sz="4" w:space="0" w:color="auto"/>
            </w:tcBorders>
            <w:shd w:val="clear" w:color="auto" w:fill="EEECE1"/>
            <w:textDirection w:val="btLr"/>
            <w:vAlign w:val="center"/>
          </w:tcPr>
          <w:p w14:paraId="5251D8E5" w14:textId="77777777" w:rsidR="004D2E03" w:rsidRPr="00AB2412" w:rsidRDefault="004D2E03" w:rsidP="004D2E03">
            <w:pPr>
              <w:spacing w:before="120" w:after="120"/>
              <w:ind w:left="113" w:right="113" w:firstLine="0"/>
              <w:rPr>
                <w:sz w:val="24"/>
                <w:szCs w:val="19"/>
              </w:rPr>
            </w:pPr>
            <w:r w:rsidRPr="00AB2412">
              <w:rPr>
                <w:sz w:val="24"/>
                <w:szCs w:val="19"/>
              </w:rPr>
              <w:t>Qué. obs.</w:t>
            </w:r>
          </w:p>
        </w:tc>
        <w:tc>
          <w:tcPr>
            <w:tcW w:w="923" w:type="dxa"/>
            <w:tcBorders>
              <w:top w:val="single" w:sz="4" w:space="0" w:color="auto"/>
            </w:tcBorders>
            <w:shd w:val="clear" w:color="auto" w:fill="EEECE1"/>
            <w:textDirection w:val="btLr"/>
            <w:vAlign w:val="center"/>
          </w:tcPr>
          <w:p w14:paraId="28FAB970" w14:textId="77777777" w:rsidR="004D2E03" w:rsidRPr="00AB2412" w:rsidRDefault="004D2E03" w:rsidP="004D2E03">
            <w:pPr>
              <w:spacing w:before="120" w:after="120"/>
              <w:ind w:left="113" w:right="113" w:firstLine="0"/>
              <w:rPr>
                <w:sz w:val="24"/>
                <w:szCs w:val="19"/>
              </w:rPr>
            </w:pPr>
            <w:r w:rsidRPr="00AB2412">
              <w:rPr>
                <w:sz w:val="24"/>
                <w:szCs w:val="19"/>
              </w:rPr>
              <w:t>Qué. att.</w:t>
            </w:r>
          </w:p>
        </w:tc>
        <w:tc>
          <w:tcPr>
            <w:tcW w:w="923" w:type="dxa"/>
            <w:tcBorders>
              <w:top w:val="single" w:sz="4" w:space="0" w:color="auto"/>
            </w:tcBorders>
            <w:shd w:val="clear" w:color="auto" w:fill="EEECE1"/>
            <w:textDirection w:val="btLr"/>
            <w:vAlign w:val="center"/>
          </w:tcPr>
          <w:p w14:paraId="35A8B4E9" w14:textId="77777777" w:rsidR="004D2E03" w:rsidRPr="00AB2412" w:rsidRDefault="004D2E03" w:rsidP="004D2E03">
            <w:pPr>
              <w:spacing w:before="120" w:after="120"/>
              <w:ind w:left="113" w:right="113" w:firstLine="0"/>
              <w:rPr>
                <w:sz w:val="24"/>
                <w:szCs w:val="19"/>
              </w:rPr>
            </w:pPr>
            <w:r w:rsidRPr="00AB2412">
              <w:rPr>
                <w:sz w:val="24"/>
                <w:szCs w:val="19"/>
              </w:rPr>
              <w:t xml:space="preserve">Qué. écart </w:t>
            </w:r>
            <w:r w:rsidRPr="00AB2412">
              <w:rPr>
                <w:i/>
                <w:iCs/>
                <w:sz w:val="24"/>
                <w:szCs w:val="19"/>
              </w:rPr>
              <w:t>%</w:t>
            </w:r>
          </w:p>
        </w:tc>
      </w:tr>
      <w:tr w:rsidR="004D2E03" w:rsidRPr="00AB2412" w14:paraId="5DF6355E" w14:textId="77777777">
        <w:tblPrEx>
          <w:tblCellMar>
            <w:top w:w="0" w:type="dxa"/>
            <w:bottom w:w="0" w:type="dxa"/>
          </w:tblCellMar>
        </w:tblPrEx>
        <w:tc>
          <w:tcPr>
            <w:tcW w:w="1999" w:type="dxa"/>
            <w:tcBorders>
              <w:top w:val="single" w:sz="4" w:space="0" w:color="auto"/>
            </w:tcBorders>
            <w:shd w:val="clear" w:color="auto" w:fill="FFFFFF"/>
            <w:vAlign w:val="bottom"/>
          </w:tcPr>
          <w:p w14:paraId="0C2A5763" w14:textId="77777777" w:rsidR="004D2E03" w:rsidRPr="00AB2412" w:rsidRDefault="004D2E03" w:rsidP="004D2E03">
            <w:pPr>
              <w:spacing w:before="120"/>
              <w:ind w:firstLine="0"/>
              <w:jc w:val="both"/>
              <w:rPr>
                <w:sz w:val="24"/>
                <w:szCs w:val="19"/>
              </w:rPr>
            </w:pPr>
            <w:r w:rsidRPr="00AB2412">
              <w:rPr>
                <w:sz w:val="24"/>
                <w:szCs w:val="19"/>
              </w:rPr>
              <w:t>Collaboration</w:t>
            </w:r>
          </w:p>
        </w:tc>
        <w:tc>
          <w:tcPr>
            <w:tcW w:w="923" w:type="dxa"/>
            <w:tcBorders>
              <w:top w:val="single" w:sz="4" w:space="0" w:color="auto"/>
            </w:tcBorders>
            <w:shd w:val="clear" w:color="auto" w:fill="FFFFFF"/>
            <w:vAlign w:val="bottom"/>
          </w:tcPr>
          <w:p w14:paraId="4F672B8F" w14:textId="77777777" w:rsidR="004D2E03" w:rsidRPr="00AB2412" w:rsidRDefault="004D2E03" w:rsidP="004D2E03">
            <w:pPr>
              <w:spacing w:before="120"/>
              <w:ind w:right="288" w:firstLine="0"/>
              <w:jc w:val="right"/>
              <w:rPr>
                <w:sz w:val="24"/>
                <w:szCs w:val="19"/>
              </w:rPr>
            </w:pPr>
            <w:r w:rsidRPr="00AB2412">
              <w:rPr>
                <w:sz w:val="24"/>
                <w:szCs w:val="19"/>
              </w:rPr>
              <w:t>70</w:t>
            </w:r>
          </w:p>
        </w:tc>
        <w:tc>
          <w:tcPr>
            <w:tcW w:w="923" w:type="dxa"/>
            <w:tcBorders>
              <w:top w:val="single" w:sz="4" w:space="0" w:color="auto"/>
            </w:tcBorders>
            <w:shd w:val="clear" w:color="auto" w:fill="FFFFFF"/>
            <w:vAlign w:val="bottom"/>
          </w:tcPr>
          <w:p w14:paraId="43FEE870" w14:textId="77777777" w:rsidR="004D2E03" w:rsidRPr="00AB2412" w:rsidRDefault="004D2E03" w:rsidP="004D2E03">
            <w:pPr>
              <w:spacing w:before="120"/>
              <w:ind w:right="288" w:firstLine="0"/>
              <w:jc w:val="right"/>
              <w:rPr>
                <w:sz w:val="24"/>
                <w:szCs w:val="19"/>
              </w:rPr>
            </w:pPr>
            <w:r w:rsidRPr="00AB2412">
              <w:rPr>
                <w:sz w:val="24"/>
                <w:szCs w:val="19"/>
              </w:rPr>
              <w:t>33</w:t>
            </w:r>
          </w:p>
        </w:tc>
        <w:tc>
          <w:tcPr>
            <w:tcW w:w="923" w:type="dxa"/>
            <w:tcBorders>
              <w:top w:val="single" w:sz="4" w:space="0" w:color="auto"/>
            </w:tcBorders>
            <w:shd w:val="clear" w:color="auto" w:fill="FFFFFF"/>
            <w:vAlign w:val="bottom"/>
          </w:tcPr>
          <w:p w14:paraId="2527E236" w14:textId="77777777" w:rsidR="004D2E03" w:rsidRPr="00AB2412" w:rsidRDefault="004D2E03" w:rsidP="004D2E03">
            <w:pPr>
              <w:spacing w:before="120"/>
              <w:ind w:right="288" w:firstLine="0"/>
              <w:jc w:val="right"/>
              <w:rPr>
                <w:sz w:val="24"/>
                <w:szCs w:val="19"/>
              </w:rPr>
            </w:pPr>
            <w:r w:rsidRPr="00AB2412">
              <w:rPr>
                <w:sz w:val="24"/>
                <w:szCs w:val="19"/>
              </w:rPr>
              <w:t>42,0</w:t>
            </w:r>
          </w:p>
        </w:tc>
        <w:tc>
          <w:tcPr>
            <w:tcW w:w="923" w:type="dxa"/>
            <w:tcBorders>
              <w:top w:val="single" w:sz="4" w:space="0" w:color="auto"/>
            </w:tcBorders>
            <w:shd w:val="clear" w:color="auto" w:fill="FFFFFF"/>
            <w:vAlign w:val="bottom"/>
          </w:tcPr>
          <w:p w14:paraId="061DFD13" w14:textId="77777777" w:rsidR="004D2E03" w:rsidRPr="00AB2412" w:rsidRDefault="004D2E03" w:rsidP="004D2E03">
            <w:pPr>
              <w:spacing w:before="120"/>
              <w:ind w:right="288" w:firstLine="0"/>
              <w:jc w:val="right"/>
              <w:rPr>
                <w:sz w:val="24"/>
                <w:szCs w:val="19"/>
              </w:rPr>
            </w:pPr>
            <w:r w:rsidRPr="00AB2412">
              <w:rPr>
                <w:sz w:val="24"/>
                <w:szCs w:val="19"/>
              </w:rPr>
              <w:t>78,6</w:t>
            </w:r>
          </w:p>
        </w:tc>
        <w:tc>
          <w:tcPr>
            <w:tcW w:w="923" w:type="dxa"/>
            <w:tcBorders>
              <w:top w:val="single" w:sz="4" w:space="0" w:color="auto"/>
            </w:tcBorders>
            <w:shd w:val="clear" w:color="auto" w:fill="FFFFFF"/>
            <w:vAlign w:val="bottom"/>
          </w:tcPr>
          <w:p w14:paraId="47827202" w14:textId="77777777" w:rsidR="004D2E03" w:rsidRPr="00AB2412" w:rsidRDefault="004D2E03" w:rsidP="004D2E03">
            <w:pPr>
              <w:spacing w:before="120"/>
              <w:ind w:right="288" w:firstLine="0"/>
              <w:jc w:val="right"/>
              <w:rPr>
                <w:sz w:val="24"/>
                <w:szCs w:val="19"/>
              </w:rPr>
            </w:pPr>
            <w:r w:rsidRPr="00AB2412">
              <w:rPr>
                <w:sz w:val="24"/>
                <w:szCs w:val="19"/>
              </w:rPr>
              <w:t>37</w:t>
            </w:r>
          </w:p>
        </w:tc>
        <w:tc>
          <w:tcPr>
            <w:tcW w:w="923" w:type="dxa"/>
            <w:tcBorders>
              <w:top w:val="single" w:sz="4" w:space="0" w:color="auto"/>
            </w:tcBorders>
            <w:shd w:val="clear" w:color="auto" w:fill="FFFFFF"/>
            <w:vAlign w:val="bottom"/>
          </w:tcPr>
          <w:p w14:paraId="725C81BA" w14:textId="77777777" w:rsidR="004D2E03" w:rsidRPr="00AB2412" w:rsidRDefault="004D2E03" w:rsidP="004D2E03">
            <w:pPr>
              <w:spacing w:before="120"/>
              <w:ind w:right="288" w:firstLine="0"/>
              <w:jc w:val="right"/>
              <w:rPr>
                <w:sz w:val="24"/>
                <w:szCs w:val="19"/>
              </w:rPr>
            </w:pPr>
            <w:r w:rsidRPr="00AB2412">
              <w:rPr>
                <w:sz w:val="24"/>
                <w:szCs w:val="19"/>
              </w:rPr>
              <w:t>28,0</w:t>
            </w:r>
          </w:p>
        </w:tc>
        <w:tc>
          <w:tcPr>
            <w:tcW w:w="923" w:type="dxa"/>
            <w:tcBorders>
              <w:top w:val="single" w:sz="4" w:space="0" w:color="auto"/>
            </w:tcBorders>
            <w:shd w:val="clear" w:color="auto" w:fill="FFFFFF"/>
            <w:vAlign w:val="bottom"/>
          </w:tcPr>
          <w:p w14:paraId="61E9B5F4" w14:textId="77777777" w:rsidR="004D2E03" w:rsidRPr="00AB2412" w:rsidRDefault="004D2E03" w:rsidP="004D2E03">
            <w:pPr>
              <w:spacing w:before="120"/>
              <w:ind w:right="288" w:firstLine="0"/>
              <w:jc w:val="right"/>
              <w:rPr>
                <w:sz w:val="24"/>
                <w:szCs w:val="19"/>
              </w:rPr>
            </w:pPr>
            <w:r w:rsidRPr="00AB2412">
              <w:rPr>
                <w:sz w:val="24"/>
                <w:szCs w:val="19"/>
              </w:rPr>
              <w:t>132,1</w:t>
            </w:r>
          </w:p>
        </w:tc>
      </w:tr>
      <w:tr w:rsidR="004D2E03" w:rsidRPr="00AB2412" w14:paraId="7C192FA1" w14:textId="77777777">
        <w:tblPrEx>
          <w:tblCellMar>
            <w:top w:w="0" w:type="dxa"/>
            <w:bottom w:w="0" w:type="dxa"/>
          </w:tblCellMar>
        </w:tblPrEx>
        <w:tc>
          <w:tcPr>
            <w:tcW w:w="1999" w:type="dxa"/>
            <w:shd w:val="clear" w:color="auto" w:fill="FFFFFF"/>
          </w:tcPr>
          <w:p w14:paraId="496A4E49" w14:textId="77777777" w:rsidR="004D2E03" w:rsidRPr="00AB2412" w:rsidRDefault="004D2E03" w:rsidP="004D2E03">
            <w:pPr>
              <w:ind w:firstLine="0"/>
              <w:jc w:val="both"/>
              <w:rPr>
                <w:sz w:val="24"/>
                <w:szCs w:val="19"/>
              </w:rPr>
            </w:pPr>
            <w:r w:rsidRPr="00AB2412">
              <w:rPr>
                <w:sz w:val="24"/>
                <w:szCs w:val="19"/>
              </w:rPr>
              <w:t>Unité</w:t>
            </w:r>
          </w:p>
        </w:tc>
        <w:tc>
          <w:tcPr>
            <w:tcW w:w="923" w:type="dxa"/>
            <w:shd w:val="clear" w:color="auto" w:fill="FFFFFF"/>
          </w:tcPr>
          <w:p w14:paraId="0E4A1905" w14:textId="77777777" w:rsidR="004D2E03" w:rsidRPr="00AB2412" w:rsidRDefault="004D2E03" w:rsidP="004D2E03">
            <w:pPr>
              <w:ind w:right="288" w:firstLine="0"/>
              <w:jc w:val="right"/>
              <w:rPr>
                <w:sz w:val="24"/>
                <w:szCs w:val="19"/>
              </w:rPr>
            </w:pPr>
            <w:r w:rsidRPr="00AB2412">
              <w:rPr>
                <w:sz w:val="24"/>
                <w:szCs w:val="19"/>
              </w:rPr>
              <w:t>31</w:t>
            </w:r>
          </w:p>
        </w:tc>
        <w:tc>
          <w:tcPr>
            <w:tcW w:w="923" w:type="dxa"/>
            <w:shd w:val="clear" w:color="auto" w:fill="FFFFFF"/>
          </w:tcPr>
          <w:p w14:paraId="4BAE87C4" w14:textId="77777777" w:rsidR="004D2E03" w:rsidRPr="00AB2412" w:rsidRDefault="004D2E03" w:rsidP="004D2E03">
            <w:pPr>
              <w:ind w:right="288" w:firstLine="0"/>
              <w:jc w:val="right"/>
              <w:rPr>
                <w:sz w:val="24"/>
                <w:szCs w:val="19"/>
              </w:rPr>
            </w:pPr>
            <w:r w:rsidRPr="00AB2412">
              <w:rPr>
                <w:sz w:val="24"/>
                <w:szCs w:val="19"/>
              </w:rPr>
              <w:t>15</w:t>
            </w:r>
          </w:p>
        </w:tc>
        <w:tc>
          <w:tcPr>
            <w:tcW w:w="923" w:type="dxa"/>
            <w:shd w:val="clear" w:color="auto" w:fill="FFFFFF"/>
          </w:tcPr>
          <w:p w14:paraId="019B57D4" w14:textId="77777777" w:rsidR="004D2E03" w:rsidRPr="00AB2412" w:rsidRDefault="004D2E03" w:rsidP="004D2E03">
            <w:pPr>
              <w:ind w:right="288" w:firstLine="0"/>
              <w:jc w:val="right"/>
              <w:rPr>
                <w:sz w:val="24"/>
                <w:szCs w:val="19"/>
              </w:rPr>
            </w:pPr>
            <w:r w:rsidRPr="00AB2412">
              <w:rPr>
                <w:sz w:val="24"/>
                <w:szCs w:val="19"/>
              </w:rPr>
              <w:t>18,6</w:t>
            </w:r>
          </w:p>
        </w:tc>
        <w:tc>
          <w:tcPr>
            <w:tcW w:w="923" w:type="dxa"/>
            <w:shd w:val="clear" w:color="auto" w:fill="FFFFFF"/>
          </w:tcPr>
          <w:p w14:paraId="3F850987" w14:textId="77777777" w:rsidR="004D2E03" w:rsidRPr="00AB2412" w:rsidRDefault="004D2E03" w:rsidP="004D2E03">
            <w:pPr>
              <w:ind w:right="288" w:firstLine="0"/>
              <w:jc w:val="right"/>
              <w:rPr>
                <w:sz w:val="24"/>
                <w:szCs w:val="19"/>
              </w:rPr>
            </w:pPr>
            <w:r w:rsidRPr="00AB2412">
              <w:rPr>
                <w:sz w:val="24"/>
                <w:szCs w:val="19"/>
              </w:rPr>
              <w:t>80,6</w:t>
            </w:r>
          </w:p>
        </w:tc>
        <w:tc>
          <w:tcPr>
            <w:tcW w:w="923" w:type="dxa"/>
            <w:shd w:val="clear" w:color="auto" w:fill="FFFFFF"/>
          </w:tcPr>
          <w:p w14:paraId="6DCB4BA5" w14:textId="77777777" w:rsidR="004D2E03" w:rsidRPr="00AB2412" w:rsidRDefault="004D2E03" w:rsidP="004D2E03">
            <w:pPr>
              <w:ind w:right="288" w:firstLine="0"/>
              <w:jc w:val="right"/>
              <w:rPr>
                <w:sz w:val="24"/>
                <w:szCs w:val="19"/>
              </w:rPr>
            </w:pPr>
            <w:r w:rsidRPr="00AB2412">
              <w:rPr>
                <w:sz w:val="24"/>
                <w:szCs w:val="19"/>
              </w:rPr>
              <w:t>16</w:t>
            </w:r>
          </w:p>
        </w:tc>
        <w:tc>
          <w:tcPr>
            <w:tcW w:w="923" w:type="dxa"/>
            <w:shd w:val="clear" w:color="auto" w:fill="FFFFFF"/>
          </w:tcPr>
          <w:p w14:paraId="2B21E8D0" w14:textId="77777777" w:rsidR="004D2E03" w:rsidRPr="00AB2412" w:rsidRDefault="004D2E03" w:rsidP="004D2E03">
            <w:pPr>
              <w:ind w:right="288" w:firstLine="0"/>
              <w:jc w:val="right"/>
              <w:rPr>
                <w:sz w:val="24"/>
                <w:szCs w:val="19"/>
              </w:rPr>
            </w:pPr>
            <w:r w:rsidRPr="00AB2412">
              <w:rPr>
                <w:sz w:val="24"/>
                <w:szCs w:val="19"/>
              </w:rPr>
              <w:t>12,4</w:t>
            </w:r>
          </w:p>
        </w:tc>
        <w:tc>
          <w:tcPr>
            <w:tcW w:w="923" w:type="dxa"/>
            <w:shd w:val="clear" w:color="auto" w:fill="FFFFFF"/>
          </w:tcPr>
          <w:p w14:paraId="4EED2E61" w14:textId="77777777" w:rsidR="004D2E03" w:rsidRPr="00AB2412" w:rsidRDefault="004D2E03" w:rsidP="004D2E03">
            <w:pPr>
              <w:ind w:right="288" w:firstLine="0"/>
              <w:jc w:val="right"/>
              <w:rPr>
                <w:sz w:val="24"/>
                <w:szCs w:val="19"/>
              </w:rPr>
            </w:pPr>
            <w:r w:rsidRPr="00AB2412">
              <w:rPr>
                <w:sz w:val="24"/>
                <w:szCs w:val="19"/>
              </w:rPr>
              <w:t>129,0</w:t>
            </w:r>
          </w:p>
        </w:tc>
      </w:tr>
      <w:tr w:rsidR="004D2E03" w:rsidRPr="00AB2412" w14:paraId="73B34B9D" w14:textId="77777777">
        <w:tblPrEx>
          <w:tblCellMar>
            <w:top w:w="0" w:type="dxa"/>
            <w:bottom w:w="0" w:type="dxa"/>
          </w:tblCellMar>
        </w:tblPrEx>
        <w:tc>
          <w:tcPr>
            <w:tcW w:w="1999" w:type="dxa"/>
            <w:shd w:val="clear" w:color="auto" w:fill="FFFFFF"/>
            <w:vAlign w:val="bottom"/>
          </w:tcPr>
          <w:p w14:paraId="6D451F02" w14:textId="77777777" w:rsidR="004D2E03" w:rsidRPr="00AB2412" w:rsidRDefault="004D2E03" w:rsidP="004D2E03">
            <w:pPr>
              <w:ind w:firstLine="0"/>
              <w:jc w:val="both"/>
              <w:rPr>
                <w:sz w:val="24"/>
                <w:szCs w:val="19"/>
              </w:rPr>
            </w:pPr>
            <w:r w:rsidRPr="00AB2412">
              <w:rPr>
                <w:sz w:val="24"/>
                <w:szCs w:val="19"/>
              </w:rPr>
              <w:t>Constitution</w:t>
            </w:r>
          </w:p>
        </w:tc>
        <w:tc>
          <w:tcPr>
            <w:tcW w:w="923" w:type="dxa"/>
            <w:shd w:val="clear" w:color="auto" w:fill="FFFFFF"/>
            <w:vAlign w:val="bottom"/>
          </w:tcPr>
          <w:p w14:paraId="0FC382BF" w14:textId="77777777" w:rsidR="004D2E03" w:rsidRPr="00AB2412" w:rsidRDefault="004D2E03" w:rsidP="004D2E03">
            <w:pPr>
              <w:ind w:right="288" w:firstLine="0"/>
              <w:jc w:val="right"/>
              <w:rPr>
                <w:sz w:val="24"/>
                <w:szCs w:val="19"/>
              </w:rPr>
            </w:pPr>
            <w:r w:rsidRPr="00AB2412">
              <w:rPr>
                <w:sz w:val="24"/>
                <w:szCs w:val="19"/>
              </w:rPr>
              <w:t>204</w:t>
            </w:r>
          </w:p>
        </w:tc>
        <w:tc>
          <w:tcPr>
            <w:tcW w:w="923" w:type="dxa"/>
            <w:shd w:val="clear" w:color="auto" w:fill="FFFFFF"/>
            <w:vAlign w:val="bottom"/>
          </w:tcPr>
          <w:p w14:paraId="5A7B85F8" w14:textId="77777777" w:rsidR="004D2E03" w:rsidRPr="00AB2412" w:rsidRDefault="004D2E03" w:rsidP="004D2E03">
            <w:pPr>
              <w:ind w:right="288" w:firstLine="0"/>
              <w:jc w:val="right"/>
              <w:rPr>
                <w:sz w:val="24"/>
                <w:szCs w:val="19"/>
              </w:rPr>
            </w:pPr>
            <w:r w:rsidRPr="00AB2412">
              <w:rPr>
                <w:sz w:val="24"/>
                <w:szCs w:val="19"/>
              </w:rPr>
              <w:t>106</w:t>
            </w:r>
          </w:p>
        </w:tc>
        <w:tc>
          <w:tcPr>
            <w:tcW w:w="923" w:type="dxa"/>
            <w:shd w:val="clear" w:color="auto" w:fill="FFFFFF"/>
            <w:vAlign w:val="bottom"/>
          </w:tcPr>
          <w:p w14:paraId="4FCF57DB" w14:textId="77777777" w:rsidR="004D2E03" w:rsidRPr="00AB2412" w:rsidRDefault="004D2E03" w:rsidP="004D2E03">
            <w:pPr>
              <w:ind w:right="288" w:firstLine="0"/>
              <w:jc w:val="right"/>
              <w:rPr>
                <w:sz w:val="24"/>
                <w:szCs w:val="19"/>
              </w:rPr>
            </w:pPr>
            <w:r w:rsidRPr="00AB2412">
              <w:rPr>
                <w:sz w:val="24"/>
                <w:szCs w:val="19"/>
              </w:rPr>
              <w:t>122,4</w:t>
            </w:r>
          </w:p>
        </w:tc>
        <w:tc>
          <w:tcPr>
            <w:tcW w:w="923" w:type="dxa"/>
            <w:shd w:val="clear" w:color="auto" w:fill="FFFFFF"/>
            <w:vAlign w:val="bottom"/>
          </w:tcPr>
          <w:p w14:paraId="606A4173" w14:textId="77777777" w:rsidR="004D2E03" w:rsidRPr="00AB2412" w:rsidRDefault="004D2E03" w:rsidP="004D2E03">
            <w:pPr>
              <w:ind w:right="288" w:firstLine="0"/>
              <w:jc w:val="right"/>
              <w:rPr>
                <w:sz w:val="24"/>
                <w:szCs w:val="19"/>
              </w:rPr>
            </w:pPr>
            <w:r w:rsidRPr="00AB2412">
              <w:rPr>
                <w:sz w:val="24"/>
                <w:szCs w:val="19"/>
              </w:rPr>
              <w:t>86,6</w:t>
            </w:r>
          </w:p>
        </w:tc>
        <w:tc>
          <w:tcPr>
            <w:tcW w:w="923" w:type="dxa"/>
            <w:shd w:val="clear" w:color="auto" w:fill="FFFFFF"/>
            <w:vAlign w:val="bottom"/>
          </w:tcPr>
          <w:p w14:paraId="675DD143" w14:textId="77777777" w:rsidR="004D2E03" w:rsidRPr="00AB2412" w:rsidRDefault="004D2E03" w:rsidP="004D2E03">
            <w:pPr>
              <w:ind w:right="288" w:firstLine="0"/>
              <w:jc w:val="right"/>
              <w:rPr>
                <w:sz w:val="24"/>
                <w:szCs w:val="19"/>
              </w:rPr>
            </w:pPr>
            <w:r w:rsidRPr="00AB2412">
              <w:rPr>
                <w:sz w:val="24"/>
                <w:szCs w:val="19"/>
              </w:rPr>
              <w:t>98</w:t>
            </w:r>
          </w:p>
        </w:tc>
        <w:tc>
          <w:tcPr>
            <w:tcW w:w="923" w:type="dxa"/>
            <w:shd w:val="clear" w:color="auto" w:fill="FFFFFF"/>
            <w:vAlign w:val="bottom"/>
          </w:tcPr>
          <w:p w14:paraId="1531D42E" w14:textId="77777777" w:rsidR="004D2E03" w:rsidRPr="00AB2412" w:rsidRDefault="004D2E03" w:rsidP="004D2E03">
            <w:pPr>
              <w:ind w:right="288" w:firstLine="0"/>
              <w:jc w:val="right"/>
              <w:rPr>
                <w:sz w:val="24"/>
                <w:szCs w:val="19"/>
              </w:rPr>
            </w:pPr>
            <w:r w:rsidRPr="00AB2412">
              <w:rPr>
                <w:sz w:val="24"/>
                <w:szCs w:val="19"/>
              </w:rPr>
              <w:t>81,6</w:t>
            </w:r>
          </w:p>
        </w:tc>
        <w:tc>
          <w:tcPr>
            <w:tcW w:w="923" w:type="dxa"/>
            <w:shd w:val="clear" w:color="auto" w:fill="FFFFFF"/>
            <w:vAlign w:val="bottom"/>
          </w:tcPr>
          <w:p w14:paraId="33A59E36" w14:textId="77777777" w:rsidR="004D2E03" w:rsidRPr="00AB2412" w:rsidRDefault="004D2E03" w:rsidP="004D2E03">
            <w:pPr>
              <w:ind w:right="288" w:firstLine="0"/>
              <w:jc w:val="right"/>
              <w:rPr>
                <w:sz w:val="24"/>
                <w:szCs w:val="19"/>
              </w:rPr>
            </w:pPr>
            <w:r w:rsidRPr="00AB2412">
              <w:rPr>
                <w:sz w:val="24"/>
                <w:szCs w:val="19"/>
              </w:rPr>
              <w:t>120,1</w:t>
            </w:r>
          </w:p>
        </w:tc>
      </w:tr>
      <w:tr w:rsidR="004D2E03" w:rsidRPr="00AB2412" w14:paraId="6DBC4DB0" w14:textId="77777777">
        <w:tblPrEx>
          <w:tblCellMar>
            <w:top w:w="0" w:type="dxa"/>
            <w:bottom w:w="0" w:type="dxa"/>
          </w:tblCellMar>
        </w:tblPrEx>
        <w:tc>
          <w:tcPr>
            <w:tcW w:w="1999" w:type="dxa"/>
            <w:shd w:val="clear" w:color="auto" w:fill="FFFFFF"/>
          </w:tcPr>
          <w:p w14:paraId="4068C99C" w14:textId="77777777" w:rsidR="004D2E03" w:rsidRPr="00AB2412" w:rsidRDefault="004D2E03" w:rsidP="004D2E03">
            <w:pPr>
              <w:ind w:firstLine="0"/>
              <w:jc w:val="both"/>
              <w:rPr>
                <w:sz w:val="24"/>
                <w:szCs w:val="19"/>
              </w:rPr>
            </w:pPr>
            <w:r w:rsidRPr="00AB2412">
              <w:rPr>
                <w:sz w:val="24"/>
                <w:szCs w:val="19"/>
              </w:rPr>
              <w:t>Confédération</w:t>
            </w:r>
          </w:p>
        </w:tc>
        <w:tc>
          <w:tcPr>
            <w:tcW w:w="923" w:type="dxa"/>
            <w:shd w:val="clear" w:color="auto" w:fill="FFFFFF"/>
          </w:tcPr>
          <w:p w14:paraId="0F0B3E04" w14:textId="77777777" w:rsidR="004D2E03" w:rsidRPr="00AB2412" w:rsidRDefault="004D2E03" w:rsidP="004D2E03">
            <w:pPr>
              <w:ind w:right="288" w:firstLine="0"/>
              <w:jc w:val="right"/>
              <w:rPr>
                <w:sz w:val="24"/>
                <w:szCs w:val="19"/>
              </w:rPr>
            </w:pPr>
            <w:r w:rsidRPr="00AB2412">
              <w:rPr>
                <w:sz w:val="24"/>
                <w:szCs w:val="19"/>
              </w:rPr>
              <w:t>108</w:t>
            </w:r>
          </w:p>
        </w:tc>
        <w:tc>
          <w:tcPr>
            <w:tcW w:w="923" w:type="dxa"/>
            <w:shd w:val="clear" w:color="auto" w:fill="FFFFFF"/>
          </w:tcPr>
          <w:p w14:paraId="3D56D8D9" w14:textId="77777777" w:rsidR="004D2E03" w:rsidRPr="00AB2412" w:rsidRDefault="004D2E03" w:rsidP="004D2E03">
            <w:pPr>
              <w:ind w:right="288" w:firstLine="0"/>
              <w:jc w:val="right"/>
              <w:rPr>
                <w:sz w:val="24"/>
                <w:szCs w:val="19"/>
              </w:rPr>
            </w:pPr>
            <w:r w:rsidRPr="00AB2412">
              <w:rPr>
                <w:sz w:val="24"/>
                <w:szCs w:val="19"/>
              </w:rPr>
              <w:t>18</w:t>
            </w:r>
          </w:p>
        </w:tc>
        <w:tc>
          <w:tcPr>
            <w:tcW w:w="923" w:type="dxa"/>
            <w:shd w:val="clear" w:color="auto" w:fill="FFFFFF"/>
          </w:tcPr>
          <w:p w14:paraId="47C9DBEA" w14:textId="77777777" w:rsidR="004D2E03" w:rsidRPr="00AB2412" w:rsidRDefault="004D2E03" w:rsidP="004D2E03">
            <w:pPr>
              <w:ind w:right="288" w:firstLine="0"/>
              <w:jc w:val="right"/>
              <w:rPr>
                <w:sz w:val="24"/>
                <w:szCs w:val="19"/>
              </w:rPr>
            </w:pPr>
            <w:r w:rsidRPr="00AB2412">
              <w:rPr>
                <w:sz w:val="24"/>
                <w:szCs w:val="19"/>
              </w:rPr>
              <w:t>64,8</w:t>
            </w:r>
          </w:p>
        </w:tc>
        <w:tc>
          <w:tcPr>
            <w:tcW w:w="923" w:type="dxa"/>
            <w:shd w:val="clear" w:color="auto" w:fill="FFFFFF"/>
          </w:tcPr>
          <w:p w14:paraId="26068D1B" w14:textId="77777777" w:rsidR="004D2E03" w:rsidRPr="00AB2412" w:rsidRDefault="004D2E03" w:rsidP="004D2E03">
            <w:pPr>
              <w:ind w:right="288" w:firstLine="0"/>
              <w:jc w:val="right"/>
              <w:rPr>
                <w:sz w:val="24"/>
                <w:szCs w:val="19"/>
              </w:rPr>
            </w:pPr>
            <w:r w:rsidRPr="00AB2412">
              <w:rPr>
                <w:sz w:val="24"/>
                <w:szCs w:val="19"/>
              </w:rPr>
              <w:t>27,8</w:t>
            </w:r>
          </w:p>
        </w:tc>
        <w:tc>
          <w:tcPr>
            <w:tcW w:w="923" w:type="dxa"/>
            <w:shd w:val="clear" w:color="auto" w:fill="FFFFFF"/>
          </w:tcPr>
          <w:p w14:paraId="64600A44" w14:textId="77777777" w:rsidR="004D2E03" w:rsidRPr="00AB2412" w:rsidRDefault="004D2E03" w:rsidP="004D2E03">
            <w:pPr>
              <w:ind w:right="288" w:firstLine="0"/>
              <w:jc w:val="right"/>
              <w:rPr>
                <w:sz w:val="24"/>
                <w:szCs w:val="19"/>
              </w:rPr>
            </w:pPr>
            <w:r w:rsidRPr="00AB2412">
              <w:rPr>
                <w:sz w:val="24"/>
                <w:szCs w:val="19"/>
              </w:rPr>
              <w:t>90</w:t>
            </w:r>
          </w:p>
        </w:tc>
        <w:tc>
          <w:tcPr>
            <w:tcW w:w="923" w:type="dxa"/>
            <w:shd w:val="clear" w:color="auto" w:fill="FFFFFF"/>
          </w:tcPr>
          <w:p w14:paraId="5376BB27" w14:textId="77777777" w:rsidR="004D2E03" w:rsidRPr="00AB2412" w:rsidRDefault="004D2E03" w:rsidP="004D2E03">
            <w:pPr>
              <w:ind w:right="288" w:firstLine="0"/>
              <w:jc w:val="right"/>
              <w:rPr>
                <w:sz w:val="24"/>
                <w:szCs w:val="19"/>
              </w:rPr>
            </w:pPr>
            <w:r w:rsidRPr="00AB2412">
              <w:rPr>
                <w:sz w:val="24"/>
                <w:szCs w:val="19"/>
              </w:rPr>
              <w:t>43,2</w:t>
            </w:r>
          </w:p>
        </w:tc>
        <w:tc>
          <w:tcPr>
            <w:tcW w:w="923" w:type="dxa"/>
            <w:shd w:val="clear" w:color="auto" w:fill="FFFFFF"/>
          </w:tcPr>
          <w:p w14:paraId="0CF6A8F4" w14:textId="77777777" w:rsidR="004D2E03" w:rsidRPr="00AB2412" w:rsidRDefault="004D2E03" w:rsidP="004D2E03">
            <w:pPr>
              <w:ind w:right="288" w:firstLine="0"/>
              <w:jc w:val="right"/>
              <w:rPr>
                <w:sz w:val="24"/>
                <w:szCs w:val="19"/>
              </w:rPr>
            </w:pPr>
            <w:r w:rsidRPr="00AB2412">
              <w:rPr>
                <w:sz w:val="24"/>
                <w:szCs w:val="19"/>
              </w:rPr>
              <w:t>108,3</w:t>
            </w:r>
          </w:p>
        </w:tc>
      </w:tr>
      <w:tr w:rsidR="004D2E03" w:rsidRPr="00AB2412" w14:paraId="0120561E" w14:textId="77777777">
        <w:tblPrEx>
          <w:tblCellMar>
            <w:top w:w="0" w:type="dxa"/>
            <w:bottom w:w="0" w:type="dxa"/>
          </w:tblCellMar>
        </w:tblPrEx>
        <w:tc>
          <w:tcPr>
            <w:tcW w:w="1999" w:type="dxa"/>
            <w:shd w:val="clear" w:color="auto" w:fill="FFFFFF"/>
            <w:vAlign w:val="bottom"/>
          </w:tcPr>
          <w:p w14:paraId="6BFD49DA" w14:textId="77777777" w:rsidR="004D2E03" w:rsidRPr="00AB2412" w:rsidRDefault="004D2E03" w:rsidP="004D2E03">
            <w:pPr>
              <w:ind w:firstLine="0"/>
              <w:jc w:val="both"/>
              <w:rPr>
                <w:sz w:val="24"/>
                <w:szCs w:val="19"/>
              </w:rPr>
            </w:pPr>
            <w:r w:rsidRPr="00AB2412">
              <w:rPr>
                <w:sz w:val="24"/>
                <w:szCs w:val="19"/>
              </w:rPr>
              <w:t>Modifier</w:t>
            </w:r>
          </w:p>
        </w:tc>
        <w:tc>
          <w:tcPr>
            <w:tcW w:w="923" w:type="dxa"/>
            <w:shd w:val="clear" w:color="auto" w:fill="FFFFFF"/>
            <w:vAlign w:val="bottom"/>
          </w:tcPr>
          <w:p w14:paraId="6F072634" w14:textId="77777777" w:rsidR="004D2E03" w:rsidRPr="00AB2412" w:rsidRDefault="004D2E03" w:rsidP="004D2E03">
            <w:pPr>
              <w:ind w:right="288" w:firstLine="0"/>
              <w:jc w:val="right"/>
              <w:rPr>
                <w:sz w:val="24"/>
                <w:szCs w:val="19"/>
              </w:rPr>
            </w:pPr>
            <w:r w:rsidRPr="00AB2412">
              <w:rPr>
                <w:sz w:val="24"/>
                <w:szCs w:val="19"/>
              </w:rPr>
              <w:t>37</w:t>
            </w:r>
          </w:p>
        </w:tc>
        <w:tc>
          <w:tcPr>
            <w:tcW w:w="923" w:type="dxa"/>
            <w:shd w:val="clear" w:color="auto" w:fill="FFFFFF"/>
            <w:vAlign w:val="bottom"/>
          </w:tcPr>
          <w:p w14:paraId="00519C65" w14:textId="77777777" w:rsidR="004D2E03" w:rsidRPr="00AB2412" w:rsidRDefault="004D2E03" w:rsidP="004D2E03">
            <w:pPr>
              <w:ind w:right="288" w:firstLine="0"/>
              <w:jc w:val="right"/>
              <w:rPr>
                <w:sz w:val="24"/>
                <w:szCs w:val="19"/>
              </w:rPr>
            </w:pPr>
            <w:r w:rsidRPr="00AB2412">
              <w:rPr>
                <w:sz w:val="24"/>
                <w:szCs w:val="19"/>
              </w:rPr>
              <w:t>30</w:t>
            </w:r>
          </w:p>
        </w:tc>
        <w:tc>
          <w:tcPr>
            <w:tcW w:w="923" w:type="dxa"/>
            <w:shd w:val="clear" w:color="auto" w:fill="FFFFFF"/>
            <w:vAlign w:val="bottom"/>
          </w:tcPr>
          <w:p w14:paraId="55E979C6" w14:textId="77777777" w:rsidR="004D2E03" w:rsidRPr="00AB2412" w:rsidRDefault="004D2E03" w:rsidP="004D2E03">
            <w:pPr>
              <w:ind w:right="288" w:firstLine="0"/>
              <w:jc w:val="right"/>
              <w:rPr>
                <w:sz w:val="24"/>
                <w:szCs w:val="19"/>
              </w:rPr>
            </w:pPr>
            <w:r w:rsidRPr="00AB2412">
              <w:rPr>
                <w:sz w:val="24"/>
                <w:szCs w:val="19"/>
              </w:rPr>
              <w:t>22,2</w:t>
            </w:r>
          </w:p>
        </w:tc>
        <w:tc>
          <w:tcPr>
            <w:tcW w:w="923" w:type="dxa"/>
            <w:shd w:val="clear" w:color="auto" w:fill="FFFFFF"/>
            <w:vAlign w:val="bottom"/>
          </w:tcPr>
          <w:p w14:paraId="78F18BC7" w14:textId="77777777" w:rsidR="004D2E03" w:rsidRPr="00AB2412" w:rsidRDefault="004D2E03" w:rsidP="004D2E03">
            <w:pPr>
              <w:ind w:right="288" w:firstLine="0"/>
              <w:jc w:val="right"/>
              <w:rPr>
                <w:sz w:val="24"/>
                <w:szCs w:val="19"/>
              </w:rPr>
            </w:pPr>
            <w:r w:rsidRPr="00AB2412">
              <w:rPr>
                <w:sz w:val="24"/>
                <w:szCs w:val="19"/>
              </w:rPr>
              <w:t>135,1</w:t>
            </w:r>
          </w:p>
        </w:tc>
        <w:tc>
          <w:tcPr>
            <w:tcW w:w="923" w:type="dxa"/>
            <w:shd w:val="clear" w:color="auto" w:fill="FFFFFF"/>
            <w:vAlign w:val="bottom"/>
          </w:tcPr>
          <w:p w14:paraId="658C3A44" w14:textId="77777777" w:rsidR="004D2E03" w:rsidRPr="00AB2412" w:rsidRDefault="004D2E03" w:rsidP="004D2E03">
            <w:pPr>
              <w:ind w:right="288" w:firstLine="0"/>
              <w:jc w:val="right"/>
              <w:rPr>
                <w:sz w:val="24"/>
                <w:szCs w:val="19"/>
              </w:rPr>
            </w:pPr>
            <w:r w:rsidRPr="00AB2412">
              <w:rPr>
                <w:sz w:val="24"/>
                <w:szCs w:val="19"/>
              </w:rPr>
              <w:t>7</w:t>
            </w:r>
          </w:p>
        </w:tc>
        <w:tc>
          <w:tcPr>
            <w:tcW w:w="923" w:type="dxa"/>
            <w:shd w:val="clear" w:color="auto" w:fill="FFFFFF"/>
            <w:vAlign w:val="bottom"/>
          </w:tcPr>
          <w:p w14:paraId="4FA42EF9" w14:textId="77777777" w:rsidR="004D2E03" w:rsidRPr="00AB2412" w:rsidRDefault="004D2E03" w:rsidP="004D2E03">
            <w:pPr>
              <w:ind w:right="288" w:firstLine="0"/>
              <w:jc w:val="right"/>
              <w:rPr>
                <w:sz w:val="24"/>
                <w:szCs w:val="19"/>
              </w:rPr>
            </w:pPr>
            <w:r w:rsidRPr="00AB2412">
              <w:rPr>
                <w:sz w:val="24"/>
                <w:szCs w:val="19"/>
              </w:rPr>
              <w:t>14,8</w:t>
            </w:r>
          </w:p>
        </w:tc>
        <w:tc>
          <w:tcPr>
            <w:tcW w:w="923" w:type="dxa"/>
            <w:shd w:val="clear" w:color="auto" w:fill="FFFFFF"/>
            <w:vAlign w:val="bottom"/>
          </w:tcPr>
          <w:p w14:paraId="68AAF25A" w14:textId="77777777" w:rsidR="004D2E03" w:rsidRPr="00AB2412" w:rsidRDefault="004D2E03" w:rsidP="004D2E03">
            <w:pPr>
              <w:ind w:right="288" w:firstLine="0"/>
              <w:jc w:val="right"/>
              <w:rPr>
                <w:sz w:val="24"/>
                <w:szCs w:val="19"/>
              </w:rPr>
            </w:pPr>
            <w:r w:rsidRPr="00AB2412">
              <w:rPr>
                <w:sz w:val="24"/>
                <w:szCs w:val="19"/>
              </w:rPr>
              <w:t>47,3</w:t>
            </w:r>
          </w:p>
        </w:tc>
      </w:tr>
      <w:tr w:rsidR="004D2E03" w:rsidRPr="00AB2412" w14:paraId="757F101F" w14:textId="77777777">
        <w:tblPrEx>
          <w:tblCellMar>
            <w:top w:w="0" w:type="dxa"/>
            <w:bottom w:w="0" w:type="dxa"/>
          </w:tblCellMar>
        </w:tblPrEx>
        <w:tc>
          <w:tcPr>
            <w:tcW w:w="1999" w:type="dxa"/>
            <w:shd w:val="clear" w:color="auto" w:fill="FFFFFF"/>
            <w:vAlign w:val="bottom"/>
          </w:tcPr>
          <w:p w14:paraId="50947432" w14:textId="77777777" w:rsidR="004D2E03" w:rsidRPr="00AB2412" w:rsidRDefault="004D2E03" w:rsidP="004D2E03">
            <w:pPr>
              <w:ind w:firstLine="0"/>
              <w:jc w:val="both"/>
              <w:rPr>
                <w:sz w:val="24"/>
                <w:szCs w:val="19"/>
              </w:rPr>
            </w:pPr>
            <w:r w:rsidRPr="00AB2412">
              <w:rPr>
                <w:sz w:val="24"/>
                <w:szCs w:val="19"/>
              </w:rPr>
              <w:t>Modifications</w:t>
            </w:r>
          </w:p>
        </w:tc>
        <w:tc>
          <w:tcPr>
            <w:tcW w:w="923" w:type="dxa"/>
            <w:shd w:val="clear" w:color="auto" w:fill="FFFFFF"/>
            <w:vAlign w:val="bottom"/>
          </w:tcPr>
          <w:p w14:paraId="6A3A7DF3" w14:textId="77777777" w:rsidR="004D2E03" w:rsidRPr="00AB2412" w:rsidRDefault="004D2E03" w:rsidP="004D2E03">
            <w:pPr>
              <w:ind w:right="288" w:firstLine="0"/>
              <w:jc w:val="right"/>
              <w:rPr>
                <w:sz w:val="24"/>
                <w:szCs w:val="19"/>
              </w:rPr>
            </w:pPr>
            <w:r w:rsidRPr="00AB2412">
              <w:rPr>
                <w:sz w:val="24"/>
                <w:szCs w:val="19"/>
              </w:rPr>
              <w:t>45</w:t>
            </w:r>
          </w:p>
        </w:tc>
        <w:tc>
          <w:tcPr>
            <w:tcW w:w="923" w:type="dxa"/>
            <w:shd w:val="clear" w:color="auto" w:fill="FFFFFF"/>
            <w:vAlign w:val="bottom"/>
          </w:tcPr>
          <w:p w14:paraId="60FECC23" w14:textId="77777777" w:rsidR="004D2E03" w:rsidRPr="00AB2412" w:rsidRDefault="004D2E03" w:rsidP="004D2E03">
            <w:pPr>
              <w:ind w:right="288" w:firstLine="0"/>
              <w:jc w:val="right"/>
              <w:rPr>
                <w:sz w:val="24"/>
                <w:szCs w:val="19"/>
              </w:rPr>
            </w:pPr>
            <w:r w:rsidRPr="00AB2412">
              <w:rPr>
                <w:sz w:val="24"/>
                <w:szCs w:val="19"/>
              </w:rPr>
              <w:t>40</w:t>
            </w:r>
          </w:p>
        </w:tc>
        <w:tc>
          <w:tcPr>
            <w:tcW w:w="923" w:type="dxa"/>
            <w:shd w:val="clear" w:color="auto" w:fill="FFFFFF"/>
            <w:vAlign w:val="bottom"/>
          </w:tcPr>
          <w:p w14:paraId="29EA3408" w14:textId="77777777" w:rsidR="004D2E03" w:rsidRPr="00AB2412" w:rsidRDefault="004D2E03" w:rsidP="004D2E03">
            <w:pPr>
              <w:ind w:right="288" w:firstLine="0"/>
              <w:jc w:val="right"/>
              <w:rPr>
                <w:sz w:val="24"/>
                <w:szCs w:val="19"/>
              </w:rPr>
            </w:pPr>
            <w:r w:rsidRPr="00AB2412">
              <w:rPr>
                <w:sz w:val="24"/>
                <w:szCs w:val="19"/>
              </w:rPr>
              <w:t>27,0</w:t>
            </w:r>
          </w:p>
        </w:tc>
        <w:tc>
          <w:tcPr>
            <w:tcW w:w="923" w:type="dxa"/>
            <w:shd w:val="clear" w:color="auto" w:fill="FFFFFF"/>
            <w:vAlign w:val="bottom"/>
          </w:tcPr>
          <w:p w14:paraId="18DADE2A" w14:textId="77777777" w:rsidR="004D2E03" w:rsidRPr="00AB2412" w:rsidRDefault="004D2E03" w:rsidP="004D2E03">
            <w:pPr>
              <w:ind w:right="288" w:firstLine="0"/>
              <w:jc w:val="right"/>
              <w:rPr>
                <w:sz w:val="24"/>
                <w:szCs w:val="19"/>
              </w:rPr>
            </w:pPr>
            <w:r w:rsidRPr="00AB2412">
              <w:rPr>
                <w:sz w:val="24"/>
                <w:szCs w:val="19"/>
              </w:rPr>
              <w:t>148,1</w:t>
            </w:r>
          </w:p>
        </w:tc>
        <w:tc>
          <w:tcPr>
            <w:tcW w:w="923" w:type="dxa"/>
            <w:shd w:val="clear" w:color="auto" w:fill="FFFFFF"/>
            <w:vAlign w:val="bottom"/>
          </w:tcPr>
          <w:p w14:paraId="1F89C122" w14:textId="77777777" w:rsidR="004D2E03" w:rsidRPr="00AB2412" w:rsidRDefault="004D2E03" w:rsidP="004D2E03">
            <w:pPr>
              <w:ind w:right="288" w:firstLine="0"/>
              <w:jc w:val="right"/>
              <w:rPr>
                <w:sz w:val="24"/>
                <w:szCs w:val="19"/>
              </w:rPr>
            </w:pPr>
            <w:r w:rsidRPr="00AB2412">
              <w:rPr>
                <w:sz w:val="24"/>
                <w:szCs w:val="19"/>
              </w:rPr>
              <w:t>5</w:t>
            </w:r>
          </w:p>
        </w:tc>
        <w:tc>
          <w:tcPr>
            <w:tcW w:w="923" w:type="dxa"/>
            <w:shd w:val="clear" w:color="auto" w:fill="FFFFFF"/>
            <w:vAlign w:val="bottom"/>
          </w:tcPr>
          <w:p w14:paraId="02C300F5" w14:textId="77777777" w:rsidR="004D2E03" w:rsidRPr="00AB2412" w:rsidRDefault="004D2E03" w:rsidP="004D2E03">
            <w:pPr>
              <w:ind w:right="288" w:firstLine="0"/>
              <w:jc w:val="right"/>
              <w:rPr>
                <w:sz w:val="24"/>
                <w:szCs w:val="19"/>
              </w:rPr>
            </w:pPr>
            <w:r w:rsidRPr="00AB2412">
              <w:rPr>
                <w:sz w:val="24"/>
                <w:szCs w:val="19"/>
              </w:rPr>
              <w:t>18,0</w:t>
            </w:r>
          </w:p>
        </w:tc>
        <w:tc>
          <w:tcPr>
            <w:tcW w:w="923" w:type="dxa"/>
            <w:shd w:val="clear" w:color="auto" w:fill="FFFFFF"/>
            <w:vAlign w:val="bottom"/>
          </w:tcPr>
          <w:p w14:paraId="0E08750C" w14:textId="77777777" w:rsidR="004D2E03" w:rsidRPr="00AB2412" w:rsidRDefault="004D2E03" w:rsidP="004D2E03">
            <w:pPr>
              <w:ind w:right="288" w:firstLine="0"/>
              <w:jc w:val="right"/>
              <w:rPr>
                <w:sz w:val="24"/>
                <w:szCs w:val="19"/>
              </w:rPr>
            </w:pPr>
            <w:r w:rsidRPr="00AB2412">
              <w:rPr>
                <w:sz w:val="24"/>
                <w:szCs w:val="19"/>
              </w:rPr>
              <w:t>27,8</w:t>
            </w:r>
          </w:p>
        </w:tc>
      </w:tr>
      <w:tr w:rsidR="004D2E03" w:rsidRPr="00AB2412" w14:paraId="3E1EAA29" w14:textId="77777777">
        <w:tblPrEx>
          <w:tblCellMar>
            <w:top w:w="0" w:type="dxa"/>
            <w:bottom w:w="0" w:type="dxa"/>
          </w:tblCellMar>
        </w:tblPrEx>
        <w:tc>
          <w:tcPr>
            <w:tcW w:w="1999" w:type="dxa"/>
            <w:shd w:val="clear" w:color="auto" w:fill="FFFFFF"/>
            <w:vAlign w:val="bottom"/>
          </w:tcPr>
          <w:p w14:paraId="269A6009" w14:textId="77777777" w:rsidR="004D2E03" w:rsidRPr="00AB2412" w:rsidRDefault="004D2E03" w:rsidP="004D2E03">
            <w:pPr>
              <w:ind w:firstLine="0"/>
              <w:jc w:val="both"/>
              <w:rPr>
                <w:sz w:val="24"/>
                <w:szCs w:val="19"/>
              </w:rPr>
            </w:pPr>
            <w:r w:rsidRPr="00AB2412">
              <w:rPr>
                <w:sz w:val="24"/>
                <w:szCs w:val="19"/>
              </w:rPr>
              <w:t>Modification</w:t>
            </w:r>
          </w:p>
        </w:tc>
        <w:tc>
          <w:tcPr>
            <w:tcW w:w="923" w:type="dxa"/>
            <w:shd w:val="clear" w:color="auto" w:fill="FFFFFF"/>
            <w:vAlign w:val="bottom"/>
          </w:tcPr>
          <w:p w14:paraId="0B630CF8" w14:textId="77777777" w:rsidR="004D2E03" w:rsidRPr="00AB2412" w:rsidRDefault="004D2E03" w:rsidP="004D2E03">
            <w:pPr>
              <w:ind w:right="288" w:firstLine="0"/>
              <w:jc w:val="right"/>
              <w:rPr>
                <w:sz w:val="24"/>
                <w:szCs w:val="19"/>
              </w:rPr>
            </w:pPr>
            <w:r w:rsidRPr="00AB2412">
              <w:rPr>
                <w:sz w:val="24"/>
                <w:szCs w:val="19"/>
              </w:rPr>
              <w:t>45</w:t>
            </w:r>
          </w:p>
        </w:tc>
        <w:tc>
          <w:tcPr>
            <w:tcW w:w="923" w:type="dxa"/>
            <w:shd w:val="clear" w:color="auto" w:fill="FFFFFF"/>
            <w:vAlign w:val="bottom"/>
          </w:tcPr>
          <w:p w14:paraId="71F53572" w14:textId="77777777" w:rsidR="004D2E03" w:rsidRPr="00AB2412" w:rsidRDefault="004D2E03" w:rsidP="004D2E03">
            <w:pPr>
              <w:ind w:right="288" w:firstLine="0"/>
              <w:jc w:val="right"/>
              <w:rPr>
                <w:sz w:val="24"/>
                <w:szCs w:val="19"/>
              </w:rPr>
            </w:pPr>
            <w:r w:rsidRPr="00AB2412">
              <w:rPr>
                <w:sz w:val="24"/>
                <w:szCs w:val="19"/>
              </w:rPr>
              <w:t>41</w:t>
            </w:r>
          </w:p>
        </w:tc>
        <w:tc>
          <w:tcPr>
            <w:tcW w:w="923" w:type="dxa"/>
            <w:shd w:val="clear" w:color="auto" w:fill="FFFFFF"/>
            <w:vAlign w:val="bottom"/>
          </w:tcPr>
          <w:p w14:paraId="67104ED2" w14:textId="77777777" w:rsidR="004D2E03" w:rsidRPr="00AB2412" w:rsidRDefault="004D2E03" w:rsidP="004D2E03">
            <w:pPr>
              <w:ind w:right="288" w:firstLine="0"/>
              <w:jc w:val="right"/>
              <w:rPr>
                <w:sz w:val="24"/>
                <w:szCs w:val="19"/>
              </w:rPr>
            </w:pPr>
            <w:r w:rsidRPr="00AB2412">
              <w:rPr>
                <w:sz w:val="24"/>
                <w:szCs w:val="19"/>
              </w:rPr>
              <w:t>27,0</w:t>
            </w:r>
          </w:p>
        </w:tc>
        <w:tc>
          <w:tcPr>
            <w:tcW w:w="923" w:type="dxa"/>
            <w:shd w:val="clear" w:color="auto" w:fill="FFFFFF"/>
            <w:vAlign w:val="bottom"/>
          </w:tcPr>
          <w:p w14:paraId="77ACCA98" w14:textId="77777777" w:rsidR="004D2E03" w:rsidRPr="00AB2412" w:rsidRDefault="004D2E03" w:rsidP="004D2E03">
            <w:pPr>
              <w:ind w:right="288" w:firstLine="0"/>
              <w:jc w:val="right"/>
              <w:rPr>
                <w:sz w:val="24"/>
                <w:szCs w:val="19"/>
              </w:rPr>
            </w:pPr>
            <w:r w:rsidRPr="00AB2412">
              <w:rPr>
                <w:sz w:val="24"/>
                <w:szCs w:val="19"/>
              </w:rPr>
              <w:t>151,9</w:t>
            </w:r>
          </w:p>
        </w:tc>
        <w:tc>
          <w:tcPr>
            <w:tcW w:w="923" w:type="dxa"/>
            <w:shd w:val="clear" w:color="auto" w:fill="FFFFFF"/>
            <w:vAlign w:val="bottom"/>
          </w:tcPr>
          <w:p w14:paraId="3AE5102C" w14:textId="77777777" w:rsidR="004D2E03" w:rsidRPr="00AB2412" w:rsidRDefault="004D2E03" w:rsidP="004D2E03">
            <w:pPr>
              <w:ind w:right="288" w:firstLine="0"/>
              <w:jc w:val="right"/>
              <w:rPr>
                <w:sz w:val="24"/>
                <w:szCs w:val="19"/>
              </w:rPr>
            </w:pPr>
            <w:r w:rsidRPr="00AB2412">
              <w:rPr>
                <w:sz w:val="24"/>
                <w:szCs w:val="19"/>
              </w:rPr>
              <w:t>4</w:t>
            </w:r>
          </w:p>
        </w:tc>
        <w:tc>
          <w:tcPr>
            <w:tcW w:w="923" w:type="dxa"/>
            <w:shd w:val="clear" w:color="auto" w:fill="FFFFFF"/>
            <w:vAlign w:val="bottom"/>
          </w:tcPr>
          <w:p w14:paraId="00AA31A5" w14:textId="77777777" w:rsidR="004D2E03" w:rsidRPr="00AB2412" w:rsidRDefault="004D2E03" w:rsidP="004D2E03">
            <w:pPr>
              <w:ind w:right="288" w:firstLine="0"/>
              <w:jc w:val="right"/>
              <w:rPr>
                <w:sz w:val="24"/>
                <w:szCs w:val="19"/>
              </w:rPr>
            </w:pPr>
            <w:r w:rsidRPr="00AB2412">
              <w:rPr>
                <w:sz w:val="24"/>
                <w:szCs w:val="19"/>
              </w:rPr>
              <w:t>18,0</w:t>
            </w:r>
          </w:p>
        </w:tc>
        <w:tc>
          <w:tcPr>
            <w:tcW w:w="923" w:type="dxa"/>
            <w:shd w:val="clear" w:color="auto" w:fill="FFFFFF"/>
            <w:vAlign w:val="bottom"/>
          </w:tcPr>
          <w:p w14:paraId="1C3F2943" w14:textId="77777777" w:rsidR="004D2E03" w:rsidRPr="00AB2412" w:rsidRDefault="004D2E03" w:rsidP="004D2E03">
            <w:pPr>
              <w:ind w:right="288" w:firstLine="0"/>
              <w:jc w:val="right"/>
              <w:rPr>
                <w:sz w:val="24"/>
                <w:szCs w:val="19"/>
              </w:rPr>
            </w:pPr>
            <w:r w:rsidRPr="00AB2412">
              <w:rPr>
                <w:sz w:val="24"/>
                <w:szCs w:val="19"/>
              </w:rPr>
              <w:t>22,2</w:t>
            </w:r>
          </w:p>
        </w:tc>
      </w:tr>
      <w:tr w:rsidR="004D2E03" w:rsidRPr="00AB2412" w14:paraId="3BAD6D2E" w14:textId="77777777">
        <w:tblPrEx>
          <w:tblCellMar>
            <w:top w:w="0" w:type="dxa"/>
            <w:bottom w:w="0" w:type="dxa"/>
          </w:tblCellMar>
        </w:tblPrEx>
        <w:tc>
          <w:tcPr>
            <w:tcW w:w="1999" w:type="dxa"/>
            <w:shd w:val="clear" w:color="auto" w:fill="FFFFFF"/>
            <w:vAlign w:val="bottom"/>
          </w:tcPr>
          <w:p w14:paraId="3972BC6D" w14:textId="77777777" w:rsidR="004D2E03" w:rsidRPr="00AB2412" w:rsidRDefault="004D2E03" w:rsidP="004D2E03">
            <w:pPr>
              <w:ind w:firstLine="0"/>
              <w:jc w:val="both"/>
              <w:rPr>
                <w:sz w:val="24"/>
                <w:szCs w:val="19"/>
              </w:rPr>
            </w:pPr>
            <w:r w:rsidRPr="00AB2412">
              <w:rPr>
                <w:sz w:val="24"/>
                <w:szCs w:val="19"/>
              </w:rPr>
              <w:t>Changement</w:t>
            </w:r>
          </w:p>
        </w:tc>
        <w:tc>
          <w:tcPr>
            <w:tcW w:w="923" w:type="dxa"/>
            <w:shd w:val="clear" w:color="auto" w:fill="FFFFFF"/>
            <w:vAlign w:val="bottom"/>
          </w:tcPr>
          <w:p w14:paraId="01B3755F" w14:textId="77777777" w:rsidR="004D2E03" w:rsidRPr="00AB2412" w:rsidRDefault="004D2E03" w:rsidP="004D2E03">
            <w:pPr>
              <w:ind w:right="288" w:firstLine="0"/>
              <w:jc w:val="right"/>
              <w:rPr>
                <w:sz w:val="24"/>
                <w:szCs w:val="19"/>
              </w:rPr>
            </w:pPr>
            <w:r w:rsidRPr="00AB2412">
              <w:rPr>
                <w:sz w:val="24"/>
                <w:szCs w:val="19"/>
              </w:rPr>
              <w:t>19</w:t>
            </w:r>
          </w:p>
        </w:tc>
        <w:tc>
          <w:tcPr>
            <w:tcW w:w="923" w:type="dxa"/>
            <w:shd w:val="clear" w:color="auto" w:fill="FFFFFF"/>
            <w:vAlign w:val="bottom"/>
          </w:tcPr>
          <w:p w14:paraId="5CAA73D5" w14:textId="77777777" w:rsidR="004D2E03" w:rsidRPr="00AB2412" w:rsidRDefault="004D2E03" w:rsidP="004D2E03">
            <w:pPr>
              <w:ind w:right="288" w:firstLine="0"/>
              <w:jc w:val="right"/>
              <w:rPr>
                <w:sz w:val="24"/>
                <w:szCs w:val="19"/>
              </w:rPr>
            </w:pPr>
            <w:r w:rsidRPr="00AB2412">
              <w:rPr>
                <w:sz w:val="24"/>
                <w:szCs w:val="19"/>
              </w:rPr>
              <w:t>15</w:t>
            </w:r>
          </w:p>
        </w:tc>
        <w:tc>
          <w:tcPr>
            <w:tcW w:w="923" w:type="dxa"/>
            <w:shd w:val="clear" w:color="auto" w:fill="FFFFFF"/>
            <w:vAlign w:val="bottom"/>
          </w:tcPr>
          <w:p w14:paraId="122AA6AC" w14:textId="77777777" w:rsidR="004D2E03" w:rsidRPr="00AB2412" w:rsidRDefault="004D2E03" w:rsidP="004D2E03">
            <w:pPr>
              <w:ind w:right="288" w:firstLine="0"/>
              <w:jc w:val="right"/>
              <w:rPr>
                <w:sz w:val="24"/>
                <w:szCs w:val="19"/>
              </w:rPr>
            </w:pPr>
            <w:r w:rsidRPr="00AB2412">
              <w:rPr>
                <w:sz w:val="24"/>
                <w:szCs w:val="19"/>
              </w:rPr>
              <w:t>11,4</w:t>
            </w:r>
          </w:p>
        </w:tc>
        <w:tc>
          <w:tcPr>
            <w:tcW w:w="923" w:type="dxa"/>
            <w:shd w:val="clear" w:color="auto" w:fill="FFFFFF"/>
            <w:vAlign w:val="bottom"/>
          </w:tcPr>
          <w:p w14:paraId="0948DB5F" w14:textId="77777777" w:rsidR="004D2E03" w:rsidRPr="00AB2412" w:rsidRDefault="004D2E03" w:rsidP="004D2E03">
            <w:pPr>
              <w:ind w:right="288" w:firstLine="0"/>
              <w:jc w:val="right"/>
              <w:rPr>
                <w:sz w:val="24"/>
                <w:szCs w:val="19"/>
              </w:rPr>
            </w:pPr>
            <w:r w:rsidRPr="00AB2412">
              <w:rPr>
                <w:sz w:val="24"/>
                <w:szCs w:val="19"/>
              </w:rPr>
              <w:t>122,2</w:t>
            </w:r>
          </w:p>
        </w:tc>
        <w:tc>
          <w:tcPr>
            <w:tcW w:w="923" w:type="dxa"/>
            <w:shd w:val="clear" w:color="auto" w:fill="FFFFFF"/>
            <w:vAlign w:val="bottom"/>
          </w:tcPr>
          <w:p w14:paraId="4B14788B" w14:textId="77777777" w:rsidR="004D2E03" w:rsidRPr="00AB2412" w:rsidRDefault="004D2E03" w:rsidP="004D2E03">
            <w:pPr>
              <w:ind w:right="288" w:firstLine="0"/>
              <w:jc w:val="right"/>
              <w:rPr>
                <w:sz w:val="24"/>
                <w:szCs w:val="19"/>
              </w:rPr>
            </w:pPr>
            <w:r w:rsidRPr="00AB2412">
              <w:rPr>
                <w:sz w:val="24"/>
                <w:szCs w:val="19"/>
              </w:rPr>
              <w:t>4</w:t>
            </w:r>
          </w:p>
        </w:tc>
        <w:tc>
          <w:tcPr>
            <w:tcW w:w="923" w:type="dxa"/>
            <w:shd w:val="clear" w:color="auto" w:fill="FFFFFF"/>
            <w:vAlign w:val="bottom"/>
          </w:tcPr>
          <w:p w14:paraId="6B614CB4" w14:textId="77777777" w:rsidR="004D2E03" w:rsidRPr="00AB2412" w:rsidRDefault="004D2E03" w:rsidP="004D2E03">
            <w:pPr>
              <w:ind w:right="288" w:firstLine="0"/>
              <w:jc w:val="right"/>
              <w:rPr>
                <w:sz w:val="24"/>
                <w:szCs w:val="19"/>
              </w:rPr>
            </w:pPr>
            <w:r w:rsidRPr="00AB2412">
              <w:rPr>
                <w:sz w:val="24"/>
                <w:szCs w:val="19"/>
              </w:rPr>
              <w:t>6,0</w:t>
            </w:r>
          </w:p>
        </w:tc>
        <w:tc>
          <w:tcPr>
            <w:tcW w:w="923" w:type="dxa"/>
            <w:shd w:val="clear" w:color="auto" w:fill="FFFFFF"/>
            <w:vAlign w:val="bottom"/>
          </w:tcPr>
          <w:p w14:paraId="0EC877ED" w14:textId="77777777" w:rsidR="004D2E03" w:rsidRPr="00AB2412" w:rsidRDefault="004D2E03" w:rsidP="004D2E03">
            <w:pPr>
              <w:ind w:right="288" w:firstLine="0"/>
              <w:jc w:val="right"/>
              <w:rPr>
                <w:sz w:val="24"/>
                <w:szCs w:val="19"/>
              </w:rPr>
            </w:pPr>
            <w:r w:rsidRPr="00AB2412">
              <w:rPr>
                <w:sz w:val="24"/>
                <w:szCs w:val="19"/>
              </w:rPr>
              <w:t>66,7</w:t>
            </w:r>
          </w:p>
        </w:tc>
      </w:tr>
      <w:tr w:rsidR="004D2E03" w:rsidRPr="00AB2412" w14:paraId="4D960C4C" w14:textId="77777777">
        <w:tblPrEx>
          <w:tblCellMar>
            <w:top w:w="0" w:type="dxa"/>
            <w:bottom w:w="0" w:type="dxa"/>
          </w:tblCellMar>
        </w:tblPrEx>
        <w:tc>
          <w:tcPr>
            <w:tcW w:w="1999" w:type="dxa"/>
            <w:shd w:val="clear" w:color="auto" w:fill="FFFFFF"/>
          </w:tcPr>
          <w:p w14:paraId="07424C64" w14:textId="77777777" w:rsidR="004D2E03" w:rsidRPr="00AB2412" w:rsidRDefault="004D2E03" w:rsidP="004D2E03">
            <w:pPr>
              <w:ind w:firstLine="0"/>
              <w:jc w:val="both"/>
              <w:rPr>
                <w:sz w:val="24"/>
                <w:szCs w:val="19"/>
              </w:rPr>
            </w:pPr>
            <w:r w:rsidRPr="00AB2412">
              <w:rPr>
                <w:sz w:val="24"/>
                <w:szCs w:val="19"/>
              </w:rPr>
              <w:t>Changements</w:t>
            </w:r>
          </w:p>
        </w:tc>
        <w:tc>
          <w:tcPr>
            <w:tcW w:w="923" w:type="dxa"/>
            <w:shd w:val="clear" w:color="auto" w:fill="FFFFFF"/>
          </w:tcPr>
          <w:p w14:paraId="1579412B" w14:textId="77777777" w:rsidR="004D2E03" w:rsidRPr="00AB2412" w:rsidRDefault="004D2E03" w:rsidP="004D2E03">
            <w:pPr>
              <w:ind w:right="288" w:firstLine="0"/>
              <w:jc w:val="right"/>
              <w:rPr>
                <w:sz w:val="24"/>
                <w:szCs w:val="19"/>
              </w:rPr>
            </w:pPr>
            <w:r w:rsidRPr="00AB2412">
              <w:rPr>
                <w:sz w:val="24"/>
                <w:szCs w:val="19"/>
              </w:rPr>
              <w:t>19</w:t>
            </w:r>
          </w:p>
        </w:tc>
        <w:tc>
          <w:tcPr>
            <w:tcW w:w="923" w:type="dxa"/>
            <w:shd w:val="clear" w:color="auto" w:fill="FFFFFF"/>
          </w:tcPr>
          <w:p w14:paraId="67C5C1DF" w14:textId="77777777" w:rsidR="004D2E03" w:rsidRPr="00AB2412" w:rsidRDefault="004D2E03" w:rsidP="004D2E03">
            <w:pPr>
              <w:ind w:right="288" w:firstLine="0"/>
              <w:jc w:val="right"/>
              <w:rPr>
                <w:sz w:val="24"/>
                <w:szCs w:val="19"/>
              </w:rPr>
            </w:pPr>
            <w:r w:rsidRPr="00AB2412">
              <w:rPr>
                <w:sz w:val="24"/>
                <w:szCs w:val="19"/>
              </w:rPr>
              <w:t>15</w:t>
            </w:r>
          </w:p>
        </w:tc>
        <w:tc>
          <w:tcPr>
            <w:tcW w:w="923" w:type="dxa"/>
            <w:shd w:val="clear" w:color="auto" w:fill="FFFFFF"/>
          </w:tcPr>
          <w:p w14:paraId="28AB6B25" w14:textId="77777777" w:rsidR="004D2E03" w:rsidRPr="00AB2412" w:rsidRDefault="004D2E03" w:rsidP="004D2E03">
            <w:pPr>
              <w:ind w:right="288" w:firstLine="0"/>
              <w:jc w:val="right"/>
              <w:rPr>
                <w:sz w:val="24"/>
                <w:szCs w:val="19"/>
              </w:rPr>
            </w:pPr>
            <w:r w:rsidRPr="00AB2412">
              <w:rPr>
                <w:sz w:val="24"/>
                <w:szCs w:val="19"/>
              </w:rPr>
              <w:t>11,4</w:t>
            </w:r>
          </w:p>
        </w:tc>
        <w:tc>
          <w:tcPr>
            <w:tcW w:w="923" w:type="dxa"/>
            <w:shd w:val="clear" w:color="auto" w:fill="FFFFFF"/>
          </w:tcPr>
          <w:p w14:paraId="533A29D4" w14:textId="77777777" w:rsidR="004D2E03" w:rsidRPr="00AB2412" w:rsidRDefault="004D2E03" w:rsidP="004D2E03">
            <w:pPr>
              <w:ind w:right="288" w:firstLine="0"/>
              <w:jc w:val="right"/>
              <w:rPr>
                <w:sz w:val="24"/>
                <w:szCs w:val="19"/>
              </w:rPr>
            </w:pPr>
            <w:r w:rsidRPr="00AB2412">
              <w:rPr>
                <w:sz w:val="24"/>
                <w:szCs w:val="19"/>
              </w:rPr>
              <w:t>131,6</w:t>
            </w:r>
          </w:p>
        </w:tc>
        <w:tc>
          <w:tcPr>
            <w:tcW w:w="923" w:type="dxa"/>
            <w:shd w:val="clear" w:color="auto" w:fill="FFFFFF"/>
          </w:tcPr>
          <w:p w14:paraId="79639D7A" w14:textId="77777777" w:rsidR="004D2E03" w:rsidRPr="00AB2412" w:rsidRDefault="004D2E03" w:rsidP="004D2E03">
            <w:pPr>
              <w:ind w:right="288" w:firstLine="0"/>
              <w:jc w:val="right"/>
              <w:rPr>
                <w:sz w:val="24"/>
                <w:szCs w:val="19"/>
              </w:rPr>
            </w:pPr>
            <w:r w:rsidRPr="00AB2412">
              <w:rPr>
                <w:sz w:val="24"/>
                <w:szCs w:val="19"/>
              </w:rPr>
              <w:t>4</w:t>
            </w:r>
          </w:p>
        </w:tc>
        <w:tc>
          <w:tcPr>
            <w:tcW w:w="923" w:type="dxa"/>
            <w:shd w:val="clear" w:color="auto" w:fill="FFFFFF"/>
          </w:tcPr>
          <w:p w14:paraId="7D9D4DFF" w14:textId="77777777" w:rsidR="004D2E03" w:rsidRPr="00AB2412" w:rsidRDefault="004D2E03" w:rsidP="004D2E03">
            <w:pPr>
              <w:ind w:right="288" w:firstLine="0"/>
              <w:jc w:val="right"/>
              <w:rPr>
                <w:sz w:val="24"/>
                <w:szCs w:val="19"/>
              </w:rPr>
            </w:pPr>
            <w:r w:rsidRPr="00AB2412">
              <w:rPr>
                <w:sz w:val="24"/>
                <w:szCs w:val="19"/>
              </w:rPr>
              <w:t>7,6</w:t>
            </w:r>
          </w:p>
        </w:tc>
        <w:tc>
          <w:tcPr>
            <w:tcW w:w="923" w:type="dxa"/>
            <w:shd w:val="clear" w:color="auto" w:fill="FFFFFF"/>
          </w:tcPr>
          <w:p w14:paraId="16C6396F" w14:textId="77777777" w:rsidR="004D2E03" w:rsidRPr="00AB2412" w:rsidRDefault="004D2E03" w:rsidP="004D2E03">
            <w:pPr>
              <w:ind w:right="288" w:firstLine="0"/>
              <w:jc w:val="right"/>
              <w:rPr>
                <w:sz w:val="24"/>
                <w:szCs w:val="19"/>
              </w:rPr>
            </w:pPr>
            <w:r w:rsidRPr="00AB2412">
              <w:rPr>
                <w:sz w:val="24"/>
                <w:szCs w:val="19"/>
              </w:rPr>
              <w:t>52,6</w:t>
            </w:r>
          </w:p>
        </w:tc>
      </w:tr>
      <w:tr w:rsidR="004D2E03" w:rsidRPr="00AB2412" w14:paraId="17CCB62D" w14:textId="77777777">
        <w:tblPrEx>
          <w:tblCellMar>
            <w:top w:w="0" w:type="dxa"/>
            <w:bottom w:w="0" w:type="dxa"/>
          </w:tblCellMar>
        </w:tblPrEx>
        <w:tc>
          <w:tcPr>
            <w:tcW w:w="1999" w:type="dxa"/>
            <w:shd w:val="clear" w:color="auto" w:fill="FFFFFF"/>
            <w:vAlign w:val="center"/>
          </w:tcPr>
          <w:p w14:paraId="1062A990" w14:textId="77777777" w:rsidR="004D2E03" w:rsidRPr="00AB2412" w:rsidRDefault="004D2E03" w:rsidP="004D2E03">
            <w:pPr>
              <w:ind w:firstLine="0"/>
              <w:jc w:val="both"/>
              <w:rPr>
                <w:sz w:val="24"/>
                <w:szCs w:val="19"/>
              </w:rPr>
            </w:pPr>
            <w:r w:rsidRPr="00AB2412">
              <w:rPr>
                <w:sz w:val="24"/>
                <w:szCs w:val="19"/>
              </w:rPr>
              <w:t>Centralisation</w:t>
            </w:r>
          </w:p>
        </w:tc>
        <w:tc>
          <w:tcPr>
            <w:tcW w:w="923" w:type="dxa"/>
            <w:shd w:val="clear" w:color="auto" w:fill="FFFFFF"/>
            <w:vAlign w:val="center"/>
          </w:tcPr>
          <w:p w14:paraId="340FA6A5" w14:textId="77777777" w:rsidR="004D2E03" w:rsidRPr="00AB2412" w:rsidRDefault="004D2E03" w:rsidP="004D2E03">
            <w:pPr>
              <w:ind w:right="288" w:firstLine="0"/>
              <w:jc w:val="right"/>
              <w:rPr>
                <w:sz w:val="24"/>
                <w:szCs w:val="19"/>
              </w:rPr>
            </w:pPr>
            <w:r w:rsidRPr="00AB2412">
              <w:rPr>
                <w:sz w:val="24"/>
                <w:szCs w:val="19"/>
              </w:rPr>
              <w:t>23</w:t>
            </w:r>
          </w:p>
        </w:tc>
        <w:tc>
          <w:tcPr>
            <w:tcW w:w="923" w:type="dxa"/>
            <w:shd w:val="clear" w:color="auto" w:fill="FFFFFF"/>
            <w:vAlign w:val="center"/>
          </w:tcPr>
          <w:p w14:paraId="5778DDA9" w14:textId="77777777" w:rsidR="004D2E03" w:rsidRPr="00AB2412" w:rsidRDefault="004D2E03" w:rsidP="004D2E03">
            <w:pPr>
              <w:ind w:right="288" w:firstLine="0"/>
              <w:jc w:val="right"/>
              <w:rPr>
                <w:sz w:val="24"/>
                <w:szCs w:val="19"/>
              </w:rPr>
            </w:pPr>
            <w:r w:rsidRPr="00AB2412">
              <w:rPr>
                <w:sz w:val="24"/>
                <w:szCs w:val="19"/>
              </w:rPr>
              <w:t>3</w:t>
            </w:r>
          </w:p>
        </w:tc>
        <w:tc>
          <w:tcPr>
            <w:tcW w:w="923" w:type="dxa"/>
            <w:shd w:val="clear" w:color="auto" w:fill="FFFFFF"/>
            <w:vAlign w:val="center"/>
          </w:tcPr>
          <w:p w14:paraId="52DC6E71" w14:textId="77777777" w:rsidR="004D2E03" w:rsidRPr="00AB2412" w:rsidRDefault="004D2E03" w:rsidP="004D2E03">
            <w:pPr>
              <w:ind w:right="288" w:firstLine="0"/>
              <w:jc w:val="right"/>
              <w:rPr>
                <w:sz w:val="24"/>
                <w:szCs w:val="19"/>
              </w:rPr>
            </w:pPr>
            <w:r w:rsidRPr="00AB2412">
              <w:rPr>
                <w:sz w:val="24"/>
                <w:szCs w:val="19"/>
              </w:rPr>
              <w:t>13,8</w:t>
            </w:r>
          </w:p>
        </w:tc>
        <w:tc>
          <w:tcPr>
            <w:tcW w:w="923" w:type="dxa"/>
            <w:shd w:val="clear" w:color="auto" w:fill="FFFFFF"/>
            <w:vAlign w:val="center"/>
          </w:tcPr>
          <w:p w14:paraId="6D85BAEB" w14:textId="77777777" w:rsidR="004D2E03" w:rsidRPr="00AB2412" w:rsidRDefault="004D2E03" w:rsidP="004D2E03">
            <w:pPr>
              <w:ind w:right="288" w:firstLine="0"/>
              <w:jc w:val="right"/>
              <w:rPr>
                <w:sz w:val="24"/>
                <w:szCs w:val="19"/>
              </w:rPr>
            </w:pPr>
            <w:r w:rsidRPr="00AB2412">
              <w:rPr>
                <w:sz w:val="24"/>
                <w:szCs w:val="19"/>
              </w:rPr>
              <w:t>21,7</w:t>
            </w:r>
          </w:p>
        </w:tc>
        <w:tc>
          <w:tcPr>
            <w:tcW w:w="923" w:type="dxa"/>
            <w:shd w:val="clear" w:color="auto" w:fill="FFFFFF"/>
            <w:vAlign w:val="center"/>
          </w:tcPr>
          <w:p w14:paraId="3E60A95B" w14:textId="77777777" w:rsidR="004D2E03" w:rsidRPr="00AB2412" w:rsidRDefault="004D2E03" w:rsidP="004D2E03">
            <w:pPr>
              <w:ind w:right="288" w:firstLine="0"/>
              <w:jc w:val="right"/>
              <w:rPr>
                <w:sz w:val="24"/>
                <w:szCs w:val="19"/>
              </w:rPr>
            </w:pPr>
            <w:r w:rsidRPr="00AB2412">
              <w:rPr>
                <w:sz w:val="24"/>
                <w:szCs w:val="19"/>
              </w:rPr>
              <w:t>20</w:t>
            </w:r>
          </w:p>
        </w:tc>
        <w:tc>
          <w:tcPr>
            <w:tcW w:w="923" w:type="dxa"/>
            <w:shd w:val="clear" w:color="auto" w:fill="FFFFFF"/>
            <w:vAlign w:val="center"/>
          </w:tcPr>
          <w:p w14:paraId="1D4DD5C3" w14:textId="77777777" w:rsidR="004D2E03" w:rsidRPr="00AB2412" w:rsidRDefault="004D2E03" w:rsidP="004D2E03">
            <w:pPr>
              <w:ind w:right="288" w:firstLine="0"/>
              <w:jc w:val="right"/>
              <w:rPr>
                <w:sz w:val="24"/>
                <w:szCs w:val="19"/>
              </w:rPr>
            </w:pPr>
            <w:r w:rsidRPr="00AB2412">
              <w:rPr>
                <w:sz w:val="24"/>
                <w:szCs w:val="19"/>
              </w:rPr>
              <w:t>9,2</w:t>
            </w:r>
          </w:p>
        </w:tc>
        <w:tc>
          <w:tcPr>
            <w:tcW w:w="923" w:type="dxa"/>
            <w:shd w:val="clear" w:color="auto" w:fill="FFFFFF"/>
            <w:vAlign w:val="center"/>
          </w:tcPr>
          <w:p w14:paraId="4E0E5B2D" w14:textId="77777777" w:rsidR="004D2E03" w:rsidRPr="00AB2412" w:rsidRDefault="004D2E03" w:rsidP="004D2E03">
            <w:pPr>
              <w:ind w:right="288" w:firstLine="0"/>
              <w:jc w:val="right"/>
              <w:rPr>
                <w:sz w:val="24"/>
                <w:szCs w:val="19"/>
              </w:rPr>
            </w:pPr>
            <w:r w:rsidRPr="00AB2412">
              <w:rPr>
                <w:sz w:val="24"/>
                <w:szCs w:val="19"/>
              </w:rPr>
              <w:t>217,4</w:t>
            </w:r>
          </w:p>
        </w:tc>
      </w:tr>
      <w:tr w:rsidR="004D2E03" w:rsidRPr="00AB2412" w14:paraId="17183633" w14:textId="77777777">
        <w:tblPrEx>
          <w:tblCellMar>
            <w:top w:w="0" w:type="dxa"/>
            <w:bottom w:w="0" w:type="dxa"/>
          </w:tblCellMar>
        </w:tblPrEx>
        <w:tc>
          <w:tcPr>
            <w:tcW w:w="1999" w:type="dxa"/>
            <w:shd w:val="clear" w:color="auto" w:fill="FFFFFF"/>
            <w:vAlign w:val="bottom"/>
          </w:tcPr>
          <w:p w14:paraId="2375943F" w14:textId="77777777" w:rsidR="004D2E03" w:rsidRPr="00AB2412" w:rsidRDefault="004D2E03" w:rsidP="004D2E03">
            <w:pPr>
              <w:ind w:firstLine="0"/>
              <w:jc w:val="both"/>
              <w:rPr>
                <w:sz w:val="24"/>
                <w:szCs w:val="19"/>
              </w:rPr>
            </w:pPr>
            <w:r w:rsidRPr="00AB2412">
              <w:rPr>
                <w:sz w:val="24"/>
                <w:szCs w:val="19"/>
              </w:rPr>
              <w:t>Tradition(s)</w:t>
            </w:r>
          </w:p>
        </w:tc>
        <w:tc>
          <w:tcPr>
            <w:tcW w:w="923" w:type="dxa"/>
            <w:shd w:val="clear" w:color="auto" w:fill="FFFFFF"/>
            <w:vAlign w:val="bottom"/>
          </w:tcPr>
          <w:p w14:paraId="70C4FBB1" w14:textId="77777777" w:rsidR="004D2E03" w:rsidRPr="00AB2412" w:rsidRDefault="004D2E03" w:rsidP="004D2E03">
            <w:pPr>
              <w:ind w:right="288" w:firstLine="0"/>
              <w:jc w:val="right"/>
              <w:rPr>
                <w:sz w:val="24"/>
                <w:szCs w:val="19"/>
              </w:rPr>
            </w:pPr>
            <w:r w:rsidRPr="00AB2412">
              <w:rPr>
                <w:sz w:val="24"/>
                <w:szCs w:val="19"/>
              </w:rPr>
              <w:t>28</w:t>
            </w:r>
          </w:p>
        </w:tc>
        <w:tc>
          <w:tcPr>
            <w:tcW w:w="923" w:type="dxa"/>
            <w:shd w:val="clear" w:color="auto" w:fill="FFFFFF"/>
            <w:vAlign w:val="bottom"/>
          </w:tcPr>
          <w:p w14:paraId="4FF8A817" w14:textId="77777777" w:rsidR="004D2E03" w:rsidRPr="00AB2412" w:rsidRDefault="004D2E03" w:rsidP="004D2E03">
            <w:pPr>
              <w:ind w:right="288" w:firstLine="0"/>
              <w:jc w:val="right"/>
              <w:rPr>
                <w:sz w:val="24"/>
                <w:szCs w:val="19"/>
              </w:rPr>
            </w:pPr>
            <w:r w:rsidRPr="00AB2412">
              <w:rPr>
                <w:sz w:val="24"/>
                <w:szCs w:val="19"/>
              </w:rPr>
              <w:t>5</w:t>
            </w:r>
          </w:p>
        </w:tc>
        <w:tc>
          <w:tcPr>
            <w:tcW w:w="923" w:type="dxa"/>
            <w:shd w:val="clear" w:color="auto" w:fill="FFFFFF"/>
            <w:vAlign w:val="bottom"/>
          </w:tcPr>
          <w:p w14:paraId="11555EB0" w14:textId="77777777" w:rsidR="004D2E03" w:rsidRPr="00AB2412" w:rsidRDefault="004D2E03" w:rsidP="004D2E03">
            <w:pPr>
              <w:ind w:right="288" w:firstLine="0"/>
              <w:jc w:val="right"/>
              <w:rPr>
                <w:sz w:val="24"/>
                <w:szCs w:val="19"/>
              </w:rPr>
            </w:pPr>
            <w:r w:rsidRPr="00AB2412">
              <w:rPr>
                <w:sz w:val="24"/>
                <w:szCs w:val="19"/>
              </w:rPr>
              <w:t>16,8</w:t>
            </w:r>
          </w:p>
        </w:tc>
        <w:tc>
          <w:tcPr>
            <w:tcW w:w="923" w:type="dxa"/>
            <w:shd w:val="clear" w:color="auto" w:fill="FFFFFF"/>
            <w:vAlign w:val="bottom"/>
          </w:tcPr>
          <w:p w14:paraId="131E41BC" w14:textId="77777777" w:rsidR="004D2E03" w:rsidRPr="00AB2412" w:rsidRDefault="004D2E03" w:rsidP="004D2E03">
            <w:pPr>
              <w:ind w:right="288" w:firstLine="0"/>
              <w:jc w:val="right"/>
              <w:rPr>
                <w:sz w:val="24"/>
                <w:szCs w:val="19"/>
              </w:rPr>
            </w:pPr>
            <w:r w:rsidRPr="00AB2412">
              <w:rPr>
                <w:sz w:val="24"/>
                <w:szCs w:val="19"/>
              </w:rPr>
              <w:t>29,8</w:t>
            </w:r>
          </w:p>
        </w:tc>
        <w:tc>
          <w:tcPr>
            <w:tcW w:w="923" w:type="dxa"/>
            <w:shd w:val="clear" w:color="auto" w:fill="FFFFFF"/>
            <w:vAlign w:val="bottom"/>
          </w:tcPr>
          <w:p w14:paraId="0ACC7AD4" w14:textId="77777777" w:rsidR="004D2E03" w:rsidRPr="00AB2412" w:rsidRDefault="004D2E03" w:rsidP="004D2E03">
            <w:pPr>
              <w:ind w:right="288" w:firstLine="0"/>
              <w:jc w:val="right"/>
              <w:rPr>
                <w:sz w:val="24"/>
                <w:szCs w:val="19"/>
              </w:rPr>
            </w:pPr>
            <w:r w:rsidRPr="00AB2412">
              <w:rPr>
                <w:sz w:val="24"/>
                <w:szCs w:val="19"/>
              </w:rPr>
              <w:t>23</w:t>
            </w:r>
          </w:p>
        </w:tc>
        <w:tc>
          <w:tcPr>
            <w:tcW w:w="923" w:type="dxa"/>
            <w:shd w:val="clear" w:color="auto" w:fill="FFFFFF"/>
            <w:vAlign w:val="bottom"/>
          </w:tcPr>
          <w:p w14:paraId="6190CCF6" w14:textId="77777777" w:rsidR="004D2E03" w:rsidRPr="00AB2412" w:rsidRDefault="004D2E03" w:rsidP="004D2E03">
            <w:pPr>
              <w:ind w:right="288" w:firstLine="0"/>
              <w:jc w:val="right"/>
              <w:rPr>
                <w:sz w:val="24"/>
                <w:szCs w:val="19"/>
              </w:rPr>
            </w:pPr>
            <w:r w:rsidRPr="00AB2412">
              <w:rPr>
                <w:sz w:val="24"/>
                <w:szCs w:val="19"/>
              </w:rPr>
              <w:t>11,2</w:t>
            </w:r>
          </w:p>
        </w:tc>
        <w:tc>
          <w:tcPr>
            <w:tcW w:w="923" w:type="dxa"/>
            <w:shd w:val="clear" w:color="auto" w:fill="FFFFFF"/>
            <w:vAlign w:val="bottom"/>
          </w:tcPr>
          <w:p w14:paraId="0B13F12E" w14:textId="77777777" w:rsidR="004D2E03" w:rsidRPr="00AB2412" w:rsidRDefault="004D2E03" w:rsidP="004D2E03">
            <w:pPr>
              <w:ind w:right="288" w:firstLine="0"/>
              <w:jc w:val="right"/>
              <w:rPr>
                <w:sz w:val="24"/>
                <w:szCs w:val="19"/>
              </w:rPr>
            </w:pPr>
            <w:r w:rsidRPr="00AB2412">
              <w:rPr>
                <w:sz w:val="24"/>
                <w:szCs w:val="19"/>
              </w:rPr>
              <w:t>205,4</w:t>
            </w:r>
          </w:p>
        </w:tc>
      </w:tr>
      <w:tr w:rsidR="004D2E03" w:rsidRPr="00AB2412" w14:paraId="5134FBC5" w14:textId="77777777">
        <w:tblPrEx>
          <w:tblCellMar>
            <w:top w:w="0" w:type="dxa"/>
            <w:bottom w:w="0" w:type="dxa"/>
          </w:tblCellMar>
        </w:tblPrEx>
        <w:tc>
          <w:tcPr>
            <w:tcW w:w="1999" w:type="dxa"/>
            <w:shd w:val="clear" w:color="auto" w:fill="FFFFFF"/>
          </w:tcPr>
          <w:p w14:paraId="16E3F6C1" w14:textId="77777777" w:rsidR="004D2E03" w:rsidRPr="00AB2412" w:rsidRDefault="004D2E03" w:rsidP="004D2E03">
            <w:pPr>
              <w:ind w:firstLine="0"/>
              <w:jc w:val="both"/>
              <w:rPr>
                <w:sz w:val="24"/>
                <w:szCs w:val="19"/>
              </w:rPr>
            </w:pPr>
            <w:r w:rsidRPr="00AB2412">
              <w:rPr>
                <w:sz w:val="24"/>
                <w:szCs w:val="19"/>
              </w:rPr>
              <w:t>Disparités</w:t>
            </w:r>
          </w:p>
        </w:tc>
        <w:tc>
          <w:tcPr>
            <w:tcW w:w="923" w:type="dxa"/>
            <w:shd w:val="clear" w:color="auto" w:fill="FFFFFF"/>
          </w:tcPr>
          <w:p w14:paraId="427E14BE" w14:textId="77777777" w:rsidR="004D2E03" w:rsidRPr="00AB2412" w:rsidRDefault="004D2E03" w:rsidP="004D2E03">
            <w:pPr>
              <w:ind w:right="288" w:firstLine="0"/>
              <w:jc w:val="right"/>
              <w:rPr>
                <w:sz w:val="24"/>
                <w:szCs w:val="19"/>
              </w:rPr>
            </w:pPr>
            <w:r w:rsidRPr="00AB2412">
              <w:rPr>
                <w:sz w:val="24"/>
                <w:szCs w:val="19"/>
              </w:rPr>
              <w:t>5</w:t>
            </w:r>
          </w:p>
        </w:tc>
        <w:tc>
          <w:tcPr>
            <w:tcW w:w="923" w:type="dxa"/>
            <w:shd w:val="clear" w:color="auto" w:fill="FFFFFF"/>
          </w:tcPr>
          <w:p w14:paraId="79EE9390" w14:textId="77777777" w:rsidR="004D2E03" w:rsidRPr="00AB2412" w:rsidRDefault="004D2E03" w:rsidP="004D2E03">
            <w:pPr>
              <w:ind w:right="288" w:firstLine="0"/>
              <w:jc w:val="right"/>
              <w:rPr>
                <w:sz w:val="24"/>
                <w:szCs w:val="19"/>
              </w:rPr>
            </w:pPr>
            <w:r w:rsidRPr="00AB2412">
              <w:rPr>
                <w:sz w:val="24"/>
                <w:szCs w:val="19"/>
              </w:rPr>
              <w:t>5</w:t>
            </w:r>
          </w:p>
        </w:tc>
        <w:tc>
          <w:tcPr>
            <w:tcW w:w="923" w:type="dxa"/>
            <w:shd w:val="clear" w:color="auto" w:fill="FFFFFF"/>
          </w:tcPr>
          <w:p w14:paraId="509FF3A6" w14:textId="77777777" w:rsidR="004D2E03" w:rsidRPr="00AB2412" w:rsidRDefault="004D2E03" w:rsidP="004D2E03">
            <w:pPr>
              <w:ind w:right="288" w:firstLine="0"/>
              <w:jc w:val="right"/>
              <w:rPr>
                <w:sz w:val="24"/>
                <w:szCs w:val="19"/>
              </w:rPr>
            </w:pPr>
            <w:r w:rsidRPr="00AB2412">
              <w:rPr>
                <w:sz w:val="24"/>
                <w:szCs w:val="19"/>
              </w:rPr>
              <w:t>3,0</w:t>
            </w:r>
          </w:p>
        </w:tc>
        <w:tc>
          <w:tcPr>
            <w:tcW w:w="923" w:type="dxa"/>
            <w:shd w:val="clear" w:color="auto" w:fill="FFFFFF"/>
          </w:tcPr>
          <w:p w14:paraId="2352F65B" w14:textId="77777777" w:rsidR="004D2E03" w:rsidRPr="00AB2412" w:rsidRDefault="004D2E03" w:rsidP="004D2E03">
            <w:pPr>
              <w:ind w:right="288" w:firstLine="0"/>
              <w:jc w:val="right"/>
              <w:rPr>
                <w:sz w:val="24"/>
                <w:szCs w:val="19"/>
              </w:rPr>
            </w:pPr>
            <w:r w:rsidRPr="00AB2412">
              <w:rPr>
                <w:sz w:val="24"/>
                <w:szCs w:val="19"/>
              </w:rPr>
              <w:t>166,7</w:t>
            </w:r>
          </w:p>
        </w:tc>
        <w:tc>
          <w:tcPr>
            <w:tcW w:w="923" w:type="dxa"/>
            <w:shd w:val="clear" w:color="auto" w:fill="FFFFFF"/>
          </w:tcPr>
          <w:p w14:paraId="40C1CCBD" w14:textId="77777777" w:rsidR="004D2E03" w:rsidRPr="00AB2412" w:rsidRDefault="004D2E03" w:rsidP="004D2E03">
            <w:pPr>
              <w:ind w:right="288" w:firstLine="0"/>
              <w:jc w:val="right"/>
              <w:rPr>
                <w:sz w:val="24"/>
                <w:szCs w:val="19"/>
              </w:rPr>
            </w:pPr>
            <w:r w:rsidRPr="00AB2412">
              <w:rPr>
                <w:sz w:val="24"/>
                <w:szCs w:val="19"/>
              </w:rPr>
              <w:t>0</w:t>
            </w:r>
          </w:p>
        </w:tc>
        <w:tc>
          <w:tcPr>
            <w:tcW w:w="923" w:type="dxa"/>
            <w:shd w:val="clear" w:color="auto" w:fill="FFFFFF"/>
          </w:tcPr>
          <w:p w14:paraId="65D833AB" w14:textId="77777777" w:rsidR="004D2E03" w:rsidRPr="00AB2412" w:rsidRDefault="004D2E03" w:rsidP="004D2E03">
            <w:pPr>
              <w:ind w:right="288" w:firstLine="0"/>
              <w:jc w:val="right"/>
              <w:rPr>
                <w:sz w:val="24"/>
                <w:szCs w:val="19"/>
              </w:rPr>
            </w:pPr>
            <w:r w:rsidRPr="00AB2412">
              <w:rPr>
                <w:sz w:val="24"/>
                <w:szCs w:val="19"/>
              </w:rPr>
              <w:t>2,0</w:t>
            </w:r>
          </w:p>
        </w:tc>
        <w:tc>
          <w:tcPr>
            <w:tcW w:w="923" w:type="dxa"/>
            <w:shd w:val="clear" w:color="auto" w:fill="FFFFFF"/>
          </w:tcPr>
          <w:p w14:paraId="32430C20" w14:textId="77777777" w:rsidR="004D2E03" w:rsidRPr="00AB2412" w:rsidRDefault="004D2E03" w:rsidP="004D2E03">
            <w:pPr>
              <w:ind w:right="288" w:firstLine="0"/>
              <w:jc w:val="right"/>
              <w:rPr>
                <w:sz w:val="24"/>
                <w:szCs w:val="19"/>
              </w:rPr>
            </w:pPr>
            <w:r w:rsidRPr="00AB2412">
              <w:rPr>
                <w:sz w:val="24"/>
                <w:szCs w:val="19"/>
              </w:rPr>
              <w:t>0,0</w:t>
            </w:r>
          </w:p>
        </w:tc>
      </w:tr>
      <w:tr w:rsidR="004D2E03" w:rsidRPr="00AB2412" w14:paraId="4C0FBFCE" w14:textId="77777777">
        <w:tblPrEx>
          <w:tblCellMar>
            <w:top w:w="0" w:type="dxa"/>
            <w:bottom w:w="0" w:type="dxa"/>
          </w:tblCellMar>
        </w:tblPrEx>
        <w:tc>
          <w:tcPr>
            <w:tcW w:w="1999" w:type="dxa"/>
            <w:shd w:val="clear" w:color="auto" w:fill="FFFFFF"/>
            <w:vAlign w:val="bottom"/>
          </w:tcPr>
          <w:p w14:paraId="78AB8DBA" w14:textId="77777777" w:rsidR="004D2E03" w:rsidRPr="00AB2412" w:rsidRDefault="004D2E03" w:rsidP="004D2E03">
            <w:pPr>
              <w:ind w:firstLine="0"/>
              <w:jc w:val="both"/>
              <w:rPr>
                <w:sz w:val="24"/>
                <w:szCs w:val="19"/>
              </w:rPr>
            </w:pPr>
            <w:r w:rsidRPr="00AB2412">
              <w:rPr>
                <w:sz w:val="24"/>
                <w:szCs w:val="19"/>
              </w:rPr>
              <w:t>Sécurité</w:t>
            </w:r>
          </w:p>
        </w:tc>
        <w:tc>
          <w:tcPr>
            <w:tcW w:w="923" w:type="dxa"/>
            <w:shd w:val="clear" w:color="auto" w:fill="FFFFFF"/>
            <w:vAlign w:val="bottom"/>
          </w:tcPr>
          <w:p w14:paraId="68691E9D" w14:textId="77777777" w:rsidR="004D2E03" w:rsidRPr="00AB2412" w:rsidRDefault="004D2E03" w:rsidP="004D2E03">
            <w:pPr>
              <w:ind w:right="288" w:firstLine="0"/>
              <w:jc w:val="right"/>
              <w:rPr>
                <w:sz w:val="24"/>
                <w:szCs w:val="19"/>
              </w:rPr>
            </w:pPr>
            <w:r w:rsidRPr="00AB2412">
              <w:rPr>
                <w:sz w:val="24"/>
                <w:szCs w:val="19"/>
              </w:rPr>
              <w:t>42</w:t>
            </w:r>
          </w:p>
        </w:tc>
        <w:tc>
          <w:tcPr>
            <w:tcW w:w="923" w:type="dxa"/>
            <w:shd w:val="clear" w:color="auto" w:fill="FFFFFF"/>
            <w:vAlign w:val="bottom"/>
          </w:tcPr>
          <w:p w14:paraId="23C86B97" w14:textId="77777777" w:rsidR="004D2E03" w:rsidRPr="00AB2412" w:rsidRDefault="004D2E03" w:rsidP="004D2E03">
            <w:pPr>
              <w:ind w:right="288" w:firstLine="0"/>
              <w:jc w:val="right"/>
              <w:rPr>
                <w:sz w:val="24"/>
                <w:szCs w:val="19"/>
              </w:rPr>
            </w:pPr>
            <w:r w:rsidRPr="00AB2412">
              <w:rPr>
                <w:sz w:val="24"/>
                <w:szCs w:val="19"/>
              </w:rPr>
              <w:t>34</w:t>
            </w:r>
          </w:p>
        </w:tc>
        <w:tc>
          <w:tcPr>
            <w:tcW w:w="923" w:type="dxa"/>
            <w:shd w:val="clear" w:color="auto" w:fill="FFFFFF"/>
            <w:vAlign w:val="bottom"/>
          </w:tcPr>
          <w:p w14:paraId="5AD451AD" w14:textId="77777777" w:rsidR="004D2E03" w:rsidRPr="00AB2412" w:rsidRDefault="004D2E03" w:rsidP="004D2E03">
            <w:pPr>
              <w:ind w:right="288" w:firstLine="0"/>
              <w:jc w:val="right"/>
              <w:rPr>
                <w:sz w:val="24"/>
                <w:szCs w:val="19"/>
              </w:rPr>
            </w:pPr>
            <w:r w:rsidRPr="00AB2412">
              <w:rPr>
                <w:sz w:val="24"/>
                <w:szCs w:val="19"/>
              </w:rPr>
              <w:t>25,2</w:t>
            </w:r>
          </w:p>
        </w:tc>
        <w:tc>
          <w:tcPr>
            <w:tcW w:w="923" w:type="dxa"/>
            <w:shd w:val="clear" w:color="auto" w:fill="FFFFFF"/>
            <w:vAlign w:val="bottom"/>
          </w:tcPr>
          <w:p w14:paraId="1E4E412D" w14:textId="77777777" w:rsidR="004D2E03" w:rsidRPr="00AB2412" w:rsidRDefault="004D2E03" w:rsidP="004D2E03">
            <w:pPr>
              <w:ind w:right="288" w:firstLine="0"/>
              <w:jc w:val="right"/>
              <w:rPr>
                <w:sz w:val="24"/>
                <w:szCs w:val="19"/>
              </w:rPr>
            </w:pPr>
            <w:r w:rsidRPr="00AB2412">
              <w:rPr>
                <w:sz w:val="24"/>
                <w:szCs w:val="19"/>
              </w:rPr>
              <w:t>134,9</w:t>
            </w:r>
          </w:p>
        </w:tc>
        <w:tc>
          <w:tcPr>
            <w:tcW w:w="923" w:type="dxa"/>
            <w:shd w:val="clear" w:color="auto" w:fill="FFFFFF"/>
            <w:vAlign w:val="bottom"/>
          </w:tcPr>
          <w:p w14:paraId="3B272155" w14:textId="77777777" w:rsidR="004D2E03" w:rsidRPr="00AB2412" w:rsidRDefault="004D2E03" w:rsidP="004D2E03">
            <w:pPr>
              <w:ind w:right="288" w:firstLine="0"/>
              <w:jc w:val="right"/>
              <w:rPr>
                <w:sz w:val="24"/>
                <w:szCs w:val="19"/>
              </w:rPr>
            </w:pPr>
            <w:r w:rsidRPr="00AB2412">
              <w:rPr>
                <w:sz w:val="24"/>
                <w:szCs w:val="19"/>
              </w:rPr>
              <w:t>8</w:t>
            </w:r>
          </w:p>
        </w:tc>
        <w:tc>
          <w:tcPr>
            <w:tcW w:w="923" w:type="dxa"/>
            <w:shd w:val="clear" w:color="auto" w:fill="FFFFFF"/>
            <w:vAlign w:val="bottom"/>
          </w:tcPr>
          <w:p w14:paraId="67368661" w14:textId="77777777" w:rsidR="004D2E03" w:rsidRPr="00AB2412" w:rsidRDefault="004D2E03" w:rsidP="004D2E03">
            <w:pPr>
              <w:ind w:right="288" w:firstLine="0"/>
              <w:jc w:val="right"/>
              <w:rPr>
                <w:sz w:val="24"/>
                <w:szCs w:val="19"/>
              </w:rPr>
            </w:pPr>
            <w:r w:rsidRPr="00AB2412">
              <w:rPr>
                <w:sz w:val="24"/>
                <w:szCs w:val="19"/>
              </w:rPr>
              <w:t>16,8</w:t>
            </w:r>
          </w:p>
        </w:tc>
        <w:tc>
          <w:tcPr>
            <w:tcW w:w="923" w:type="dxa"/>
            <w:shd w:val="clear" w:color="auto" w:fill="FFFFFF"/>
            <w:vAlign w:val="bottom"/>
          </w:tcPr>
          <w:p w14:paraId="31CE2289" w14:textId="77777777" w:rsidR="004D2E03" w:rsidRPr="00AB2412" w:rsidRDefault="004D2E03" w:rsidP="004D2E03">
            <w:pPr>
              <w:ind w:right="288" w:firstLine="0"/>
              <w:jc w:val="right"/>
              <w:rPr>
                <w:sz w:val="24"/>
                <w:szCs w:val="19"/>
              </w:rPr>
            </w:pPr>
            <w:r w:rsidRPr="00AB2412">
              <w:rPr>
                <w:sz w:val="24"/>
                <w:szCs w:val="19"/>
              </w:rPr>
              <w:t>47,6</w:t>
            </w:r>
          </w:p>
        </w:tc>
      </w:tr>
      <w:tr w:rsidR="004D2E03" w:rsidRPr="00AB2412" w14:paraId="01FA4A7A" w14:textId="77777777">
        <w:tblPrEx>
          <w:tblCellMar>
            <w:top w:w="0" w:type="dxa"/>
            <w:bottom w:w="0" w:type="dxa"/>
          </w:tblCellMar>
        </w:tblPrEx>
        <w:tc>
          <w:tcPr>
            <w:tcW w:w="1999" w:type="dxa"/>
            <w:shd w:val="clear" w:color="auto" w:fill="FFFFFF"/>
          </w:tcPr>
          <w:p w14:paraId="133E1A1B" w14:textId="77777777" w:rsidR="004D2E03" w:rsidRPr="00AB2412" w:rsidRDefault="004D2E03" w:rsidP="004D2E03">
            <w:pPr>
              <w:ind w:firstLine="0"/>
              <w:jc w:val="both"/>
              <w:rPr>
                <w:sz w:val="24"/>
                <w:szCs w:val="19"/>
              </w:rPr>
            </w:pPr>
            <w:r w:rsidRPr="00AB2412">
              <w:rPr>
                <w:sz w:val="24"/>
                <w:szCs w:val="19"/>
              </w:rPr>
              <w:t>Stabilité</w:t>
            </w:r>
          </w:p>
        </w:tc>
        <w:tc>
          <w:tcPr>
            <w:tcW w:w="923" w:type="dxa"/>
            <w:shd w:val="clear" w:color="auto" w:fill="FFFFFF"/>
          </w:tcPr>
          <w:p w14:paraId="507C303C" w14:textId="77777777" w:rsidR="004D2E03" w:rsidRPr="00AB2412" w:rsidRDefault="004D2E03" w:rsidP="004D2E03">
            <w:pPr>
              <w:ind w:right="288" w:firstLine="0"/>
              <w:jc w:val="right"/>
              <w:rPr>
                <w:sz w:val="24"/>
                <w:szCs w:val="19"/>
              </w:rPr>
            </w:pPr>
            <w:r w:rsidRPr="00AB2412">
              <w:rPr>
                <w:sz w:val="24"/>
                <w:szCs w:val="19"/>
              </w:rPr>
              <w:t>21</w:t>
            </w:r>
          </w:p>
        </w:tc>
        <w:tc>
          <w:tcPr>
            <w:tcW w:w="923" w:type="dxa"/>
            <w:shd w:val="clear" w:color="auto" w:fill="FFFFFF"/>
          </w:tcPr>
          <w:p w14:paraId="47535100" w14:textId="77777777" w:rsidR="004D2E03" w:rsidRPr="00AB2412" w:rsidRDefault="004D2E03" w:rsidP="004D2E03">
            <w:pPr>
              <w:ind w:right="288" w:firstLine="0"/>
              <w:jc w:val="right"/>
              <w:rPr>
                <w:sz w:val="24"/>
                <w:szCs w:val="19"/>
              </w:rPr>
            </w:pPr>
            <w:r w:rsidRPr="00AB2412">
              <w:rPr>
                <w:sz w:val="24"/>
                <w:szCs w:val="19"/>
              </w:rPr>
              <w:t>5</w:t>
            </w:r>
          </w:p>
        </w:tc>
        <w:tc>
          <w:tcPr>
            <w:tcW w:w="923" w:type="dxa"/>
            <w:shd w:val="clear" w:color="auto" w:fill="FFFFFF"/>
          </w:tcPr>
          <w:p w14:paraId="625759B8" w14:textId="77777777" w:rsidR="004D2E03" w:rsidRPr="00AB2412" w:rsidRDefault="004D2E03" w:rsidP="004D2E03">
            <w:pPr>
              <w:ind w:right="288" w:firstLine="0"/>
              <w:jc w:val="right"/>
              <w:rPr>
                <w:sz w:val="24"/>
                <w:szCs w:val="19"/>
              </w:rPr>
            </w:pPr>
            <w:r w:rsidRPr="00AB2412">
              <w:rPr>
                <w:sz w:val="24"/>
                <w:szCs w:val="19"/>
              </w:rPr>
              <w:t>12,6</w:t>
            </w:r>
          </w:p>
        </w:tc>
        <w:tc>
          <w:tcPr>
            <w:tcW w:w="923" w:type="dxa"/>
            <w:shd w:val="clear" w:color="auto" w:fill="FFFFFF"/>
          </w:tcPr>
          <w:p w14:paraId="4C19D730" w14:textId="77777777" w:rsidR="004D2E03" w:rsidRPr="00AB2412" w:rsidRDefault="004D2E03" w:rsidP="004D2E03">
            <w:pPr>
              <w:ind w:right="288" w:firstLine="0"/>
              <w:jc w:val="right"/>
              <w:rPr>
                <w:sz w:val="24"/>
                <w:szCs w:val="19"/>
              </w:rPr>
            </w:pPr>
            <w:r w:rsidRPr="00AB2412">
              <w:rPr>
                <w:sz w:val="24"/>
                <w:szCs w:val="19"/>
              </w:rPr>
              <w:t>39,7</w:t>
            </w:r>
          </w:p>
        </w:tc>
        <w:tc>
          <w:tcPr>
            <w:tcW w:w="923" w:type="dxa"/>
            <w:shd w:val="clear" w:color="auto" w:fill="FFFFFF"/>
          </w:tcPr>
          <w:p w14:paraId="16612322" w14:textId="77777777" w:rsidR="004D2E03" w:rsidRPr="00AB2412" w:rsidRDefault="004D2E03" w:rsidP="004D2E03">
            <w:pPr>
              <w:ind w:right="288" w:firstLine="0"/>
              <w:jc w:val="right"/>
              <w:rPr>
                <w:sz w:val="24"/>
                <w:szCs w:val="19"/>
              </w:rPr>
            </w:pPr>
            <w:r w:rsidRPr="00AB2412">
              <w:rPr>
                <w:sz w:val="24"/>
                <w:szCs w:val="19"/>
              </w:rPr>
              <w:t>16</w:t>
            </w:r>
          </w:p>
        </w:tc>
        <w:tc>
          <w:tcPr>
            <w:tcW w:w="923" w:type="dxa"/>
            <w:shd w:val="clear" w:color="auto" w:fill="FFFFFF"/>
          </w:tcPr>
          <w:p w14:paraId="278D88E6" w14:textId="77777777" w:rsidR="004D2E03" w:rsidRPr="00AB2412" w:rsidRDefault="004D2E03" w:rsidP="004D2E03">
            <w:pPr>
              <w:ind w:right="288" w:firstLine="0"/>
              <w:jc w:val="right"/>
              <w:rPr>
                <w:sz w:val="24"/>
                <w:szCs w:val="19"/>
              </w:rPr>
            </w:pPr>
            <w:r w:rsidRPr="00AB2412">
              <w:rPr>
                <w:sz w:val="24"/>
                <w:szCs w:val="19"/>
              </w:rPr>
              <w:t>8,4</w:t>
            </w:r>
          </w:p>
        </w:tc>
        <w:tc>
          <w:tcPr>
            <w:tcW w:w="923" w:type="dxa"/>
            <w:shd w:val="clear" w:color="auto" w:fill="FFFFFF"/>
          </w:tcPr>
          <w:p w14:paraId="7BC9A635" w14:textId="77777777" w:rsidR="004D2E03" w:rsidRPr="00AB2412" w:rsidRDefault="004D2E03" w:rsidP="004D2E03">
            <w:pPr>
              <w:ind w:right="288" w:firstLine="0"/>
              <w:jc w:val="right"/>
              <w:rPr>
                <w:sz w:val="24"/>
                <w:szCs w:val="19"/>
              </w:rPr>
            </w:pPr>
            <w:r w:rsidRPr="00AB2412">
              <w:rPr>
                <w:sz w:val="24"/>
                <w:szCs w:val="19"/>
              </w:rPr>
              <w:t>190,5</w:t>
            </w:r>
          </w:p>
        </w:tc>
      </w:tr>
      <w:tr w:rsidR="004D2E03" w:rsidRPr="00AB2412" w14:paraId="76AB2DDB" w14:textId="77777777">
        <w:tblPrEx>
          <w:tblCellMar>
            <w:top w:w="0" w:type="dxa"/>
            <w:bottom w:w="0" w:type="dxa"/>
          </w:tblCellMar>
        </w:tblPrEx>
        <w:tc>
          <w:tcPr>
            <w:tcW w:w="1999" w:type="dxa"/>
            <w:shd w:val="clear" w:color="auto" w:fill="FFFFFF"/>
            <w:vAlign w:val="bottom"/>
          </w:tcPr>
          <w:p w14:paraId="7A07CA50" w14:textId="77777777" w:rsidR="004D2E03" w:rsidRPr="00AB2412" w:rsidRDefault="004D2E03" w:rsidP="004D2E03">
            <w:pPr>
              <w:ind w:firstLine="0"/>
              <w:jc w:val="both"/>
              <w:rPr>
                <w:sz w:val="24"/>
                <w:szCs w:val="19"/>
              </w:rPr>
            </w:pPr>
            <w:r w:rsidRPr="00AB2412">
              <w:rPr>
                <w:sz w:val="24"/>
                <w:szCs w:val="19"/>
              </w:rPr>
              <w:t>Responsabilité(s)</w:t>
            </w:r>
          </w:p>
        </w:tc>
        <w:tc>
          <w:tcPr>
            <w:tcW w:w="923" w:type="dxa"/>
            <w:shd w:val="clear" w:color="auto" w:fill="FFFFFF"/>
            <w:vAlign w:val="bottom"/>
          </w:tcPr>
          <w:p w14:paraId="17E94E69" w14:textId="77777777" w:rsidR="004D2E03" w:rsidRPr="00AB2412" w:rsidRDefault="004D2E03" w:rsidP="004D2E03">
            <w:pPr>
              <w:ind w:right="288" w:firstLine="0"/>
              <w:jc w:val="right"/>
              <w:rPr>
                <w:sz w:val="24"/>
                <w:szCs w:val="19"/>
              </w:rPr>
            </w:pPr>
            <w:r w:rsidRPr="00AB2412">
              <w:rPr>
                <w:sz w:val="24"/>
                <w:szCs w:val="19"/>
              </w:rPr>
              <w:t>31</w:t>
            </w:r>
          </w:p>
        </w:tc>
        <w:tc>
          <w:tcPr>
            <w:tcW w:w="923" w:type="dxa"/>
            <w:shd w:val="clear" w:color="auto" w:fill="FFFFFF"/>
            <w:vAlign w:val="bottom"/>
          </w:tcPr>
          <w:p w14:paraId="6C71D98C" w14:textId="77777777" w:rsidR="004D2E03" w:rsidRPr="00AB2412" w:rsidRDefault="004D2E03" w:rsidP="004D2E03">
            <w:pPr>
              <w:ind w:right="288" w:firstLine="0"/>
              <w:jc w:val="right"/>
              <w:rPr>
                <w:sz w:val="24"/>
                <w:szCs w:val="19"/>
              </w:rPr>
            </w:pPr>
            <w:r w:rsidRPr="00AB2412">
              <w:rPr>
                <w:sz w:val="24"/>
                <w:szCs w:val="19"/>
              </w:rPr>
              <w:t>26</w:t>
            </w:r>
          </w:p>
        </w:tc>
        <w:tc>
          <w:tcPr>
            <w:tcW w:w="923" w:type="dxa"/>
            <w:shd w:val="clear" w:color="auto" w:fill="FFFFFF"/>
            <w:vAlign w:val="bottom"/>
          </w:tcPr>
          <w:p w14:paraId="66B3D408" w14:textId="77777777" w:rsidR="004D2E03" w:rsidRPr="00AB2412" w:rsidRDefault="004D2E03" w:rsidP="004D2E03">
            <w:pPr>
              <w:ind w:right="288" w:firstLine="0"/>
              <w:jc w:val="right"/>
              <w:rPr>
                <w:sz w:val="24"/>
                <w:szCs w:val="19"/>
              </w:rPr>
            </w:pPr>
            <w:r w:rsidRPr="00AB2412">
              <w:rPr>
                <w:sz w:val="24"/>
                <w:szCs w:val="19"/>
              </w:rPr>
              <w:t>18,6</w:t>
            </w:r>
          </w:p>
        </w:tc>
        <w:tc>
          <w:tcPr>
            <w:tcW w:w="923" w:type="dxa"/>
            <w:shd w:val="clear" w:color="auto" w:fill="FFFFFF"/>
            <w:vAlign w:val="bottom"/>
          </w:tcPr>
          <w:p w14:paraId="1BDA20A2" w14:textId="77777777" w:rsidR="004D2E03" w:rsidRPr="00AB2412" w:rsidRDefault="004D2E03" w:rsidP="004D2E03">
            <w:pPr>
              <w:ind w:right="288" w:firstLine="0"/>
              <w:jc w:val="right"/>
              <w:rPr>
                <w:sz w:val="24"/>
                <w:szCs w:val="19"/>
              </w:rPr>
            </w:pPr>
            <w:r w:rsidRPr="00AB2412">
              <w:rPr>
                <w:sz w:val="24"/>
                <w:szCs w:val="19"/>
              </w:rPr>
              <w:t>139,8</w:t>
            </w:r>
          </w:p>
        </w:tc>
        <w:tc>
          <w:tcPr>
            <w:tcW w:w="923" w:type="dxa"/>
            <w:shd w:val="clear" w:color="auto" w:fill="FFFFFF"/>
            <w:vAlign w:val="bottom"/>
          </w:tcPr>
          <w:p w14:paraId="1A22A5A5" w14:textId="77777777" w:rsidR="004D2E03" w:rsidRPr="00AB2412" w:rsidRDefault="004D2E03" w:rsidP="004D2E03">
            <w:pPr>
              <w:ind w:right="288" w:firstLine="0"/>
              <w:jc w:val="right"/>
              <w:rPr>
                <w:sz w:val="24"/>
                <w:szCs w:val="19"/>
              </w:rPr>
            </w:pPr>
            <w:r w:rsidRPr="00AB2412">
              <w:rPr>
                <w:sz w:val="24"/>
                <w:szCs w:val="19"/>
              </w:rPr>
              <w:t>5</w:t>
            </w:r>
          </w:p>
        </w:tc>
        <w:tc>
          <w:tcPr>
            <w:tcW w:w="923" w:type="dxa"/>
            <w:shd w:val="clear" w:color="auto" w:fill="FFFFFF"/>
            <w:vAlign w:val="bottom"/>
          </w:tcPr>
          <w:p w14:paraId="3E3966A9" w14:textId="77777777" w:rsidR="004D2E03" w:rsidRPr="00AB2412" w:rsidRDefault="004D2E03" w:rsidP="004D2E03">
            <w:pPr>
              <w:ind w:right="288" w:firstLine="0"/>
              <w:jc w:val="right"/>
              <w:rPr>
                <w:sz w:val="24"/>
                <w:szCs w:val="19"/>
              </w:rPr>
            </w:pPr>
            <w:r w:rsidRPr="00AB2412">
              <w:rPr>
                <w:sz w:val="24"/>
                <w:szCs w:val="19"/>
              </w:rPr>
              <w:t>12,4</w:t>
            </w:r>
          </w:p>
        </w:tc>
        <w:tc>
          <w:tcPr>
            <w:tcW w:w="923" w:type="dxa"/>
            <w:shd w:val="clear" w:color="auto" w:fill="FFFFFF"/>
            <w:vAlign w:val="bottom"/>
          </w:tcPr>
          <w:p w14:paraId="3B243251" w14:textId="77777777" w:rsidR="004D2E03" w:rsidRPr="00AB2412" w:rsidRDefault="004D2E03" w:rsidP="004D2E03">
            <w:pPr>
              <w:ind w:right="288" w:firstLine="0"/>
              <w:jc w:val="right"/>
              <w:rPr>
                <w:sz w:val="24"/>
                <w:szCs w:val="19"/>
              </w:rPr>
            </w:pPr>
            <w:r w:rsidRPr="00AB2412">
              <w:rPr>
                <w:sz w:val="24"/>
                <w:szCs w:val="19"/>
              </w:rPr>
              <w:t>40,3</w:t>
            </w:r>
          </w:p>
        </w:tc>
      </w:tr>
      <w:tr w:rsidR="004D2E03" w:rsidRPr="00AB2412" w14:paraId="6F9A848F" w14:textId="77777777">
        <w:tblPrEx>
          <w:tblCellMar>
            <w:top w:w="0" w:type="dxa"/>
            <w:bottom w:w="0" w:type="dxa"/>
          </w:tblCellMar>
        </w:tblPrEx>
        <w:tc>
          <w:tcPr>
            <w:tcW w:w="1999" w:type="dxa"/>
            <w:shd w:val="clear" w:color="auto" w:fill="FFFFFF"/>
            <w:vAlign w:val="bottom"/>
          </w:tcPr>
          <w:p w14:paraId="200B21FF" w14:textId="77777777" w:rsidR="004D2E03" w:rsidRPr="00AB2412" w:rsidRDefault="004D2E03" w:rsidP="004D2E03">
            <w:pPr>
              <w:ind w:firstLine="0"/>
              <w:jc w:val="both"/>
              <w:rPr>
                <w:sz w:val="24"/>
                <w:szCs w:val="19"/>
              </w:rPr>
            </w:pPr>
            <w:r w:rsidRPr="00AB2412">
              <w:rPr>
                <w:sz w:val="24"/>
                <w:szCs w:val="19"/>
              </w:rPr>
              <w:t>Devoir(s)</w:t>
            </w:r>
          </w:p>
        </w:tc>
        <w:tc>
          <w:tcPr>
            <w:tcW w:w="923" w:type="dxa"/>
            <w:shd w:val="clear" w:color="auto" w:fill="FFFFFF"/>
            <w:vAlign w:val="bottom"/>
          </w:tcPr>
          <w:p w14:paraId="6623FBCA" w14:textId="77777777" w:rsidR="004D2E03" w:rsidRPr="00AB2412" w:rsidRDefault="004D2E03" w:rsidP="004D2E03">
            <w:pPr>
              <w:ind w:right="288" w:firstLine="0"/>
              <w:jc w:val="right"/>
              <w:rPr>
                <w:sz w:val="24"/>
                <w:szCs w:val="19"/>
              </w:rPr>
            </w:pPr>
            <w:r w:rsidRPr="00AB2412">
              <w:rPr>
                <w:sz w:val="24"/>
                <w:szCs w:val="19"/>
              </w:rPr>
              <w:t>19</w:t>
            </w:r>
          </w:p>
        </w:tc>
        <w:tc>
          <w:tcPr>
            <w:tcW w:w="923" w:type="dxa"/>
            <w:shd w:val="clear" w:color="auto" w:fill="FFFFFF"/>
            <w:vAlign w:val="bottom"/>
          </w:tcPr>
          <w:p w14:paraId="0D7F7184" w14:textId="77777777" w:rsidR="004D2E03" w:rsidRPr="00AB2412" w:rsidRDefault="004D2E03" w:rsidP="004D2E03">
            <w:pPr>
              <w:ind w:right="288" w:firstLine="0"/>
              <w:jc w:val="right"/>
              <w:rPr>
                <w:sz w:val="24"/>
                <w:szCs w:val="19"/>
              </w:rPr>
            </w:pPr>
            <w:r w:rsidRPr="00AB2412">
              <w:rPr>
                <w:sz w:val="24"/>
                <w:szCs w:val="19"/>
              </w:rPr>
              <w:t>6</w:t>
            </w:r>
          </w:p>
        </w:tc>
        <w:tc>
          <w:tcPr>
            <w:tcW w:w="923" w:type="dxa"/>
            <w:shd w:val="clear" w:color="auto" w:fill="FFFFFF"/>
            <w:vAlign w:val="bottom"/>
          </w:tcPr>
          <w:p w14:paraId="6D329577" w14:textId="77777777" w:rsidR="004D2E03" w:rsidRPr="00AB2412" w:rsidRDefault="004D2E03" w:rsidP="004D2E03">
            <w:pPr>
              <w:ind w:right="288" w:firstLine="0"/>
              <w:jc w:val="right"/>
              <w:rPr>
                <w:sz w:val="24"/>
                <w:szCs w:val="19"/>
              </w:rPr>
            </w:pPr>
            <w:r w:rsidRPr="00AB2412">
              <w:rPr>
                <w:sz w:val="24"/>
                <w:szCs w:val="19"/>
              </w:rPr>
              <w:t>11,4</w:t>
            </w:r>
          </w:p>
        </w:tc>
        <w:tc>
          <w:tcPr>
            <w:tcW w:w="923" w:type="dxa"/>
            <w:shd w:val="clear" w:color="auto" w:fill="FFFFFF"/>
            <w:vAlign w:val="bottom"/>
          </w:tcPr>
          <w:p w14:paraId="489CDF21" w14:textId="77777777" w:rsidR="004D2E03" w:rsidRPr="00AB2412" w:rsidRDefault="004D2E03" w:rsidP="004D2E03">
            <w:pPr>
              <w:ind w:right="288" w:firstLine="0"/>
              <w:jc w:val="right"/>
              <w:rPr>
                <w:sz w:val="24"/>
                <w:szCs w:val="19"/>
              </w:rPr>
            </w:pPr>
            <w:r w:rsidRPr="00AB2412">
              <w:rPr>
                <w:sz w:val="24"/>
                <w:szCs w:val="19"/>
              </w:rPr>
              <w:t>52,6</w:t>
            </w:r>
          </w:p>
        </w:tc>
        <w:tc>
          <w:tcPr>
            <w:tcW w:w="923" w:type="dxa"/>
            <w:shd w:val="clear" w:color="auto" w:fill="FFFFFF"/>
            <w:vAlign w:val="bottom"/>
          </w:tcPr>
          <w:p w14:paraId="4528DA37" w14:textId="77777777" w:rsidR="004D2E03" w:rsidRPr="00AB2412" w:rsidRDefault="004D2E03" w:rsidP="004D2E03">
            <w:pPr>
              <w:ind w:right="288" w:firstLine="0"/>
              <w:jc w:val="right"/>
              <w:rPr>
                <w:sz w:val="24"/>
                <w:szCs w:val="19"/>
              </w:rPr>
            </w:pPr>
            <w:r w:rsidRPr="00AB2412">
              <w:rPr>
                <w:sz w:val="24"/>
                <w:szCs w:val="19"/>
              </w:rPr>
              <w:t>13</w:t>
            </w:r>
          </w:p>
        </w:tc>
        <w:tc>
          <w:tcPr>
            <w:tcW w:w="923" w:type="dxa"/>
            <w:shd w:val="clear" w:color="auto" w:fill="FFFFFF"/>
            <w:vAlign w:val="bottom"/>
          </w:tcPr>
          <w:p w14:paraId="4B485908" w14:textId="77777777" w:rsidR="004D2E03" w:rsidRPr="00AB2412" w:rsidRDefault="004D2E03" w:rsidP="004D2E03">
            <w:pPr>
              <w:ind w:right="288" w:firstLine="0"/>
              <w:jc w:val="right"/>
              <w:rPr>
                <w:sz w:val="24"/>
                <w:szCs w:val="19"/>
              </w:rPr>
            </w:pPr>
            <w:r w:rsidRPr="00AB2412">
              <w:rPr>
                <w:sz w:val="24"/>
                <w:szCs w:val="19"/>
              </w:rPr>
              <w:t>7,6</w:t>
            </w:r>
          </w:p>
        </w:tc>
        <w:tc>
          <w:tcPr>
            <w:tcW w:w="923" w:type="dxa"/>
            <w:shd w:val="clear" w:color="auto" w:fill="FFFFFF"/>
            <w:vAlign w:val="bottom"/>
          </w:tcPr>
          <w:p w14:paraId="318C54B5" w14:textId="77777777" w:rsidR="004D2E03" w:rsidRPr="00AB2412" w:rsidRDefault="004D2E03" w:rsidP="004D2E03">
            <w:pPr>
              <w:ind w:right="288" w:firstLine="0"/>
              <w:jc w:val="right"/>
              <w:rPr>
                <w:sz w:val="24"/>
                <w:szCs w:val="19"/>
              </w:rPr>
            </w:pPr>
            <w:r w:rsidRPr="00AB2412">
              <w:rPr>
                <w:sz w:val="24"/>
                <w:szCs w:val="19"/>
              </w:rPr>
              <w:t>171,1</w:t>
            </w:r>
          </w:p>
        </w:tc>
      </w:tr>
      <w:tr w:rsidR="004D2E03" w:rsidRPr="00AB2412" w14:paraId="2890DD08" w14:textId="77777777">
        <w:tblPrEx>
          <w:tblCellMar>
            <w:top w:w="0" w:type="dxa"/>
            <w:bottom w:w="0" w:type="dxa"/>
          </w:tblCellMar>
        </w:tblPrEx>
        <w:tc>
          <w:tcPr>
            <w:tcW w:w="1999" w:type="dxa"/>
            <w:shd w:val="clear" w:color="auto" w:fill="FFFFFF"/>
          </w:tcPr>
          <w:p w14:paraId="15DC55DE" w14:textId="77777777" w:rsidR="004D2E03" w:rsidRPr="00AB2412" w:rsidRDefault="004D2E03" w:rsidP="004D2E03">
            <w:pPr>
              <w:ind w:firstLine="0"/>
              <w:jc w:val="both"/>
              <w:rPr>
                <w:sz w:val="24"/>
                <w:szCs w:val="19"/>
              </w:rPr>
            </w:pPr>
            <w:r w:rsidRPr="00AB2412">
              <w:rPr>
                <w:sz w:val="24"/>
                <w:szCs w:val="19"/>
              </w:rPr>
              <w:t>Compétence</w:t>
            </w:r>
          </w:p>
        </w:tc>
        <w:tc>
          <w:tcPr>
            <w:tcW w:w="923" w:type="dxa"/>
            <w:shd w:val="clear" w:color="auto" w:fill="FFFFFF"/>
          </w:tcPr>
          <w:p w14:paraId="40D6D920" w14:textId="77777777" w:rsidR="004D2E03" w:rsidRPr="00AB2412" w:rsidRDefault="004D2E03" w:rsidP="004D2E03">
            <w:pPr>
              <w:ind w:right="288" w:firstLine="0"/>
              <w:jc w:val="right"/>
              <w:rPr>
                <w:sz w:val="24"/>
                <w:szCs w:val="19"/>
              </w:rPr>
            </w:pPr>
            <w:r w:rsidRPr="00AB2412">
              <w:rPr>
                <w:sz w:val="24"/>
                <w:szCs w:val="19"/>
              </w:rPr>
              <w:t>29</w:t>
            </w:r>
          </w:p>
        </w:tc>
        <w:tc>
          <w:tcPr>
            <w:tcW w:w="923" w:type="dxa"/>
            <w:shd w:val="clear" w:color="auto" w:fill="FFFFFF"/>
          </w:tcPr>
          <w:p w14:paraId="0D54724D" w14:textId="77777777" w:rsidR="004D2E03" w:rsidRPr="00AB2412" w:rsidRDefault="004D2E03" w:rsidP="004D2E03">
            <w:pPr>
              <w:ind w:right="288" w:firstLine="0"/>
              <w:jc w:val="right"/>
              <w:rPr>
                <w:sz w:val="24"/>
                <w:szCs w:val="19"/>
              </w:rPr>
            </w:pPr>
            <w:r w:rsidRPr="00AB2412">
              <w:rPr>
                <w:sz w:val="24"/>
                <w:szCs w:val="19"/>
              </w:rPr>
              <w:t>22</w:t>
            </w:r>
          </w:p>
        </w:tc>
        <w:tc>
          <w:tcPr>
            <w:tcW w:w="923" w:type="dxa"/>
            <w:shd w:val="clear" w:color="auto" w:fill="FFFFFF"/>
          </w:tcPr>
          <w:p w14:paraId="7BB1A6FF" w14:textId="77777777" w:rsidR="004D2E03" w:rsidRPr="00AB2412" w:rsidRDefault="004D2E03" w:rsidP="004D2E03">
            <w:pPr>
              <w:ind w:right="288" w:firstLine="0"/>
              <w:jc w:val="right"/>
              <w:rPr>
                <w:sz w:val="24"/>
                <w:szCs w:val="19"/>
              </w:rPr>
            </w:pPr>
            <w:r w:rsidRPr="00AB2412">
              <w:rPr>
                <w:sz w:val="24"/>
                <w:szCs w:val="19"/>
              </w:rPr>
              <w:t>17,4</w:t>
            </w:r>
          </w:p>
        </w:tc>
        <w:tc>
          <w:tcPr>
            <w:tcW w:w="923" w:type="dxa"/>
            <w:shd w:val="clear" w:color="auto" w:fill="FFFFFF"/>
          </w:tcPr>
          <w:p w14:paraId="69607939" w14:textId="77777777" w:rsidR="004D2E03" w:rsidRPr="00AB2412" w:rsidRDefault="004D2E03" w:rsidP="004D2E03">
            <w:pPr>
              <w:ind w:right="288" w:firstLine="0"/>
              <w:jc w:val="right"/>
              <w:rPr>
                <w:sz w:val="24"/>
                <w:szCs w:val="19"/>
              </w:rPr>
            </w:pPr>
            <w:r w:rsidRPr="00AB2412">
              <w:rPr>
                <w:sz w:val="24"/>
                <w:szCs w:val="19"/>
              </w:rPr>
              <w:t>126,4</w:t>
            </w:r>
          </w:p>
        </w:tc>
        <w:tc>
          <w:tcPr>
            <w:tcW w:w="923" w:type="dxa"/>
            <w:shd w:val="clear" w:color="auto" w:fill="FFFFFF"/>
          </w:tcPr>
          <w:p w14:paraId="351771D3" w14:textId="77777777" w:rsidR="004D2E03" w:rsidRPr="00AB2412" w:rsidRDefault="004D2E03" w:rsidP="004D2E03">
            <w:pPr>
              <w:ind w:right="288" w:firstLine="0"/>
              <w:jc w:val="right"/>
              <w:rPr>
                <w:sz w:val="24"/>
                <w:szCs w:val="19"/>
              </w:rPr>
            </w:pPr>
            <w:r w:rsidRPr="00AB2412">
              <w:rPr>
                <w:sz w:val="24"/>
                <w:szCs w:val="19"/>
              </w:rPr>
              <w:t>7</w:t>
            </w:r>
          </w:p>
        </w:tc>
        <w:tc>
          <w:tcPr>
            <w:tcW w:w="923" w:type="dxa"/>
            <w:shd w:val="clear" w:color="auto" w:fill="FFFFFF"/>
          </w:tcPr>
          <w:p w14:paraId="5F7677A1" w14:textId="77777777" w:rsidR="004D2E03" w:rsidRPr="00AB2412" w:rsidRDefault="004D2E03" w:rsidP="004D2E03">
            <w:pPr>
              <w:ind w:right="288" w:firstLine="0"/>
              <w:jc w:val="right"/>
              <w:rPr>
                <w:sz w:val="24"/>
                <w:szCs w:val="19"/>
              </w:rPr>
            </w:pPr>
            <w:r w:rsidRPr="00AB2412">
              <w:rPr>
                <w:sz w:val="24"/>
                <w:szCs w:val="19"/>
              </w:rPr>
              <w:t>11,6</w:t>
            </w:r>
          </w:p>
        </w:tc>
        <w:tc>
          <w:tcPr>
            <w:tcW w:w="923" w:type="dxa"/>
            <w:shd w:val="clear" w:color="auto" w:fill="FFFFFF"/>
          </w:tcPr>
          <w:p w14:paraId="5ED83C5E" w14:textId="77777777" w:rsidR="004D2E03" w:rsidRPr="00AB2412" w:rsidRDefault="004D2E03" w:rsidP="004D2E03">
            <w:pPr>
              <w:ind w:right="288" w:firstLine="0"/>
              <w:jc w:val="right"/>
              <w:rPr>
                <w:sz w:val="24"/>
                <w:szCs w:val="19"/>
              </w:rPr>
            </w:pPr>
            <w:r w:rsidRPr="00AB2412">
              <w:rPr>
                <w:sz w:val="24"/>
                <w:szCs w:val="19"/>
              </w:rPr>
              <w:t>60,3</w:t>
            </w:r>
          </w:p>
        </w:tc>
      </w:tr>
      <w:tr w:rsidR="004D2E03" w:rsidRPr="00AB2412" w14:paraId="753768A5" w14:textId="77777777">
        <w:tblPrEx>
          <w:tblCellMar>
            <w:top w:w="0" w:type="dxa"/>
            <w:bottom w:w="0" w:type="dxa"/>
          </w:tblCellMar>
        </w:tblPrEx>
        <w:tc>
          <w:tcPr>
            <w:tcW w:w="1999" w:type="dxa"/>
            <w:shd w:val="clear" w:color="auto" w:fill="FFFFFF"/>
            <w:vAlign w:val="bottom"/>
          </w:tcPr>
          <w:p w14:paraId="587C518C" w14:textId="77777777" w:rsidR="004D2E03" w:rsidRPr="00AB2412" w:rsidRDefault="004D2E03" w:rsidP="004D2E03">
            <w:pPr>
              <w:ind w:firstLine="0"/>
              <w:jc w:val="both"/>
              <w:rPr>
                <w:sz w:val="24"/>
                <w:szCs w:val="19"/>
              </w:rPr>
            </w:pPr>
            <w:r w:rsidRPr="00AB2412">
              <w:rPr>
                <w:sz w:val="24"/>
                <w:szCs w:val="19"/>
              </w:rPr>
              <w:t>Progrès</w:t>
            </w:r>
          </w:p>
        </w:tc>
        <w:tc>
          <w:tcPr>
            <w:tcW w:w="923" w:type="dxa"/>
            <w:shd w:val="clear" w:color="auto" w:fill="FFFFFF"/>
            <w:vAlign w:val="bottom"/>
          </w:tcPr>
          <w:p w14:paraId="3451594D" w14:textId="77777777" w:rsidR="004D2E03" w:rsidRPr="00AB2412" w:rsidRDefault="004D2E03" w:rsidP="004D2E03">
            <w:pPr>
              <w:ind w:right="288" w:firstLine="0"/>
              <w:jc w:val="right"/>
              <w:rPr>
                <w:sz w:val="24"/>
                <w:szCs w:val="19"/>
              </w:rPr>
            </w:pPr>
            <w:r w:rsidRPr="00AB2412">
              <w:rPr>
                <w:sz w:val="24"/>
                <w:szCs w:val="19"/>
              </w:rPr>
              <w:t>52</w:t>
            </w:r>
          </w:p>
        </w:tc>
        <w:tc>
          <w:tcPr>
            <w:tcW w:w="923" w:type="dxa"/>
            <w:shd w:val="clear" w:color="auto" w:fill="FFFFFF"/>
            <w:vAlign w:val="bottom"/>
          </w:tcPr>
          <w:p w14:paraId="2FDBB8F6" w14:textId="77777777" w:rsidR="004D2E03" w:rsidRPr="00AB2412" w:rsidRDefault="004D2E03" w:rsidP="004D2E03">
            <w:pPr>
              <w:ind w:right="288" w:firstLine="0"/>
              <w:jc w:val="right"/>
              <w:rPr>
                <w:sz w:val="24"/>
                <w:szCs w:val="19"/>
              </w:rPr>
            </w:pPr>
            <w:r w:rsidRPr="00AB2412">
              <w:rPr>
                <w:sz w:val="24"/>
                <w:szCs w:val="19"/>
              </w:rPr>
              <w:t>26</w:t>
            </w:r>
          </w:p>
        </w:tc>
        <w:tc>
          <w:tcPr>
            <w:tcW w:w="923" w:type="dxa"/>
            <w:shd w:val="clear" w:color="auto" w:fill="FFFFFF"/>
            <w:vAlign w:val="bottom"/>
          </w:tcPr>
          <w:p w14:paraId="1B5394FA" w14:textId="77777777" w:rsidR="004D2E03" w:rsidRPr="00AB2412" w:rsidRDefault="004D2E03" w:rsidP="004D2E03">
            <w:pPr>
              <w:ind w:right="288" w:firstLine="0"/>
              <w:jc w:val="right"/>
              <w:rPr>
                <w:sz w:val="24"/>
                <w:szCs w:val="19"/>
              </w:rPr>
            </w:pPr>
            <w:r w:rsidRPr="00AB2412">
              <w:rPr>
                <w:sz w:val="24"/>
                <w:szCs w:val="19"/>
              </w:rPr>
              <w:t>31,2</w:t>
            </w:r>
          </w:p>
        </w:tc>
        <w:tc>
          <w:tcPr>
            <w:tcW w:w="923" w:type="dxa"/>
            <w:shd w:val="clear" w:color="auto" w:fill="FFFFFF"/>
            <w:vAlign w:val="bottom"/>
          </w:tcPr>
          <w:p w14:paraId="70870BF7" w14:textId="77777777" w:rsidR="004D2E03" w:rsidRPr="00AB2412" w:rsidRDefault="004D2E03" w:rsidP="004D2E03">
            <w:pPr>
              <w:ind w:right="288" w:firstLine="0"/>
              <w:jc w:val="right"/>
              <w:rPr>
                <w:sz w:val="24"/>
                <w:szCs w:val="19"/>
              </w:rPr>
            </w:pPr>
            <w:r w:rsidRPr="00AB2412">
              <w:rPr>
                <w:sz w:val="24"/>
                <w:szCs w:val="19"/>
              </w:rPr>
              <w:t>83,3</w:t>
            </w:r>
          </w:p>
        </w:tc>
        <w:tc>
          <w:tcPr>
            <w:tcW w:w="923" w:type="dxa"/>
            <w:shd w:val="clear" w:color="auto" w:fill="FFFFFF"/>
            <w:vAlign w:val="bottom"/>
          </w:tcPr>
          <w:p w14:paraId="07E2F812" w14:textId="77777777" w:rsidR="004D2E03" w:rsidRPr="00AB2412" w:rsidRDefault="004D2E03" w:rsidP="004D2E03">
            <w:pPr>
              <w:ind w:right="288" w:firstLine="0"/>
              <w:jc w:val="right"/>
              <w:rPr>
                <w:sz w:val="24"/>
                <w:szCs w:val="19"/>
              </w:rPr>
            </w:pPr>
            <w:r w:rsidRPr="00AB2412">
              <w:rPr>
                <w:sz w:val="24"/>
                <w:szCs w:val="19"/>
              </w:rPr>
              <w:t>26</w:t>
            </w:r>
          </w:p>
        </w:tc>
        <w:tc>
          <w:tcPr>
            <w:tcW w:w="923" w:type="dxa"/>
            <w:shd w:val="clear" w:color="auto" w:fill="FFFFFF"/>
            <w:vAlign w:val="bottom"/>
          </w:tcPr>
          <w:p w14:paraId="29538F66" w14:textId="77777777" w:rsidR="004D2E03" w:rsidRPr="00AB2412" w:rsidRDefault="004D2E03" w:rsidP="004D2E03">
            <w:pPr>
              <w:ind w:right="288" w:firstLine="0"/>
              <w:jc w:val="right"/>
              <w:rPr>
                <w:sz w:val="24"/>
                <w:szCs w:val="19"/>
              </w:rPr>
            </w:pPr>
            <w:r w:rsidRPr="00AB2412">
              <w:rPr>
                <w:sz w:val="24"/>
                <w:szCs w:val="19"/>
              </w:rPr>
              <w:t>20,8</w:t>
            </w:r>
          </w:p>
        </w:tc>
        <w:tc>
          <w:tcPr>
            <w:tcW w:w="923" w:type="dxa"/>
            <w:shd w:val="clear" w:color="auto" w:fill="FFFFFF"/>
            <w:vAlign w:val="bottom"/>
          </w:tcPr>
          <w:p w14:paraId="05B11320" w14:textId="77777777" w:rsidR="004D2E03" w:rsidRPr="00AB2412" w:rsidRDefault="004D2E03" w:rsidP="004D2E03">
            <w:pPr>
              <w:ind w:right="288" w:firstLine="0"/>
              <w:jc w:val="right"/>
              <w:rPr>
                <w:sz w:val="24"/>
                <w:szCs w:val="19"/>
              </w:rPr>
            </w:pPr>
            <w:r w:rsidRPr="00AB2412">
              <w:rPr>
                <w:sz w:val="24"/>
                <w:szCs w:val="19"/>
              </w:rPr>
              <w:t>125,0</w:t>
            </w:r>
          </w:p>
        </w:tc>
      </w:tr>
      <w:tr w:rsidR="004D2E03" w:rsidRPr="00AB2412" w14:paraId="5299C789" w14:textId="77777777">
        <w:tblPrEx>
          <w:tblCellMar>
            <w:top w:w="0" w:type="dxa"/>
            <w:bottom w:w="0" w:type="dxa"/>
          </w:tblCellMar>
        </w:tblPrEx>
        <w:tc>
          <w:tcPr>
            <w:tcW w:w="1999" w:type="dxa"/>
            <w:shd w:val="clear" w:color="auto" w:fill="FFFFFF"/>
            <w:vAlign w:val="bottom"/>
          </w:tcPr>
          <w:p w14:paraId="69B680B8" w14:textId="77777777" w:rsidR="004D2E03" w:rsidRPr="00AB2412" w:rsidRDefault="004D2E03" w:rsidP="004D2E03">
            <w:pPr>
              <w:ind w:firstLine="0"/>
              <w:jc w:val="both"/>
              <w:rPr>
                <w:sz w:val="24"/>
                <w:szCs w:val="19"/>
              </w:rPr>
            </w:pPr>
            <w:r w:rsidRPr="00AB2412">
              <w:rPr>
                <w:sz w:val="24"/>
                <w:szCs w:val="19"/>
              </w:rPr>
              <w:t>Développement</w:t>
            </w:r>
          </w:p>
        </w:tc>
        <w:tc>
          <w:tcPr>
            <w:tcW w:w="923" w:type="dxa"/>
            <w:shd w:val="clear" w:color="auto" w:fill="FFFFFF"/>
            <w:vAlign w:val="bottom"/>
          </w:tcPr>
          <w:p w14:paraId="1974F993" w14:textId="77777777" w:rsidR="004D2E03" w:rsidRPr="00AB2412" w:rsidRDefault="004D2E03" w:rsidP="004D2E03">
            <w:pPr>
              <w:ind w:right="288" w:firstLine="0"/>
              <w:jc w:val="right"/>
              <w:rPr>
                <w:sz w:val="24"/>
                <w:szCs w:val="19"/>
              </w:rPr>
            </w:pPr>
            <w:r w:rsidRPr="00AB2412">
              <w:rPr>
                <w:sz w:val="24"/>
                <w:szCs w:val="19"/>
              </w:rPr>
              <w:t>11</w:t>
            </w:r>
          </w:p>
        </w:tc>
        <w:tc>
          <w:tcPr>
            <w:tcW w:w="923" w:type="dxa"/>
            <w:shd w:val="clear" w:color="auto" w:fill="FFFFFF"/>
            <w:vAlign w:val="bottom"/>
          </w:tcPr>
          <w:p w14:paraId="37973101" w14:textId="77777777" w:rsidR="004D2E03" w:rsidRPr="00AB2412" w:rsidRDefault="004D2E03" w:rsidP="004D2E03">
            <w:pPr>
              <w:ind w:right="288" w:firstLine="0"/>
              <w:jc w:val="right"/>
              <w:rPr>
                <w:sz w:val="24"/>
                <w:szCs w:val="19"/>
              </w:rPr>
            </w:pPr>
            <w:r w:rsidRPr="00AB2412">
              <w:rPr>
                <w:sz w:val="24"/>
                <w:szCs w:val="19"/>
              </w:rPr>
              <w:t>10</w:t>
            </w:r>
          </w:p>
        </w:tc>
        <w:tc>
          <w:tcPr>
            <w:tcW w:w="923" w:type="dxa"/>
            <w:shd w:val="clear" w:color="auto" w:fill="FFFFFF"/>
            <w:vAlign w:val="bottom"/>
          </w:tcPr>
          <w:p w14:paraId="3E3FBA78" w14:textId="77777777" w:rsidR="004D2E03" w:rsidRPr="00AB2412" w:rsidRDefault="004D2E03" w:rsidP="004D2E03">
            <w:pPr>
              <w:ind w:right="288" w:firstLine="0"/>
              <w:jc w:val="right"/>
              <w:rPr>
                <w:sz w:val="24"/>
                <w:szCs w:val="19"/>
              </w:rPr>
            </w:pPr>
            <w:r w:rsidRPr="00AB2412">
              <w:rPr>
                <w:sz w:val="24"/>
                <w:szCs w:val="19"/>
              </w:rPr>
              <w:t>6,6</w:t>
            </w:r>
          </w:p>
        </w:tc>
        <w:tc>
          <w:tcPr>
            <w:tcW w:w="923" w:type="dxa"/>
            <w:shd w:val="clear" w:color="auto" w:fill="FFFFFF"/>
            <w:vAlign w:val="bottom"/>
          </w:tcPr>
          <w:p w14:paraId="2DE175E5" w14:textId="77777777" w:rsidR="004D2E03" w:rsidRPr="00AB2412" w:rsidRDefault="004D2E03" w:rsidP="004D2E03">
            <w:pPr>
              <w:ind w:right="288" w:firstLine="0"/>
              <w:jc w:val="right"/>
              <w:rPr>
                <w:sz w:val="24"/>
                <w:szCs w:val="19"/>
              </w:rPr>
            </w:pPr>
            <w:r w:rsidRPr="00AB2412">
              <w:rPr>
                <w:sz w:val="24"/>
                <w:szCs w:val="19"/>
              </w:rPr>
              <w:t>151,5</w:t>
            </w:r>
          </w:p>
        </w:tc>
        <w:tc>
          <w:tcPr>
            <w:tcW w:w="923" w:type="dxa"/>
            <w:shd w:val="clear" w:color="auto" w:fill="FFFFFF"/>
            <w:vAlign w:val="bottom"/>
          </w:tcPr>
          <w:p w14:paraId="3D74A609" w14:textId="77777777" w:rsidR="004D2E03" w:rsidRPr="00AB2412" w:rsidRDefault="004D2E03" w:rsidP="004D2E03">
            <w:pPr>
              <w:ind w:right="288" w:firstLine="0"/>
              <w:jc w:val="right"/>
              <w:rPr>
                <w:sz w:val="24"/>
                <w:szCs w:val="19"/>
              </w:rPr>
            </w:pPr>
            <w:r w:rsidRPr="00AB2412">
              <w:rPr>
                <w:sz w:val="24"/>
                <w:szCs w:val="19"/>
              </w:rPr>
              <w:t>1</w:t>
            </w:r>
          </w:p>
        </w:tc>
        <w:tc>
          <w:tcPr>
            <w:tcW w:w="923" w:type="dxa"/>
            <w:shd w:val="clear" w:color="auto" w:fill="FFFFFF"/>
            <w:vAlign w:val="bottom"/>
          </w:tcPr>
          <w:p w14:paraId="3F128AED" w14:textId="77777777" w:rsidR="004D2E03" w:rsidRPr="00AB2412" w:rsidRDefault="004D2E03" w:rsidP="004D2E03">
            <w:pPr>
              <w:ind w:right="288" w:firstLine="0"/>
              <w:jc w:val="right"/>
              <w:rPr>
                <w:sz w:val="24"/>
                <w:szCs w:val="19"/>
              </w:rPr>
            </w:pPr>
            <w:r w:rsidRPr="00AB2412">
              <w:rPr>
                <w:sz w:val="24"/>
                <w:szCs w:val="19"/>
              </w:rPr>
              <w:t>4,4</w:t>
            </w:r>
          </w:p>
        </w:tc>
        <w:tc>
          <w:tcPr>
            <w:tcW w:w="923" w:type="dxa"/>
            <w:shd w:val="clear" w:color="auto" w:fill="FFFFFF"/>
            <w:vAlign w:val="bottom"/>
          </w:tcPr>
          <w:p w14:paraId="45686FE7" w14:textId="77777777" w:rsidR="004D2E03" w:rsidRPr="00AB2412" w:rsidRDefault="004D2E03" w:rsidP="004D2E03">
            <w:pPr>
              <w:ind w:right="288" w:firstLine="0"/>
              <w:jc w:val="right"/>
              <w:rPr>
                <w:sz w:val="24"/>
                <w:szCs w:val="19"/>
              </w:rPr>
            </w:pPr>
            <w:r w:rsidRPr="00AB2412">
              <w:rPr>
                <w:sz w:val="24"/>
                <w:szCs w:val="19"/>
              </w:rPr>
              <w:t>22,7</w:t>
            </w:r>
          </w:p>
        </w:tc>
      </w:tr>
      <w:tr w:rsidR="004D2E03" w:rsidRPr="00AB2412" w14:paraId="3DB08D37" w14:textId="77777777">
        <w:tblPrEx>
          <w:tblCellMar>
            <w:top w:w="0" w:type="dxa"/>
            <w:bottom w:w="0" w:type="dxa"/>
          </w:tblCellMar>
        </w:tblPrEx>
        <w:tc>
          <w:tcPr>
            <w:tcW w:w="1999" w:type="dxa"/>
            <w:shd w:val="clear" w:color="auto" w:fill="FFFFFF"/>
          </w:tcPr>
          <w:p w14:paraId="7088ABB5" w14:textId="77777777" w:rsidR="004D2E03" w:rsidRPr="00AB2412" w:rsidRDefault="004D2E03" w:rsidP="004D2E03">
            <w:pPr>
              <w:ind w:firstLine="0"/>
              <w:jc w:val="both"/>
              <w:rPr>
                <w:sz w:val="24"/>
                <w:szCs w:val="19"/>
              </w:rPr>
            </w:pPr>
            <w:r w:rsidRPr="00AB2412">
              <w:rPr>
                <w:sz w:val="24"/>
                <w:szCs w:val="19"/>
              </w:rPr>
              <w:t>Amélioration</w:t>
            </w:r>
          </w:p>
        </w:tc>
        <w:tc>
          <w:tcPr>
            <w:tcW w:w="923" w:type="dxa"/>
            <w:shd w:val="clear" w:color="auto" w:fill="FFFFFF"/>
          </w:tcPr>
          <w:p w14:paraId="46302FE5" w14:textId="77777777" w:rsidR="004D2E03" w:rsidRPr="00AB2412" w:rsidRDefault="004D2E03" w:rsidP="004D2E03">
            <w:pPr>
              <w:ind w:right="288" w:firstLine="0"/>
              <w:jc w:val="right"/>
              <w:rPr>
                <w:sz w:val="24"/>
                <w:szCs w:val="19"/>
              </w:rPr>
            </w:pPr>
            <w:r w:rsidRPr="00AB2412">
              <w:rPr>
                <w:sz w:val="24"/>
                <w:szCs w:val="19"/>
              </w:rPr>
              <w:t>10</w:t>
            </w:r>
          </w:p>
        </w:tc>
        <w:tc>
          <w:tcPr>
            <w:tcW w:w="923" w:type="dxa"/>
            <w:shd w:val="clear" w:color="auto" w:fill="FFFFFF"/>
          </w:tcPr>
          <w:p w14:paraId="41AA48D2" w14:textId="77777777" w:rsidR="004D2E03" w:rsidRPr="00AB2412" w:rsidRDefault="004D2E03" w:rsidP="004D2E03">
            <w:pPr>
              <w:ind w:right="288" w:firstLine="0"/>
              <w:jc w:val="right"/>
              <w:rPr>
                <w:sz w:val="24"/>
                <w:szCs w:val="19"/>
              </w:rPr>
            </w:pPr>
            <w:r w:rsidRPr="00AB2412">
              <w:rPr>
                <w:sz w:val="24"/>
                <w:szCs w:val="19"/>
              </w:rPr>
              <w:t>7</w:t>
            </w:r>
          </w:p>
        </w:tc>
        <w:tc>
          <w:tcPr>
            <w:tcW w:w="923" w:type="dxa"/>
            <w:shd w:val="clear" w:color="auto" w:fill="FFFFFF"/>
          </w:tcPr>
          <w:p w14:paraId="3CB877F5" w14:textId="77777777" w:rsidR="004D2E03" w:rsidRPr="00AB2412" w:rsidRDefault="004D2E03" w:rsidP="004D2E03">
            <w:pPr>
              <w:ind w:right="288" w:firstLine="0"/>
              <w:jc w:val="right"/>
              <w:rPr>
                <w:sz w:val="24"/>
                <w:szCs w:val="19"/>
              </w:rPr>
            </w:pPr>
            <w:r w:rsidRPr="00AB2412">
              <w:rPr>
                <w:sz w:val="24"/>
                <w:szCs w:val="19"/>
              </w:rPr>
              <w:t>6,0</w:t>
            </w:r>
          </w:p>
        </w:tc>
        <w:tc>
          <w:tcPr>
            <w:tcW w:w="923" w:type="dxa"/>
            <w:shd w:val="clear" w:color="auto" w:fill="FFFFFF"/>
          </w:tcPr>
          <w:p w14:paraId="0BDEB96A" w14:textId="77777777" w:rsidR="004D2E03" w:rsidRPr="00AB2412" w:rsidRDefault="004D2E03" w:rsidP="004D2E03">
            <w:pPr>
              <w:ind w:right="288" w:firstLine="0"/>
              <w:jc w:val="right"/>
              <w:rPr>
                <w:sz w:val="24"/>
                <w:szCs w:val="19"/>
              </w:rPr>
            </w:pPr>
            <w:r w:rsidRPr="00AB2412">
              <w:rPr>
                <w:sz w:val="24"/>
                <w:szCs w:val="19"/>
              </w:rPr>
              <w:t>116,7</w:t>
            </w:r>
          </w:p>
        </w:tc>
        <w:tc>
          <w:tcPr>
            <w:tcW w:w="923" w:type="dxa"/>
            <w:shd w:val="clear" w:color="auto" w:fill="FFFFFF"/>
          </w:tcPr>
          <w:p w14:paraId="7A7BCEF4" w14:textId="77777777" w:rsidR="004D2E03" w:rsidRPr="00AB2412" w:rsidRDefault="004D2E03" w:rsidP="004D2E03">
            <w:pPr>
              <w:ind w:right="288" w:firstLine="0"/>
              <w:jc w:val="right"/>
              <w:rPr>
                <w:sz w:val="24"/>
                <w:szCs w:val="19"/>
              </w:rPr>
            </w:pPr>
            <w:r w:rsidRPr="00AB2412">
              <w:rPr>
                <w:sz w:val="24"/>
                <w:szCs w:val="19"/>
              </w:rPr>
              <w:t>3</w:t>
            </w:r>
          </w:p>
        </w:tc>
        <w:tc>
          <w:tcPr>
            <w:tcW w:w="923" w:type="dxa"/>
            <w:shd w:val="clear" w:color="auto" w:fill="FFFFFF"/>
          </w:tcPr>
          <w:p w14:paraId="7ABF505C" w14:textId="77777777" w:rsidR="004D2E03" w:rsidRPr="00AB2412" w:rsidRDefault="004D2E03" w:rsidP="004D2E03">
            <w:pPr>
              <w:ind w:right="288" w:firstLine="0"/>
              <w:jc w:val="right"/>
              <w:rPr>
                <w:sz w:val="24"/>
                <w:szCs w:val="19"/>
              </w:rPr>
            </w:pPr>
            <w:r w:rsidRPr="00AB2412">
              <w:rPr>
                <w:sz w:val="24"/>
                <w:szCs w:val="19"/>
              </w:rPr>
              <w:t>4</w:t>
            </w:r>
          </w:p>
        </w:tc>
        <w:tc>
          <w:tcPr>
            <w:tcW w:w="923" w:type="dxa"/>
            <w:shd w:val="clear" w:color="auto" w:fill="FFFFFF"/>
          </w:tcPr>
          <w:p w14:paraId="187AE504" w14:textId="77777777" w:rsidR="004D2E03" w:rsidRPr="00AB2412" w:rsidRDefault="004D2E03" w:rsidP="004D2E03">
            <w:pPr>
              <w:ind w:right="288" w:firstLine="0"/>
              <w:jc w:val="right"/>
              <w:rPr>
                <w:sz w:val="24"/>
                <w:szCs w:val="19"/>
              </w:rPr>
            </w:pPr>
            <w:r w:rsidRPr="00AB2412">
              <w:rPr>
                <w:sz w:val="24"/>
                <w:szCs w:val="19"/>
              </w:rPr>
              <w:t>75,0</w:t>
            </w:r>
          </w:p>
        </w:tc>
      </w:tr>
      <w:tr w:rsidR="004D2E03" w:rsidRPr="00AB2412" w14:paraId="7D8E01E4" w14:textId="77777777">
        <w:tblPrEx>
          <w:tblCellMar>
            <w:top w:w="0" w:type="dxa"/>
            <w:bottom w:w="0" w:type="dxa"/>
          </w:tblCellMar>
        </w:tblPrEx>
        <w:tc>
          <w:tcPr>
            <w:tcW w:w="1999" w:type="dxa"/>
            <w:shd w:val="clear" w:color="auto" w:fill="FFFFFF"/>
          </w:tcPr>
          <w:p w14:paraId="39264AC0" w14:textId="77777777" w:rsidR="004D2E03" w:rsidRPr="00AB2412" w:rsidRDefault="004D2E03" w:rsidP="004D2E03">
            <w:pPr>
              <w:ind w:firstLine="0"/>
              <w:jc w:val="both"/>
              <w:rPr>
                <w:sz w:val="24"/>
                <w:szCs w:val="19"/>
              </w:rPr>
            </w:pPr>
            <w:r w:rsidRPr="00AB2412">
              <w:rPr>
                <w:sz w:val="24"/>
                <w:szCs w:val="19"/>
              </w:rPr>
              <w:t>Expansion</w:t>
            </w:r>
          </w:p>
        </w:tc>
        <w:tc>
          <w:tcPr>
            <w:tcW w:w="923" w:type="dxa"/>
            <w:shd w:val="clear" w:color="auto" w:fill="FFFFFF"/>
          </w:tcPr>
          <w:p w14:paraId="0D0E8471" w14:textId="77777777" w:rsidR="004D2E03" w:rsidRPr="00AB2412" w:rsidRDefault="004D2E03" w:rsidP="004D2E03">
            <w:pPr>
              <w:ind w:right="288" w:firstLine="0"/>
              <w:jc w:val="right"/>
              <w:rPr>
                <w:sz w:val="24"/>
                <w:szCs w:val="19"/>
              </w:rPr>
            </w:pPr>
            <w:r w:rsidRPr="00AB2412">
              <w:rPr>
                <w:sz w:val="24"/>
                <w:szCs w:val="19"/>
              </w:rPr>
              <w:t>10</w:t>
            </w:r>
          </w:p>
        </w:tc>
        <w:tc>
          <w:tcPr>
            <w:tcW w:w="923" w:type="dxa"/>
            <w:shd w:val="clear" w:color="auto" w:fill="FFFFFF"/>
          </w:tcPr>
          <w:p w14:paraId="00FB8A9E" w14:textId="77777777" w:rsidR="004D2E03" w:rsidRPr="00AB2412" w:rsidRDefault="004D2E03" w:rsidP="004D2E03">
            <w:pPr>
              <w:ind w:right="288" w:firstLine="0"/>
              <w:jc w:val="right"/>
              <w:rPr>
                <w:sz w:val="24"/>
                <w:szCs w:val="19"/>
              </w:rPr>
            </w:pPr>
            <w:r w:rsidRPr="00AB2412">
              <w:rPr>
                <w:sz w:val="24"/>
                <w:szCs w:val="19"/>
              </w:rPr>
              <w:t>9</w:t>
            </w:r>
          </w:p>
        </w:tc>
        <w:tc>
          <w:tcPr>
            <w:tcW w:w="923" w:type="dxa"/>
            <w:shd w:val="clear" w:color="auto" w:fill="FFFFFF"/>
          </w:tcPr>
          <w:p w14:paraId="4D017F47" w14:textId="77777777" w:rsidR="004D2E03" w:rsidRPr="00AB2412" w:rsidRDefault="004D2E03" w:rsidP="004D2E03">
            <w:pPr>
              <w:ind w:right="288" w:firstLine="0"/>
              <w:jc w:val="right"/>
              <w:rPr>
                <w:sz w:val="24"/>
                <w:szCs w:val="19"/>
              </w:rPr>
            </w:pPr>
            <w:r w:rsidRPr="00AB2412">
              <w:rPr>
                <w:sz w:val="24"/>
                <w:szCs w:val="19"/>
              </w:rPr>
              <w:t>6,0</w:t>
            </w:r>
          </w:p>
        </w:tc>
        <w:tc>
          <w:tcPr>
            <w:tcW w:w="923" w:type="dxa"/>
            <w:shd w:val="clear" w:color="auto" w:fill="FFFFFF"/>
          </w:tcPr>
          <w:p w14:paraId="4D7CA341" w14:textId="77777777" w:rsidR="004D2E03" w:rsidRPr="00AB2412" w:rsidRDefault="004D2E03" w:rsidP="004D2E03">
            <w:pPr>
              <w:ind w:right="288" w:firstLine="0"/>
              <w:jc w:val="right"/>
              <w:rPr>
                <w:sz w:val="24"/>
                <w:szCs w:val="19"/>
              </w:rPr>
            </w:pPr>
            <w:r w:rsidRPr="00AB2412">
              <w:rPr>
                <w:sz w:val="24"/>
                <w:szCs w:val="19"/>
              </w:rPr>
              <w:t>150,0</w:t>
            </w:r>
          </w:p>
        </w:tc>
        <w:tc>
          <w:tcPr>
            <w:tcW w:w="923" w:type="dxa"/>
            <w:shd w:val="clear" w:color="auto" w:fill="FFFFFF"/>
          </w:tcPr>
          <w:p w14:paraId="418FDF76" w14:textId="77777777" w:rsidR="004D2E03" w:rsidRPr="00AB2412" w:rsidRDefault="004D2E03" w:rsidP="004D2E03">
            <w:pPr>
              <w:ind w:right="288" w:firstLine="0"/>
              <w:jc w:val="right"/>
              <w:rPr>
                <w:sz w:val="24"/>
                <w:szCs w:val="19"/>
              </w:rPr>
            </w:pPr>
            <w:r w:rsidRPr="00AB2412">
              <w:rPr>
                <w:sz w:val="24"/>
                <w:szCs w:val="19"/>
              </w:rPr>
              <w:t>1</w:t>
            </w:r>
          </w:p>
        </w:tc>
        <w:tc>
          <w:tcPr>
            <w:tcW w:w="923" w:type="dxa"/>
            <w:shd w:val="clear" w:color="auto" w:fill="FFFFFF"/>
          </w:tcPr>
          <w:p w14:paraId="477C8C75" w14:textId="77777777" w:rsidR="004D2E03" w:rsidRPr="00AB2412" w:rsidRDefault="004D2E03" w:rsidP="004D2E03">
            <w:pPr>
              <w:ind w:right="288" w:firstLine="0"/>
              <w:jc w:val="right"/>
              <w:rPr>
                <w:sz w:val="24"/>
                <w:szCs w:val="19"/>
              </w:rPr>
            </w:pPr>
            <w:r w:rsidRPr="00AB2412">
              <w:rPr>
                <w:sz w:val="24"/>
                <w:szCs w:val="19"/>
              </w:rPr>
              <w:t>4</w:t>
            </w:r>
          </w:p>
        </w:tc>
        <w:tc>
          <w:tcPr>
            <w:tcW w:w="923" w:type="dxa"/>
            <w:shd w:val="clear" w:color="auto" w:fill="FFFFFF"/>
          </w:tcPr>
          <w:p w14:paraId="10252F23" w14:textId="77777777" w:rsidR="004D2E03" w:rsidRPr="00AB2412" w:rsidRDefault="004D2E03" w:rsidP="004D2E03">
            <w:pPr>
              <w:ind w:right="288" w:firstLine="0"/>
              <w:jc w:val="right"/>
              <w:rPr>
                <w:sz w:val="24"/>
                <w:szCs w:val="19"/>
              </w:rPr>
            </w:pPr>
            <w:r w:rsidRPr="00AB2412">
              <w:rPr>
                <w:sz w:val="24"/>
                <w:szCs w:val="19"/>
              </w:rPr>
              <w:t>25,0</w:t>
            </w:r>
          </w:p>
        </w:tc>
      </w:tr>
      <w:tr w:rsidR="004D2E03" w:rsidRPr="00AB2412" w14:paraId="3108744B" w14:textId="77777777">
        <w:tblPrEx>
          <w:tblCellMar>
            <w:top w:w="0" w:type="dxa"/>
            <w:bottom w:w="0" w:type="dxa"/>
          </w:tblCellMar>
        </w:tblPrEx>
        <w:tc>
          <w:tcPr>
            <w:tcW w:w="1999" w:type="dxa"/>
            <w:shd w:val="clear" w:color="auto" w:fill="FFFFFF"/>
          </w:tcPr>
          <w:p w14:paraId="4BEB802A" w14:textId="77777777" w:rsidR="004D2E03" w:rsidRPr="00AB2412" w:rsidRDefault="004D2E03" w:rsidP="004D2E03">
            <w:pPr>
              <w:ind w:firstLine="0"/>
              <w:jc w:val="both"/>
              <w:rPr>
                <w:sz w:val="24"/>
                <w:szCs w:val="19"/>
              </w:rPr>
            </w:pPr>
            <w:r w:rsidRPr="00AB2412">
              <w:rPr>
                <w:sz w:val="24"/>
                <w:szCs w:val="19"/>
              </w:rPr>
              <w:t>Essor</w:t>
            </w:r>
          </w:p>
        </w:tc>
        <w:tc>
          <w:tcPr>
            <w:tcW w:w="923" w:type="dxa"/>
            <w:shd w:val="clear" w:color="auto" w:fill="FFFFFF"/>
          </w:tcPr>
          <w:p w14:paraId="24A09A4F" w14:textId="77777777" w:rsidR="004D2E03" w:rsidRPr="00AB2412" w:rsidRDefault="004D2E03" w:rsidP="004D2E03">
            <w:pPr>
              <w:ind w:right="288" w:firstLine="0"/>
              <w:jc w:val="right"/>
              <w:rPr>
                <w:sz w:val="24"/>
                <w:szCs w:val="19"/>
              </w:rPr>
            </w:pPr>
            <w:r w:rsidRPr="00AB2412">
              <w:rPr>
                <w:sz w:val="24"/>
                <w:szCs w:val="19"/>
              </w:rPr>
              <w:t>6</w:t>
            </w:r>
          </w:p>
        </w:tc>
        <w:tc>
          <w:tcPr>
            <w:tcW w:w="923" w:type="dxa"/>
            <w:shd w:val="clear" w:color="auto" w:fill="FFFFFF"/>
          </w:tcPr>
          <w:p w14:paraId="404C9461" w14:textId="77777777" w:rsidR="004D2E03" w:rsidRPr="00AB2412" w:rsidRDefault="004D2E03" w:rsidP="004D2E03">
            <w:pPr>
              <w:ind w:right="288" w:firstLine="0"/>
              <w:jc w:val="right"/>
              <w:rPr>
                <w:sz w:val="24"/>
                <w:szCs w:val="19"/>
              </w:rPr>
            </w:pPr>
            <w:r w:rsidRPr="00AB2412">
              <w:rPr>
                <w:sz w:val="24"/>
                <w:szCs w:val="19"/>
              </w:rPr>
              <w:t>6</w:t>
            </w:r>
          </w:p>
        </w:tc>
        <w:tc>
          <w:tcPr>
            <w:tcW w:w="923" w:type="dxa"/>
            <w:shd w:val="clear" w:color="auto" w:fill="FFFFFF"/>
          </w:tcPr>
          <w:p w14:paraId="54E5123F" w14:textId="77777777" w:rsidR="004D2E03" w:rsidRPr="00AB2412" w:rsidRDefault="004D2E03" w:rsidP="004D2E03">
            <w:pPr>
              <w:ind w:right="288" w:firstLine="0"/>
              <w:jc w:val="right"/>
              <w:rPr>
                <w:sz w:val="24"/>
                <w:szCs w:val="19"/>
              </w:rPr>
            </w:pPr>
            <w:r w:rsidRPr="00AB2412">
              <w:rPr>
                <w:sz w:val="24"/>
                <w:szCs w:val="19"/>
              </w:rPr>
              <w:t>3,6</w:t>
            </w:r>
          </w:p>
        </w:tc>
        <w:tc>
          <w:tcPr>
            <w:tcW w:w="923" w:type="dxa"/>
            <w:shd w:val="clear" w:color="auto" w:fill="FFFFFF"/>
          </w:tcPr>
          <w:p w14:paraId="72F9DFE3" w14:textId="77777777" w:rsidR="004D2E03" w:rsidRPr="00AB2412" w:rsidRDefault="004D2E03" w:rsidP="004D2E03">
            <w:pPr>
              <w:ind w:right="288" w:firstLine="0"/>
              <w:jc w:val="right"/>
              <w:rPr>
                <w:sz w:val="24"/>
                <w:szCs w:val="19"/>
              </w:rPr>
            </w:pPr>
            <w:r w:rsidRPr="00AB2412">
              <w:rPr>
                <w:sz w:val="24"/>
                <w:szCs w:val="19"/>
              </w:rPr>
              <w:t>166,7</w:t>
            </w:r>
          </w:p>
        </w:tc>
        <w:tc>
          <w:tcPr>
            <w:tcW w:w="923" w:type="dxa"/>
            <w:shd w:val="clear" w:color="auto" w:fill="FFFFFF"/>
          </w:tcPr>
          <w:p w14:paraId="770F01F8" w14:textId="77777777" w:rsidR="004D2E03" w:rsidRPr="00AB2412" w:rsidRDefault="004D2E03" w:rsidP="004D2E03">
            <w:pPr>
              <w:ind w:right="288" w:firstLine="0"/>
              <w:jc w:val="right"/>
              <w:rPr>
                <w:sz w:val="24"/>
                <w:szCs w:val="19"/>
              </w:rPr>
            </w:pPr>
            <w:r w:rsidRPr="00AB2412">
              <w:rPr>
                <w:sz w:val="24"/>
                <w:szCs w:val="19"/>
              </w:rPr>
              <w:t>0</w:t>
            </w:r>
          </w:p>
        </w:tc>
        <w:tc>
          <w:tcPr>
            <w:tcW w:w="923" w:type="dxa"/>
            <w:shd w:val="clear" w:color="auto" w:fill="FFFFFF"/>
          </w:tcPr>
          <w:p w14:paraId="15CB86B3" w14:textId="77777777" w:rsidR="004D2E03" w:rsidRPr="00AB2412" w:rsidRDefault="004D2E03" w:rsidP="004D2E03">
            <w:pPr>
              <w:ind w:right="288" w:firstLine="0"/>
              <w:jc w:val="right"/>
              <w:rPr>
                <w:sz w:val="24"/>
                <w:szCs w:val="19"/>
              </w:rPr>
            </w:pPr>
            <w:r w:rsidRPr="00AB2412">
              <w:rPr>
                <w:sz w:val="24"/>
                <w:szCs w:val="19"/>
              </w:rPr>
              <w:t>2,4</w:t>
            </w:r>
          </w:p>
        </w:tc>
        <w:tc>
          <w:tcPr>
            <w:tcW w:w="923" w:type="dxa"/>
            <w:shd w:val="clear" w:color="auto" w:fill="FFFFFF"/>
          </w:tcPr>
          <w:p w14:paraId="3BFB4164" w14:textId="77777777" w:rsidR="004D2E03" w:rsidRPr="00AB2412" w:rsidRDefault="004D2E03" w:rsidP="004D2E03">
            <w:pPr>
              <w:ind w:right="288" w:firstLine="0"/>
              <w:jc w:val="right"/>
              <w:rPr>
                <w:sz w:val="24"/>
                <w:szCs w:val="19"/>
              </w:rPr>
            </w:pPr>
            <w:r w:rsidRPr="00AB2412">
              <w:rPr>
                <w:sz w:val="24"/>
                <w:szCs w:val="19"/>
              </w:rPr>
              <w:t>0,0</w:t>
            </w:r>
          </w:p>
        </w:tc>
      </w:tr>
      <w:tr w:rsidR="004D2E03" w:rsidRPr="00AB2412" w14:paraId="26E66402" w14:textId="77777777">
        <w:tblPrEx>
          <w:tblCellMar>
            <w:top w:w="0" w:type="dxa"/>
            <w:bottom w:w="0" w:type="dxa"/>
          </w:tblCellMar>
        </w:tblPrEx>
        <w:tc>
          <w:tcPr>
            <w:tcW w:w="1999" w:type="dxa"/>
            <w:shd w:val="clear" w:color="auto" w:fill="FFFFFF"/>
          </w:tcPr>
          <w:p w14:paraId="2C62285B" w14:textId="77777777" w:rsidR="004D2E03" w:rsidRPr="00AB2412" w:rsidRDefault="004D2E03" w:rsidP="004D2E03">
            <w:pPr>
              <w:ind w:firstLine="0"/>
              <w:jc w:val="both"/>
              <w:rPr>
                <w:sz w:val="24"/>
                <w:szCs w:val="19"/>
              </w:rPr>
            </w:pPr>
            <w:r w:rsidRPr="00AB2412">
              <w:rPr>
                <w:sz w:val="24"/>
                <w:szCs w:val="19"/>
              </w:rPr>
              <w:t>Progressive</w:t>
            </w:r>
          </w:p>
        </w:tc>
        <w:tc>
          <w:tcPr>
            <w:tcW w:w="923" w:type="dxa"/>
            <w:shd w:val="clear" w:color="auto" w:fill="FFFFFF"/>
          </w:tcPr>
          <w:p w14:paraId="4CB2ECFF" w14:textId="77777777" w:rsidR="004D2E03" w:rsidRPr="00AB2412" w:rsidRDefault="004D2E03" w:rsidP="004D2E03">
            <w:pPr>
              <w:ind w:right="288" w:firstLine="0"/>
              <w:jc w:val="right"/>
              <w:rPr>
                <w:sz w:val="24"/>
              </w:rPr>
            </w:pPr>
            <w:r w:rsidRPr="00AB2412">
              <w:rPr>
                <w:i/>
                <w:iCs/>
                <w:sz w:val="24"/>
              </w:rPr>
              <w:t>4</w:t>
            </w:r>
          </w:p>
        </w:tc>
        <w:tc>
          <w:tcPr>
            <w:tcW w:w="923" w:type="dxa"/>
            <w:shd w:val="clear" w:color="auto" w:fill="FFFFFF"/>
          </w:tcPr>
          <w:p w14:paraId="073AC67C" w14:textId="77777777" w:rsidR="004D2E03" w:rsidRPr="00AB2412" w:rsidRDefault="004D2E03" w:rsidP="004D2E03">
            <w:pPr>
              <w:ind w:right="288" w:firstLine="0"/>
              <w:jc w:val="right"/>
              <w:rPr>
                <w:sz w:val="24"/>
                <w:szCs w:val="19"/>
              </w:rPr>
            </w:pPr>
            <w:r w:rsidRPr="00AB2412">
              <w:rPr>
                <w:sz w:val="24"/>
                <w:szCs w:val="19"/>
              </w:rPr>
              <w:t>1</w:t>
            </w:r>
          </w:p>
        </w:tc>
        <w:tc>
          <w:tcPr>
            <w:tcW w:w="923" w:type="dxa"/>
            <w:shd w:val="clear" w:color="auto" w:fill="FFFFFF"/>
          </w:tcPr>
          <w:p w14:paraId="74DD4056" w14:textId="77777777" w:rsidR="004D2E03" w:rsidRPr="00AB2412" w:rsidRDefault="004D2E03" w:rsidP="004D2E03">
            <w:pPr>
              <w:ind w:right="288" w:firstLine="0"/>
              <w:jc w:val="right"/>
              <w:rPr>
                <w:sz w:val="24"/>
                <w:szCs w:val="19"/>
              </w:rPr>
            </w:pPr>
            <w:r w:rsidRPr="00AB2412">
              <w:rPr>
                <w:sz w:val="24"/>
                <w:szCs w:val="19"/>
              </w:rPr>
              <w:t>2,4</w:t>
            </w:r>
          </w:p>
        </w:tc>
        <w:tc>
          <w:tcPr>
            <w:tcW w:w="923" w:type="dxa"/>
            <w:shd w:val="clear" w:color="auto" w:fill="FFFFFF"/>
          </w:tcPr>
          <w:p w14:paraId="66FA1368" w14:textId="77777777" w:rsidR="004D2E03" w:rsidRPr="00AB2412" w:rsidRDefault="004D2E03" w:rsidP="004D2E03">
            <w:pPr>
              <w:ind w:right="288" w:firstLine="0"/>
              <w:jc w:val="right"/>
              <w:rPr>
                <w:sz w:val="24"/>
                <w:szCs w:val="19"/>
              </w:rPr>
            </w:pPr>
            <w:r w:rsidRPr="00AB2412">
              <w:rPr>
                <w:sz w:val="24"/>
                <w:szCs w:val="19"/>
              </w:rPr>
              <w:t>41,7</w:t>
            </w:r>
          </w:p>
        </w:tc>
        <w:tc>
          <w:tcPr>
            <w:tcW w:w="923" w:type="dxa"/>
            <w:shd w:val="clear" w:color="auto" w:fill="FFFFFF"/>
          </w:tcPr>
          <w:p w14:paraId="22C779D7" w14:textId="77777777" w:rsidR="004D2E03" w:rsidRPr="00AB2412" w:rsidRDefault="004D2E03" w:rsidP="004D2E03">
            <w:pPr>
              <w:ind w:right="288" w:firstLine="0"/>
              <w:jc w:val="right"/>
              <w:rPr>
                <w:sz w:val="24"/>
                <w:szCs w:val="19"/>
              </w:rPr>
            </w:pPr>
            <w:r w:rsidRPr="00AB2412">
              <w:rPr>
                <w:sz w:val="24"/>
                <w:szCs w:val="19"/>
              </w:rPr>
              <w:t>3</w:t>
            </w:r>
          </w:p>
        </w:tc>
        <w:tc>
          <w:tcPr>
            <w:tcW w:w="923" w:type="dxa"/>
            <w:shd w:val="clear" w:color="auto" w:fill="FFFFFF"/>
          </w:tcPr>
          <w:p w14:paraId="5999E6A6" w14:textId="77777777" w:rsidR="004D2E03" w:rsidRPr="00AB2412" w:rsidRDefault="004D2E03" w:rsidP="004D2E03">
            <w:pPr>
              <w:ind w:right="288" w:firstLine="0"/>
              <w:jc w:val="right"/>
              <w:rPr>
                <w:sz w:val="24"/>
                <w:szCs w:val="19"/>
              </w:rPr>
            </w:pPr>
            <w:r w:rsidRPr="00AB2412">
              <w:rPr>
                <w:sz w:val="24"/>
                <w:szCs w:val="19"/>
              </w:rPr>
              <w:t>1,6</w:t>
            </w:r>
          </w:p>
        </w:tc>
        <w:tc>
          <w:tcPr>
            <w:tcW w:w="923" w:type="dxa"/>
            <w:shd w:val="clear" w:color="auto" w:fill="FFFFFF"/>
          </w:tcPr>
          <w:p w14:paraId="00325B54" w14:textId="77777777" w:rsidR="004D2E03" w:rsidRPr="00AB2412" w:rsidRDefault="004D2E03" w:rsidP="004D2E03">
            <w:pPr>
              <w:ind w:right="288" w:firstLine="0"/>
              <w:jc w:val="right"/>
              <w:rPr>
                <w:sz w:val="24"/>
                <w:szCs w:val="19"/>
              </w:rPr>
            </w:pPr>
            <w:r w:rsidRPr="00AB2412">
              <w:rPr>
                <w:sz w:val="24"/>
                <w:szCs w:val="19"/>
              </w:rPr>
              <w:t>187,5</w:t>
            </w:r>
          </w:p>
        </w:tc>
      </w:tr>
      <w:tr w:rsidR="004D2E03" w:rsidRPr="00AB2412" w14:paraId="3241B041" w14:textId="77777777">
        <w:tblPrEx>
          <w:tblCellMar>
            <w:top w:w="0" w:type="dxa"/>
            <w:bottom w:w="0" w:type="dxa"/>
          </w:tblCellMar>
        </w:tblPrEx>
        <w:tc>
          <w:tcPr>
            <w:tcW w:w="1999" w:type="dxa"/>
            <w:tcBorders>
              <w:bottom w:val="single" w:sz="4" w:space="0" w:color="auto"/>
            </w:tcBorders>
            <w:shd w:val="clear" w:color="auto" w:fill="FFFFFF"/>
          </w:tcPr>
          <w:p w14:paraId="6F9766EF" w14:textId="77777777" w:rsidR="004D2E03" w:rsidRPr="00AB2412" w:rsidRDefault="004D2E03" w:rsidP="004D2E03">
            <w:pPr>
              <w:spacing w:after="120"/>
              <w:ind w:firstLine="0"/>
              <w:jc w:val="both"/>
              <w:rPr>
                <w:sz w:val="24"/>
                <w:szCs w:val="19"/>
              </w:rPr>
            </w:pPr>
            <w:r w:rsidRPr="00AB2412">
              <w:rPr>
                <w:sz w:val="24"/>
                <w:szCs w:val="19"/>
              </w:rPr>
              <w:t>Évolution</w:t>
            </w:r>
          </w:p>
        </w:tc>
        <w:tc>
          <w:tcPr>
            <w:tcW w:w="923" w:type="dxa"/>
            <w:tcBorders>
              <w:bottom w:val="single" w:sz="4" w:space="0" w:color="auto"/>
            </w:tcBorders>
            <w:shd w:val="clear" w:color="auto" w:fill="FFFFFF"/>
          </w:tcPr>
          <w:p w14:paraId="1E54CE9F" w14:textId="77777777" w:rsidR="004D2E03" w:rsidRPr="00AB2412" w:rsidRDefault="004D2E03" w:rsidP="004D2E03">
            <w:pPr>
              <w:spacing w:after="120"/>
              <w:ind w:right="288" w:firstLine="0"/>
              <w:jc w:val="right"/>
              <w:rPr>
                <w:sz w:val="24"/>
              </w:rPr>
            </w:pPr>
            <w:r w:rsidRPr="00AB2412">
              <w:rPr>
                <w:i/>
                <w:iCs/>
                <w:sz w:val="24"/>
              </w:rPr>
              <w:t>3</w:t>
            </w:r>
          </w:p>
        </w:tc>
        <w:tc>
          <w:tcPr>
            <w:tcW w:w="923" w:type="dxa"/>
            <w:tcBorders>
              <w:bottom w:val="single" w:sz="4" w:space="0" w:color="auto"/>
            </w:tcBorders>
            <w:shd w:val="clear" w:color="auto" w:fill="FFFFFF"/>
          </w:tcPr>
          <w:p w14:paraId="36875D8A" w14:textId="77777777" w:rsidR="004D2E03" w:rsidRPr="00AB2412" w:rsidRDefault="004D2E03" w:rsidP="004D2E03">
            <w:pPr>
              <w:spacing w:after="120"/>
              <w:ind w:right="288" w:firstLine="0"/>
              <w:jc w:val="right"/>
              <w:rPr>
                <w:sz w:val="24"/>
                <w:szCs w:val="19"/>
              </w:rPr>
            </w:pPr>
            <w:r w:rsidRPr="00AB2412">
              <w:rPr>
                <w:sz w:val="24"/>
                <w:szCs w:val="19"/>
              </w:rPr>
              <w:t>3</w:t>
            </w:r>
          </w:p>
        </w:tc>
        <w:tc>
          <w:tcPr>
            <w:tcW w:w="923" w:type="dxa"/>
            <w:tcBorders>
              <w:bottom w:val="single" w:sz="4" w:space="0" w:color="auto"/>
            </w:tcBorders>
            <w:shd w:val="clear" w:color="auto" w:fill="FFFFFF"/>
          </w:tcPr>
          <w:p w14:paraId="021C3E52" w14:textId="77777777" w:rsidR="004D2E03" w:rsidRPr="00AB2412" w:rsidRDefault="004D2E03" w:rsidP="004D2E03">
            <w:pPr>
              <w:spacing w:after="120"/>
              <w:ind w:right="288" w:firstLine="0"/>
              <w:jc w:val="right"/>
              <w:rPr>
                <w:sz w:val="24"/>
                <w:szCs w:val="19"/>
              </w:rPr>
            </w:pPr>
            <w:r w:rsidRPr="00AB2412">
              <w:rPr>
                <w:sz w:val="24"/>
                <w:szCs w:val="19"/>
              </w:rPr>
              <w:t>1,8</w:t>
            </w:r>
          </w:p>
        </w:tc>
        <w:tc>
          <w:tcPr>
            <w:tcW w:w="923" w:type="dxa"/>
            <w:tcBorders>
              <w:bottom w:val="single" w:sz="4" w:space="0" w:color="auto"/>
            </w:tcBorders>
            <w:shd w:val="clear" w:color="auto" w:fill="FFFFFF"/>
          </w:tcPr>
          <w:p w14:paraId="108F7256" w14:textId="77777777" w:rsidR="004D2E03" w:rsidRPr="00AB2412" w:rsidRDefault="004D2E03" w:rsidP="004D2E03">
            <w:pPr>
              <w:spacing w:after="120"/>
              <w:ind w:right="288" w:firstLine="0"/>
              <w:jc w:val="right"/>
              <w:rPr>
                <w:sz w:val="24"/>
                <w:szCs w:val="19"/>
              </w:rPr>
            </w:pPr>
            <w:r w:rsidRPr="00AB2412">
              <w:rPr>
                <w:sz w:val="24"/>
                <w:szCs w:val="19"/>
              </w:rPr>
              <w:t>166,7</w:t>
            </w:r>
          </w:p>
        </w:tc>
        <w:tc>
          <w:tcPr>
            <w:tcW w:w="923" w:type="dxa"/>
            <w:tcBorders>
              <w:bottom w:val="single" w:sz="4" w:space="0" w:color="auto"/>
            </w:tcBorders>
            <w:shd w:val="clear" w:color="auto" w:fill="FFFFFF"/>
          </w:tcPr>
          <w:p w14:paraId="6A21F69A" w14:textId="77777777" w:rsidR="004D2E03" w:rsidRPr="00AB2412" w:rsidRDefault="004D2E03" w:rsidP="004D2E03">
            <w:pPr>
              <w:spacing w:after="120"/>
              <w:ind w:right="288" w:firstLine="0"/>
              <w:jc w:val="right"/>
              <w:rPr>
                <w:sz w:val="24"/>
                <w:szCs w:val="19"/>
              </w:rPr>
            </w:pPr>
            <w:r w:rsidRPr="00AB2412">
              <w:rPr>
                <w:sz w:val="24"/>
                <w:szCs w:val="19"/>
              </w:rPr>
              <w:t>0</w:t>
            </w:r>
          </w:p>
        </w:tc>
        <w:tc>
          <w:tcPr>
            <w:tcW w:w="923" w:type="dxa"/>
            <w:tcBorders>
              <w:bottom w:val="single" w:sz="4" w:space="0" w:color="auto"/>
            </w:tcBorders>
            <w:shd w:val="clear" w:color="auto" w:fill="FFFFFF"/>
          </w:tcPr>
          <w:p w14:paraId="33FE6CFB" w14:textId="77777777" w:rsidR="004D2E03" w:rsidRPr="00AB2412" w:rsidRDefault="004D2E03" w:rsidP="004D2E03">
            <w:pPr>
              <w:spacing w:after="120"/>
              <w:ind w:right="288" w:firstLine="0"/>
              <w:jc w:val="right"/>
              <w:rPr>
                <w:sz w:val="24"/>
                <w:szCs w:val="19"/>
              </w:rPr>
            </w:pPr>
            <w:r w:rsidRPr="00AB2412">
              <w:rPr>
                <w:sz w:val="24"/>
                <w:szCs w:val="19"/>
              </w:rPr>
              <w:t>1,2</w:t>
            </w:r>
          </w:p>
        </w:tc>
        <w:tc>
          <w:tcPr>
            <w:tcW w:w="923" w:type="dxa"/>
            <w:tcBorders>
              <w:bottom w:val="single" w:sz="4" w:space="0" w:color="auto"/>
            </w:tcBorders>
            <w:shd w:val="clear" w:color="auto" w:fill="FFFFFF"/>
          </w:tcPr>
          <w:p w14:paraId="42A79666" w14:textId="77777777" w:rsidR="004D2E03" w:rsidRPr="00AB2412" w:rsidRDefault="004D2E03" w:rsidP="004D2E03">
            <w:pPr>
              <w:spacing w:after="120"/>
              <w:ind w:right="288" w:firstLine="0"/>
              <w:jc w:val="right"/>
              <w:rPr>
                <w:sz w:val="24"/>
                <w:szCs w:val="19"/>
              </w:rPr>
            </w:pPr>
            <w:r w:rsidRPr="00AB2412">
              <w:rPr>
                <w:sz w:val="24"/>
                <w:szCs w:val="19"/>
              </w:rPr>
              <w:t>0,0</w:t>
            </w:r>
          </w:p>
        </w:tc>
      </w:tr>
    </w:tbl>
    <w:p w14:paraId="1D13885B" w14:textId="77777777" w:rsidR="004D2E03" w:rsidRPr="00AB2412" w:rsidRDefault="004D2E03" w:rsidP="004D2E03">
      <w:pPr>
        <w:pStyle w:val="p"/>
      </w:pPr>
      <w:r w:rsidRPr="00AB2412">
        <w:br w:type="page"/>
        <w:t>[130]</w:t>
      </w:r>
    </w:p>
    <w:p w14:paraId="1162BD44" w14:textId="77777777" w:rsidR="004D2E03" w:rsidRPr="00AB2412" w:rsidRDefault="004D2E03" w:rsidP="004D2E03">
      <w:pPr>
        <w:spacing w:before="120" w:after="120"/>
        <w:jc w:val="both"/>
      </w:pPr>
    </w:p>
    <w:p w14:paraId="140381A5" w14:textId="77777777" w:rsidR="004D2E03" w:rsidRPr="00AB2412" w:rsidRDefault="004D2E03" w:rsidP="004D2E03">
      <w:pPr>
        <w:jc w:val="both"/>
      </w:pPr>
      <w:r w:rsidRPr="00AB2412">
        <w:rPr>
          <w:b/>
          <w:color w:val="FF0000"/>
        </w:rPr>
        <w:t>NOTES</w:t>
      </w:r>
    </w:p>
    <w:p w14:paraId="6591434C" w14:textId="77777777" w:rsidR="004D2E03" w:rsidRPr="00AB2412" w:rsidRDefault="004D2E03" w:rsidP="004D2E03">
      <w:pPr>
        <w:jc w:val="both"/>
      </w:pPr>
    </w:p>
    <w:p w14:paraId="10CFA8D5" w14:textId="77777777" w:rsidR="004D2E03" w:rsidRPr="00AB2412" w:rsidRDefault="004D2E03" w:rsidP="004D2E03">
      <w:pPr>
        <w:jc w:val="both"/>
      </w:pPr>
      <w:r w:rsidRPr="00AB2412">
        <w:t>Pour faciliter la consultation des notes en fin de textes, nous les avons toutes converties, dans cette édition numérique des Classiques des sciences sociales, en notes de bas de page. JMT.</w:t>
      </w:r>
    </w:p>
    <w:p w14:paraId="098CAE47" w14:textId="77777777" w:rsidR="004D2E03" w:rsidRPr="00AB2412" w:rsidRDefault="004D2E03" w:rsidP="004D2E03">
      <w:pPr>
        <w:spacing w:before="120" w:after="120"/>
        <w:jc w:val="both"/>
      </w:pPr>
    </w:p>
    <w:p w14:paraId="7506846D" w14:textId="77777777" w:rsidR="004D2E03" w:rsidRPr="00AB2412" w:rsidRDefault="004D2E03" w:rsidP="004D2E03">
      <w:pPr>
        <w:pStyle w:val="p"/>
      </w:pPr>
      <w:r w:rsidRPr="00AB2412">
        <w:t>[131]</w:t>
      </w:r>
    </w:p>
    <w:p w14:paraId="16133100" w14:textId="77777777" w:rsidR="004D2E03" w:rsidRDefault="004D2E03" w:rsidP="004D2E03">
      <w:pPr>
        <w:pStyle w:val="p"/>
      </w:pPr>
      <w:r w:rsidRPr="00AB2412">
        <w:t>[132]</w:t>
      </w:r>
    </w:p>
    <w:p w14:paraId="794B99F3" w14:textId="77777777" w:rsidR="004D2E03" w:rsidRPr="00AB2412" w:rsidRDefault="004D2E03" w:rsidP="004D2E03">
      <w:pPr>
        <w:pStyle w:val="p"/>
      </w:pPr>
    </w:p>
    <w:sectPr w:rsidR="004D2E03" w:rsidRPr="00AB2412" w:rsidSect="004D2E03">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3D7B" w14:textId="77777777" w:rsidR="00733DF4" w:rsidRDefault="00733DF4">
      <w:r>
        <w:separator/>
      </w:r>
    </w:p>
  </w:endnote>
  <w:endnote w:type="continuationSeparator" w:id="0">
    <w:p w14:paraId="5D7C1ECE" w14:textId="77777777" w:rsidR="00733DF4" w:rsidRDefault="0073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1BAF" w14:textId="77777777" w:rsidR="00733DF4" w:rsidRDefault="00733DF4">
      <w:pPr>
        <w:ind w:firstLine="0"/>
      </w:pPr>
      <w:r>
        <w:separator/>
      </w:r>
    </w:p>
  </w:footnote>
  <w:footnote w:type="continuationSeparator" w:id="0">
    <w:p w14:paraId="4C5F4546" w14:textId="77777777" w:rsidR="00733DF4" w:rsidRDefault="00733DF4">
      <w:pPr>
        <w:ind w:firstLine="0"/>
      </w:pPr>
      <w:r>
        <w:separator/>
      </w:r>
    </w:p>
  </w:footnote>
  <w:footnote w:id="1">
    <w:p w14:paraId="5B3ACB2A" w14:textId="77777777" w:rsidR="004D2E03" w:rsidRDefault="004D2E03" w:rsidP="004D2E03">
      <w:pPr>
        <w:pStyle w:val="Notedebasdepage"/>
      </w:pPr>
      <w:r>
        <w:rPr>
          <w:rStyle w:val="Appelnotedebasdep"/>
        </w:rPr>
        <w:footnoteRef/>
      </w:r>
      <w:r>
        <w:t xml:space="preserve"> </w:t>
      </w:r>
      <w:r>
        <w:tab/>
      </w:r>
      <w:r w:rsidRPr="00AB2412">
        <w:t xml:space="preserve">Fernand Dumont, </w:t>
      </w:r>
      <w:r w:rsidRPr="00AB2412">
        <w:rPr>
          <w:i/>
          <w:iCs/>
        </w:rPr>
        <w:t>La vigile du Québec,</w:t>
      </w:r>
      <w:r w:rsidRPr="00AB2412">
        <w:t xml:space="preserve"> Montréal, Hurtubise HMH, 1971, p. 31.</w:t>
      </w:r>
    </w:p>
  </w:footnote>
  <w:footnote w:id="2">
    <w:p w14:paraId="7990FE65" w14:textId="77777777" w:rsidR="004D2E03" w:rsidRDefault="004D2E03" w:rsidP="004D2E03">
      <w:pPr>
        <w:pStyle w:val="Notedebasdepage"/>
      </w:pPr>
      <w:r>
        <w:rPr>
          <w:rStyle w:val="Appelnotedebasdep"/>
        </w:rPr>
        <w:footnoteRef/>
      </w:r>
      <w:r>
        <w:t xml:space="preserve"> </w:t>
      </w:r>
      <w:r>
        <w:tab/>
      </w:r>
      <w:r w:rsidRPr="00AB2412">
        <w:t xml:space="preserve">Denis Monière, </w:t>
      </w:r>
      <w:r w:rsidRPr="00AB2412">
        <w:rPr>
          <w:i/>
          <w:iCs/>
        </w:rPr>
        <w:t>Le développement des idéologies au Québec,</w:t>
      </w:r>
      <w:r w:rsidRPr="00AB2412">
        <w:t xml:space="preserve"> Montréal, Éd</w:t>
      </w:r>
      <w:r w:rsidRPr="00AB2412">
        <w:t>i</w:t>
      </w:r>
      <w:r w:rsidRPr="00AB2412">
        <w:t>tions Québec/Amérique, 1977, p. 259-260.</w:t>
      </w:r>
      <w:r w:rsidRPr="00AB2412">
        <w:br/>
      </w:r>
      <w:hyperlink r:id="rId1" w:history="1">
        <w:r w:rsidRPr="00AB2412">
          <w:rPr>
            <w:rStyle w:val="Hyperlien"/>
            <w:szCs w:val="19"/>
          </w:rPr>
          <w:t>https://classiques.uqam.ca/contemporains/moniere_denis/developpement_ideologies_qc/devel_idelologies.html</w:t>
        </w:r>
      </w:hyperlink>
      <w:r w:rsidRPr="00AB2412">
        <w:t xml:space="preserve"> </w:t>
      </w:r>
    </w:p>
  </w:footnote>
  <w:footnote w:id="3">
    <w:p w14:paraId="4A7C575C" w14:textId="77777777" w:rsidR="004D2E03" w:rsidRDefault="004D2E03" w:rsidP="004D2E03">
      <w:pPr>
        <w:pStyle w:val="Notedebasdepage"/>
      </w:pPr>
      <w:r>
        <w:rPr>
          <w:rStyle w:val="Appelnotedebasdep"/>
        </w:rPr>
        <w:footnoteRef/>
      </w:r>
      <w:r>
        <w:t xml:space="preserve"> </w:t>
      </w:r>
      <w:r>
        <w:tab/>
      </w:r>
      <w:r w:rsidRPr="00AB2412">
        <w:t xml:space="preserve">Pierre Elliot Trudeau, </w:t>
      </w:r>
      <w:r w:rsidRPr="00AB2412">
        <w:rPr>
          <w:i/>
          <w:iCs/>
        </w:rPr>
        <w:t>Le fédéralisme et la société canadienne-française,</w:t>
      </w:r>
      <w:r w:rsidRPr="00AB2412">
        <w:t xml:space="preserve"> Montréal, HMH, 1967, p. 112.</w:t>
      </w:r>
    </w:p>
  </w:footnote>
  <w:footnote w:id="4">
    <w:p w14:paraId="1F304934" w14:textId="77777777" w:rsidR="004D2E03" w:rsidRDefault="004D2E03" w:rsidP="004D2E03">
      <w:pPr>
        <w:pStyle w:val="Notedebasdepage"/>
      </w:pPr>
      <w:r>
        <w:rPr>
          <w:rStyle w:val="Appelnotedebasdep"/>
        </w:rPr>
        <w:footnoteRef/>
      </w:r>
      <w:r>
        <w:t xml:space="preserve"> </w:t>
      </w:r>
      <w:r>
        <w:tab/>
      </w:r>
      <w:r w:rsidRPr="00AB2412">
        <w:t xml:space="preserve">Thomas Axworthy, Pierre Elliott Trudeau, </w:t>
      </w:r>
      <w:r w:rsidRPr="00AB2412">
        <w:rPr>
          <w:i/>
          <w:iCs/>
        </w:rPr>
        <w:t>Les années Trudeau : la r</w:t>
      </w:r>
      <w:r w:rsidRPr="00AB2412">
        <w:rPr>
          <w:i/>
          <w:iCs/>
        </w:rPr>
        <w:t>e</w:t>
      </w:r>
      <w:r w:rsidRPr="00AB2412">
        <w:rPr>
          <w:i/>
          <w:iCs/>
        </w:rPr>
        <w:t>cherche d'une société juste,</w:t>
      </w:r>
      <w:r w:rsidRPr="00AB2412">
        <w:t xml:space="preserve"> Montréal, Le Jour, 1990.</w:t>
      </w:r>
    </w:p>
  </w:footnote>
  <w:footnote w:id="5">
    <w:p w14:paraId="1A750F22" w14:textId="77777777" w:rsidR="004D2E03" w:rsidRDefault="004D2E03" w:rsidP="004D2E03">
      <w:pPr>
        <w:pStyle w:val="Notedebasdepage"/>
      </w:pPr>
      <w:r>
        <w:rPr>
          <w:rStyle w:val="Appelnotedebasdep"/>
        </w:rPr>
        <w:footnoteRef/>
      </w:r>
      <w:r>
        <w:t xml:space="preserve"> </w:t>
      </w:r>
      <w:r>
        <w:tab/>
      </w:r>
      <w:r w:rsidRPr="00AB2412">
        <w:t xml:space="preserve">Fernand Dumont, </w:t>
      </w:r>
      <w:r w:rsidRPr="00AB2412">
        <w:rPr>
          <w:i/>
          <w:iCs/>
        </w:rPr>
        <w:t>op. cit.,</w:t>
      </w:r>
      <w:r w:rsidRPr="00AB2412">
        <w:t xml:space="preserve"> p. 39.</w:t>
      </w:r>
    </w:p>
  </w:footnote>
  <w:footnote w:id="6">
    <w:p w14:paraId="17D24A85" w14:textId="77777777" w:rsidR="004D2E03" w:rsidRDefault="004D2E03" w:rsidP="004D2E03">
      <w:pPr>
        <w:pStyle w:val="Notedebasdepage"/>
      </w:pPr>
      <w:r>
        <w:rPr>
          <w:rStyle w:val="Appelnotedebasdep"/>
        </w:rPr>
        <w:footnoteRef/>
      </w:r>
      <w:r>
        <w:t xml:space="preserve"> </w:t>
      </w:r>
      <w:r>
        <w:tab/>
      </w:r>
      <w:r w:rsidRPr="00AB2412">
        <w:t>Voir Jocelyn Létourneau, « L'imaginaire historique des jeunes Québ</w:t>
      </w:r>
      <w:r w:rsidRPr="00AB2412">
        <w:t>é</w:t>
      </w:r>
      <w:r w:rsidRPr="00AB2412">
        <w:t xml:space="preserve">cois », </w:t>
      </w:r>
      <w:r w:rsidRPr="00AB2412">
        <w:rPr>
          <w:i/>
          <w:iCs/>
        </w:rPr>
        <w:t>Revue d'histoire de l’Amérique française,</w:t>
      </w:r>
      <w:r w:rsidRPr="00AB2412">
        <w:t xml:space="preserve"> vol. 41, n° 4, printemps 1988, pp. 552-574.</w:t>
      </w:r>
    </w:p>
  </w:footnote>
  <w:footnote w:id="7">
    <w:p w14:paraId="79818882" w14:textId="77777777" w:rsidR="004D2E03" w:rsidRDefault="004D2E03" w:rsidP="004D2E03">
      <w:pPr>
        <w:pStyle w:val="Notedebasdepage"/>
      </w:pPr>
      <w:r>
        <w:rPr>
          <w:rStyle w:val="Appelnotedebasdep"/>
        </w:rPr>
        <w:footnoteRef/>
      </w:r>
      <w:r>
        <w:t xml:space="preserve"> </w:t>
      </w:r>
      <w:r>
        <w:tab/>
      </w:r>
      <w:r w:rsidRPr="00AB2412">
        <w:t xml:space="preserve">K. McRoberts, D. Postgate, </w:t>
      </w:r>
      <w:r w:rsidRPr="00AB2412">
        <w:rPr>
          <w:i/>
          <w:iCs/>
        </w:rPr>
        <w:t>Développement et modernisation du Québec,</w:t>
      </w:r>
      <w:r w:rsidRPr="00AB2412">
        <w:t xml:space="preserve"> Montréal, Boréal Express, 1983.</w:t>
      </w:r>
    </w:p>
  </w:footnote>
  <w:footnote w:id="8">
    <w:p w14:paraId="795EEC44" w14:textId="77777777" w:rsidR="004D2E03" w:rsidRDefault="004D2E03" w:rsidP="004D2E03">
      <w:pPr>
        <w:pStyle w:val="Notedebasdepage"/>
      </w:pPr>
      <w:r>
        <w:rPr>
          <w:rStyle w:val="Appelnotedebasdep"/>
        </w:rPr>
        <w:footnoteRef/>
      </w:r>
      <w:r>
        <w:t xml:space="preserve"> </w:t>
      </w:r>
      <w:r>
        <w:tab/>
      </w:r>
      <w:r w:rsidRPr="00AB2412">
        <w:t>Gérard Bouchard, « Sur les mutations de l'historiographie qu</w:t>
      </w:r>
      <w:r w:rsidRPr="00AB2412">
        <w:t>é</w:t>
      </w:r>
      <w:r w:rsidRPr="00AB2412">
        <w:t xml:space="preserve">bécoise : les chemins de la maturité », dans Fernand Dumont (sous la direction de), </w:t>
      </w:r>
      <w:r w:rsidRPr="00AB2412">
        <w:rPr>
          <w:i/>
          <w:iCs/>
        </w:rPr>
        <w:t>La s</w:t>
      </w:r>
      <w:r w:rsidRPr="00AB2412">
        <w:rPr>
          <w:i/>
          <w:iCs/>
        </w:rPr>
        <w:t>o</w:t>
      </w:r>
      <w:r w:rsidRPr="00AB2412">
        <w:rPr>
          <w:i/>
          <w:iCs/>
        </w:rPr>
        <w:t>ciété québécoise après 30 ans de changements,</w:t>
      </w:r>
      <w:r w:rsidRPr="00AB2412">
        <w:t xml:space="preserve"> Québec, IQRC, 1990.</w:t>
      </w:r>
      <w:r w:rsidRPr="00AB2412">
        <w:br/>
      </w:r>
      <w:hyperlink r:id="rId2" w:history="1">
        <w:r w:rsidRPr="00AB2412">
          <w:rPr>
            <w:rStyle w:val="Hyperlien"/>
            <w:szCs w:val="19"/>
          </w:rPr>
          <w:t>https://classiques.uqam.ca/contemporains/dumont_fernand/Societe_qc_apres_30_ans/Societe_qc_apres_30_ans.html</w:t>
        </w:r>
      </w:hyperlink>
      <w:r w:rsidRPr="00AB2412">
        <w:t xml:space="preserve"> </w:t>
      </w:r>
    </w:p>
  </w:footnote>
  <w:footnote w:id="9">
    <w:p w14:paraId="499AF572" w14:textId="77777777" w:rsidR="004D2E03" w:rsidRDefault="004D2E03" w:rsidP="004D2E03">
      <w:pPr>
        <w:pStyle w:val="Notedebasdepage"/>
      </w:pPr>
      <w:r>
        <w:rPr>
          <w:rStyle w:val="Appelnotedebasdep"/>
        </w:rPr>
        <w:footnoteRef/>
      </w:r>
      <w:r>
        <w:t xml:space="preserve"> </w:t>
      </w:r>
      <w:r>
        <w:tab/>
      </w:r>
      <w:r w:rsidRPr="00AB2412">
        <w:t xml:space="preserve">Marcel Fournier, </w:t>
      </w:r>
      <w:r w:rsidRPr="00AB2412">
        <w:rPr>
          <w:i/>
          <w:iCs/>
        </w:rPr>
        <w:t>L’entrée dans la modernité,</w:t>
      </w:r>
      <w:r w:rsidRPr="00AB2412">
        <w:t xml:space="preserve"> Montréal, Éditions Albert Saint-Martin, 1988, p. 8.</w:t>
      </w:r>
      <w:r w:rsidRPr="00AB2412">
        <w:br/>
      </w:r>
      <w:hyperlink r:id="rId3" w:history="1">
        <w:r w:rsidRPr="00AB2412">
          <w:rPr>
            <w:rStyle w:val="Hyperlien"/>
            <w:szCs w:val="19"/>
          </w:rPr>
          <w:t>https://classiques.uqam.ca/contemporains/fournier_marcel/entree_modernite/entree_modernite.html</w:t>
        </w:r>
      </w:hyperlink>
      <w:r w:rsidRPr="00AB2412">
        <w:t xml:space="preserve"> </w:t>
      </w:r>
    </w:p>
  </w:footnote>
  <w:footnote w:id="10">
    <w:p w14:paraId="58C70349" w14:textId="77777777" w:rsidR="004D2E03" w:rsidRDefault="004D2E03" w:rsidP="004D2E03">
      <w:pPr>
        <w:pStyle w:val="Notedebasdepage"/>
      </w:pPr>
      <w:r>
        <w:rPr>
          <w:rStyle w:val="Appelnotedebasdep"/>
        </w:rPr>
        <w:footnoteRef/>
      </w:r>
      <w:r>
        <w:t xml:space="preserve"> </w:t>
      </w:r>
      <w:r>
        <w:tab/>
      </w:r>
      <w:r w:rsidRPr="00AB2412">
        <w:rPr>
          <w:i/>
          <w:iCs/>
        </w:rPr>
        <w:t>Idem.,</w:t>
      </w:r>
      <w:r w:rsidRPr="00AB2412">
        <w:t xml:space="preserve"> p. 10.</w:t>
      </w:r>
    </w:p>
  </w:footnote>
  <w:footnote w:id="11">
    <w:p w14:paraId="65D5DE6F" w14:textId="77777777" w:rsidR="004D2E03" w:rsidRDefault="004D2E03" w:rsidP="004D2E03">
      <w:pPr>
        <w:pStyle w:val="Notedebasdepage"/>
      </w:pPr>
      <w:r>
        <w:rPr>
          <w:rStyle w:val="Appelnotedebasdep"/>
        </w:rPr>
        <w:footnoteRef/>
      </w:r>
      <w:r>
        <w:t xml:space="preserve"> </w:t>
      </w:r>
      <w:r>
        <w:tab/>
      </w:r>
      <w:r w:rsidRPr="00AB2412">
        <w:t xml:space="preserve">Yvan Lamonde et Esther Trépanier, </w:t>
      </w:r>
      <w:r w:rsidRPr="00AB2412">
        <w:rPr>
          <w:i/>
          <w:iCs/>
        </w:rPr>
        <w:t>L'avènement de la modernité culture</w:t>
      </w:r>
      <w:r w:rsidRPr="00AB2412">
        <w:rPr>
          <w:i/>
          <w:iCs/>
        </w:rPr>
        <w:t>l</w:t>
      </w:r>
      <w:r w:rsidRPr="00AB2412">
        <w:rPr>
          <w:i/>
          <w:iCs/>
        </w:rPr>
        <w:t xml:space="preserve">le au Québec, </w:t>
      </w:r>
      <w:r w:rsidRPr="00AB2412">
        <w:t>Québec, IQRC, 1986.</w:t>
      </w:r>
      <w:r w:rsidRPr="00AB2412">
        <w:br/>
      </w:r>
      <w:hyperlink r:id="rId4" w:history="1">
        <w:r w:rsidRPr="00AB2412">
          <w:rPr>
            <w:rStyle w:val="Hyperlien"/>
            <w:szCs w:val="19"/>
          </w:rPr>
          <w:t>https://classiques.uqam.ca/contemporains/lamonde_yvan/Avenement_modernite_culturelle/Avenement_modernite_culturelle.html</w:t>
        </w:r>
      </w:hyperlink>
      <w:r w:rsidRPr="00AB2412">
        <w:t xml:space="preserve"> </w:t>
      </w:r>
    </w:p>
  </w:footnote>
  <w:footnote w:id="12">
    <w:p w14:paraId="58C33D23" w14:textId="77777777" w:rsidR="004D2E03" w:rsidRDefault="004D2E03" w:rsidP="004D2E03">
      <w:pPr>
        <w:pStyle w:val="Notedebasdepage"/>
      </w:pPr>
      <w:r>
        <w:rPr>
          <w:rStyle w:val="Appelnotedebasdep"/>
        </w:rPr>
        <w:footnoteRef/>
      </w:r>
      <w:r>
        <w:t xml:space="preserve"> </w:t>
      </w:r>
      <w:r>
        <w:tab/>
      </w:r>
      <w:r w:rsidRPr="00AB2412">
        <w:t>Pour notre part, nous entendons par le concept de représent</w:t>
      </w:r>
      <w:r w:rsidRPr="00AB2412">
        <w:t>a</w:t>
      </w:r>
      <w:r w:rsidRPr="00AB2412">
        <w:t>tion du monde une matrice générale à partir de laquelle s'articule l'interprétation que les a</w:t>
      </w:r>
      <w:r w:rsidRPr="00AB2412">
        <w:t>c</w:t>
      </w:r>
      <w:r w:rsidRPr="00AB2412">
        <w:t>teurs sociaux se donnent de la production de la société au sein de laquelle ils vivent ainsi que des rapports qu'ils entr</w:t>
      </w:r>
      <w:r w:rsidRPr="00AB2412">
        <w:t>e</w:t>
      </w:r>
      <w:r w:rsidRPr="00AB2412">
        <w:t>tiennent entre eux et avec la nature. On peut distinguer dans l'histoire trois grands types de représentation du mo</w:t>
      </w:r>
      <w:r w:rsidRPr="00AB2412">
        <w:t>n</w:t>
      </w:r>
      <w:r w:rsidRPr="00AB2412">
        <w:t>de : mythologique, rel</w:t>
      </w:r>
      <w:r w:rsidRPr="00AB2412">
        <w:t>i</w:t>
      </w:r>
      <w:r w:rsidRPr="00AB2412">
        <w:t>gieuse et moderne. La particularité de la représentation religieuse est de poser l'existence d'une cause première hors du monde, expl</w:t>
      </w:r>
      <w:r w:rsidRPr="00AB2412">
        <w:t>i</w:t>
      </w:r>
      <w:r w:rsidRPr="00AB2412">
        <w:t>cative non seulement de la production de la société et de la nature, mais aussi de l'ordonnancement essentiellement inégal des rapports sociaux. La représe</w:t>
      </w:r>
      <w:r w:rsidRPr="00AB2412">
        <w:t>n</w:t>
      </w:r>
      <w:r w:rsidRPr="00AB2412">
        <w:t>tation religieuse implique ainsi, par définition, un rapport traditionnel au mo</w:t>
      </w:r>
      <w:r w:rsidRPr="00AB2412">
        <w:t>n</w:t>
      </w:r>
      <w:r w:rsidRPr="00AB2412">
        <w:t>de encadré par la notion de tradition puisqu'elle re</w:t>
      </w:r>
      <w:r w:rsidRPr="00AB2412">
        <w:t>n</w:t>
      </w:r>
      <w:r w:rsidRPr="00AB2412">
        <w:t>voie nécessairement à la fidélité à une Parole originelle. La représentation moderne du monde se cara</w:t>
      </w:r>
      <w:r w:rsidRPr="00AB2412">
        <w:t>c</w:t>
      </w:r>
      <w:r w:rsidRPr="00AB2412">
        <w:t>térise, au contraire, par l'affirmation de l'autoproduction de la société sur des bases essentiellement profanes et, en conséquence, pose un ensemble de n</w:t>
      </w:r>
      <w:r w:rsidRPr="00AB2412">
        <w:t>o</w:t>
      </w:r>
      <w:r w:rsidRPr="00AB2412">
        <w:t>tions axées sur l'ind</w:t>
      </w:r>
      <w:r w:rsidRPr="00AB2412">
        <w:t>i</w:t>
      </w:r>
      <w:r w:rsidRPr="00AB2412">
        <w:t>vidu sujet (liberté, égalité, justice) et sur la transformation (le progrès, le développement, etc.). Il ne s'agit là, est-il besoin de le dire, que d'indications sommaires. Ajoutons que le mythe, la religion et l'idé</w:t>
      </w:r>
      <w:r w:rsidRPr="00AB2412">
        <w:t>o</w:t>
      </w:r>
      <w:r w:rsidRPr="00AB2412">
        <w:t>logie constituent les formes dans lesquelles se matérialisent les trois types de repr</w:t>
      </w:r>
      <w:r w:rsidRPr="00AB2412">
        <w:t>é</w:t>
      </w:r>
      <w:r w:rsidRPr="00AB2412">
        <w:t>sentations dont nous venons de parler. L'idéologie peut être définie comme une recherche d'explication sur des bases profanes et essentiellement polém</w:t>
      </w:r>
      <w:r w:rsidRPr="00AB2412">
        <w:t>i</w:t>
      </w:r>
      <w:r w:rsidRPr="00AB2412">
        <w:t>ques des conditions générales de production de la société, des rapports sociaux et des rapports à la nature. Les différentes idéologies constituent des matérial</w:t>
      </w:r>
      <w:r w:rsidRPr="00AB2412">
        <w:t>i</w:t>
      </w:r>
      <w:r w:rsidRPr="00AB2412">
        <w:t>sations qui s'articulent à partir de la matrice de la représentation du monde. Ajoutons enfin que mythe et religion, au sein de la société moderne, bien qu'ils ne s'al</w:t>
      </w:r>
      <w:r w:rsidRPr="00AB2412">
        <w:t>i</w:t>
      </w:r>
      <w:r w:rsidRPr="00AB2412">
        <w:t>mentent pas directement à la matrice de la modernité, sont condamnés eux-mêmes à fonctionner comme idéologie et donc comme un s</w:t>
      </w:r>
      <w:r w:rsidRPr="00AB2412">
        <w:t>a</w:t>
      </w:r>
      <w:r w:rsidRPr="00AB2412">
        <w:t>voir parmi d'autres possibles, ce qui en dénature nécessair</w:t>
      </w:r>
      <w:r w:rsidRPr="00AB2412">
        <w:t>e</w:t>
      </w:r>
      <w:r w:rsidRPr="00AB2412">
        <w:t>ment le sens et les place sous la dominance de la représentation m</w:t>
      </w:r>
      <w:r w:rsidRPr="00AB2412">
        <w:t>o</w:t>
      </w:r>
      <w:r w:rsidRPr="00AB2412">
        <w:t>derne du monde.</w:t>
      </w:r>
    </w:p>
  </w:footnote>
  <w:footnote w:id="13">
    <w:p w14:paraId="550D485F" w14:textId="77777777" w:rsidR="004D2E03" w:rsidRDefault="004D2E03" w:rsidP="004D2E03">
      <w:pPr>
        <w:pStyle w:val="Notedebasdepage"/>
      </w:pPr>
      <w:r>
        <w:rPr>
          <w:rStyle w:val="Appelnotedebasdep"/>
        </w:rPr>
        <w:footnoteRef/>
      </w:r>
      <w:r>
        <w:t xml:space="preserve"> </w:t>
      </w:r>
      <w:r>
        <w:tab/>
      </w:r>
      <w:r w:rsidRPr="00AB2412">
        <w:t xml:space="preserve">M. Fournier, </w:t>
      </w:r>
      <w:r w:rsidRPr="00AB2412">
        <w:rPr>
          <w:i/>
          <w:iCs/>
        </w:rPr>
        <w:t>op. cit.,</w:t>
      </w:r>
      <w:r w:rsidRPr="00AB2412">
        <w:t xml:space="preserve"> p. 11.</w:t>
      </w:r>
    </w:p>
  </w:footnote>
  <w:footnote w:id="14">
    <w:p w14:paraId="799E4A7C" w14:textId="77777777" w:rsidR="004D2E03" w:rsidRDefault="004D2E03" w:rsidP="004D2E03">
      <w:pPr>
        <w:pStyle w:val="Notedebasdepage"/>
      </w:pPr>
      <w:r>
        <w:rPr>
          <w:rStyle w:val="Appelnotedebasdep"/>
        </w:rPr>
        <w:footnoteRef/>
      </w:r>
      <w:r>
        <w:t xml:space="preserve"> </w:t>
      </w:r>
      <w:r>
        <w:tab/>
      </w:r>
      <w:r w:rsidRPr="00AB2412">
        <w:t xml:space="preserve">Jürgen Habermas, </w:t>
      </w:r>
      <w:r w:rsidRPr="00AB2412">
        <w:rPr>
          <w:i/>
          <w:iCs/>
        </w:rPr>
        <w:t>Raison et légitimité,</w:t>
      </w:r>
      <w:r w:rsidRPr="00AB2412">
        <w:t xml:space="preserve"> Paris, PUF, 1978.</w:t>
      </w:r>
    </w:p>
  </w:footnote>
  <w:footnote w:id="15">
    <w:p w14:paraId="489C7F6B" w14:textId="77777777" w:rsidR="004D2E03" w:rsidRDefault="004D2E03" w:rsidP="004D2E03">
      <w:pPr>
        <w:pStyle w:val="Notedebasdepage"/>
      </w:pPr>
      <w:r>
        <w:rPr>
          <w:rStyle w:val="Appelnotedebasdep"/>
        </w:rPr>
        <w:footnoteRef/>
      </w:r>
      <w:r>
        <w:t xml:space="preserve"> </w:t>
      </w:r>
      <w:r>
        <w:tab/>
      </w:r>
      <w:r w:rsidRPr="00AB2412">
        <w:t>Daniel Bell, Les contractions culturelles du capitalisme, Paris, PUF, 1979.</w:t>
      </w:r>
    </w:p>
  </w:footnote>
  <w:footnote w:id="16">
    <w:p w14:paraId="36D0F5D4" w14:textId="77777777" w:rsidR="004D2E03" w:rsidRDefault="004D2E03" w:rsidP="004D2E03">
      <w:pPr>
        <w:pStyle w:val="Notedebasdepage"/>
      </w:pPr>
      <w:r>
        <w:rPr>
          <w:rStyle w:val="Appelnotedebasdep"/>
        </w:rPr>
        <w:footnoteRef/>
      </w:r>
      <w:r>
        <w:t xml:space="preserve"> </w:t>
      </w:r>
      <w:r>
        <w:tab/>
      </w:r>
      <w:r w:rsidRPr="00AB2412">
        <w:t>Il importe en effet de distinguer le discours politique et l'idéologie. Le di</w:t>
      </w:r>
      <w:r w:rsidRPr="00AB2412">
        <w:t>s</w:t>
      </w:r>
      <w:r w:rsidRPr="00AB2412">
        <w:t>cours politique constitue toujours une articulation partic</w:t>
      </w:r>
      <w:r w:rsidRPr="00AB2412">
        <w:t>u</w:t>
      </w:r>
      <w:r w:rsidRPr="00AB2412">
        <w:t>lière d'une pluralité d'idéologies. En ce sens, ce que nous entendons par discours politique libéral dépasse très largement la simple idéol</w:t>
      </w:r>
      <w:r w:rsidRPr="00AB2412">
        <w:t>o</w:t>
      </w:r>
      <w:r w:rsidRPr="00AB2412">
        <w:t xml:space="preserve">gie théorique libérale définie au sens strict. Voir l'ébauche de théorie du discours politique que nous proposons dans Bourque et Duchastel, </w:t>
      </w:r>
      <w:r w:rsidRPr="00AB2412">
        <w:rPr>
          <w:i/>
          <w:iCs/>
        </w:rPr>
        <w:t>Restons traditionnels et progressifs,</w:t>
      </w:r>
      <w:r w:rsidRPr="00AB2412">
        <w:t xml:space="preserve"> Montréal, Boréal, 1988.</w:t>
      </w:r>
      <w:r>
        <w:br/>
      </w:r>
      <w:hyperlink r:id="rId5" w:history="1">
        <w:r w:rsidRPr="006435E7">
          <w:rPr>
            <w:rStyle w:val="Hyperlien"/>
          </w:rPr>
          <w:t>https://classiques.uqam.ca/contemporains/bourque_gilles/restons_traditionnels/restons_traditionnels_original.html</w:t>
        </w:r>
      </w:hyperlink>
      <w:r>
        <w:t xml:space="preserve"> </w:t>
      </w:r>
    </w:p>
  </w:footnote>
  <w:footnote w:id="17">
    <w:p w14:paraId="09738436" w14:textId="77777777" w:rsidR="004D2E03" w:rsidRDefault="004D2E03" w:rsidP="004D2E03">
      <w:pPr>
        <w:pStyle w:val="Notedebasdepage"/>
      </w:pPr>
      <w:r>
        <w:rPr>
          <w:rStyle w:val="Appelnotedebasdep"/>
        </w:rPr>
        <w:footnoteRef/>
      </w:r>
      <w:r>
        <w:t xml:space="preserve"> </w:t>
      </w:r>
      <w:r>
        <w:tab/>
      </w:r>
      <w:r w:rsidRPr="00AB2412">
        <w:t>Soyons clairs. Notre projet ne consiste nullement à dissoudre la spécificité du discours politique duplessiste dans la simple reconnaissance de ses traits m</w:t>
      </w:r>
      <w:r w:rsidRPr="00AB2412">
        <w:t>o</w:t>
      </w:r>
      <w:r w:rsidRPr="00AB2412">
        <w:t>dernistes et libéraux. Le discours politique libéral a varié selon les conjonct</w:t>
      </w:r>
      <w:r w:rsidRPr="00AB2412">
        <w:t>u</w:t>
      </w:r>
      <w:r w:rsidRPr="00AB2412">
        <w:t>res et les formations sociales. Ses aspects autoritaires et la place du tradition</w:t>
      </w:r>
      <w:r w:rsidRPr="00AB2412">
        <w:t>a</w:t>
      </w:r>
      <w:r w:rsidRPr="00AB2412">
        <w:t>lisme au sein de la dialect</w:t>
      </w:r>
      <w:r w:rsidRPr="00AB2412">
        <w:t>i</w:t>
      </w:r>
      <w:r w:rsidRPr="00AB2412">
        <w:t>que tradition-modernité a différé. Il paraît clair, que dans l'histoire du Québec, la place qu'ont tenue des facteurs comme le dév</w:t>
      </w:r>
      <w:r w:rsidRPr="00AB2412">
        <w:t>e</w:t>
      </w:r>
      <w:r w:rsidRPr="00AB2412">
        <w:t>loppement inégal et la société rurale, l'importance des institutions traditionne</w:t>
      </w:r>
      <w:r w:rsidRPr="00AB2412">
        <w:t>l</w:t>
      </w:r>
      <w:r w:rsidRPr="00AB2412">
        <w:t>les et principalement la particularité de l'Église catholique comme instit</w:t>
      </w:r>
      <w:r w:rsidRPr="00AB2412">
        <w:t>u</w:t>
      </w:r>
      <w:r w:rsidRPr="00AB2412">
        <w:t>tion, l'absence d'une catégorie sociale pleinement constituée d'intelle</w:t>
      </w:r>
      <w:r w:rsidRPr="00AB2412">
        <w:t>c</w:t>
      </w:r>
      <w:r w:rsidRPr="00AB2412">
        <w:t>tuels laïcs avant 1960, bref tous ces faits, parmi d'autres, ont sans doute conféré au di</w:t>
      </w:r>
      <w:r w:rsidRPr="00AB2412">
        <w:t>s</w:t>
      </w:r>
      <w:r w:rsidRPr="00AB2412">
        <w:t>cours politique libéral québécois des traits autoritaires et des aspects traditi</w:t>
      </w:r>
      <w:r w:rsidRPr="00AB2412">
        <w:t>o</w:t>
      </w:r>
      <w:r w:rsidRPr="00AB2412">
        <w:t>nalistes plus importants que, par exemple, en Ontario. Mais ici, encore que cette comparaison reste à faire, il n'en demeure pas moins qu'il ne s'agirait que d'une différence d'accent au sein d'un même type de discours et non d'une o</w:t>
      </w:r>
      <w:r w:rsidRPr="00AB2412">
        <w:t>p</w:t>
      </w:r>
      <w:r w:rsidRPr="00AB2412">
        <w:t>position entre un di</w:t>
      </w:r>
      <w:r w:rsidRPr="00AB2412">
        <w:t>s</w:t>
      </w:r>
      <w:r w:rsidRPr="00AB2412">
        <w:t>cours traditionnel et un discours moderniste.</w:t>
      </w:r>
    </w:p>
  </w:footnote>
  <w:footnote w:id="18">
    <w:p w14:paraId="2FA3B5F4" w14:textId="77777777" w:rsidR="004D2E03" w:rsidRDefault="004D2E03" w:rsidP="004D2E03">
      <w:pPr>
        <w:pStyle w:val="Notedebasdepage"/>
      </w:pPr>
      <w:r>
        <w:rPr>
          <w:rStyle w:val="Appelnotedebasdep"/>
        </w:rPr>
        <w:footnoteRef/>
      </w:r>
      <w:r>
        <w:t xml:space="preserve"> </w:t>
      </w:r>
      <w:r>
        <w:tab/>
      </w:r>
      <w:r w:rsidRPr="00AB2412">
        <w:t xml:space="preserve">Voir François Ewald, </w:t>
      </w:r>
      <w:r w:rsidRPr="00AB2412">
        <w:rPr>
          <w:i/>
          <w:iCs/>
        </w:rPr>
        <w:t>L'État providence,</w:t>
      </w:r>
      <w:r w:rsidRPr="00AB2412">
        <w:t xml:space="preserve"> Paris, Grasset, 1985 ; Donzelot, </w:t>
      </w:r>
      <w:r w:rsidRPr="00AB2412">
        <w:rPr>
          <w:i/>
          <w:iCs/>
        </w:rPr>
        <w:t>L'i</w:t>
      </w:r>
      <w:r w:rsidRPr="00AB2412">
        <w:rPr>
          <w:i/>
          <w:iCs/>
        </w:rPr>
        <w:t>n</w:t>
      </w:r>
      <w:r w:rsidRPr="00AB2412">
        <w:rPr>
          <w:i/>
          <w:iCs/>
        </w:rPr>
        <w:t>tention du social,</w:t>
      </w:r>
      <w:r w:rsidRPr="00AB2412">
        <w:t xml:space="preserve"> Paris, Fayard, 1984.</w:t>
      </w:r>
    </w:p>
  </w:footnote>
  <w:footnote w:id="19">
    <w:p w14:paraId="36881D2B" w14:textId="77777777" w:rsidR="004D2E03" w:rsidRDefault="004D2E03" w:rsidP="004D2E03">
      <w:pPr>
        <w:pStyle w:val="Notedebasdepage"/>
      </w:pPr>
      <w:r>
        <w:rPr>
          <w:rStyle w:val="Appelnotedebasdep"/>
        </w:rPr>
        <w:footnoteRef/>
      </w:r>
      <w:r>
        <w:t xml:space="preserve"> </w:t>
      </w:r>
      <w:r>
        <w:tab/>
      </w:r>
      <w:r w:rsidRPr="00AB2412">
        <w:t>SATO est un logiciel d'analyse de texte par ordinateur développé au Ce</w:t>
      </w:r>
      <w:r w:rsidRPr="00AB2412">
        <w:t>n</w:t>
      </w:r>
      <w:r w:rsidRPr="00AB2412">
        <w:t>tre d'ATO de l'Université du Québec à Montréal. Il s'agit d'un « système de base de données textuelles qui permet d'annoter des textes multilingues et de les manipuler de diverses façons : repérage des concordances, construction de lexiques, catégorisation des mots, dénombrements de tout ordre et analyseurs lexicométriques » (Fra</w:t>
      </w:r>
      <w:r w:rsidRPr="00AB2412">
        <w:t>n</w:t>
      </w:r>
      <w:r w:rsidRPr="00AB2412">
        <w:t xml:space="preserve">çois Daoust, </w:t>
      </w:r>
      <w:r w:rsidRPr="00AB2412">
        <w:rPr>
          <w:i/>
          <w:iCs/>
        </w:rPr>
        <w:t>Quoi de neuf chez nous,</w:t>
      </w:r>
      <w:r w:rsidRPr="00AB2412">
        <w:t xml:space="preserve"> ACM S1GUCCS régional fra</w:t>
      </w:r>
      <w:r w:rsidRPr="00AB2412">
        <w:t>n</w:t>
      </w:r>
      <w:r w:rsidRPr="00AB2412">
        <w:t>çais, 1989, p. 117).</w:t>
      </w:r>
    </w:p>
  </w:footnote>
  <w:footnote w:id="20">
    <w:p w14:paraId="1ED3D80F" w14:textId="77777777" w:rsidR="004D2E03" w:rsidRDefault="004D2E03" w:rsidP="004D2E03">
      <w:pPr>
        <w:pStyle w:val="Notedebasdepage"/>
      </w:pPr>
      <w:r>
        <w:rPr>
          <w:rStyle w:val="Appelnotedebasdep"/>
        </w:rPr>
        <w:footnoteRef/>
      </w:r>
      <w:r>
        <w:t xml:space="preserve"> </w:t>
      </w:r>
      <w:r>
        <w:tab/>
      </w:r>
      <w:r w:rsidRPr="00AB2412">
        <w:t xml:space="preserve">Michel Foucault, </w:t>
      </w:r>
      <w:r w:rsidRPr="00AB2412">
        <w:rPr>
          <w:i/>
          <w:iCs/>
        </w:rPr>
        <w:t>L'archéologie du savoir,</w:t>
      </w:r>
      <w:r w:rsidRPr="00AB2412">
        <w:t xml:space="preserve"> Paris, Gallimard, 1969 ; </w:t>
      </w:r>
      <w:r w:rsidRPr="00AB2412">
        <w:rPr>
          <w:i/>
          <w:iCs/>
        </w:rPr>
        <w:t xml:space="preserve">L'ordre du discours, </w:t>
      </w:r>
      <w:r w:rsidRPr="00AB2412">
        <w:t>Paris, Gallimard, 1971.</w:t>
      </w:r>
      <w:r w:rsidRPr="00AB2412">
        <w:br/>
      </w:r>
      <w:hyperlink r:id="rId6" w:history="1">
        <w:r w:rsidRPr="00AB2412">
          <w:rPr>
            <w:rStyle w:val="Hyperlien"/>
            <w:szCs w:val="19"/>
          </w:rPr>
          <w:t>https://monoskop.org/images/b/b7/Foucault_Michel_L_archeologie_du_savoir.pdf</w:t>
        </w:r>
      </w:hyperlink>
      <w:r w:rsidRPr="00AB2412">
        <w:t xml:space="preserve"> </w:t>
      </w:r>
    </w:p>
  </w:footnote>
  <w:footnote w:id="21">
    <w:p w14:paraId="40147E55" w14:textId="77777777" w:rsidR="004D2E03" w:rsidRDefault="004D2E03" w:rsidP="004D2E03">
      <w:pPr>
        <w:pStyle w:val="Notedebasdepage"/>
      </w:pPr>
      <w:r>
        <w:rPr>
          <w:rStyle w:val="Appelnotedebasdep"/>
        </w:rPr>
        <w:footnoteRef/>
      </w:r>
      <w:r>
        <w:t xml:space="preserve"> </w:t>
      </w:r>
      <w:r>
        <w:tab/>
      </w:r>
      <w:r w:rsidRPr="00AB2412">
        <w:t>Les résultats des fouilles SATO touchant les notions du discours, anal</w:t>
      </w:r>
      <w:r w:rsidRPr="00AB2412">
        <w:t>y</w:t>
      </w:r>
      <w:r w:rsidRPr="00AB2412">
        <w:t>sées dans cet article, sont regroupés de manière synthétique dans le tableau en a</w:t>
      </w:r>
      <w:r w:rsidRPr="00AB2412">
        <w:t>n</w:t>
      </w:r>
      <w:r w:rsidRPr="00AB2412">
        <w:t>nexe 1. Compte tenu du fait que le discours fédéral et le discours québécois n'ont pas la même importance numérique, nous avons défini la fréquence a</w:t>
      </w:r>
      <w:r w:rsidRPr="00AB2412">
        <w:t>t</w:t>
      </w:r>
      <w:r w:rsidRPr="00AB2412">
        <w:t>tendue pour chaque lexème comme étant celle qui serait observée si le mot se comportait comme l'ensemble des mots du corpus. Conséquemment, toute v</w:t>
      </w:r>
      <w:r w:rsidRPr="00AB2412">
        <w:t>a</w:t>
      </w:r>
      <w:r w:rsidRPr="00AB2412">
        <w:t>leur d'écart inférieure à 100 % indique que le mot est sous-représenté, alors que toute valeur supérieure à 100 % indique le mot est sur-représenté.</w:t>
      </w:r>
    </w:p>
  </w:footnote>
  <w:footnote w:id="22">
    <w:p w14:paraId="6D3F5646" w14:textId="77777777" w:rsidR="004D2E03" w:rsidRDefault="004D2E03" w:rsidP="004D2E03">
      <w:pPr>
        <w:pStyle w:val="Notedebasdepage"/>
      </w:pPr>
      <w:r>
        <w:rPr>
          <w:rStyle w:val="Appelnotedebasdep"/>
        </w:rPr>
        <w:footnoteRef/>
      </w:r>
      <w:r>
        <w:t xml:space="preserve"> </w:t>
      </w:r>
      <w:r>
        <w:tab/>
      </w:r>
      <w:r w:rsidRPr="00AB2412">
        <w:t>Notre analyse du discours du budget a déjà montré l'importance de la n</w:t>
      </w:r>
      <w:r w:rsidRPr="00AB2412">
        <w:t>o</w:t>
      </w:r>
      <w:r w:rsidRPr="00AB2412">
        <w:t xml:space="preserve">tion de stabilité dans le discours duplessiste. Voir Bourque et Duchastel, </w:t>
      </w:r>
      <w:r w:rsidRPr="00AB2412">
        <w:rPr>
          <w:i/>
          <w:iCs/>
        </w:rPr>
        <w:t>Re</w:t>
      </w:r>
      <w:r w:rsidRPr="00AB2412">
        <w:rPr>
          <w:i/>
          <w:iCs/>
        </w:rPr>
        <w:t>s</w:t>
      </w:r>
      <w:r w:rsidRPr="00AB2412">
        <w:rPr>
          <w:i/>
          <w:iCs/>
        </w:rPr>
        <w:t>tons traditionnels et progressifs.</w:t>
      </w:r>
      <w:r>
        <w:rPr>
          <w:i/>
          <w:iCs/>
        </w:rPr>
        <w:br/>
      </w:r>
      <w:hyperlink r:id="rId7" w:history="1">
        <w:r w:rsidRPr="00AB2412">
          <w:rPr>
            <w:rStyle w:val="Hyperlien"/>
            <w:szCs w:val="19"/>
          </w:rPr>
          <w:t>https://classiques.uqam.ca/contemporains/bourque_gilles/restons_traditionnels/restons_traditionnels_original.html</w:t>
        </w:r>
      </w:hyperlink>
      <w:r w:rsidRPr="00AB2412">
        <w:t xml:space="preserve"> </w:t>
      </w:r>
    </w:p>
  </w:footnote>
  <w:footnote w:id="23">
    <w:p w14:paraId="31DD9BA4" w14:textId="77777777" w:rsidR="004D2E03" w:rsidRDefault="004D2E03" w:rsidP="004D2E03">
      <w:pPr>
        <w:pStyle w:val="Notedebasdepage"/>
      </w:pPr>
      <w:r>
        <w:rPr>
          <w:rStyle w:val="Appelnotedebasdep"/>
        </w:rPr>
        <w:footnoteRef/>
      </w:r>
      <w:r>
        <w:t xml:space="preserve"> </w:t>
      </w:r>
      <w:r>
        <w:tab/>
      </w:r>
      <w:r w:rsidRPr="00AB2412">
        <w:t xml:space="preserve">Dans </w:t>
      </w:r>
      <w:r w:rsidRPr="00AB2412">
        <w:rPr>
          <w:i/>
          <w:iCs/>
        </w:rPr>
        <w:t>Restons traditionnels et progressifs,</w:t>
      </w:r>
      <w:r w:rsidRPr="00AB2412">
        <w:t xml:space="preserve"> nous avons à ce titre montré co</w:t>
      </w:r>
      <w:r w:rsidRPr="00AB2412">
        <w:t>m</w:t>
      </w:r>
      <w:r w:rsidRPr="00AB2412">
        <w:t>ment les aspects traditionalistes se renforcent dans l'un</w:t>
      </w:r>
      <w:r w:rsidRPr="00AB2412">
        <w:t>i</w:t>
      </w:r>
      <w:r w:rsidRPr="00AB2412">
        <w:t>vers syntaxique de la détermination des énoncés budgétaires alors que les dimensions moderni</w:t>
      </w:r>
      <w:r w:rsidRPr="00AB2412">
        <w:t>s</w:t>
      </w:r>
      <w:r w:rsidRPr="00AB2412">
        <w:t>tes du discours occupent proportionnellement davantage celui du propos. En somme, si le traditionalisme tient une place significative dans la dénomination du monde, le discours fait surtout appel au modernisme dans ce qu'il propose, c'est-à-dire dans son ouverture au monde.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F2C6" w14:textId="77777777" w:rsidR="004D2E03" w:rsidRDefault="004D2E03" w:rsidP="004D2E0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w:t>
    </w:r>
    <w:r w:rsidRPr="00A3619D">
      <w:rPr>
        <w:rFonts w:ascii="Times New Roman" w:hAnsi="Times New Roman"/>
      </w:rPr>
      <w:t>Les traditions de la pr</w:t>
    </w:r>
    <w:r>
      <w:rPr>
        <w:rFonts w:ascii="Times New Roman" w:hAnsi="Times New Roman"/>
      </w:rPr>
      <w:t>ovince de Québec sont immuables..</w:t>
    </w:r>
    <w:r w:rsidRPr="00567B6C">
      <w:rPr>
        <w:rFonts w:ascii="Times New Roman" w:hAnsi="Times New Roman"/>
      </w:rPr>
      <w:t>.</w:t>
    </w:r>
    <w:r>
      <w:rPr>
        <w:rFonts w:ascii="Times New Roman" w:hAnsi="Times New Roman"/>
      </w:rPr>
      <w:t>”</w:t>
    </w:r>
    <w:r w:rsidRPr="00C90835">
      <w:rPr>
        <w:rFonts w:ascii="Times New Roman" w:hAnsi="Times New Roman"/>
      </w:rPr>
      <w:t xml:space="preserve"> </w:t>
    </w:r>
    <w:r>
      <w:rPr>
        <w:rFonts w:ascii="Times New Roman" w:hAnsi="Times New Roman"/>
      </w:rPr>
      <w:t>(1992)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48</w:t>
    </w:r>
    <w:r>
      <w:rPr>
        <w:rStyle w:val="Numrodepage"/>
        <w:rFonts w:ascii="Times New Roman" w:hAnsi="Times New Roman"/>
      </w:rPr>
      <w:fldChar w:fldCharType="end"/>
    </w:r>
  </w:p>
  <w:p w14:paraId="45B572FE" w14:textId="77777777" w:rsidR="004D2E03" w:rsidRDefault="004D2E0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D2E03"/>
    <w:rsid w:val="00733DF4"/>
    <w:rsid w:val="00D455F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854AF2F"/>
  <w15:chartTrackingRefBased/>
  <w15:docId w15:val="{920B1C2F-599E-1F42-A40F-D3413C0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075ADC"/>
    <w:pPr>
      <w:spacing w:before="120" w:after="120"/>
      <w:ind w:left="720" w:firstLine="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4A0633"/>
    <w:pPr>
      <w:widowControl w:val="0"/>
      <w:pBdr>
        <w:bottom w:val="none" w:sz="0" w:space="0" w:color="auto"/>
      </w:pBdr>
      <w:ind w:left="0" w:right="0"/>
    </w:pPr>
    <w:rPr>
      <w:color w:val="0000FF"/>
      <w:sz w:val="72"/>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45900"/>
    <w:pPr>
      <w:ind w:left="360" w:hanging="360"/>
      <w:jc w:val="both"/>
    </w:pPr>
    <w:rPr>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32AE6"/>
    <w:rPr>
      <w:sz w:val="96"/>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075ADC"/>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075ADC"/>
    <w:pPr>
      <w:spacing w:before="120" w:after="120"/>
      <w:ind w:left="720" w:firstLine="0"/>
    </w:pPr>
    <w:rPr>
      <w:i/>
      <w:color w:val="0000FF"/>
      <w:u w:val="single"/>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link w:val="Tabledesmatires10"/>
    <w:rsid w:val="007F71C6"/>
    <w:rPr>
      <w:b/>
      <w:bCs/>
      <w:sz w:val="19"/>
      <w:szCs w:val="19"/>
    </w:rPr>
  </w:style>
  <w:style w:type="character" w:customStyle="1" w:styleId="Grillemoyenne2-Accent2Car">
    <w:name w:val="Grille moyenne 2 - Accent 2 Car"/>
    <w:link w:val="Grillemoyenne2-Accent2"/>
    <w:rsid w:val="00075ADC"/>
    <w:rPr>
      <w:rFonts w:ascii="Times New Roman" w:eastAsia="Times New Roman" w:hAnsi="Times New Roman"/>
      <w:color w:val="000080"/>
      <w:sz w:val="24"/>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x-none" w:eastAsia="x-none"/>
    </w:rPr>
  </w:style>
  <w:style w:type="character" w:customStyle="1" w:styleId="CorpsdetexteCar">
    <w:name w:val="Corps de texte Car"/>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x-none" w:eastAsia="x-none"/>
    </w:rPr>
  </w:style>
  <w:style w:type="character" w:customStyle="1" w:styleId="En-tteCar">
    <w:name w:val="En-tête Car"/>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C76BDB"/>
    <w:pPr>
      <w:spacing w:before="120" w:after="120"/>
      <w:jc w:val="center"/>
    </w:pPr>
    <w:rPr>
      <w:rFonts w:cs="Arial"/>
      <w:b/>
      <w:bCs/>
      <w:sz w:val="24"/>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link w:val="Notedebasdepage"/>
    <w:rsid w:val="00145900"/>
    <w:rPr>
      <w:rFonts w:ascii="Times New Roman" w:eastAsia="Times New Roman" w:hAnsi="Times New Roman"/>
      <w:sz w:val="24"/>
      <w:lang w:val="fr-CA" w:eastAsia="en-US"/>
    </w:rPr>
  </w:style>
  <w:style w:type="character" w:customStyle="1" w:styleId="NotedefinCar">
    <w:name w:val="Note de fin Car"/>
    <w:link w:val="Notedefin"/>
    <w:rsid w:val="007F71C6"/>
    <w:rPr>
      <w:rFonts w:ascii="Times New Roman" w:eastAsia="Times New Roman" w:hAnsi="Times New Roman"/>
      <w:lang w:eastAsia="en-US"/>
    </w:rPr>
  </w:style>
  <w:style w:type="character" w:customStyle="1" w:styleId="PieddepageCar">
    <w:name w:val="Pied de page Car"/>
    <w:link w:val="Pieddepage"/>
    <w:uiPriority w:val="99"/>
    <w:rsid w:val="007F71C6"/>
    <w:rPr>
      <w:rFonts w:ascii="GillSans" w:eastAsia="Times New Roman" w:hAnsi="GillSans"/>
      <w:lang w:val="fr-CA" w:eastAsia="en-US"/>
    </w:rPr>
  </w:style>
  <w:style w:type="character" w:customStyle="1" w:styleId="RetraitcorpsdetexteCar">
    <w:name w:val="Retrait corps de texte Car"/>
    <w:link w:val="Retraitcorpsdetexte"/>
    <w:rsid w:val="007F71C6"/>
    <w:rPr>
      <w:rFonts w:ascii="Arial" w:eastAsia="Times New Roman" w:hAnsi="Arial"/>
      <w:sz w:val="28"/>
      <w:lang w:val="fr-CA" w:eastAsia="en-US"/>
    </w:rPr>
  </w:style>
  <w:style w:type="character" w:customStyle="1" w:styleId="Retraitcorpsdetexte2Car">
    <w:name w:val="Retrait corps de texte 2 Car"/>
    <w:link w:val="Retraitcorpsdetexte2"/>
    <w:rsid w:val="007F71C6"/>
    <w:rPr>
      <w:rFonts w:ascii="Arial" w:eastAsia="Times New Roman" w:hAnsi="Arial"/>
      <w:sz w:val="28"/>
      <w:lang w:val="fr-CA" w:eastAsia="en-US"/>
    </w:rPr>
  </w:style>
  <w:style w:type="character" w:customStyle="1" w:styleId="Retraitcorpsdetexte3Car">
    <w:name w:val="Retrait corps de texte 3 Car"/>
    <w:link w:val="Retraitcorpsdetexte3"/>
    <w:rsid w:val="007F71C6"/>
    <w:rPr>
      <w:rFonts w:ascii="Arial" w:eastAsia="Times New Roman" w:hAnsi="Arial"/>
      <w:sz w:val="28"/>
      <w:lang w:val="fr-CA" w:eastAsia="en-US"/>
    </w:rPr>
  </w:style>
  <w:style w:type="character" w:customStyle="1" w:styleId="TitreCar">
    <w:name w:val="Titre Car"/>
    <w:link w:val="Titre"/>
    <w:rsid w:val="007F71C6"/>
    <w:rPr>
      <w:rFonts w:ascii="Times New Roman" w:eastAsia="Times New Roman" w:hAnsi="Times New Roman"/>
      <w:b/>
      <w:sz w:val="48"/>
      <w:lang w:val="fr-CA" w:eastAsia="en-US"/>
    </w:rPr>
  </w:style>
  <w:style w:type="character" w:customStyle="1" w:styleId="Titre1Car">
    <w:name w:val="Titre 1 Car"/>
    <w:link w:val="Titre1"/>
    <w:rsid w:val="007F71C6"/>
    <w:rPr>
      <w:rFonts w:eastAsia="Times New Roman"/>
      <w:noProof/>
      <w:lang w:val="fr-CA" w:eastAsia="en-US" w:bidi="ar-SA"/>
    </w:rPr>
  </w:style>
  <w:style w:type="character" w:customStyle="1" w:styleId="Titre2Car">
    <w:name w:val="Titre 2 Car"/>
    <w:link w:val="Titre2"/>
    <w:rsid w:val="007F71C6"/>
    <w:rPr>
      <w:rFonts w:eastAsia="Times New Roman"/>
      <w:noProof/>
      <w:lang w:val="fr-CA" w:eastAsia="en-US" w:bidi="ar-SA"/>
    </w:rPr>
  </w:style>
  <w:style w:type="character" w:customStyle="1" w:styleId="Titre3Car">
    <w:name w:val="Titre 3 Car"/>
    <w:link w:val="Titre3"/>
    <w:rsid w:val="007F71C6"/>
    <w:rPr>
      <w:rFonts w:eastAsia="Times New Roman"/>
      <w:noProof/>
      <w:lang w:val="fr-CA" w:eastAsia="en-US" w:bidi="ar-SA"/>
    </w:rPr>
  </w:style>
  <w:style w:type="character" w:customStyle="1" w:styleId="Titre4Car">
    <w:name w:val="Titre 4 Car"/>
    <w:link w:val="Titre4"/>
    <w:rsid w:val="007F71C6"/>
    <w:rPr>
      <w:rFonts w:eastAsia="Times New Roman"/>
      <w:noProof/>
      <w:lang w:val="fr-CA" w:eastAsia="en-US" w:bidi="ar-SA"/>
    </w:rPr>
  </w:style>
  <w:style w:type="character" w:customStyle="1" w:styleId="Titre5Car">
    <w:name w:val="Titre 5 Car"/>
    <w:link w:val="Titre5"/>
    <w:rsid w:val="007F71C6"/>
    <w:rPr>
      <w:rFonts w:eastAsia="Times New Roman"/>
      <w:noProof/>
      <w:lang w:val="fr-CA" w:eastAsia="en-US" w:bidi="ar-SA"/>
    </w:rPr>
  </w:style>
  <w:style w:type="character" w:customStyle="1" w:styleId="Titre6Car">
    <w:name w:val="Titre 6 Car"/>
    <w:link w:val="Titre6"/>
    <w:rsid w:val="007F71C6"/>
    <w:rPr>
      <w:rFonts w:eastAsia="Times New Roman"/>
      <w:noProof/>
      <w:lang w:val="fr-CA" w:eastAsia="en-US" w:bidi="ar-SA"/>
    </w:rPr>
  </w:style>
  <w:style w:type="character" w:customStyle="1" w:styleId="Titre7Car">
    <w:name w:val="Titre 7 Car"/>
    <w:link w:val="Titre7"/>
    <w:rsid w:val="007F71C6"/>
    <w:rPr>
      <w:rFonts w:eastAsia="Times New Roman"/>
      <w:noProof/>
      <w:lang w:val="fr-CA" w:eastAsia="en-US" w:bidi="ar-SA"/>
    </w:rPr>
  </w:style>
  <w:style w:type="character" w:customStyle="1" w:styleId="Titre8Car">
    <w:name w:val="Titre 8 Car"/>
    <w:link w:val="Titre8"/>
    <w:rsid w:val="007F71C6"/>
    <w:rPr>
      <w:rFonts w:eastAsia="Times New Roman"/>
      <w:noProof/>
      <w:lang w:val="fr-CA" w:eastAsia="en-US" w:bidi="ar-SA"/>
    </w:rPr>
  </w:style>
  <w:style w:type="character" w:customStyle="1" w:styleId="Titre9Car">
    <w:name w:val="Titre 9 Car"/>
    <w:link w:val="Titre9"/>
    <w:rsid w:val="007F71C6"/>
    <w:rPr>
      <w:rFonts w:eastAsia="Times New Roman"/>
      <w:noProof/>
      <w:lang w:val="fr-CA" w:eastAsia="en-US" w:bidi="ar-SA"/>
    </w:rPr>
  </w:style>
  <w:style w:type="paragraph" w:customStyle="1" w:styleId="Titreniveau2bis">
    <w:name w:val="Titre niveau 2 bis"/>
    <w:basedOn w:val="Titreniveau2"/>
    <w:autoRedefine/>
    <w:rsid w:val="004A0633"/>
    <w:pPr>
      <w:spacing w:before="120"/>
    </w:pPr>
    <w:rPr>
      <w:color w:val="auto"/>
      <w:sz w:val="48"/>
    </w:rPr>
  </w:style>
  <w:style w:type="paragraph" w:customStyle="1" w:styleId="auteur">
    <w:name w:val="auteur"/>
    <w:basedOn w:val="Normal"/>
    <w:autoRedefine/>
    <w:rsid w:val="004A0633"/>
    <w:pPr>
      <w:ind w:firstLine="0"/>
      <w:jc w:val="center"/>
    </w:pPr>
    <w:rPr>
      <w:color w:val="008000"/>
      <w:sz w:val="36"/>
    </w:rPr>
  </w:style>
  <w:style w:type="paragraph" w:customStyle="1" w:styleId="ba">
    <w:name w:val="ba"/>
    <w:basedOn w:val="Normal"/>
    <w:autoRedefine/>
    <w:rsid w:val="001F0133"/>
    <w:pPr>
      <w:spacing w:before="120" w:after="120"/>
      <w:ind w:left="1260" w:hanging="540"/>
    </w:pPr>
  </w:style>
  <w:style w:type="paragraph" w:customStyle="1" w:styleId="Citation0simple">
    <w:name w:val="Citation 0 simple"/>
    <w:basedOn w:val="Citation0"/>
    <w:rsid w:val="001F0133"/>
    <w:rPr>
      <w:lang w:eastAsia="fr-FR" w:bidi="fr-FR"/>
    </w:rPr>
  </w:style>
  <w:style w:type="paragraph" w:customStyle="1" w:styleId="d">
    <w:name w:val="d"/>
    <w:basedOn w:val="Normal"/>
    <w:autoRedefine/>
    <w:rsid w:val="00E751C6"/>
    <w:pPr>
      <w:spacing w:before="120" w:after="120"/>
      <w:ind w:left="1440" w:firstLine="0"/>
    </w:pPr>
    <w:rPr>
      <w:i/>
      <w:color w:val="008000"/>
      <w:szCs w:val="14"/>
      <w:u w:val="single"/>
    </w:rPr>
  </w:style>
  <w:style w:type="character" w:styleId="lev">
    <w:name w:val="Strong"/>
    <w:uiPriority w:val="22"/>
    <w:qFormat/>
    <w:rsid w:val="00BB6DC0"/>
    <w:rPr>
      <w:b/>
    </w:rPr>
  </w:style>
  <w:style w:type="paragraph" w:customStyle="1" w:styleId="Citationb">
    <w:name w:val="Citation b"/>
    <w:basedOn w:val="Grillemoyenne2-Accent2"/>
    <w:autoRedefine/>
    <w:rsid w:val="00E751C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beauchemin.jacques@uqam.ca"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Pierre.Lanthier@uqtr.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elissa.Cote@pulaval.ca" TargetMode="External"/><Relationship Id="rId20" Type="http://schemas.openxmlformats.org/officeDocument/2006/relationships/hyperlink" Target="mailto:duchastel.jules@uqam.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bourque.gilles@uqam.ca" TargetMode="Externa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s://classiques.uqam.ca/contemporains/fournier_marcel/entree_modernite/entree_modernite.html" TargetMode="External"/><Relationship Id="rId7" Type="http://schemas.openxmlformats.org/officeDocument/2006/relationships/hyperlink" Target="https://classiques.uqam.ca/contemporains/bourque_gilles/restons_traditionnels/restons_traditionnels_original.html" TargetMode="External"/><Relationship Id="rId2" Type="http://schemas.openxmlformats.org/officeDocument/2006/relationships/hyperlink" Target="https://classiques.uqam.ca/contemporains/dumont_fernand/Societe_qc_apres_30_ans/Societe_qc_apres_30_ans.html" TargetMode="External"/><Relationship Id="rId1" Type="http://schemas.openxmlformats.org/officeDocument/2006/relationships/hyperlink" Target="https://classiques.uqam.ca/contemporains/moniere_denis/developpement_ideologies_qc/devel_idelologies.html" TargetMode="External"/><Relationship Id="rId6" Type="http://schemas.openxmlformats.org/officeDocument/2006/relationships/hyperlink" Target="https://monoskop.org/images/b/b7/Foucault_Michel_L_archeologie_du_savoir.pdf" TargetMode="External"/><Relationship Id="rId5" Type="http://schemas.openxmlformats.org/officeDocument/2006/relationships/hyperlink" Target="https://classiques.uqam.ca/contemporains/bourque_gilles/restons_traditionnels/restons_traditionnels_original.html" TargetMode="External"/><Relationship Id="rId4" Type="http://schemas.openxmlformats.org/officeDocument/2006/relationships/hyperlink" Target="https://classiques.uqam.ca/contemporains/lamonde_yvan/Avenement_modernite_culturelle/Avenement_modernite_culturell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13100</Words>
  <Characters>72055</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Les traditions de la province de Québec sont immuables mais elles ne sont pas immobiles » : tradition et modernité dans les discours constitutionnels, 1940-1990.”</vt:lpstr>
    </vt:vector>
  </TitlesOfParts>
  <Manager>par jean-marie tremblay, bénévole, 2025</Manager>
  <Company>Les Classiques des sciences sociales</Company>
  <LinksUpToDate>false</LinksUpToDate>
  <CharactersWithSpaces>84986</CharactersWithSpaces>
  <SharedDoc>false</SharedDoc>
  <HyperlinkBase/>
  <HLinks>
    <vt:vector size="138" baseType="variant">
      <vt:variant>
        <vt:i4>3276864</vt:i4>
      </vt:variant>
      <vt:variant>
        <vt:i4>27</vt:i4>
      </vt:variant>
      <vt:variant>
        <vt:i4>0</vt:i4>
      </vt:variant>
      <vt:variant>
        <vt:i4>5</vt:i4>
      </vt:variant>
      <vt:variant>
        <vt:lpwstr>mailto:duchastel.jules@uqam.ca</vt:lpwstr>
      </vt:variant>
      <vt:variant>
        <vt:lpwstr/>
      </vt:variant>
      <vt:variant>
        <vt:i4>3145761</vt:i4>
      </vt:variant>
      <vt:variant>
        <vt:i4>24</vt:i4>
      </vt:variant>
      <vt:variant>
        <vt:i4>0</vt:i4>
      </vt:variant>
      <vt:variant>
        <vt:i4>5</vt:i4>
      </vt:variant>
      <vt:variant>
        <vt:lpwstr>mailto:bourque.gilles@uqam.ca</vt:lpwstr>
      </vt:variant>
      <vt:variant>
        <vt:lpwstr/>
      </vt:variant>
      <vt:variant>
        <vt:i4>6946917</vt:i4>
      </vt:variant>
      <vt:variant>
        <vt:i4>21</vt:i4>
      </vt:variant>
      <vt:variant>
        <vt:i4>0</vt:i4>
      </vt:variant>
      <vt:variant>
        <vt:i4>5</vt:i4>
      </vt:variant>
      <vt:variant>
        <vt:lpwstr>mailto:beauchemin.jacques@uqam.ca</vt:lpwstr>
      </vt:variant>
      <vt:variant>
        <vt:lpwstr/>
      </vt:variant>
      <vt:variant>
        <vt:i4>7012379</vt:i4>
      </vt:variant>
      <vt:variant>
        <vt:i4>18</vt:i4>
      </vt:variant>
      <vt:variant>
        <vt:i4>0</vt:i4>
      </vt:variant>
      <vt:variant>
        <vt:i4>5</vt:i4>
      </vt:variant>
      <vt:variant>
        <vt:lpwstr>mailto:Pierre.Lanthier@uqtr.ca</vt:lpwstr>
      </vt:variant>
      <vt:variant>
        <vt:lpwstr/>
      </vt:variant>
      <vt:variant>
        <vt:i4>1835124</vt:i4>
      </vt:variant>
      <vt:variant>
        <vt:i4>15</vt:i4>
      </vt:variant>
      <vt:variant>
        <vt:i4>0</vt:i4>
      </vt:variant>
      <vt:variant>
        <vt:i4>5</vt:i4>
      </vt:variant>
      <vt:variant>
        <vt:lpwstr>mailto:Melissa.Cote@pulaval.ca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6946843</vt:i4>
      </vt:variant>
      <vt:variant>
        <vt:i4>18</vt:i4>
      </vt:variant>
      <vt:variant>
        <vt:i4>0</vt:i4>
      </vt:variant>
      <vt:variant>
        <vt:i4>5</vt:i4>
      </vt:variant>
      <vt:variant>
        <vt:lpwstr>https://classiques.uqam.ca/contemporains/bourque_gilles/restons_traditionnels/restons_traditionnels_original.html</vt:lpwstr>
      </vt:variant>
      <vt:variant>
        <vt:lpwstr/>
      </vt:variant>
      <vt:variant>
        <vt:i4>4194403</vt:i4>
      </vt:variant>
      <vt:variant>
        <vt:i4>15</vt:i4>
      </vt:variant>
      <vt:variant>
        <vt:i4>0</vt:i4>
      </vt:variant>
      <vt:variant>
        <vt:i4>5</vt:i4>
      </vt:variant>
      <vt:variant>
        <vt:lpwstr>https://monoskop.org/images/b/b7/Foucault_Michel_L_archeologie_du_savoir.pdf</vt:lpwstr>
      </vt:variant>
      <vt:variant>
        <vt:lpwstr/>
      </vt:variant>
      <vt:variant>
        <vt:i4>6946843</vt:i4>
      </vt:variant>
      <vt:variant>
        <vt:i4>12</vt:i4>
      </vt:variant>
      <vt:variant>
        <vt:i4>0</vt:i4>
      </vt:variant>
      <vt:variant>
        <vt:i4>5</vt:i4>
      </vt:variant>
      <vt:variant>
        <vt:lpwstr>https://classiques.uqam.ca/contemporains/bourque_gilles/restons_traditionnels/restons_traditionnels_original.html</vt:lpwstr>
      </vt:variant>
      <vt:variant>
        <vt:lpwstr/>
      </vt:variant>
      <vt:variant>
        <vt:i4>4456544</vt:i4>
      </vt:variant>
      <vt:variant>
        <vt:i4>9</vt:i4>
      </vt:variant>
      <vt:variant>
        <vt:i4>0</vt:i4>
      </vt:variant>
      <vt:variant>
        <vt:i4>5</vt:i4>
      </vt:variant>
      <vt:variant>
        <vt:lpwstr>https://classiques.uqam.ca/contemporains/lamonde_yvan/Avenement_modernite_culturelle/Avenement_modernite_culturelle.html</vt:lpwstr>
      </vt:variant>
      <vt:variant>
        <vt:lpwstr/>
      </vt:variant>
      <vt:variant>
        <vt:i4>8126514</vt:i4>
      </vt:variant>
      <vt:variant>
        <vt:i4>6</vt:i4>
      </vt:variant>
      <vt:variant>
        <vt:i4>0</vt:i4>
      </vt:variant>
      <vt:variant>
        <vt:i4>5</vt:i4>
      </vt:variant>
      <vt:variant>
        <vt:lpwstr>https://classiques.uqam.ca/contemporains/fournier_marcel/entree_modernite/entree_modernite.html</vt:lpwstr>
      </vt:variant>
      <vt:variant>
        <vt:lpwstr/>
      </vt:variant>
      <vt:variant>
        <vt:i4>2162712</vt:i4>
      </vt:variant>
      <vt:variant>
        <vt:i4>3</vt:i4>
      </vt:variant>
      <vt:variant>
        <vt:i4>0</vt:i4>
      </vt:variant>
      <vt:variant>
        <vt:i4>5</vt:i4>
      </vt:variant>
      <vt:variant>
        <vt:lpwstr>https://classiques.uqam.ca/contemporains/dumont_fernand/Societe_qc_apres_30_ans/Societe_qc_apres_30_ans.html</vt:lpwstr>
      </vt:variant>
      <vt:variant>
        <vt:lpwstr/>
      </vt:variant>
      <vt:variant>
        <vt:i4>7929862</vt:i4>
      </vt:variant>
      <vt:variant>
        <vt:i4>0</vt:i4>
      </vt:variant>
      <vt:variant>
        <vt:i4>0</vt:i4>
      </vt:variant>
      <vt:variant>
        <vt:i4>5</vt:i4>
      </vt:variant>
      <vt:variant>
        <vt:lpwstr>https://classiques.uqam.ca/contemporains/moniere_denis/developpement_ideologies_qc/devel_idelologies.html</vt:lpwstr>
      </vt:variant>
      <vt:variant>
        <vt:lpwstr/>
      </vt:variant>
      <vt:variant>
        <vt:i4>2228293</vt:i4>
      </vt:variant>
      <vt:variant>
        <vt:i4>2503</vt:i4>
      </vt:variant>
      <vt:variant>
        <vt:i4>1025</vt:i4>
      </vt:variant>
      <vt:variant>
        <vt:i4>1</vt:i4>
      </vt:variant>
      <vt:variant>
        <vt:lpwstr>css_logo_gris</vt:lpwstr>
      </vt:variant>
      <vt:variant>
        <vt:lpwstr/>
      </vt:variant>
      <vt:variant>
        <vt:i4>1507403</vt:i4>
      </vt:variant>
      <vt:variant>
        <vt:i4>2848</vt:i4>
      </vt:variant>
      <vt:variant>
        <vt:i4>1026</vt:i4>
      </vt:variant>
      <vt:variant>
        <vt:i4>1</vt:i4>
      </vt:variant>
      <vt:variant>
        <vt:lpwstr>UQAM_logo</vt:lpwstr>
      </vt:variant>
      <vt:variant>
        <vt:lpwstr/>
      </vt:variant>
      <vt:variant>
        <vt:i4>5111880</vt:i4>
      </vt:variant>
      <vt:variant>
        <vt:i4>2850</vt:i4>
      </vt:variant>
      <vt:variant>
        <vt:i4>1027</vt:i4>
      </vt:variant>
      <vt:variant>
        <vt:i4>1</vt:i4>
      </vt:variant>
      <vt:variant>
        <vt:lpwstr>UQAC_logo_2018</vt:lpwstr>
      </vt:variant>
      <vt:variant>
        <vt:lpwstr/>
      </vt:variant>
      <vt:variant>
        <vt:i4>4194334</vt:i4>
      </vt:variant>
      <vt:variant>
        <vt:i4>5642</vt:i4>
      </vt:variant>
      <vt:variant>
        <vt:i4>1028</vt:i4>
      </vt:variant>
      <vt:variant>
        <vt:i4>1</vt:i4>
      </vt:variant>
      <vt:variant>
        <vt:lpwstr>Boite_aux_lettres_clair</vt:lpwstr>
      </vt:variant>
      <vt:variant>
        <vt:lpwstr/>
      </vt:variant>
      <vt:variant>
        <vt:i4>1703963</vt:i4>
      </vt:variant>
      <vt:variant>
        <vt:i4>6475</vt:i4>
      </vt:variant>
      <vt:variant>
        <vt:i4>1029</vt:i4>
      </vt:variant>
      <vt:variant>
        <vt:i4>1</vt:i4>
      </vt:variant>
      <vt:variant>
        <vt:lpwstr>fait_sur_mac</vt:lpwstr>
      </vt:variant>
      <vt:variant>
        <vt:lpwstr/>
      </vt:variant>
      <vt:variant>
        <vt:i4>3145794</vt:i4>
      </vt:variant>
      <vt:variant>
        <vt:i4>6773</vt:i4>
      </vt:variant>
      <vt:variant>
        <vt:i4>1030</vt:i4>
      </vt:variant>
      <vt:variant>
        <vt:i4>1</vt:i4>
      </vt:variant>
      <vt:variant>
        <vt:lpwstr>La_culture_inventee_L50_low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Les traditions de la province de Québec sont immuables mais elles ne sont pas immobiles » : tradition et modernité dans les discours constitutionnels, 1940-1990.”</dc:title>
  <dc:subject/>
  <dc:creator>par Jacques Beauchemin, Gilles Bourque et Jules Duchastel, sociologues, 1992</dc:creator>
  <cp:keywords>classiques.sc.soc@gmail.com</cp:keywords>
  <dc:description>https://classiques.uqam.ca/</dc:description>
  <cp:lastModifiedBy>jean-marie tremblay</cp:lastModifiedBy>
  <cp:revision>2</cp:revision>
  <cp:lastPrinted>2001-08-26T19:33:00Z</cp:lastPrinted>
  <dcterms:created xsi:type="dcterms:W3CDTF">2025-09-28T12:31:00Z</dcterms:created>
  <dcterms:modified xsi:type="dcterms:W3CDTF">2025-09-28T12:31:00Z</dcterms:modified>
  <cp:category>jean-marie tremblay, sociologue, fondateur, 1993.</cp:category>
</cp:coreProperties>
</file>