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162CA0" w:rsidRPr="00E86DEF">
        <w:tblPrEx>
          <w:tblCellMar>
            <w:top w:w="0" w:type="dxa"/>
            <w:bottom w:w="0" w:type="dxa"/>
          </w:tblCellMar>
        </w:tblPrEx>
        <w:tc>
          <w:tcPr>
            <w:tcW w:w="9160" w:type="dxa"/>
            <w:shd w:val="clear" w:color="auto" w:fill="DDD9C3"/>
          </w:tcPr>
          <w:p w:rsidR="00162CA0" w:rsidRPr="00E86DEF" w:rsidRDefault="00162CA0" w:rsidP="00162CA0">
            <w:pPr>
              <w:pStyle w:val="En-tte"/>
              <w:tabs>
                <w:tab w:val="clear" w:pos="4320"/>
                <w:tab w:val="clear" w:pos="8640"/>
              </w:tabs>
              <w:rPr>
                <w:rFonts w:ascii="Times New Roman" w:hAnsi="Times New Roman"/>
                <w:sz w:val="28"/>
                <w:lang w:val="en-CA" w:bidi="ar-SA"/>
              </w:rPr>
            </w:pPr>
            <w:bookmarkStart w:id="0" w:name="_GoBack"/>
            <w:bookmarkEnd w:id="0"/>
          </w:p>
          <w:p w:rsidR="00162CA0" w:rsidRPr="00E86DEF" w:rsidRDefault="00162CA0">
            <w:pPr>
              <w:ind w:firstLine="0"/>
              <w:jc w:val="center"/>
              <w:rPr>
                <w:b/>
                <w:lang w:bidi="ar-SA"/>
              </w:rPr>
            </w:pPr>
          </w:p>
          <w:p w:rsidR="00162CA0" w:rsidRPr="00E86DEF" w:rsidRDefault="00162CA0">
            <w:pPr>
              <w:ind w:firstLine="0"/>
              <w:jc w:val="center"/>
              <w:rPr>
                <w:b/>
                <w:lang w:bidi="ar-SA"/>
              </w:rPr>
            </w:pPr>
          </w:p>
          <w:p w:rsidR="00162CA0" w:rsidRPr="00E86DEF" w:rsidRDefault="00162CA0" w:rsidP="00162CA0">
            <w:pPr>
              <w:ind w:firstLine="0"/>
              <w:jc w:val="center"/>
              <w:rPr>
                <w:b/>
                <w:sz w:val="20"/>
                <w:lang w:bidi="ar-SA"/>
              </w:rPr>
            </w:pPr>
          </w:p>
          <w:p w:rsidR="00162CA0" w:rsidRPr="00E86DEF" w:rsidRDefault="00162CA0" w:rsidP="00162CA0">
            <w:pPr>
              <w:ind w:firstLine="0"/>
              <w:jc w:val="center"/>
              <w:rPr>
                <w:b/>
                <w:sz w:val="20"/>
                <w:lang w:bidi="ar-SA"/>
              </w:rPr>
            </w:pPr>
          </w:p>
          <w:p w:rsidR="00162CA0" w:rsidRPr="0013503F" w:rsidRDefault="00162CA0" w:rsidP="00162CA0">
            <w:pPr>
              <w:ind w:firstLine="0"/>
              <w:jc w:val="center"/>
              <w:rPr>
                <w:b/>
                <w:sz w:val="40"/>
                <w:lang w:bidi="ar-SA"/>
              </w:rPr>
            </w:pPr>
            <w:r w:rsidRPr="0013503F">
              <w:rPr>
                <w:sz w:val="40"/>
                <w:lang w:bidi="ar-SA"/>
              </w:rPr>
              <w:t>Pierre BIRNBAUM</w:t>
            </w:r>
          </w:p>
          <w:p w:rsidR="00162CA0" w:rsidRPr="005D065F" w:rsidRDefault="00162CA0" w:rsidP="00162CA0">
            <w:pPr>
              <w:ind w:firstLine="0"/>
              <w:jc w:val="center"/>
              <w:rPr>
                <w:sz w:val="20"/>
                <w:lang w:bidi="ar-SA"/>
              </w:rPr>
            </w:pPr>
            <w:r>
              <w:rPr>
                <w:sz w:val="20"/>
                <w:lang w:bidi="ar-SA"/>
              </w:rPr>
              <w:t>Maître-assistant à la Faculté des Lettres</w:t>
            </w:r>
            <w:r>
              <w:rPr>
                <w:sz w:val="20"/>
                <w:lang w:bidi="ar-SA"/>
              </w:rPr>
              <w:br/>
              <w:t>et sciences humaines de Bordeaux</w:t>
            </w:r>
          </w:p>
          <w:p w:rsidR="00162CA0" w:rsidRPr="00E86DEF" w:rsidRDefault="00162CA0" w:rsidP="00162CA0">
            <w:pPr>
              <w:pStyle w:val="Corpsdetexte"/>
              <w:widowControl w:val="0"/>
              <w:spacing w:before="0" w:after="0"/>
              <w:rPr>
                <w:sz w:val="44"/>
                <w:lang w:bidi="ar-SA"/>
              </w:rPr>
            </w:pPr>
            <w:r>
              <w:rPr>
                <w:sz w:val="44"/>
                <w:lang w:bidi="ar-SA"/>
              </w:rPr>
              <w:t>(1970</w:t>
            </w:r>
            <w:r w:rsidRPr="00E86DEF">
              <w:rPr>
                <w:sz w:val="44"/>
                <w:lang w:bidi="ar-SA"/>
              </w:rPr>
              <w:t>)</w:t>
            </w:r>
          </w:p>
          <w:p w:rsidR="00162CA0" w:rsidRPr="00E86DEF" w:rsidRDefault="00162CA0" w:rsidP="00162CA0">
            <w:pPr>
              <w:pStyle w:val="Corpsdetexte"/>
              <w:widowControl w:val="0"/>
              <w:spacing w:before="0" w:after="0"/>
              <w:rPr>
                <w:color w:val="FF0000"/>
                <w:sz w:val="24"/>
                <w:lang w:bidi="ar-SA"/>
              </w:rPr>
            </w:pPr>
          </w:p>
          <w:p w:rsidR="00162CA0" w:rsidRDefault="00162CA0" w:rsidP="00162CA0">
            <w:pPr>
              <w:pStyle w:val="Corpsdetexte"/>
              <w:widowControl w:val="0"/>
              <w:spacing w:before="0" w:after="0"/>
              <w:rPr>
                <w:color w:val="FF0000"/>
                <w:sz w:val="24"/>
                <w:lang w:bidi="ar-SA"/>
              </w:rPr>
            </w:pPr>
          </w:p>
          <w:p w:rsidR="00162CA0" w:rsidRPr="00E86DEF" w:rsidRDefault="00162CA0" w:rsidP="00162CA0">
            <w:pPr>
              <w:pStyle w:val="Corpsdetexte"/>
              <w:widowControl w:val="0"/>
              <w:spacing w:before="0" w:after="0"/>
              <w:rPr>
                <w:color w:val="FF0000"/>
                <w:sz w:val="24"/>
                <w:lang w:bidi="ar-SA"/>
              </w:rPr>
            </w:pPr>
          </w:p>
          <w:p w:rsidR="00162CA0" w:rsidRPr="00593AAF" w:rsidRDefault="00162CA0" w:rsidP="00162CA0">
            <w:pPr>
              <w:pStyle w:val="Titlest"/>
              <w:rPr>
                <w:lang w:bidi="ar-SA"/>
              </w:rPr>
            </w:pPr>
            <w:r w:rsidRPr="00593AAF">
              <w:rPr>
                <w:lang w:bidi="ar-SA"/>
              </w:rPr>
              <w:t>Sociologie</w:t>
            </w:r>
            <w:r w:rsidRPr="00593AAF">
              <w:rPr>
                <w:lang w:bidi="ar-SA"/>
              </w:rPr>
              <w:br/>
              <w:t>de Tocqueville</w:t>
            </w:r>
          </w:p>
          <w:p w:rsidR="00162CA0" w:rsidRPr="00E86DEF" w:rsidRDefault="00162CA0" w:rsidP="00162CA0">
            <w:pPr>
              <w:widowControl w:val="0"/>
              <w:ind w:firstLine="0"/>
              <w:jc w:val="center"/>
              <w:rPr>
                <w:lang w:bidi="ar-SA"/>
              </w:rPr>
            </w:pPr>
          </w:p>
          <w:p w:rsidR="00162CA0" w:rsidRDefault="00162CA0" w:rsidP="00162CA0">
            <w:pPr>
              <w:widowControl w:val="0"/>
              <w:ind w:firstLine="0"/>
              <w:jc w:val="center"/>
              <w:rPr>
                <w:sz w:val="20"/>
                <w:lang w:bidi="ar-SA"/>
              </w:rPr>
            </w:pPr>
          </w:p>
          <w:p w:rsidR="00162CA0" w:rsidRDefault="00162CA0" w:rsidP="00162CA0">
            <w:pPr>
              <w:widowControl w:val="0"/>
              <w:ind w:firstLine="0"/>
              <w:jc w:val="center"/>
              <w:rPr>
                <w:sz w:val="20"/>
                <w:lang w:bidi="ar-SA"/>
              </w:rPr>
            </w:pPr>
          </w:p>
          <w:p w:rsidR="00162CA0" w:rsidRDefault="00162CA0" w:rsidP="00162CA0">
            <w:pPr>
              <w:widowControl w:val="0"/>
              <w:ind w:firstLine="0"/>
              <w:jc w:val="center"/>
              <w:rPr>
                <w:sz w:val="20"/>
                <w:lang w:bidi="ar-SA"/>
              </w:rPr>
            </w:pPr>
          </w:p>
          <w:p w:rsidR="00162CA0" w:rsidRDefault="00162CA0" w:rsidP="00162CA0">
            <w:pPr>
              <w:widowControl w:val="0"/>
              <w:ind w:firstLine="0"/>
              <w:jc w:val="center"/>
              <w:rPr>
                <w:sz w:val="20"/>
                <w:lang w:bidi="ar-SA"/>
              </w:rPr>
            </w:pPr>
          </w:p>
          <w:p w:rsidR="00162CA0" w:rsidRPr="00E86DEF" w:rsidRDefault="00162CA0" w:rsidP="00162CA0">
            <w:pPr>
              <w:widowControl w:val="0"/>
              <w:ind w:firstLine="0"/>
              <w:jc w:val="center"/>
              <w:rPr>
                <w:sz w:val="20"/>
                <w:lang w:bidi="ar-SA"/>
              </w:rPr>
            </w:pPr>
          </w:p>
          <w:p w:rsidR="00162CA0" w:rsidRPr="00E86DEF" w:rsidRDefault="00162CA0">
            <w:pPr>
              <w:widowControl w:val="0"/>
              <w:ind w:firstLine="0"/>
              <w:jc w:val="center"/>
              <w:rPr>
                <w:sz w:val="20"/>
                <w:lang w:bidi="ar-SA"/>
              </w:rPr>
            </w:pPr>
          </w:p>
          <w:p w:rsidR="00162CA0" w:rsidRPr="00E86DEF" w:rsidRDefault="00162CA0">
            <w:pPr>
              <w:ind w:firstLine="0"/>
              <w:jc w:val="center"/>
              <w:rPr>
                <w:sz w:val="20"/>
                <w:lang w:bidi="ar-SA"/>
              </w:rPr>
            </w:pPr>
            <w:r w:rsidRPr="00E86DEF">
              <w:rPr>
                <w:b/>
                <w:lang w:bidi="ar-SA"/>
              </w:rPr>
              <w:t>LES CLASSIQUES DES SCIENCES SOCIALES</w:t>
            </w:r>
            <w:r w:rsidRPr="00E86DEF">
              <w:rPr>
                <w:lang w:bidi="ar-SA"/>
              </w:rPr>
              <w:br/>
              <w:t>CHICOUTIMI, QUÉBEC</w:t>
            </w:r>
            <w:r w:rsidRPr="00E86DEF">
              <w:rPr>
                <w:lang w:bidi="ar-SA"/>
              </w:rPr>
              <w:br/>
            </w:r>
            <w:hyperlink r:id="rId7" w:history="1">
              <w:r w:rsidRPr="00E86DEF">
                <w:rPr>
                  <w:rStyle w:val="Lienhypertexte"/>
                  <w:lang w:bidi="ar-SA"/>
                </w:rPr>
                <w:t>http://classiques.uqac.ca/</w:t>
              </w:r>
            </w:hyperlink>
          </w:p>
          <w:p w:rsidR="00162CA0" w:rsidRPr="00E86DEF" w:rsidRDefault="00162CA0">
            <w:pPr>
              <w:widowControl w:val="0"/>
              <w:ind w:firstLine="0"/>
              <w:jc w:val="both"/>
              <w:rPr>
                <w:lang w:bidi="ar-SA"/>
              </w:rPr>
            </w:pPr>
          </w:p>
          <w:p w:rsidR="00162CA0" w:rsidRPr="00E86DEF" w:rsidRDefault="00162CA0">
            <w:pPr>
              <w:widowControl w:val="0"/>
              <w:ind w:firstLine="0"/>
              <w:jc w:val="both"/>
              <w:rPr>
                <w:lang w:bidi="ar-SA"/>
              </w:rPr>
            </w:pPr>
          </w:p>
          <w:p w:rsidR="00162CA0" w:rsidRDefault="00162CA0">
            <w:pPr>
              <w:widowControl w:val="0"/>
              <w:ind w:firstLine="0"/>
              <w:jc w:val="both"/>
              <w:rPr>
                <w:lang w:bidi="ar-SA"/>
              </w:rPr>
            </w:pPr>
          </w:p>
          <w:p w:rsidR="00162CA0" w:rsidRDefault="00162CA0">
            <w:pPr>
              <w:widowControl w:val="0"/>
              <w:ind w:firstLine="0"/>
              <w:jc w:val="both"/>
              <w:rPr>
                <w:lang w:bidi="ar-SA"/>
              </w:rPr>
            </w:pPr>
          </w:p>
          <w:p w:rsidR="00162CA0" w:rsidRPr="00E86DEF" w:rsidRDefault="00162CA0">
            <w:pPr>
              <w:widowControl w:val="0"/>
              <w:ind w:firstLine="0"/>
              <w:jc w:val="both"/>
              <w:rPr>
                <w:lang w:bidi="ar-SA"/>
              </w:rPr>
            </w:pPr>
          </w:p>
          <w:p w:rsidR="00162CA0" w:rsidRPr="00E86DEF" w:rsidRDefault="00162CA0">
            <w:pPr>
              <w:widowControl w:val="0"/>
              <w:ind w:firstLine="0"/>
              <w:jc w:val="both"/>
              <w:rPr>
                <w:lang w:bidi="ar-SA"/>
              </w:rPr>
            </w:pPr>
          </w:p>
          <w:p w:rsidR="00162CA0" w:rsidRPr="00E86DEF" w:rsidRDefault="00162CA0">
            <w:pPr>
              <w:widowControl w:val="0"/>
              <w:ind w:firstLine="0"/>
              <w:jc w:val="both"/>
              <w:rPr>
                <w:lang w:bidi="ar-SA"/>
              </w:rPr>
            </w:pPr>
          </w:p>
          <w:p w:rsidR="00162CA0" w:rsidRPr="00E86DEF" w:rsidRDefault="00162CA0">
            <w:pPr>
              <w:widowControl w:val="0"/>
              <w:ind w:firstLine="0"/>
              <w:jc w:val="both"/>
              <w:rPr>
                <w:lang w:bidi="ar-SA"/>
              </w:rPr>
            </w:pPr>
          </w:p>
          <w:p w:rsidR="00162CA0" w:rsidRPr="00E86DEF" w:rsidRDefault="00162CA0">
            <w:pPr>
              <w:ind w:firstLine="0"/>
              <w:jc w:val="both"/>
              <w:rPr>
                <w:lang w:bidi="ar-SA"/>
              </w:rPr>
            </w:pPr>
          </w:p>
        </w:tc>
      </w:tr>
    </w:tbl>
    <w:p w:rsidR="00162CA0" w:rsidRPr="00E86DEF" w:rsidRDefault="00162CA0" w:rsidP="00162CA0">
      <w:pPr>
        <w:ind w:firstLine="0"/>
        <w:jc w:val="both"/>
      </w:pPr>
      <w:r w:rsidRPr="00E86DEF">
        <w:br w:type="page"/>
      </w:r>
    </w:p>
    <w:p w:rsidR="00162CA0" w:rsidRPr="00E86DEF" w:rsidRDefault="00162CA0" w:rsidP="00162CA0">
      <w:pPr>
        <w:ind w:firstLine="0"/>
        <w:jc w:val="both"/>
      </w:pPr>
    </w:p>
    <w:p w:rsidR="00162CA0" w:rsidRPr="00E86DEF" w:rsidRDefault="00162CA0" w:rsidP="00162CA0">
      <w:pPr>
        <w:ind w:firstLine="0"/>
        <w:jc w:val="both"/>
      </w:pPr>
    </w:p>
    <w:p w:rsidR="00162CA0" w:rsidRPr="00E86DEF" w:rsidRDefault="00670003" w:rsidP="00162CA0">
      <w:pPr>
        <w:ind w:firstLine="0"/>
        <w:jc w:val="right"/>
      </w:pPr>
      <w:r w:rsidRPr="00E86DEF">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162CA0" w:rsidRPr="00E86DEF" w:rsidRDefault="00162CA0" w:rsidP="00162CA0">
      <w:pPr>
        <w:ind w:firstLine="0"/>
        <w:jc w:val="right"/>
      </w:pPr>
      <w:hyperlink r:id="rId9" w:history="1">
        <w:r w:rsidRPr="00E86DEF">
          <w:rPr>
            <w:rStyle w:val="Lienhypertexte"/>
          </w:rPr>
          <w:t>http://classiques.uqac.ca/</w:t>
        </w:r>
      </w:hyperlink>
      <w:r w:rsidRPr="00E86DEF">
        <w:t xml:space="preserve"> </w:t>
      </w:r>
    </w:p>
    <w:p w:rsidR="00162CA0" w:rsidRPr="00E86DEF" w:rsidRDefault="00162CA0" w:rsidP="00162CA0">
      <w:pPr>
        <w:ind w:firstLine="0"/>
        <w:jc w:val="both"/>
      </w:pPr>
    </w:p>
    <w:p w:rsidR="00162CA0" w:rsidRDefault="00162CA0" w:rsidP="00162CA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162CA0" w:rsidRPr="00E86DEF" w:rsidRDefault="00162CA0" w:rsidP="00162CA0">
      <w:pPr>
        <w:ind w:firstLine="0"/>
        <w:jc w:val="both"/>
      </w:pPr>
    </w:p>
    <w:p w:rsidR="00162CA0" w:rsidRPr="00E86DEF" w:rsidRDefault="00670003" w:rsidP="00162CA0">
      <w:pPr>
        <w:ind w:firstLine="0"/>
        <w:jc w:val="both"/>
      </w:pPr>
      <w:r w:rsidRPr="00E86DEF">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162CA0" w:rsidRPr="00E86DEF" w:rsidRDefault="00162CA0" w:rsidP="00162CA0">
      <w:pPr>
        <w:ind w:firstLine="0"/>
        <w:jc w:val="both"/>
      </w:pPr>
      <w:hyperlink r:id="rId11" w:history="1">
        <w:r w:rsidRPr="00E86DEF">
          <w:rPr>
            <w:rStyle w:val="Lienhypertexte"/>
          </w:rPr>
          <w:t>http://bibliotheque.uqac.ca/</w:t>
        </w:r>
      </w:hyperlink>
      <w:r w:rsidRPr="00E86DEF">
        <w:t xml:space="preserve"> </w:t>
      </w:r>
    </w:p>
    <w:p w:rsidR="00162CA0" w:rsidRPr="00E86DEF" w:rsidRDefault="00162CA0" w:rsidP="00162CA0">
      <w:pPr>
        <w:ind w:firstLine="0"/>
        <w:jc w:val="both"/>
      </w:pPr>
    </w:p>
    <w:p w:rsidR="00162CA0" w:rsidRPr="00E86DEF" w:rsidRDefault="00162CA0" w:rsidP="00162CA0">
      <w:pPr>
        <w:ind w:firstLine="0"/>
        <w:jc w:val="both"/>
      </w:pPr>
    </w:p>
    <w:p w:rsidR="00162CA0" w:rsidRPr="00E86DEF" w:rsidRDefault="00162CA0" w:rsidP="00162CA0">
      <w:pPr>
        <w:ind w:firstLine="0"/>
        <w:jc w:val="both"/>
      </w:pPr>
      <w:r w:rsidRPr="00E86DEF">
        <w:t>En 2018, Les Classiques des sciences sociales fêteront leur 25</w:t>
      </w:r>
      <w:r w:rsidRPr="00E86DEF">
        <w:rPr>
          <w:vertAlign w:val="superscript"/>
        </w:rPr>
        <w:t>e</w:t>
      </w:r>
      <w:r w:rsidRPr="00E86DEF">
        <w:t xml:space="preserve"> ann</w:t>
      </w:r>
      <w:r w:rsidRPr="00E86DEF">
        <w:t>i</w:t>
      </w:r>
      <w:r w:rsidRPr="00E86DEF">
        <w:t>versaire de fondation. Une belle initiative citoyenne.</w:t>
      </w:r>
    </w:p>
    <w:p w:rsidR="00162CA0" w:rsidRPr="00E86DEF" w:rsidRDefault="00162CA0" w:rsidP="00162CA0">
      <w:pPr>
        <w:widowControl w:val="0"/>
        <w:autoSpaceDE w:val="0"/>
        <w:autoSpaceDN w:val="0"/>
        <w:adjustRightInd w:val="0"/>
        <w:rPr>
          <w:szCs w:val="32"/>
        </w:rPr>
      </w:pPr>
      <w:r w:rsidRPr="00E86DEF">
        <w:br w:type="page"/>
      </w:r>
    </w:p>
    <w:p w:rsidR="00162CA0" w:rsidRPr="00E86DEF" w:rsidRDefault="00162CA0">
      <w:pPr>
        <w:widowControl w:val="0"/>
        <w:autoSpaceDE w:val="0"/>
        <w:autoSpaceDN w:val="0"/>
        <w:adjustRightInd w:val="0"/>
        <w:jc w:val="center"/>
        <w:rPr>
          <w:b/>
          <w:color w:val="008B00"/>
          <w:szCs w:val="36"/>
        </w:rPr>
      </w:pPr>
      <w:r w:rsidRPr="00E86DEF">
        <w:rPr>
          <w:b/>
          <w:color w:val="008B00"/>
          <w:szCs w:val="36"/>
        </w:rPr>
        <w:t>Politique d'utilisation</w:t>
      </w:r>
      <w:r w:rsidRPr="00E86DEF">
        <w:rPr>
          <w:b/>
          <w:color w:val="008B00"/>
          <w:szCs w:val="36"/>
        </w:rPr>
        <w:br/>
        <w:t>de la bibliothèque des Classiques</w:t>
      </w:r>
    </w:p>
    <w:p w:rsidR="00162CA0" w:rsidRPr="00E86DEF" w:rsidRDefault="00162CA0">
      <w:pPr>
        <w:widowControl w:val="0"/>
        <w:autoSpaceDE w:val="0"/>
        <w:autoSpaceDN w:val="0"/>
        <w:adjustRightInd w:val="0"/>
        <w:rPr>
          <w:szCs w:val="32"/>
        </w:rPr>
      </w:pPr>
    </w:p>
    <w:p w:rsidR="00162CA0" w:rsidRPr="00E86DEF" w:rsidRDefault="00162CA0">
      <w:pPr>
        <w:widowControl w:val="0"/>
        <w:autoSpaceDE w:val="0"/>
        <w:autoSpaceDN w:val="0"/>
        <w:adjustRightInd w:val="0"/>
        <w:jc w:val="both"/>
        <w:rPr>
          <w:color w:val="1C1C1C"/>
          <w:szCs w:val="26"/>
        </w:rPr>
      </w:pPr>
    </w:p>
    <w:p w:rsidR="00162CA0" w:rsidRPr="00E86DEF" w:rsidRDefault="00162CA0">
      <w:pPr>
        <w:widowControl w:val="0"/>
        <w:autoSpaceDE w:val="0"/>
        <w:autoSpaceDN w:val="0"/>
        <w:adjustRightInd w:val="0"/>
        <w:jc w:val="both"/>
        <w:rPr>
          <w:color w:val="1C1C1C"/>
          <w:szCs w:val="26"/>
        </w:rPr>
      </w:pPr>
    </w:p>
    <w:p w:rsidR="00162CA0" w:rsidRPr="00E86DEF" w:rsidRDefault="00162CA0">
      <w:pPr>
        <w:widowControl w:val="0"/>
        <w:autoSpaceDE w:val="0"/>
        <w:autoSpaceDN w:val="0"/>
        <w:adjustRightInd w:val="0"/>
        <w:jc w:val="both"/>
        <w:rPr>
          <w:color w:val="1C1C1C"/>
          <w:szCs w:val="26"/>
        </w:rPr>
      </w:pPr>
      <w:r w:rsidRPr="00E86DEF">
        <w:rPr>
          <w:color w:val="1C1C1C"/>
          <w:szCs w:val="26"/>
        </w:rPr>
        <w:t>Toute reproduction et rediffusion de nos fichiers est inte</w:t>
      </w:r>
      <w:r w:rsidRPr="00E86DEF">
        <w:rPr>
          <w:color w:val="1C1C1C"/>
          <w:szCs w:val="26"/>
        </w:rPr>
        <w:t>r</w:t>
      </w:r>
      <w:r w:rsidRPr="00E86DEF">
        <w:rPr>
          <w:color w:val="1C1C1C"/>
          <w:szCs w:val="26"/>
        </w:rPr>
        <w:t>dite, m</w:t>
      </w:r>
      <w:r w:rsidRPr="00E86DEF">
        <w:rPr>
          <w:color w:val="1C1C1C"/>
          <w:szCs w:val="26"/>
        </w:rPr>
        <w:t>ê</w:t>
      </w:r>
      <w:r w:rsidRPr="00E86DEF">
        <w:rPr>
          <w:color w:val="1C1C1C"/>
          <w:szCs w:val="26"/>
        </w:rPr>
        <w:t>me avec la mention de leur provenance, sans l’autorisation fo</w:t>
      </w:r>
      <w:r w:rsidRPr="00E86DEF">
        <w:rPr>
          <w:color w:val="1C1C1C"/>
          <w:szCs w:val="26"/>
        </w:rPr>
        <w:t>r</w:t>
      </w:r>
      <w:r w:rsidRPr="00E86DEF">
        <w:rPr>
          <w:color w:val="1C1C1C"/>
          <w:szCs w:val="26"/>
        </w:rPr>
        <w:t>melle, écrite, du fondateur des Classiques des sciences s</w:t>
      </w:r>
      <w:r w:rsidRPr="00E86DEF">
        <w:rPr>
          <w:color w:val="1C1C1C"/>
          <w:szCs w:val="26"/>
        </w:rPr>
        <w:t>o</w:t>
      </w:r>
      <w:r w:rsidRPr="00E86DEF">
        <w:rPr>
          <w:color w:val="1C1C1C"/>
          <w:szCs w:val="26"/>
        </w:rPr>
        <w:t>ciales, Jean-Marie Tremblay, sociologue.</w:t>
      </w:r>
    </w:p>
    <w:p w:rsidR="00162CA0" w:rsidRPr="00E86DEF" w:rsidRDefault="00162CA0">
      <w:pPr>
        <w:widowControl w:val="0"/>
        <w:autoSpaceDE w:val="0"/>
        <w:autoSpaceDN w:val="0"/>
        <w:adjustRightInd w:val="0"/>
        <w:jc w:val="both"/>
        <w:rPr>
          <w:color w:val="1C1C1C"/>
          <w:szCs w:val="26"/>
        </w:rPr>
      </w:pPr>
    </w:p>
    <w:p w:rsidR="00162CA0" w:rsidRPr="00E86DEF" w:rsidRDefault="00162CA0" w:rsidP="00162CA0">
      <w:pPr>
        <w:widowControl w:val="0"/>
        <w:autoSpaceDE w:val="0"/>
        <w:autoSpaceDN w:val="0"/>
        <w:adjustRightInd w:val="0"/>
        <w:jc w:val="both"/>
        <w:rPr>
          <w:color w:val="1C1C1C"/>
          <w:szCs w:val="26"/>
        </w:rPr>
      </w:pPr>
      <w:r w:rsidRPr="00E86DEF">
        <w:rPr>
          <w:color w:val="1C1C1C"/>
          <w:szCs w:val="26"/>
        </w:rPr>
        <w:t>Les fichiers des Classiques des sciences sociales ne pe</w:t>
      </w:r>
      <w:r w:rsidRPr="00E86DEF">
        <w:rPr>
          <w:color w:val="1C1C1C"/>
          <w:szCs w:val="26"/>
        </w:rPr>
        <w:t>u</w:t>
      </w:r>
      <w:r w:rsidRPr="00E86DEF">
        <w:rPr>
          <w:color w:val="1C1C1C"/>
          <w:szCs w:val="26"/>
        </w:rPr>
        <w:t>vent sans autorisation formelle:</w:t>
      </w:r>
    </w:p>
    <w:p w:rsidR="00162CA0" w:rsidRPr="00E86DEF" w:rsidRDefault="00162CA0" w:rsidP="00162CA0">
      <w:pPr>
        <w:widowControl w:val="0"/>
        <w:autoSpaceDE w:val="0"/>
        <w:autoSpaceDN w:val="0"/>
        <w:adjustRightInd w:val="0"/>
        <w:jc w:val="both"/>
        <w:rPr>
          <w:color w:val="1C1C1C"/>
          <w:szCs w:val="26"/>
        </w:rPr>
      </w:pPr>
    </w:p>
    <w:p w:rsidR="00162CA0" w:rsidRPr="00E86DEF" w:rsidRDefault="00162CA0" w:rsidP="00162CA0">
      <w:pPr>
        <w:widowControl w:val="0"/>
        <w:autoSpaceDE w:val="0"/>
        <w:autoSpaceDN w:val="0"/>
        <w:adjustRightInd w:val="0"/>
        <w:jc w:val="both"/>
        <w:rPr>
          <w:color w:val="1C1C1C"/>
          <w:szCs w:val="26"/>
        </w:rPr>
      </w:pPr>
      <w:r w:rsidRPr="00E86DEF">
        <w:rPr>
          <w:color w:val="1C1C1C"/>
          <w:szCs w:val="26"/>
        </w:rPr>
        <w:t>- être hébergés (en fichier ou page web, en totalité ou en partie) sur un serveur autre que celui des Classiques.</w:t>
      </w:r>
    </w:p>
    <w:p w:rsidR="00162CA0" w:rsidRPr="00E86DEF" w:rsidRDefault="00162CA0" w:rsidP="00162CA0">
      <w:pPr>
        <w:widowControl w:val="0"/>
        <w:autoSpaceDE w:val="0"/>
        <w:autoSpaceDN w:val="0"/>
        <w:adjustRightInd w:val="0"/>
        <w:jc w:val="both"/>
        <w:rPr>
          <w:color w:val="1C1C1C"/>
          <w:szCs w:val="26"/>
        </w:rPr>
      </w:pPr>
      <w:r w:rsidRPr="00E86DEF">
        <w:rPr>
          <w:color w:val="1C1C1C"/>
          <w:szCs w:val="26"/>
        </w:rPr>
        <w:t>- servir de base de travail à un autre fichier modifié ensuite par tout autre moyen (couleur, police, mise en page, extraits, support, etc...),</w:t>
      </w:r>
    </w:p>
    <w:p w:rsidR="00162CA0" w:rsidRPr="00E86DEF" w:rsidRDefault="00162CA0" w:rsidP="00162CA0">
      <w:pPr>
        <w:widowControl w:val="0"/>
        <w:autoSpaceDE w:val="0"/>
        <w:autoSpaceDN w:val="0"/>
        <w:adjustRightInd w:val="0"/>
        <w:jc w:val="both"/>
        <w:rPr>
          <w:color w:val="1C1C1C"/>
          <w:szCs w:val="26"/>
        </w:rPr>
      </w:pPr>
    </w:p>
    <w:p w:rsidR="00162CA0" w:rsidRPr="00E86DEF" w:rsidRDefault="00162CA0">
      <w:pPr>
        <w:widowControl w:val="0"/>
        <w:autoSpaceDE w:val="0"/>
        <w:autoSpaceDN w:val="0"/>
        <w:adjustRightInd w:val="0"/>
        <w:jc w:val="both"/>
        <w:rPr>
          <w:color w:val="1C1C1C"/>
          <w:szCs w:val="26"/>
        </w:rPr>
      </w:pPr>
      <w:r w:rsidRPr="00E86DEF">
        <w:rPr>
          <w:color w:val="1C1C1C"/>
          <w:szCs w:val="26"/>
        </w:rPr>
        <w:t xml:space="preserve">Les fichiers (.html, .doc, .pdf, .rtf, .jpg, .gif) disponibles sur le site Les Classiques des sciences sociales sont la propriété des </w:t>
      </w:r>
      <w:r w:rsidRPr="00E86DEF">
        <w:rPr>
          <w:b/>
          <w:color w:val="1C1C1C"/>
          <w:szCs w:val="26"/>
        </w:rPr>
        <w:t>Class</w:t>
      </w:r>
      <w:r w:rsidRPr="00E86DEF">
        <w:rPr>
          <w:b/>
          <w:color w:val="1C1C1C"/>
          <w:szCs w:val="26"/>
        </w:rPr>
        <w:t>i</w:t>
      </w:r>
      <w:r w:rsidRPr="00E86DEF">
        <w:rPr>
          <w:b/>
          <w:color w:val="1C1C1C"/>
          <w:szCs w:val="26"/>
        </w:rPr>
        <w:t>ques des sciences sociales</w:t>
      </w:r>
      <w:r w:rsidRPr="00E86DEF">
        <w:rPr>
          <w:color w:val="1C1C1C"/>
          <w:szCs w:val="26"/>
        </w:rPr>
        <w:t>, un organisme à but non lucratif composé excl</w:t>
      </w:r>
      <w:r w:rsidRPr="00E86DEF">
        <w:rPr>
          <w:color w:val="1C1C1C"/>
          <w:szCs w:val="26"/>
        </w:rPr>
        <w:t>u</w:t>
      </w:r>
      <w:r w:rsidRPr="00E86DEF">
        <w:rPr>
          <w:color w:val="1C1C1C"/>
          <w:szCs w:val="26"/>
        </w:rPr>
        <w:t>sivement de bénévoles.</w:t>
      </w:r>
    </w:p>
    <w:p w:rsidR="00162CA0" w:rsidRPr="00E86DEF" w:rsidRDefault="00162CA0">
      <w:pPr>
        <w:widowControl w:val="0"/>
        <w:autoSpaceDE w:val="0"/>
        <w:autoSpaceDN w:val="0"/>
        <w:adjustRightInd w:val="0"/>
        <w:jc w:val="both"/>
        <w:rPr>
          <w:color w:val="1C1C1C"/>
          <w:szCs w:val="26"/>
        </w:rPr>
      </w:pPr>
    </w:p>
    <w:p w:rsidR="00162CA0" w:rsidRPr="00E86DEF" w:rsidRDefault="00162CA0">
      <w:pPr>
        <w:rPr>
          <w:color w:val="1C1C1C"/>
          <w:szCs w:val="26"/>
        </w:rPr>
      </w:pPr>
      <w:r w:rsidRPr="00E86DEF">
        <w:rPr>
          <w:color w:val="1C1C1C"/>
          <w:szCs w:val="26"/>
        </w:rPr>
        <w:t>Ils sont disponibles pour une utilisation intellectuelle et perso</w:t>
      </w:r>
      <w:r w:rsidRPr="00E86DEF">
        <w:rPr>
          <w:color w:val="1C1C1C"/>
          <w:szCs w:val="26"/>
        </w:rPr>
        <w:t>n</w:t>
      </w:r>
      <w:r w:rsidRPr="00E86DEF">
        <w:rPr>
          <w:color w:val="1C1C1C"/>
          <w:szCs w:val="26"/>
        </w:rPr>
        <w:t>ne</w:t>
      </w:r>
      <w:r w:rsidRPr="00E86DEF">
        <w:rPr>
          <w:color w:val="1C1C1C"/>
          <w:szCs w:val="26"/>
        </w:rPr>
        <w:t>l</w:t>
      </w:r>
      <w:r w:rsidRPr="00E86DEF">
        <w:rPr>
          <w:color w:val="1C1C1C"/>
          <w:szCs w:val="26"/>
        </w:rPr>
        <w:t>le et, en aucun cas, commerciale. Toute utilisation à des fins commerci</w:t>
      </w:r>
      <w:r w:rsidRPr="00E86DEF">
        <w:rPr>
          <w:color w:val="1C1C1C"/>
          <w:szCs w:val="26"/>
        </w:rPr>
        <w:t>a</w:t>
      </w:r>
      <w:r w:rsidRPr="00E86DEF">
        <w:rPr>
          <w:color w:val="1C1C1C"/>
          <w:szCs w:val="26"/>
        </w:rPr>
        <w:t>les des fichiers sur ce site est strictement inte</w:t>
      </w:r>
      <w:r w:rsidRPr="00E86DEF">
        <w:rPr>
          <w:color w:val="1C1C1C"/>
          <w:szCs w:val="26"/>
        </w:rPr>
        <w:t>r</w:t>
      </w:r>
      <w:r w:rsidRPr="00E86DEF">
        <w:rPr>
          <w:color w:val="1C1C1C"/>
          <w:szCs w:val="26"/>
        </w:rPr>
        <w:t>dite et toute rediffusion est également strictement interdite.</w:t>
      </w:r>
    </w:p>
    <w:p w:rsidR="00162CA0" w:rsidRPr="00E86DEF" w:rsidRDefault="00162CA0">
      <w:pPr>
        <w:rPr>
          <w:b/>
          <w:color w:val="1C1C1C"/>
          <w:szCs w:val="26"/>
        </w:rPr>
      </w:pPr>
    </w:p>
    <w:p w:rsidR="00162CA0" w:rsidRPr="00E86DEF" w:rsidRDefault="00162CA0">
      <w:pPr>
        <w:rPr>
          <w:b/>
          <w:color w:val="1C1C1C"/>
          <w:szCs w:val="26"/>
        </w:rPr>
      </w:pPr>
      <w:r w:rsidRPr="00E86DEF">
        <w:rPr>
          <w:b/>
          <w:color w:val="1C1C1C"/>
          <w:szCs w:val="26"/>
        </w:rPr>
        <w:t>L'accès à notre travail est libre et gratuit à tous les utilis</w:t>
      </w:r>
      <w:r w:rsidRPr="00E86DEF">
        <w:rPr>
          <w:b/>
          <w:color w:val="1C1C1C"/>
          <w:szCs w:val="26"/>
        </w:rPr>
        <w:t>a</w:t>
      </w:r>
      <w:r w:rsidRPr="00E86DEF">
        <w:rPr>
          <w:b/>
          <w:color w:val="1C1C1C"/>
          <w:szCs w:val="26"/>
        </w:rPr>
        <w:t>teurs. C'est notre mission.</w:t>
      </w:r>
    </w:p>
    <w:p w:rsidR="00162CA0" w:rsidRPr="00E86DEF" w:rsidRDefault="00162CA0">
      <w:pPr>
        <w:rPr>
          <w:b/>
          <w:color w:val="1C1C1C"/>
          <w:szCs w:val="26"/>
        </w:rPr>
      </w:pPr>
    </w:p>
    <w:p w:rsidR="00162CA0" w:rsidRPr="00E86DEF" w:rsidRDefault="00162CA0">
      <w:pPr>
        <w:rPr>
          <w:color w:val="1C1C1C"/>
          <w:szCs w:val="26"/>
        </w:rPr>
      </w:pPr>
      <w:r w:rsidRPr="00E86DEF">
        <w:rPr>
          <w:color w:val="1C1C1C"/>
          <w:szCs w:val="26"/>
        </w:rPr>
        <w:t>Jean-Marie Tremblay, sociologue</w:t>
      </w:r>
    </w:p>
    <w:p w:rsidR="00162CA0" w:rsidRPr="00E86DEF" w:rsidRDefault="00162CA0">
      <w:pPr>
        <w:rPr>
          <w:color w:val="1C1C1C"/>
          <w:szCs w:val="26"/>
        </w:rPr>
      </w:pPr>
      <w:r w:rsidRPr="00E86DEF">
        <w:rPr>
          <w:color w:val="1C1C1C"/>
          <w:szCs w:val="26"/>
        </w:rPr>
        <w:t>Fondateur et Président-directeur général,</w:t>
      </w:r>
    </w:p>
    <w:p w:rsidR="00162CA0" w:rsidRPr="00E86DEF" w:rsidRDefault="00162CA0">
      <w:pPr>
        <w:rPr>
          <w:color w:val="000080"/>
        </w:rPr>
      </w:pPr>
      <w:r w:rsidRPr="00E86DEF">
        <w:rPr>
          <w:color w:val="000080"/>
          <w:szCs w:val="26"/>
        </w:rPr>
        <w:t>LES CLASSIQUES DES SCIENCES SOCIALES.</w:t>
      </w:r>
    </w:p>
    <w:p w:rsidR="00162CA0" w:rsidRDefault="00162CA0" w:rsidP="00162CA0">
      <w:pPr>
        <w:ind w:firstLine="0"/>
        <w:rPr>
          <w:sz w:val="24"/>
        </w:rPr>
      </w:pPr>
      <w:r w:rsidRPr="00E86DEF">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162CA0" w:rsidRPr="00E026FA" w:rsidRDefault="00162CA0" w:rsidP="00162CA0">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162CA0" w:rsidRPr="00E026FA" w:rsidRDefault="00162CA0" w:rsidP="00162CA0">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162CA0" w:rsidRDefault="00162CA0" w:rsidP="00162CA0">
      <w:pPr>
        <w:ind w:firstLine="0"/>
        <w:jc w:val="both"/>
        <w:rPr>
          <w:sz w:val="24"/>
        </w:rPr>
      </w:pPr>
    </w:p>
    <w:p w:rsidR="00162CA0" w:rsidRPr="00CF4C8E" w:rsidRDefault="00162CA0" w:rsidP="00162CA0">
      <w:pPr>
        <w:ind w:firstLine="0"/>
        <w:jc w:val="both"/>
        <w:rPr>
          <w:sz w:val="24"/>
        </w:rPr>
      </w:pPr>
      <w:r w:rsidRPr="00CF4C8E">
        <w:rPr>
          <w:sz w:val="24"/>
        </w:rPr>
        <w:t>à partir du texte de :</w:t>
      </w:r>
    </w:p>
    <w:p w:rsidR="00162CA0" w:rsidRPr="00E86DEF" w:rsidRDefault="00162CA0" w:rsidP="00162CA0">
      <w:pPr>
        <w:ind w:firstLine="0"/>
        <w:rPr>
          <w:sz w:val="24"/>
        </w:rPr>
      </w:pPr>
    </w:p>
    <w:p w:rsidR="00162CA0" w:rsidRDefault="00162CA0" w:rsidP="00162CA0">
      <w:pPr>
        <w:ind w:firstLine="0"/>
        <w:jc w:val="both"/>
        <w:rPr>
          <w:sz w:val="24"/>
        </w:rPr>
      </w:pPr>
    </w:p>
    <w:p w:rsidR="00162CA0" w:rsidRDefault="00162CA0" w:rsidP="00162CA0">
      <w:pPr>
        <w:ind w:firstLine="0"/>
        <w:jc w:val="both"/>
        <w:rPr>
          <w:sz w:val="24"/>
        </w:rPr>
      </w:pPr>
      <w:r>
        <w:rPr>
          <w:sz w:val="24"/>
        </w:rPr>
        <w:t>Pierre Birnbaum</w:t>
      </w:r>
    </w:p>
    <w:p w:rsidR="00162CA0" w:rsidRPr="00E86DEF" w:rsidRDefault="00162CA0" w:rsidP="00162CA0">
      <w:pPr>
        <w:ind w:firstLine="0"/>
        <w:jc w:val="both"/>
        <w:rPr>
          <w:sz w:val="24"/>
        </w:rPr>
      </w:pPr>
    </w:p>
    <w:p w:rsidR="00162CA0" w:rsidRDefault="00162CA0" w:rsidP="00162CA0">
      <w:pPr>
        <w:ind w:left="20" w:hanging="20"/>
        <w:jc w:val="both"/>
      </w:pPr>
      <w:r>
        <w:rPr>
          <w:b/>
          <w:i/>
          <w:color w:val="FF0000"/>
        </w:rPr>
        <w:t>Sociologie de Tocqueville</w:t>
      </w:r>
    </w:p>
    <w:p w:rsidR="00162CA0" w:rsidRDefault="00162CA0" w:rsidP="00162CA0">
      <w:pPr>
        <w:ind w:left="20" w:firstLine="340"/>
        <w:jc w:val="both"/>
      </w:pPr>
    </w:p>
    <w:p w:rsidR="00162CA0" w:rsidRPr="00E86DEF" w:rsidRDefault="00162CA0" w:rsidP="00162CA0">
      <w:pPr>
        <w:ind w:left="20" w:firstLine="340"/>
        <w:jc w:val="both"/>
      </w:pPr>
      <w:r w:rsidRPr="00E86DEF">
        <w:t xml:space="preserve">Paris : Les </w:t>
      </w:r>
      <w:r>
        <w:t>Presses universitaires de France, 1970, 160 pp. Colle</w:t>
      </w:r>
      <w:r>
        <w:t>c</w:t>
      </w:r>
      <w:r>
        <w:t>tion “SUP – le sociologue”, no 21.</w:t>
      </w:r>
    </w:p>
    <w:p w:rsidR="00162CA0" w:rsidRPr="00E86DEF" w:rsidRDefault="00162CA0" w:rsidP="00162CA0">
      <w:pPr>
        <w:jc w:val="both"/>
        <w:rPr>
          <w:sz w:val="24"/>
        </w:rPr>
      </w:pPr>
    </w:p>
    <w:p w:rsidR="00162CA0" w:rsidRPr="00E86DEF" w:rsidRDefault="00162CA0" w:rsidP="00162CA0">
      <w:pPr>
        <w:jc w:val="both"/>
        <w:rPr>
          <w:sz w:val="24"/>
        </w:rPr>
      </w:pPr>
    </w:p>
    <w:p w:rsidR="00162CA0" w:rsidRPr="00E86DEF" w:rsidRDefault="00162CA0" w:rsidP="00162CA0">
      <w:pPr>
        <w:ind w:left="20"/>
        <w:jc w:val="both"/>
        <w:rPr>
          <w:sz w:val="24"/>
        </w:rPr>
      </w:pPr>
      <w:r w:rsidRPr="00E86DEF">
        <w:rPr>
          <w:sz w:val="24"/>
        </w:rPr>
        <w:t xml:space="preserve">L’auteur nous a accordé le </w:t>
      </w:r>
      <w:r>
        <w:rPr>
          <w:sz w:val="24"/>
        </w:rPr>
        <w:t>28 septembre 2010</w:t>
      </w:r>
      <w:r w:rsidRPr="00E86DEF">
        <w:rPr>
          <w:sz w:val="24"/>
        </w:rPr>
        <w:t xml:space="preserve"> son autoris</w:t>
      </w:r>
      <w:r w:rsidRPr="00E86DEF">
        <w:rPr>
          <w:sz w:val="24"/>
        </w:rPr>
        <w:t>a</w:t>
      </w:r>
      <w:r w:rsidRPr="00E86DEF">
        <w:rPr>
          <w:sz w:val="24"/>
        </w:rPr>
        <w:t xml:space="preserve">tion de diffuser en accès libre à tous ce </w:t>
      </w:r>
      <w:r>
        <w:rPr>
          <w:sz w:val="24"/>
        </w:rPr>
        <w:t>livre</w:t>
      </w:r>
      <w:r w:rsidRPr="00E86DEF">
        <w:rPr>
          <w:sz w:val="24"/>
        </w:rPr>
        <w:t xml:space="preserve"> dans Les Class</w:t>
      </w:r>
      <w:r w:rsidRPr="00E86DEF">
        <w:rPr>
          <w:sz w:val="24"/>
        </w:rPr>
        <w:t>i</w:t>
      </w:r>
      <w:r w:rsidRPr="00E86DEF">
        <w:rPr>
          <w:sz w:val="24"/>
        </w:rPr>
        <w:t>ques des sciences sociales.</w:t>
      </w:r>
    </w:p>
    <w:p w:rsidR="00162CA0" w:rsidRPr="00E86DEF" w:rsidRDefault="00162CA0" w:rsidP="00162CA0">
      <w:pPr>
        <w:jc w:val="both"/>
        <w:rPr>
          <w:sz w:val="24"/>
        </w:rPr>
      </w:pPr>
    </w:p>
    <w:p w:rsidR="00162CA0" w:rsidRPr="00E86DEF" w:rsidRDefault="00670003" w:rsidP="00162CA0">
      <w:pPr>
        <w:tabs>
          <w:tab w:val="left" w:pos="3150"/>
        </w:tabs>
        <w:ind w:firstLine="0"/>
        <w:rPr>
          <w:sz w:val="24"/>
        </w:rPr>
      </w:pPr>
      <w:r w:rsidRPr="00E86DEF">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62CA0" w:rsidRPr="00E86DEF">
        <w:rPr>
          <w:sz w:val="24"/>
        </w:rPr>
        <w:t xml:space="preserve"> Courriel : </w:t>
      </w:r>
      <w:r w:rsidR="00162CA0" w:rsidRPr="008A5696">
        <w:rPr>
          <w:sz w:val="24"/>
        </w:rPr>
        <w:t>Pierre Bi</w:t>
      </w:r>
      <w:r w:rsidR="00162CA0">
        <w:rPr>
          <w:sz w:val="24"/>
        </w:rPr>
        <w:t xml:space="preserve">rnbaum : </w:t>
      </w:r>
      <w:hyperlink r:id="rId15" w:history="1">
        <w:r w:rsidR="00162CA0" w:rsidRPr="004416CE">
          <w:rPr>
            <w:rStyle w:val="Lienhypertexte"/>
            <w:sz w:val="24"/>
          </w:rPr>
          <w:t>birnbaum@univ-paris1.fr</w:t>
        </w:r>
      </w:hyperlink>
      <w:r w:rsidR="00162CA0">
        <w:rPr>
          <w:sz w:val="24"/>
        </w:rPr>
        <w:t xml:space="preserve"> </w:t>
      </w:r>
    </w:p>
    <w:p w:rsidR="00162CA0" w:rsidRPr="00E86DEF" w:rsidRDefault="00162CA0" w:rsidP="00162CA0">
      <w:pPr>
        <w:ind w:left="20"/>
        <w:jc w:val="both"/>
        <w:rPr>
          <w:sz w:val="24"/>
        </w:rPr>
      </w:pPr>
    </w:p>
    <w:p w:rsidR="00162CA0" w:rsidRPr="00E86DEF" w:rsidRDefault="00162CA0" w:rsidP="00162CA0">
      <w:pPr>
        <w:ind w:left="20"/>
        <w:jc w:val="both"/>
        <w:rPr>
          <w:sz w:val="24"/>
        </w:rPr>
      </w:pPr>
    </w:p>
    <w:p w:rsidR="00162CA0" w:rsidRPr="00E86DEF" w:rsidRDefault="00162CA0">
      <w:pPr>
        <w:ind w:right="1800" w:firstLine="0"/>
        <w:jc w:val="both"/>
        <w:rPr>
          <w:sz w:val="24"/>
        </w:rPr>
      </w:pPr>
      <w:r w:rsidRPr="00E86DEF">
        <w:rPr>
          <w:sz w:val="24"/>
        </w:rPr>
        <w:t>Police de caractères utilisés :</w:t>
      </w:r>
    </w:p>
    <w:p w:rsidR="00162CA0" w:rsidRPr="00E86DEF" w:rsidRDefault="00162CA0">
      <w:pPr>
        <w:ind w:right="1800" w:firstLine="0"/>
        <w:jc w:val="both"/>
        <w:rPr>
          <w:sz w:val="24"/>
        </w:rPr>
      </w:pPr>
    </w:p>
    <w:p w:rsidR="00162CA0" w:rsidRPr="00E86DEF" w:rsidRDefault="00162CA0" w:rsidP="00162CA0">
      <w:pPr>
        <w:ind w:left="360" w:right="360" w:firstLine="0"/>
        <w:jc w:val="both"/>
        <w:rPr>
          <w:sz w:val="24"/>
        </w:rPr>
      </w:pPr>
      <w:r w:rsidRPr="00E86DEF">
        <w:rPr>
          <w:sz w:val="24"/>
        </w:rPr>
        <w:t>Pour le texte: Times New Roman, 14 points.</w:t>
      </w:r>
    </w:p>
    <w:p w:rsidR="00162CA0" w:rsidRPr="00E86DEF" w:rsidRDefault="00162CA0" w:rsidP="00162CA0">
      <w:pPr>
        <w:ind w:left="360" w:right="360" w:firstLine="0"/>
        <w:jc w:val="both"/>
        <w:rPr>
          <w:sz w:val="24"/>
        </w:rPr>
      </w:pPr>
      <w:r w:rsidRPr="00E86DEF">
        <w:rPr>
          <w:sz w:val="24"/>
        </w:rPr>
        <w:t>Pour les notes de bas de page : Times New Roman, 12 points.</w:t>
      </w:r>
    </w:p>
    <w:p w:rsidR="00162CA0" w:rsidRPr="00E86DEF" w:rsidRDefault="00162CA0">
      <w:pPr>
        <w:ind w:left="360" w:right="1800" w:firstLine="0"/>
        <w:jc w:val="both"/>
        <w:rPr>
          <w:sz w:val="24"/>
        </w:rPr>
      </w:pPr>
    </w:p>
    <w:p w:rsidR="00162CA0" w:rsidRPr="00E86DEF" w:rsidRDefault="00162CA0">
      <w:pPr>
        <w:ind w:right="360" w:firstLine="0"/>
        <w:jc w:val="both"/>
        <w:rPr>
          <w:sz w:val="24"/>
        </w:rPr>
      </w:pPr>
      <w:r w:rsidRPr="00E86DEF">
        <w:rPr>
          <w:sz w:val="24"/>
        </w:rPr>
        <w:t>Édition électronique réalisée avec le traitement de textes Microsoft Word 2008 pour Macintosh.</w:t>
      </w:r>
    </w:p>
    <w:p w:rsidR="00162CA0" w:rsidRPr="00E86DEF" w:rsidRDefault="00162CA0">
      <w:pPr>
        <w:ind w:right="1800" w:firstLine="0"/>
        <w:jc w:val="both"/>
        <w:rPr>
          <w:sz w:val="24"/>
        </w:rPr>
      </w:pPr>
    </w:p>
    <w:p w:rsidR="00162CA0" w:rsidRPr="00E86DEF" w:rsidRDefault="00162CA0" w:rsidP="00162CA0">
      <w:pPr>
        <w:ind w:right="540" w:firstLine="0"/>
        <w:jc w:val="both"/>
        <w:rPr>
          <w:sz w:val="24"/>
        </w:rPr>
      </w:pPr>
      <w:r w:rsidRPr="00E86DEF">
        <w:rPr>
          <w:sz w:val="24"/>
        </w:rPr>
        <w:t>Mise en page sur papier format : LETTRE US, 8.5’’ x 11’’.</w:t>
      </w:r>
    </w:p>
    <w:p w:rsidR="00162CA0" w:rsidRPr="00E86DEF" w:rsidRDefault="00162CA0">
      <w:pPr>
        <w:ind w:right="1800" w:firstLine="0"/>
        <w:jc w:val="both"/>
        <w:rPr>
          <w:sz w:val="24"/>
        </w:rPr>
      </w:pPr>
    </w:p>
    <w:p w:rsidR="00162CA0" w:rsidRPr="00E86DEF" w:rsidRDefault="00162CA0" w:rsidP="00162CA0">
      <w:pPr>
        <w:ind w:firstLine="0"/>
        <w:jc w:val="both"/>
        <w:rPr>
          <w:sz w:val="24"/>
        </w:rPr>
      </w:pPr>
      <w:r w:rsidRPr="00E86DEF">
        <w:rPr>
          <w:sz w:val="24"/>
        </w:rPr>
        <w:t xml:space="preserve">Édition numérique réalisée le </w:t>
      </w:r>
      <w:r>
        <w:rPr>
          <w:sz w:val="24"/>
        </w:rPr>
        <w:t>12</w:t>
      </w:r>
      <w:r w:rsidRPr="00F87345">
        <w:rPr>
          <w:sz w:val="24"/>
          <w:vertAlign w:val="superscript"/>
        </w:rPr>
        <w:t>r</w:t>
      </w:r>
      <w:r>
        <w:rPr>
          <w:sz w:val="24"/>
        </w:rPr>
        <w:t xml:space="preserve"> décembre 2020</w:t>
      </w:r>
      <w:r w:rsidRPr="00E86DEF">
        <w:rPr>
          <w:sz w:val="24"/>
        </w:rPr>
        <w:t xml:space="preserve"> à Chicoutimi, Qu</w:t>
      </w:r>
      <w:r w:rsidRPr="00E86DEF">
        <w:rPr>
          <w:sz w:val="24"/>
        </w:rPr>
        <w:t>é</w:t>
      </w:r>
      <w:r w:rsidRPr="00E86DEF">
        <w:rPr>
          <w:sz w:val="24"/>
        </w:rPr>
        <w:t>bec.</w:t>
      </w:r>
    </w:p>
    <w:p w:rsidR="00162CA0" w:rsidRPr="00E86DEF" w:rsidRDefault="00162CA0">
      <w:pPr>
        <w:ind w:right="1800" w:firstLine="0"/>
        <w:jc w:val="both"/>
        <w:rPr>
          <w:sz w:val="24"/>
        </w:rPr>
      </w:pPr>
    </w:p>
    <w:p w:rsidR="00162CA0" w:rsidRPr="00E86DEF" w:rsidRDefault="00670003">
      <w:pPr>
        <w:ind w:right="1800" w:firstLine="0"/>
        <w:jc w:val="both"/>
      </w:pPr>
      <w:r w:rsidRPr="00E86DEF">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162CA0" w:rsidRPr="00E86DEF" w:rsidRDefault="00162CA0" w:rsidP="00162CA0">
      <w:pPr>
        <w:ind w:left="20"/>
        <w:jc w:val="both"/>
        <w:rPr>
          <w:sz w:val="24"/>
        </w:rPr>
      </w:pPr>
      <w:r w:rsidRPr="00E86DEF">
        <w:br w:type="page"/>
      </w:r>
    </w:p>
    <w:p w:rsidR="00162CA0" w:rsidRPr="0013503F" w:rsidRDefault="00162CA0" w:rsidP="00162CA0">
      <w:pPr>
        <w:ind w:firstLine="0"/>
        <w:jc w:val="center"/>
        <w:rPr>
          <w:b/>
          <w:sz w:val="40"/>
          <w:lang w:bidi="ar-SA"/>
        </w:rPr>
      </w:pPr>
      <w:r w:rsidRPr="0013503F">
        <w:rPr>
          <w:sz w:val="40"/>
          <w:lang w:bidi="ar-SA"/>
        </w:rPr>
        <w:t>Pierre BIRNBAUM</w:t>
      </w:r>
    </w:p>
    <w:p w:rsidR="00162CA0" w:rsidRDefault="00162CA0" w:rsidP="00162CA0">
      <w:pPr>
        <w:ind w:firstLine="0"/>
        <w:jc w:val="center"/>
        <w:rPr>
          <w:sz w:val="20"/>
          <w:lang w:bidi="ar-SA"/>
        </w:rPr>
      </w:pPr>
      <w:r>
        <w:rPr>
          <w:sz w:val="20"/>
          <w:lang w:bidi="ar-SA"/>
        </w:rPr>
        <w:t>Maître-assistant à la Faculté des Lettres</w:t>
      </w:r>
      <w:r>
        <w:rPr>
          <w:sz w:val="20"/>
          <w:lang w:bidi="ar-SA"/>
        </w:rPr>
        <w:br/>
        <w:t>et sciences humaines de Bordeaux</w:t>
      </w:r>
    </w:p>
    <w:p w:rsidR="00162CA0" w:rsidRPr="00E86DEF" w:rsidRDefault="00162CA0" w:rsidP="00162CA0">
      <w:pPr>
        <w:ind w:firstLine="0"/>
        <w:jc w:val="center"/>
        <w:rPr>
          <w:sz w:val="24"/>
        </w:rPr>
      </w:pPr>
    </w:p>
    <w:p w:rsidR="00162CA0" w:rsidRPr="00E86DEF" w:rsidRDefault="00162CA0" w:rsidP="00162CA0">
      <w:pPr>
        <w:ind w:firstLine="0"/>
        <w:jc w:val="center"/>
        <w:rPr>
          <w:i/>
          <w:color w:val="000080"/>
          <w:sz w:val="36"/>
        </w:rPr>
      </w:pPr>
      <w:r>
        <w:rPr>
          <w:color w:val="000080"/>
          <w:sz w:val="36"/>
        </w:rPr>
        <w:t>Sociologie de Tocqueville</w:t>
      </w:r>
    </w:p>
    <w:p w:rsidR="00162CA0" w:rsidRPr="00E86DEF" w:rsidRDefault="00162CA0" w:rsidP="00162CA0">
      <w:pPr>
        <w:ind w:firstLine="0"/>
        <w:jc w:val="center"/>
      </w:pPr>
    </w:p>
    <w:p w:rsidR="00162CA0" w:rsidRPr="00E86DEF" w:rsidRDefault="00670003" w:rsidP="00162CA0">
      <w:pPr>
        <w:ind w:firstLine="0"/>
        <w:jc w:val="center"/>
      </w:pPr>
      <w:r>
        <w:rPr>
          <w:noProof/>
        </w:rPr>
        <w:drawing>
          <wp:inline distT="0" distB="0" distL="0" distR="0">
            <wp:extent cx="3454400" cy="5207000"/>
            <wp:effectExtent l="25400" t="25400" r="12700" b="12700"/>
            <wp:docPr id="5" name="Image 5" descr="Socio_de_Tocqueville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ocio_de_Tocqueville_L50_low"/>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4400" cy="5207000"/>
                    </a:xfrm>
                    <a:prstGeom prst="rect">
                      <a:avLst/>
                    </a:prstGeom>
                    <a:noFill/>
                    <a:ln w="19050" cmpd="sng">
                      <a:solidFill>
                        <a:srgbClr val="000000"/>
                      </a:solidFill>
                      <a:miter lim="800000"/>
                      <a:headEnd/>
                      <a:tailEnd/>
                    </a:ln>
                    <a:effectLst/>
                  </pic:spPr>
                </pic:pic>
              </a:graphicData>
            </a:graphic>
          </wp:inline>
        </w:drawing>
      </w:r>
    </w:p>
    <w:p w:rsidR="00162CA0" w:rsidRPr="00E86DEF" w:rsidRDefault="00162CA0" w:rsidP="00162CA0">
      <w:pPr>
        <w:jc w:val="both"/>
      </w:pPr>
    </w:p>
    <w:p w:rsidR="00162CA0" w:rsidRPr="00E86DEF" w:rsidRDefault="00162CA0" w:rsidP="00162CA0">
      <w:pPr>
        <w:jc w:val="both"/>
        <w:rPr>
          <w:sz w:val="24"/>
        </w:rPr>
      </w:pPr>
      <w:r w:rsidRPr="00E86DEF">
        <w:t xml:space="preserve">Paris : Les </w:t>
      </w:r>
      <w:r>
        <w:t>Presses universitaires de France, 1970, 160 pp. Colle</w:t>
      </w:r>
      <w:r>
        <w:t>c</w:t>
      </w:r>
      <w:r>
        <w:t>tion “SUP – le sociologue”, no 21.</w:t>
      </w:r>
    </w:p>
    <w:p w:rsidR="00162CA0" w:rsidRDefault="00162CA0" w:rsidP="00162CA0">
      <w:pPr>
        <w:spacing w:before="120" w:after="120"/>
        <w:ind w:firstLine="0"/>
        <w:jc w:val="both"/>
      </w:pPr>
      <w:r w:rsidRPr="00E86DEF">
        <w:br w:type="page"/>
      </w:r>
    </w:p>
    <w:p w:rsidR="00162CA0" w:rsidRPr="00593AAF" w:rsidRDefault="00162CA0" w:rsidP="00162CA0">
      <w:pPr>
        <w:spacing w:before="120" w:after="120"/>
        <w:ind w:firstLine="0"/>
        <w:jc w:val="center"/>
        <w:rPr>
          <w:i/>
          <w:lang w:eastAsia="fr-FR" w:bidi="fr-FR"/>
        </w:rPr>
      </w:pPr>
      <w:r>
        <w:rPr>
          <w:lang w:eastAsia="fr-FR" w:bidi="fr-FR"/>
        </w:rPr>
        <w:t>« Le sociologue »</w:t>
      </w:r>
      <w:r>
        <w:rPr>
          <w:lang w:eastAsia="fr-FR" w:bidi="fr-FR"/>
        </w:rPr>
        <w:br/>
      </w:r>
      <w:r>
        <w:rPr>
          <w:i/>
          <w:lang w:eastAsia="fr-FR" w:bidi="fr-FR"/>
        </w:rPr>
        <w:t>Sociologie —  Ethnologie — Anthropologie sociale</w:t>
      </w:r>
    </w:p>
    <w:p w:rsidR="00162CA0" w:rsidRDefault="00162CA0" w:rsidP="00162CA0">
      <w:pPr>
        <w:pBdr>
          <w:top w:val="single" w:sz="12" w:space="1" w:color="auto"/>
        </w:pBdr>
        <w:spacing w:before="120" w:after="120"/>
        <w:ind w:firstLine="0"/>
        <w:jc w:val="center"/>
        <w:rPr>
          <w:lang w:eastAsia="fr-FR" w:bidi="fr-FR"/>
        </w:rPr>
      </w:pPr>
      <w:r>
        <w:rPr>
          <w:lang w:eastAsia="fr-FR" w:bidi="fr-FR"/>
        </w:rPr>
        <w:t>21</w:t>
      </w:r>
    </w:p>
    <w:p w:rsidR="00162CA0" w:rsidRDefault="00162CA0" w:rsidP="00162CA0">
      <w:pPr>
        <w:spacing w:before="120" w:after="120"/>
        <w:ind w:firstLine="0"/>
        <w:jc w:val="center"/>
        <w:rPr>
          <w:lang w:eastAsia="fr-FR" w:bidi="fr-FR"/>
        </w:rPr>
      </w:pPr>
    </w:p>
    <w:p w:rsidR="00162CA0" w:rsidRPr="002D6052" w:rsidRDefault="00162CA0" w:rsidP="00162CA0">
      <w:pPr>
        <w:spacing w:before="120" w:after="120"/>
        <w:ind w:firstLine="0"/>
        <w:jc w:val="center"/>
        <w:rPr>
          <w:lang w:eastAsia="fr-FR" w:bidi="fr-FR"/>
        </w:rPr>
      </w:pPr>
    </w:p>
    <w:p w:rsidR="00162CA0" w:rsidRPr="00593AAF" w:rsidRDefault="00162CA0" w:rsidP="00162CA0">
      <w:pPr>
        <w:spacing w:before="120" w:after="120"/>
        <w:ind w:firstLine="0"/>
        <w:jc w:val="center"/>
        <w:rPr>
          <w:sz w:val="72"/>
        </w:rPr>
      </w:pPr>
      <w:r w:rsidRPr="00593AAF">
        <w:rPr>
          <w:sz w:val="72"/>
          <w:lang w:eastAsia="fr-FR" w:bidi="fr-FR"/>
        </w:rPr>
        <w:t>SOCIOLOGIE</w:t>
      </w:r>
    </w:p>
    <w:p w:rsidR="00162CA0" w:rsidRPr="00593AAF" w:rsidRDefault="00162CA0" w:rsidP="00162CA0">
      <w:pPr>
        <w:spacing w:before="120" w:after="120"/>
        <w:ind w:firstLine="0"/>
        <w:jc w:val="center"/>
        <w:rPr>
          <w:sz w:val="72"/>
        </w:rPr>
      </w:pPr>
      <w:r w:rsidRPr="00593AAF">
        <w:rPr>
          <w:sz w:val="72"/>
          <w:lang w:eastAsia="fr-FR" w:bidi="fr-FR"/>
        </w:rPr>
        <w:t>DE</w:t>
      </w:r>
    </w:p>
    <w:p w:rsidR="00162CA0" w:rsidRPr="00593AAF" w:rsidRDefault="00162CA0" w:rsidP="00162CA0">
      <w:pPr>
        <w:spacing w:before="120" w:after="120"/>
        <w:ind w:firstLine="0"/>
        <w:jc w:val="center"/>
        <w:rPr>
          <w:sz w:val="72"/>
        </w:rPr>
      </w:pPr>
      <w:r w:rsidRPr="00593AAF">
        <w:rPr>
          <w:sz w:val="72"/>
          <w:lang w:eastAsia="fr-FR" w:bidi="fr-FR"/>
        </w:rPr>
        <w:t>TOCQUEVILLE</w:t>
      </w:r>
    </w:p>
    <w:p w:rsidR="00162CA0" w:rsidRDefault="00162CA0" w:rsidP="00162CA0">
      <w:pPr>
        <w:spacing w:before="120" w:after="120"/>
        <w:ind w:firstLine="0"/>
        <w:jc w:val="center"/>
      </w:pPr>
    </w:p>
    <w:p w:rsidR="00162CA0" w:rsidRPr="002D6052" w:rsidRDefault="00162CA0" w:rsidP="00162CA0">
      <w:pPr>
        <w:spacing w:before="120" w:after="120"/>
        <w:ind w:firstLine="0"/>
        <w:jc w:val="center"/>
      </w:pPr>
      <w:r>
        <w:t>par</w:t>
      </w:r>
    </w:p>
    <w:p w:rsidR="00162CA0" w:rsidRPr="002D6052" w:rsidRDefault="00162CA0" w:rsidP="00162CA0">
      <w:pPr>
        <w:spacing w:before="120" w:after="120"/>
        <w:ind w:firstLine="0"/>
        <w:jc w:val="center"/>
      </w:pPr>
      <w:r w:rsidRPr="002D6052">
        <w:rPr>
          <w:lang w:eastAsia="fr-FR" w:bidi="fr-FR"/>
        </w:rPr>
        <w:t>PIERRE BIRNBAUM</w:t>
      </w:r>
    </w:p>
    <w:p w:rsidR="00162CA0" w:rsidRDefault="00162CA0" w:rsidP="00162CA0">
      <w:pPr>
        <w:spacing w:before="120" w:after="120"/>
        <w:ind w:firstLine="0"/>
        <w:jc w:val="center"/>
        <w:rPr>
          <w:sz w:val="20"/>
          <w:lang w:bidi="ar-SA"/>
        </w:rPr>
      </w:pPr>
      <w:r>
        <w:rPr>
          <w:sz w:val="20"/>
          <w:lang w:bidi="ar-SA"/>
        </w:rPr>
        <w:t>Maître-assistant à la Faculté des Lettres</w:t>
      </w:r>
      <w:r>
        <w:rPr>
          <w:sz w:val="20"/>
          <w:lang w:bidi="ar-SA"/>
        </w:rPr>
        <w:br/>
        <w:t>et sciences humaines de Bordeaux</w:t>
      </w:r>
    </w:p>
    <w:p w:rsidR="00162CA0" w:rsidRDefault="00162CA0" w:rsidP="00162CA0">
      <w:pPr>
        <w:spacing w:before="120" w:after="120"/>
        <w:ind w:firstLine="0"/>
        <w:jc w:val="center"/>
      </w:pPr>
    </w:p>
    <w:p w:rsidR="00162CA0" w:rsidRPr="002D6052" w:rsidRDefault="00162CA0" w:rsidP="00162CA0">
      <w:pPr>
        <w:spacing w:before="120" w:after="120"/>
        <w:ind w:firstLine="0"/>
        <w:jc w:val="center"/>
      </w:pPr>
    </w:p>
    <w:p w:rsidR="00162CA0" w:rsidRPr="002D6052" w:rsidRDefault="00670003" w:rsidP="00162CA0">
      <w:pPr>
        <w:spacing w:before="120" w:after="120"/>
        <w:ind w:firstLine="0"/>
        <w:jc w:val="center"/>
      </w:pPr>
      <w:r>
        <w:rPr>
          <w:noProof/>
        </w:rPr>
        <w:drawing>
          <wp:inline distT="0" distB="0" distL="0" distR="0">
            <wp:extent cx="2679700" cy="1600200"/>
            <wp:effectExtent l="0" t="0" r="0" b="0"/>
            <wp:docPr id="6" name="Image 6" descr="PUF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UF_logo"/>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9700" cy="1600200"/>
                    </a:xfrm>
                    <a:prstGeom prst="rect">
                      <a:avLst/>
                    </a:prstGeom>
                    <a:noFill/>
                    <a:ln>
                      <a:noFill/>
                    </a:ln>
                  </pic:spPr>
                </pic:pic>
              </a:graphicData>
            </a:graphic>
          </wp:inline>
        </w:drawing>
      </w:r>
    </w:p>
    <w:p w:rsidR="00162CA0" w:rsidRDefault="00162CA0" w:rsidP="00162CA0">
      <w:pPr>
        <w:spacing w:before="120" w:after="120"/>
        <w:ind w:firstLine="0"/>
        <w:jc w:val="center"/>
        <w:rPr>
          <w:szCs w:val="2"/>
        </w:rPr>
      </w:pPr>
      <w:r w:rsidRPr="002D6052">
        <w:rPr>
          <w:szCs w:val="2"/>
        </w:rPr>
        <w:t xml:space="preserve">Les Presses universitaires de </w:t>
      </w:r>
      <w:r>
        <w:rPr>
          <w:szCs w:val="2"/>
        </w:rPr>
        <w:t>France</w:t>
      </w:r>
    </w:p>
    <w:p w:rsidR="00162CA0" w:rsidRPr="002D6052" w:rsidRDefault="00162CA0" w:rsidP="00162CA0">
      <w:pPr>
        <w:spacing w:before="120" w:after="120"/>
        <w:ind w:firstLine="0"/>
        <w:jc w:val="center"/>
        <w:rPr>
          <w:szCs w:val="2"/>
        </w:rPr>
      </w:pPr>
      <w:r>
        <w:rPr>
          <w:szCs w:val="2"/>
        </w:rPr>
        <w:t>1970</w:t>
      </w:r>
    </w:p>
    <w:p w:rsidR="00162CA0" w:rsidRPr="00E86DEF" w:rsidRDefault="00162CA0" w:rsidP="00162CA0">
      <w:pPr>
        <w:ind w:firstLine="0"/>
        <w:jc w:val="both"/>
      </w:pPr>
      <w:r w:rsidRPr="002D6052">
        <w:rPr>
          <w:szCs w:val="2"/>
        </w:rPr>
        <w:br w:type="page"/>
      </w:r>
    </w:p>
    <w:p w:rsidR="00162CA0" w:rsidRPr="00E86DEF" w:rsidRDefault="00162CA0" w:rsidP="00162CA0">
      <w:pPr>
        <w:jc w:val="both"/>
      </w:pPr>
    </w:p>
    <w:p w:rsidR="00162CA0" w:rsidRPr="00E86DEF" w:rsidRDefault="00162CA0" w:rsidP="00162CA0">
      <w:pPr>
        <w:jc w:val="both"/>
      </w:pPr>
    </w:p>
    <w:p w:rsidR="00162CA0" w:rsidRPr="00E86DEF" w:rsidRDefault="00162CA0" w:rsidP="00162CA0">
      <w:pPr>
        <w:jc w:val="both"/>
      </w:pPr>
    </w:p>
    <w:p w:rsidR="00162CA0" w:rsidRPr="00E86DEF" w:rsidRDefault="00162CA0" w:rsidP="00162CA0">
      <w:pPr>
        <w:pStyle w:val="NormalWeb"/>
        <w:spacing w:before="2" w:after="2"/>
        <w:jc w:val="both"/>
        <w:rPr>
          <w:rFonts w:ascii="Times New Roman" w:hAnsi="Times New Roman"/>
          <w:sz w:val="28"/>
        </w:rPr>
      </w:pPr>
      <w:r w:rsidRPr="00E86DEF">
        <w:rPr>
          <w:rFonts w:ascii="Times New Roman" w:hAnsi="Times New Roman"/>
          <w:b/>
          <w:sz w:val="28"/>
          <w:szCs w:val="19"/>
        </w:rPr>
        <w:t>Note pour la version numérique</w:t>
      </w:r>
      <w:r w:rsidRPr="00E86DEF">
        <w:rPr>
          <w:rFonts w:ascii="Times New Roman" w:hAnsi="Times New Roman"/>
          <w:sz w:val="28"/>
          <w:szCs w:val="19"/>
        </w:rPr>
        <w:t xml:space="preserve"> : </w:t>
      </w:r>
      <w:r w:rsidRPr="00E86DEF">
        <w:rPr>
          <w:rFonts w:ascii="Times New Roman" w:hAnsi="Times New Roman"/>
          <w:sz w:val="28"/>
        </w:rPr>
        <w:t>La numérotation entre crochets [] correspond à la pagination, en début de page, de l'édition d'origine numérisée. JMT.</w:t>
      </w:r>
    </w:p>
    <w:p w:rsidR="00162CA0" w:rsidRPr="00E86DEF" w:rsidRDefault="00162CA0" w:rsidP="00162CA0">
      <w:pPr>
        <w:pStyle w:val="NormalWeb"/>
        <w:spacing w:before="2" w:after="2"/>
        <w:jc w:val="both"/>
        <w:rPr>
          <w:rFonts w:ascii="Times New Roman" w:hAnsi="Times New Roman"/>
          <w:sz w:val="28"/>
        </w:rPr>
      </w:pPr>
    </w:p>
    <w:p w:rsidR="00162CA0" w:rsidRPr="00E86DEF" w:rsidRDefault="00162CA0" w:rsidP="00162CA0">
      <w:pPr>
        <w:pStyle w:val="NormalWeb"/>
        <w:spacing w:before="2" w:after="2"/>
        <w:rPr>
          <w:rFonts w:ascii="Times New Roman" w:hAnsi="Times New Roman"/>
          <w:sz w:val="28"/>
        </w:rPr>
      </w:pPr>
      <w:r w:rsidRPr="00E86DEF">
        <w:rPr>
          <w:rFonts w:ascii="Times New Roman" w:hAnsi="Times New Roman"/>
          <w:sz w:val="28"/>
        </w:rPr>
        <w:t>Par exemple, [1] correspond au début de la page 1 de l’édition papier numérisée.</w:t>
      </w:r>
    </w:p>
    <w:p w:rsidR="00162CA0" w:rsidRPr="00E86DEF" w:rsidRDefault="00162CA0" w:rsidP="00162CA0">
      <w:pPr>
        <w:jc w:val="both"/>
        <w:rPr>
          <w:szCs w:val="19"/>
        </w:rPr>
      </w:pPr>
    </w:p>
    <w:p w:rsidR="00162CA0" w:rsidRPr="00E86DEF" w:rsidRDefault="00162CA0" w:rsidP="00162CA0">
      <w:pPr>
        <w:jc w:val="both"/>
        <w:rPr>
          <w:szCs w:val="19"/>
        </w:rPr>
      </w:pPr>
    </w:p>
    <w:p w:rsidR="00162CA0" w:rsidRPr="00E86DEF" w:rsidRDefault="00162CA0" w:rsidP="00162CA0">
      <w:pPr>
        <w:pStyle w:val="p"/>
      </w:pPr>
      <w:r w:rsidRPr="00E86DEF">
        <w:br w:type="page"/>
      </w:r>
      <w:r w:rsidRPr="00E86DEF">
        <w:lastRenderedPageBreak/>
        <w:t>[</w:t>
      </w:r>
      <w:r>
        <w:t>160</w:t>
      </w:r>
      <w:r w:rsidRPr="00E86DEF">
        <w:t>]</w:t>
      </w:r>
    </w:p>
    <w:p w:rsidR="00162CA0" w:rsidRPr="00E86DEF" w:rsidRDefault="00162CA0" w:rsidP="00162CA0">
      <w:pPr>
        <w:jc w:val="both"/>
      </w:pPr>
    </w:p>
    <w:p w:rsidR="00162CA0"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1" w:name="tdm"/>
      <w:r>
        <w:rPr>
          <w:b/>
          <w:i/>
        </w:rPr>
        <w:t>Sociologie de Tocqueville.</w:t>
      </w:r>
    </w:p>
    <w:p w:rsidR="00162CA0" w:rsidRPr="00384B20" w:rsidRDefault="00162CA0" w:rsidP="00162CA0">
      <w:pPr>
        <w:pStyle w:val="planchest"/>
      </w:pPr>
      <w:r w:rsidRPr="00384B20">
        <w:t>Table des matières</w:t>
      </w:r>
    </w:p>
    <w:bookmarkEnd w:id="1"/>
    <w:p w:rsidR="00162CA0" w:rsidRPr="00E07116" w:rsidRDefault="00162CA0" w:rsidP="00162CA0">
      <w:pPr>
        <w:ind w:firstLine="0"/>
      </w:pPr>
    </w:p>
    <w:p w:rsidR="00162CA0" w:rsidRPr="00E07116" w:rsidRDefault="00162CA0" w:rsidP="00162CA0">
      <w:pPr>
        <w:ind w:left="1620" w:hanging="1620"/>
      </w:pPr>
    </w:p>
    <w:p w:rsidR="00162CA0" w:rsidRPr="002D6052" w:rsidRDefault="00162CA0" w:rsidP="00162CA0">
      <w:pPr>
        <w:spacing w:before="120" w:after="120"/>
        <w:ind w:left="1620" w:hanging="1620"/>
        <w:rPr>
          <w:lang w:eastAsia="fr-FR" w:bidi="fr-FR"/>
        </w:rPr>
      </w:pPr>
      <w:hyperlink w:anchor="Socio_de_Tocqueville_intro" w:history="1">
        <w:r w:rsidRPr="009B1231">
          <w:rPr>
            <w:rStyle w:val="Lienhypertexte"/>
            <w:lang w:eastAsia="fr-FR" w:bidi="fr-FR"/>
          </w:rPr>
          <w:t>Introduction</w:t>
        </w:r>
      </w:hyperlink>
      <w:r w:rsidRPr="002D6052">
        <w:rPr>
          <w:lang w:eastAsia="fr-FR" w:bidi="fr-FR"/>
        </w:rPr>
        <w:t xml:space="preserve"> [5]</w:t>
      </w:r>
    </w:p>
    <w:p w:rsidR="00162CA0" w:rsidRPr="002D6052" w:rsidRDefault="00162CA0" w:rsidP="00162CA0">
      <w:pPr>
        <w:spacing w:before="120" w:after="120"/>
        <w:ind w:left="1620" w:hanging="1620"/>
        <w:rPr>
          <w:lang w:eastAsia="fr-FR" w:bidi="fr-FR"/>
        </w:rPr>
      </w:pPr>
    </w:p>
    <w:p w:rsidR="00162CA0" w:rsidRPr="002D6052" w:rsidRDefault="00162CA0" w:rsidP="00162CA0">
      <w:pPr>
        <w:spacing w:before="120" w:after="120"/>
        <w:ind w:left="1620" w:hanging="1620"/>
        <w:rPr>
          <w:lang w:eastAsia="fr-FR" w:bidi="fr-FR"/>
        </w:rPr>
      </w:pPr>
      <w:r w:rsidRPr="002D6052">
        <w:rPr>
          <w:lang w:eastAsia="fr-FR" w:bidi="fr-FR"/>
        </w:rPr>
        <w:t>Chapitre I.</w:t>
      </w:r>
      <w:r w:rsidRPr="002D6052">
        <w:rPr>
          <w:lang w:eastAsia="fr-FR" w:bidi="fr-FR"/>
        </w:rPr>
        <w:tab/>
      </w:r>
      <w:hyperlink w:anchor="Socio_de_Tocqueville_chap_I" w:history="1">
        <w:r w:rsidRPr="009B1231">
          <w:rPr>
            <w:rStyle w:val="Lienhypertexte"/>
            <w:lang w:eastAsia="fr-FR" w:bidi="fr-FR"/>
          </w:rPr>
          <w:t>Le savant et le politique</w:t>
        </w:r>
      </w:hyperlink>
      <w:r w:rsidRPr="002D6052">
        <w:rPr>
          <w:lang w:eastAsia="fr-FR" w:bidi="fr-FR"/>
        </w:rPr>
        <w:t xml:space="preserve"> [7]</w:t>
      </w:r>
    </w:p>
    <w:p w:rsidR="00162CA0" w:rsidRPr="002D6052" w:rsidRDefault="00162CA0" w:rsidP="00162CA0">
      <w:pPr>
        <w:spacing w:before="120" w:after="120"/>
        <w:ind w:left="1620" w:hanging="1620"/>
        <w:rPr>
          <w:lang w:eastAsia="fr-FR" w:bidi="fr-FR"/>
        </w:rPr>
      </w:pPr>
      <w:r>
        <w:rPr>
          <w:lang w:eastAsia="fr-FR" w:bidi="fr-FR"/>
        </w:rPr>
        <w:t>Chapitre II.</w:t>
      </w:r>
      <w:r>
        <w:rPr>
          <w:lang w:eastAsia="fr-FR" w:bidi="fr-FR"/>
        </w:rPr>
        <w:tab/>
      </w:r>
      <w:hyperlink w:anchor="Socio_de_Tocqueville_chap_II" w:history="1">
        <w:r w:rsidRPr="009B1231">
          <w:rPr>
            <w:rStyle w:val="Lienhypertexte"/>
            <w:lang w:eastAsia="fr-FR" w:bidi="fr-FR"/>
          </w:rPr>
          <w:t>L’analyse des faits sociaux</w:t>
        </w:r>
      </w:hyperlink>
      <w:r w:rsidRPr="002D6052">
        <w:rPr>
          <w:lang w:eastAsia="fr-FR" w:bidi="fr-FR"/>
        </w:rPr>
        <w:t xml:space="preserve"> [17]</w:t>
      </w:r>
    </w:p>
    <w:p w:rsidR="00162CA0" w:rsidRPr="002D6052" w:rsidRDefault="00162CA0" w:rsidP="00162CA0">
      <w:pPr>
        <w:spacing w:before="120" w:after="120"/>
        <w:ind w:left="1620" w:hanging="1620"/>
        <w:rPr>
          <w:lang w:eastAsia="fr-FR" w:bidi="fr-FR"/>
        </w:rPr>
      </w:pPr>
      <w:r w:rsidRPr="002D6052">
        <w:rPr>
          <w:lang w:eastAsia="fr-FR" w:bidi="fr-FR"/>
        </w:rPr>
        <w:t>Chapitre III.</w:t>
      </w:r>
      <w:r w:rsidRPr="002D6052">
        <w:rPr>
          <w:lang w:eastAsia="fr-FR" w:bidi="fr-FR"/>
        </w:rPr>
        <w:tab/>
      </w:r>
      <w:hyperlink w:anchor="Socio_de_Tocqueville_chap_III" w:history="1">
        <w:r w:rsidRPr="009B1231">
          <w:rPr>
            <w:rStyle w:val="Lienhypertexte"/>
            <w:lang w:eastAsia="fr-FR" w:bidi="fr-FR"/>
          </w:rPr>
          <w:t>Intégration et désintégration du corps social</w:t>
        </w:r>
      </w:hyperlink>
      <w:r w:rsidRPr="002D6052">
        <w:rPr>
          <w:lang w:eastAsia="fr-FR" w:bidi="fr-FR"/>
        </w:rPr>
        <w:t xml:space="preserve"> [40]</w:t>
      </w:r>
    </w:p>
    <w:p w:rsidR="00162CA0" w:rsidRPr="002D6052" w:rsidRDefault="00162CA0" w:rsidP="00162CA0">
      <w:pPr>
        <w:spacing w:before="120" w:after="120"/>
        <w:ind w:left="1620" w:hanging="1620"/>
        <w:rPr>
          <w:lang w:eastAsia="fr-FR" w:bidi="fr-FR"/>
        </w:rPr>
      </w:pPr>
      <w:r>
        <w:rPr>
          <w:lang w:eastAsia="fr-FR" w:bidi="fr-FR"/>
        </w:rPr>
        <w:t>Chapitre IV.</w:t>
      </w:r>
      <w:r>
        <w:rPr>
          <w:lang w:eastAsia="fr-FR" w:bidi="fr-FR"/>
        </w:rPr>
        <w:tab/>
      </w:r>
      <w:hyperlink w:anchor="Socio_de_Tocqueville_chap_IV" w:history="1">
        <w:r w:rsidRPr="009B1231">
          <w:rPr>
            <w:rStyle w:val="Lienhypertexte"/>
            <w:lang w:eastAsia="fr-FR" w:bidi="fr-FR"/>
          </w:rPr>
          <w:t>Démocratie, individualisme et contrôle social</w:t>
        </w:r>
      </w:hyperlink>
      <w:r w:rsidRPr="002D6052">
        <w:rPr>
          <w:lang w:eastAsia="fr-FR" w:bidi="fr-FR"/>
        </w:rPr>
        <w:t xml:space="preserve"> [58]</w:t>
      </w:r>
    </w:p>
    <w:p w:rsidR="00162CA0" w:rsidRPr="002D6052" w:rsidRDefault="00162CA0" w:rsidP="00162CA0">
      <w:pPr>
        <w:spacing w:before="120" w:after="120"/>
        <w:ind w:left="1620" w:hanging="1620"/>
        <w:rPr>
          <w:lang w:eastAsia="fr-FR" w:bidi="fr-FR"/>
        </w:rPr>
      </w:pPr>
      <w:r w:rsidRPr="002D6052">
        <w:rPr>
          <w:lang w:eastAsia="fr-FR" w:bidi="fr-FR"/>
        </w:rPr>
        <w:t>Chapitre V.</w:t>
      </w:r>
      <w:r w:rsidRPr="002D6052">
        <w:rPr>
          <w:lang w:eastAsia="fr-FR" w:bidi="fr-FR"/>
        </w:rPr>
        <w:tab/>
      </w:r>
      <w:hyperlink w:anchor="Socio_de_Tocqueville_chap_V" w:history="1">
        <w:r w:rsidRPr="009B1231">
          <w:rPr>
            <w:rStyle w:val="Lienhypertexte"/>
            <w:lang w:eastAsia="fr-FR" w:bidi="fr-FR"/>
          </w:rPr>
          <w:t>Révolution et changement social</w:t>
        </w:r>
      </w:hyperlink>
      <w:r w:rsidRPr="002D6052">
        <w:rPr>
          <w:lang w:eastAsia="fr-FR" w:bidi="fr-FR"/>
        </w:rPr>
        <w:t xml:space="preserve"> [87]</w:t>
      </w:r>
    </w:p>
    <w:p w:rsidR="00162CA0" w:rsidRPr="002D6052" w:rsidRDefault="00162CA0" w:rsidP="00162CA0">
      <w:pPr>
        <w:spacing w:before="120" w:after="120"/>
        <w:ind w:left="1620" w:hanging="1620"/>
        <w:rPr>
          <w:lang w:eastAsia="fr-FR" w:bidi="fr-FR"/>
        </w:rPr>
      </w:pPr>
      <w:r w:rsidRPr="002D6052">
        <w:rPr>
          <w:lang w:eastAsia="fr-FR" w:bidi="fr-FR"/>
        </w:rPr>
        <w:t>Chapitre VI.</w:t>
      </w:r>
      <w:r w:rsidRPr="002D6052">
        <w:rPr>
          <w:lang w:eastAsia="fr-FR" w:bidi="fr-FR"/>
        </w:rPr>
        <w:tab/>
      </w:r>
      <w:hyperlink w:anchor="Socio_de_Tocqueville_chap_VI" w:history="1">
        <w:r w:rsidRPr="009B1231">
          <w:rPr>
            <w:rStyle w:val="Lienhypertexte"/>
            <w:lang w:eastAsia="fr-FR" w:bidi="fr-FR"/>
          </w:rPr>
          <w:t>Connaissance et société</w:t>
        </w:r>
      </w:hyperlink>
      <w:r>
        <w:rPr>
          <w:lang w:eastAsia="fr-FR" w:bidi="fr-FR"/>
        </w:rPr>
        <w:t xml:space="preserve"> [</w:t>
      </w:r>
      <w:r w:rsidRPr="002D6052">
        <w:rPr>
          <w:lang w:eastAsia="fr-FR" w:bidi="fr-FR"/>
        </w:rPr>
        <w:t>122</w:t>
      </w:r>
      <w:r>
        <w:rPr>
          <w:lang w:eastAsia="fr-FR" w:bidi="fr-FR"/>
        </w:rPr>
        <w:t>]</w:t>
      </w:r>
    </w:p>
    <w:p w:rsidR="00162CA0" w:rsidRPr="002D6052" w:rsidRDefault="00162CA0" w:rsidP="00162CA0">
      <w:pPr>
        <w:spacing w:before="120" w:after="120"/>
        <w:ind w:left="1620" w:hanging="1620"/>
        <w:rPr>
          <w:lang w:eastAsia="fr-FR" w:bidi="fr-FR"/>
        </w:rPr>
      </w:pPr>
      <w:r w:rsidRPr="002D6052">
        <w:rPr>
          <w:lang w:eastAsia="fr-FR" w:bidi="fr-FR"/>
        </w:rPr>
        <w:t>Chapitre VII.</w:t>
      </w:r>
      <w:r w:rsidRPr="002D6052">
        <w:rPr>
          <w:lang w:eastAsia="fr-FR" w:bidi="fr-FR"/>
        </w:rPr>
        <w:tab/>
      </w:r>
      <w:hyperlink w:anchor="Socio_de_Tocqueville_chap_VII" w:history="1">
        <w:r w:rsidRPr="009B1231">
          <w:rPr>
            <w:rStyle w:val="Lienhypertexte"/>
            <w:lang w:eastAsia="fr-FR" w:bidi="fr-FR"/>
          </w:rPr>
          <w:t>Tocqueville, la sociologie américaine et la sociologie française</w:t>
        </w:r>
      </w:hyperlink>
      <w:r w:rsidRPr="002D6052">
        <w:rPr>
          <w:lang w:eastAsia="fr-FR" w:bidi="fr-FR"/>
        </w:rPr>
        <w:t xml:space="preserve"> [137]</w:t>
      </w:r>
    </w:p>
    <w:p w:rsidR="00162CA0" w:rsidRPr="002D6052" w:rsidRDefault="00162CA0" w:rsidP="00162CA0">
      <w:pPr>
        <w:spacing w:before="120" w:after="120"/>
        <w:ind w:left="1620" w:hanging="1620"/>
        <w:rPr>
          <w:lang w:eastAsia="fr-FR" w:bidi="fr-FR"/>
        </w:rPr>
      </w:pPr>
    </w:p>
    <w:p w:rsidR="00162CA0" w:rsidRPr="002D6052" w:rsidRDefault="00162CA0" w:rsidP="00162CA0">
      <w:pPr>
        <w:spacing w:before="120" w:after="120"/>
        <w:ind w:left="1620" w:hanging="1620"/>
        <w:rPr>
          <w:lang w:eastAsia="fr-FR" w:bidi="fr-FR"/>
        </w:rPr>
      </w:pPr>
      <w:hyperlink w:anchor="Socio_de_Tocqueville_conclusion" w:history="1">
        <w:r w:rsidRPr="009B1231">
          <w:rPr>
            <w:rStyle w:val="Lienhypertexte"/>
            <w:lang w:eastAsia="fr-FR" w:bidi="fr-FR"/>
          </w:rPr>
          <w:t>Concl</w:t>
        </w:r>
        <w:r w:rsidRPr="009B1231">
          <w:rPr>
            <w:rStyle w:val="Lienhypertexte"/>
            <w:lang w:eastAsia="fr-FR" w:bidi="fr-FR"/>
          </w:rPr>
          <w:t>u</w:t>
        </w:r>
        <w:r w:rsidRPr="009B1231">
          <w:rPr>
            <w:rStyle w:val="Lienhypertexte"/>
            <w:lang w:eastAsia="fr-FR" w:bidi="fr-FR"/>
          </w:rPr>
          <w:t>sion</w:t>
        </w:r>
      </w:hyperlink>
      <w:r w:rsidRPr="002D6052">
        <w:rPr>
          <w:lang w:eastAsia="fr-FR" w:bidi="fr-FR"/>
        </w:rPr>
        <w:t xml:space="preserve"> [152]</w:t>
      </w:r>
    </w:p>
    <w:p w:rsidR="00162CA0" w:rsidRPr="002D6052" w:rsidRDefault="00162CA0" w:rsidP="00162CA0">
      <w:pPr>
        <w:spacing w:before="120" w:after="120"/>
        <w:ind w:left="1620" w:hanging="1620"/>
        <w:rPr>
          <w:lang w:eastAsia="fr-FR" w:bidi="fr-FR"/>
        </w:rPr>
      </w:pPr>
      <w:hyperlink w:anchor="Socio_de_Tocqueville_biblio" w:history="1">
        <w:r w:rsidRPr="009B1231">
          <w:rPr>
            <w:rStyle w:val="Lienhypertexte"/>
            <w:lang w:eastAsia="fr-FR" w:bidi="fr-FR"/>
          </w:rPr>
          <w:t>Bibliographie</w:t>
        </w:r>
      </w:hyperlink>
      <w:r w:rsidRPr="002D6052">
        <w:rPr>
          <w:lang w:eastAsia="fr-FR" w:bidi="fr-FR"/>
        </w:rPr>
        <w:t xml:space="preserve"> [154]</w:t>
      </w:r>
    </w:p>
    <w:p w:rsidR="00162CA0" w:rsidRPr="00E07116" w:rsidRDefault="00162CA0" w:rsidP="00162CA0">
      <w:pPr>
        <w:ind w:left="540" w:hanging="540"/>
      </w:pPr>
    </w:p>
    <w:p w:rsidR="00162CA0" w:rsidRPr="002D6052" w:rsidRDefault="00162CA0" w:rsidP="00162CA0">
      <w:pPr>
        <w:spacing w:before="120" w:after="120"/>
        <w:ind w:firstLine="0"/>
        <w:jc w:val="both"/>
        <w:rPr>
          <w:lang w:eastAsia="fr-FR" w:bidi="fr-FR"/>
        </w:rPr>
      </w:pPr>
      <w:r w:rsidRPr="00E07116">
        <w:br w:type="page"/>
      </w:r>
      <w:r w:rsidRPr="002D6052">
        <w:rPr>
          <w:lang w:eastAsia="fr-FR" w:bidi="fr-FR"/>
        </w:rPr>
        <w:lastRenderedPageBreak/>
        <w:t>[4]</w:t>
      </w:r>
    </w:p>
    <w:p w:rsidR="00162CA0" w:rsidRPr="002D6052"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Default="00162CA0" w:rsidP="00162CA0">
      <w:pPr>
        <w:spacing w:before="120" w:after="120"/>
        <w:ind w:firstLine="0"/>
        <w:jc w:val="both"/>
        <w:rPr>
          <w:lang w:eastAsia="fr-FR" w:bidi="fr-FR"/>
        </w:rPr>
      </w:pPr>
    </w:p>
    <w:p w:rsidR="00162CA0" w:rsidRPr="002D6052" w:rsidRDefault="00162CA0" w:rsidP="00162CA0">
      <w:pPr>
        <w:spacing w:before="120" w:after="120"/>
        <w:ind w:firstLine="0"/>
        <w:jc w:val="both"/>
        <w:rPr>
          <w:lang w:eastAsia="fr-FR" w:bidi="fr-FR"/>
        </w:rPr>
      </w:pPr>
    </w:p>
    <w:p w:rsidR="00162CA0" w:rsidRPr="002D6052" w:rsidRDefault="00162CA0" w:rsidP="00162CA0">
      <w:pPr>
        <w:spacing w:before="120" w:after="120"/>
        <w:ind w:firstLine="0"/>
        <w:jc w:val="center"/>
        <w:rPr>
          <w:lang w:eastAsia="fr-FR" w:bidi="fr-FR"/>
        </w:rPr>
      </w:pPr>
      <w:r w:rsidRPr="002D6052">
        <w:rPr>
          <w:lang w:eastAsia="fr-FR" w:bidi="fr-FR"/>
        </w:rPr>
        <w:t>Dépôt légal. — ire édition : 3</w:t>
      </w:r>
      <w:r w:rsidRPr="00593AAF">
        <w:rPr>
          <w:vertAlign w:val="superscript"/>
          <w:lang w:eastAsia="fr-FR" w:bidi="fr-FR"/>
        </w:rPr>
        <w:t>e</w:t>
      </w:r>
      <w:r w:rsidRPr="002D6052">
        <w:rPr>
          <w:lang w:eastAsia="fr-FR" w:bidi="fr-FR"/>
        </w:rPr>
        <w:t xml:space="preserve"> trimestre 1970</w:t>
      </w:r>
      <w:r>
        <w:rPr>
          <w:lang w:eastAsia="fr-FR" w:bidi="fr-FR"/>
        </w:rPr>
        <w:br/>
      </w:r>
      <w:r w:rsidRPr="002D6052">
        <w:rPr>
          <w:lang w:eastAsia="fr-FR" w:bidi="fr-FR"/>
        </w:rPr>
        <w:t xml:space="preserve">Tous droits de traduction, de reproduction </w:t>
      </w:r>
      <w:r>
        <w:rPr>
          <w:lang w:eastAsia="fr-FR" w:bidi="fr-FR"/>
        </w:rPr>
        <w:br/>
      </w:r>
      <w:r w:rsidRPr="002D6052">
        <w:rPr>
          <w:lang w:eastAsia="fr-FR" w:bidi="fr-FR"/>
        </w:rPr>
        <w:t>et d’adaptation r</w:t>
      </w:r>
      <w:r w:rsidRPr="002D6052">
        <w:rPr>
          <w:lang w:eastAsia="fr-FR" w:bidi="fr-FR"/>
        </w:rPr>
        <w:t>é</w:t>
      </w:r>
      <w:r w:rsidRPr="002D6052">
        <w:rPr>
          <w:lang w:eastAsia="fr-FR" w:bidi="fr-FR"/>
        </w:rPr>
        <w:t>servés pour tous pays</w:t>
      </w:r>
      <w:r>
        <w:rPr>
          <w:lang w:eastAsia="fr-FR" w:bidi="fr-FR"/>
        </w:rPr>
        <w:br/>
      </w:r>
      <w:r w:rsidRPr="002D6052">
        <w:rPr>
          <w:lang w:eastAsia="fr-FR" w:bidi="fr-FR"/>
        </w:rPr>
        <w:t>© 1970, Presses Universitaires de France</w:t>
      </w:r>
    </w:p>
    <w:p w:rsidR="00162CA0" w:rsidRPr="00E07116" w:rsidRDefault="00162CA0" w:rsidP="00162CA0">
      <w:pPr>
        <w:pStyle w:val="p"/>
      </w:pPr>
      <w:r>
        <w:br w:type="page"/>
      </w:r>
      <w:r>
        <w:lastRenderedPageBreak/>
        <w:t>[5]</w:t>
      </w:r>
    </w:p>
    <w:p w:rsidR="00162CA0" w:rsidRPr="00E07116" w:rsidRDefault="00162CA0" w:rsidP="00162CA0">
      <w:pPr>
        <w:jc w:val="both"/>
      </w:pPr>
    </w:p>
    <w:p w:rsidR="00162CA0"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2" w:name="Socio_de_Tocqueville_intro"/>
      <w:r>
        <w:rPr>
          <w:b/>
          <w:i/>
        </w:rPr>
        <w:t>Sociologie de Tocqueville.</w:t>
      </w:r>
    </w:p>
    <w:p w:rsidR="00162CA0" w:rsidRPr="00384B20" w:rsidRDefault="00162CA0" w:rsidP="00162CA0">
      <w:pPr>
        <w:pStyle w:val="planchest"/>
      </w:pPr>
      <w:r w:rsidRPr="00384B20">
        <w:t>INTRODUCTION</w:t>
      </w:r>
    </w:p>
    <w:bookmarkEnd w:id="2"/>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2D6052" w:rsidRDefault="00162CA0" w:rsidP="00162CA0">
      <w:pPr>
        <w:spacing w:before="120" w:after="120"/>
        <w:jc w:val="both"/>
      </w:pPr>
      <w:r w:rsidRPr="002D6052">
        <w:rPr>
          <w:lang w:eastAsia="fr-FR" w:bidi="fr-FR"/>
        </w:rPr>
        <w:t>Depuis la fin du XIX</w:t>
      </w:r>
      <w:r w:rsidRPr="002D6052">
        <w:rPr>
          <w:vertAlign w:val="superscript"/>
          <w:lang w:eastAsia="fr-FR" w:bidi="fr-FR"/>
        </w:rPr>
        <w:t>e</w:t>
      </w:r>
      <w:r w:rsidRPr="002D6052">
        <w:rPr>
          <w:lang w:eastAsia="fr-FR" w:bidi="fr-FR"/>
        </w:rPr>
        <w:t xml:space="preserve"> siècle, l’œuvre d’Alexis de Tocqueville connaît tout à la fois une très grande notoriété et un immense aba</w:t>
      </w:r>
      <w:r w:rsidRPr="002D6052">
        <w:rPr>
          <w:lang w:eastAsia="fr-FR" w:bidi="fr-FR"/>
        </w:rPr>
        <w:t>n</w:t>
      </w:r>
      <w:r w:rsidRPr="002D6052">
        <w:rPr>
          <w:lang w:eastAsia="fr-FR" w:bidi="fr-FR"/>
        </w:rPr>
        <w:t xml:space="preserve">don. L’aspect par lequel elle rencontre l’adhésion de tous paraît le plus superficiel. Si on reconnaît volontiers en l’auteur de </w:t>
      </w:r>
      <w:r w:rsidRPr="002D6052">
        <w:rPr>
          <w:i/>
        </w:rPr>
        <w:t>De la dém</w:t>
      </w:r>
      <w:r w:rsidRPr="002D6052">
        <w:rPr>
          <w:i/>
        </w:rPr>
        <w:t>o</w:t>
      </w:r>
      <w:r w:rsidRPr="002D6052">
        <w:rPr>
          <w:i/>
        </w:rPr>
        <w:t>cratie en Amérique</w:t>
      </w:r>
      <w:r w:rsidRPr="002D6052">
        <w:t xml:space="preserve">, </w:t>
      </w:r>
      <w:r w:rsidRPr="002D6052">
        <w:rPr>
          <w:lang w:eastAsia="fr-FR" w:bidi="fr-FR"/>
        </w:rPr>
        <w:t xml:space="preserve">comme en celui de </w:t>
      </w:r>
      <w:r w:rsidRPr="00E56FCC">
        <w:t>l’</w:t>
      </w:r>
      <w:r w:rsidRPr="002D6052">
        <w:rPr>
          <w:i/>
        </w:rPr>
        <w:t>Ancien Régime et la Révol</w:t>
      </w:r>
      <w:r w:rsidRPr="002D6052">
        <w:rPr>
          <w:i/>
        </w:rPr>
        <w:t>u</w:t>
      </w:r>
      <w:r w:rsidRPr="002D6052">
        <w:rPr>
          <w:i/>
        </w:rPr>
        <w:t>tion</w:t>
      </w:r>
      <w:r w:rsidRPr="002D6052">
        <w:t>,</w:t>
      </w:r>
      <w:r w:rsidRPr="002D6052">
        <w:rPr>
          <w:lang w:eastAsia="fr-FR" w:bidi="fr-FR"/>
        </w:rPr>
        <w:t xml:space="preserve"> un brillant observateur, un journaliste de grand talent dont les analyses minutieuses rendent compte de réalités sociales et historiques pr</w:t>
      </w:r>
      <w:r w:rsidRPr="002D6052">
        <w:rPr>
          <w:lang w:eastAsia="fr-FR" w:bidi="fr-FR"/>
        </w:rPr>
        <w:t>é</w:t>
      </w:r>
      <w:r w:rsidRPr="002D6052">
        <w:rPr>
          <w:lang w:eastAsia="fr-FR" w:bidi="fr-FR"/>
        </w:rPr>
        <w:t>cises, si l’on admire en lui l’infatigable voyageur, si l’on se plaît à souligner l’intuition et la clairvoyance qui lui permettent de prédire la venue des temps démocratiques, si l’on reste confondu devant l’exactitude de ses prédictions en matière de politique internationale et si l’on s’accorde enfin à le considérer comme le premier à avoir ide</w:t>
      </w:r>
      <w:r w:rsidRPr="002D6052">
        <w:rPr>
          <w:lang w:eastAsia="fr-FR" w:bidi="fr-FR"/>
        </w:rPr>
        <w:t>n</w:t>
      </w:r>
      <w:r w:rsidRPr="002D6052">
        <w:rPr>
          <w:lang w:eastAsia="fr-FR" w:bidi="fr-FR"/>
        </w:rPr>
        <w:t>tifié certaines des causes profondes de la Révolution française, rares sont pourtant ceux qui, par-delà cette notoriété, se sont efforcés de voir en lui un penseur de grande envergure. Il n’est jamais reconnu sous l’aspect d’un théoricien comparable à Montesquieu, dont les écrits recèleraient seuls une théorie générale du fon</w:t>
      </w:r>
      <w:r w:rsidRPr="002D6052">
        <w:rPr>
          <w:lang w:eastAsia="fr-FR" w:bidi="fr-FR"/>
        </w:rPr>
        <w:t>c</w:t>
      </w:r>
      <w:r w:rsidRPr="002D6052">
        <w:rPr>
          <w:lang w:eastAsia="fr-FR" w:bidi="fr-FR"/>
        </w:rPr>
        <w:t>tionnement des sociétés.</w:t>
      </w:r>
    </w:p>
    <w:p w:rsidR="00162CA0" w:rsidRPr="002D6052" w:rsidRDefault="00162CA0" w:rsidP="00162CA0">
      <w:pPr>
        <w:spacing w:before="120" w:after="120"/>
        <w:jc w:val="both"/>
      </w:pPr>
      <w:r w:rsidRPr="002D6052">
        <w:rPr>
          <w:lang w:eastAsia="fr-FR" w:bidi="fr-FR"/>
        </w:rPr>
        <w:t>Les sociologues anglo-saxons, rompant avec la tradition des « Comme disait M. de Tocqueville... »</w:t>
      </w:r>
      <w:r>
        <w:rPr>
          <w:lang w:eastAsia="fr-FR" w:bidi="fr-FR"/>
        </w:rPr>
        <w:t> </w:t>
      </w:r>
      <w:r>
        <w:rPr>
          <w:rStyle w:val="Appelnotedebasdep"/>
          <w:lang w:eastAsia="fr-FR" w:bidi="fr-FR"/>
        </w:rPr>
        <w:footnoteReference w:id="1"/>
      </w:r>
      <w:r w:rsidRPr="002D6052">
        <w:rPr>
          <w:lang w:eastAsia="fr-FR" w:bidi="fr-FR"/>
        </w:rPr>
        <w:t>, ont posé les premiers j</w:t>
      </w:r>
      <w:r w:rsidRPr="002D6052">
        <w:rPr>
          <w:lang w:eastAsia="fr-FR" w:bidi="fr-FR"/>
        </w:rPr>
        <w:t>a</w:t>
      </w:r>
      <w:r w:rsidRPr="002D6052">
        <w:rPr>
          <w:lang w:eastAsia="fr-FR" w:bidi="fr-FR"/>
        </w:rPr>
        <w:t xml:space="preserve">lons d’un </w:t>
      </w:r>
      <w:r>
        <w:rPr>
          <w:lang w:eastAsia="fr-FR" w:bidi="fr-FR"/>
        </w:rPr>
        <w:t>renversement complet de perspec</w:t>
      </w:r>
      <w:r w:rsidRPr="002D6052">
        <w:rPr>
          <w:lang w:eastAsia="fr-FR" w:bidi="fr-FR"/>
        </w:rPr>
        <w:t xml:space="preserve">tive. </w:t>
      </w:r>
      <w:r>
        <w:rPr>
          <w:lang w:eastAsia="fr-FR" w:bidi="fr-FR"/>
        </w:rPr>
        <w:t xml:space="preserve">[6] </w:t>
      </w:r>
      <w:r w:rsidRPr="002D6052">
        <w:rPr>
          <w:lang w:eastAsia="fr-FR" w:bidi="fr-FR"/>
        </w:rPr>
        <w:t>On ne peut qu’être te</w:t>
      </w:r>
      <w:r w:rsidRPr="002D6052">
        <w:rPr>
          <w:lang w:eastAsia="fr-FR" w:bidi="fr-FR"/>
        </w:rPr>
        <w:t>n</w:t>
      </w:r>
      <w:r w:rsidRPr="002D6052">
        <w:rPr>
          <w:lang w:eastAsia="fr-FR" w:bidi="fr-FR"/>
        </w:rPr>
        <w:t>té de poursuivre leur tentative et de d</w:t>
      </w:r>
      <w:r w:rsidRPr="002D6052">
        <w:rPr>
          <w:lang w:eastAsia="fr-FR" w:bidi="fr-FR"/>
        </w:rPr>
        <w:t>é</w:t>
      </w:r>
      <w:r w:rsidRPr="002D6052">
        <w:rPr>
          <w:lang w:eastAsia="fr-FR" w:bidi="fr-FR"/>
        </w:rPr>
        <w:t>fricher peu à peu les signes épars qui parsèment son œuvre, afin de mettre au jour l’existence d’une véritable théorie sociologique cont</w:t>
      </w:r>
      <w:r w:rsidRPr="002D6052">
        <w:rPr>
          <w:lang w:eastAsia="fr-FR" w:bidi="fr-FR"/>
        </w:rPr>
        <w:t>e</w:t>
      </w:r>
      <w:r w:rsidRPr="002D6052">
        <w:rPr>
          <w:lang w:eastAsia="fr-FR" w:bidi="fr-FR"/>
        </w:rPr>
        <w:t xml:space="preserve">nue, à l’état latent, dans </w:t>
      </w:r>
      <w:r w:rsidRPr="002D6052">
        <w:rPr>
          <w:lang w:eastAsia="fr-FR" w:bidi="fr-FR"/>
        </w:rPr>
        <w:lastRenderedPageBreak/>
        <w:t>l’ensemble de ses écrits. Au lieu de revenir une fois encore sur les a</w:t>
      </w:r>
      <w:r w:rsidRPr="002D6052">
        <w:rPr>
          <w:lang w:eastAsia="fr-FR" w:bidi="fr-FR"/>
        </w:rPr>
        <w:t>s</w:t>
      </w:r>
      <w:r w:rsidRPr="002D6052">
        <w:rPr>
          <w:lang w:eastAsia="fr-FR" w:bidi="fr-FR"/>
        </w:rPr>
        <w:t>pects les plus connus de l’œuvre de Tocqueville, il a paru plus fru</w:t>
      </w:r>
      <w:r w:rsidRPr="002D6052">
        <w:rPr>
          <w:lang w:eastAsia="fr-FR" w:bidi="fr-FR"/>
        </w:rPr>
        <w:t>c</w:t>
      </w:r>
      <w:r w:rsidRPr="002D6052">
        <w:rPr>
          <w:lang w:eastAsia="fr-FR" w:bidi="fr-FR"/>
        </w:rPr>
        <w:t>tueux de les intégrer à une théorie plus génér</w:t>
      </w:r>
      <w:r w:rsidRPr="002D6052">
        <w:rPr>
          <w:lang w:eastAsia="fr-FR" w:bidi="fr-FR"/>
        </w:rPr>
        <w:t>a</w:t>
      </w:r>
      <w:r w:rsidRPr="002D6052">
        <w:rPr>
          <w:lang w:eastAsia="fr-FR" w:bidi="fr-FR"/>
        </w:rPr>
        <w:t>le qu’en gentilhomme dédaigneux des systèmes il n’a pas cru devoir formuler de façon trop rigide. Aussi le commentateur ne peut-il qu’avancer avec prudence dans la re-formulation méthodique d’un système qui demeure to</w:t>
      </w:r>
      <w:r w:rsidRPr="002D6052">
        <w:rPr>
          <w:lang w:eastAsia="fr-FR" w:bidi="fr-FR"/>
        </w:rPr>
        <w:t>u</w:t>
      </w:r>
      <w:r w:rsidRPr="002D6052">
        <w:rPr>
          <w:lang w:eastAsia="fr-FR" w:bidi="fr-FR"/>
        </w:rPr>
        <w:t>jours implicite.</w:t>
      </w:r>
    </w:p>
    <w:p w:rsidR="00162CA0" w:rsidRPr="00E07116" w:rsidRDefault="00162CA0" w:rsidP="00162CA0">
      <w:pPr>
        <w:pStyle w:val="Normal0"/>
      </w:pPr>
    </w:p>
    <w:p w:rsidR="00162CA0" w:rsidRPr="00E07116" w:rsidRDefault="00162CA0" w:rsidP="00162CA0">
      <w:pPr>
        <w:pStyle w:val="p"/>
      </w:pPr>
      <w:r w:rsidRPr="00E07116">
        <w:br w:type="page"/>
      </w:r>
      <w:r w:rsidRPr="00E07116">
        <w:lastRenderedPageBreak/>
        <w:t>[</w:t>
      </w:r>
      <w:r>
        <w:t>6</w:t>
      </w:r>
      <w:r w:rsidRPr="00E07116">
        <w:t>]</w:t>
      </w:r>
    </w:p>
    <w:p w:rsidR="00162CA0" w:rsidRPr="00E07116"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3" w:name="Socio_de_Tocqueville_chap_I"/>
      <w:r>
        <w:rPr>
          <w:b/>
          <w:i/>
        </w:rPr>
        <w:t>Sociologie de Tocqueville.</w:t>
      </w:r>
    </w:p>
    <w:p w:rsidR="00162CA0" w:rsidRPr="00384B20" w:rsidRDefault="00162CA0" w:rsidP="00162CA0">
      <w:pPr>
        <w:pStyle w:val="Titreniveau1"/>
      </w:pPr>
      <w:r w:rsidRPr="00384B20">
        <w:t>Chapitre I</w:t>
      </w:r>
    </w:p>
    <w:p w:rsidR="00162CA0" w:rsidRPr="00E07116" w:rsidRDefault="00162CA0" w:rsidP="00162CA0">
      <w:pPr>
        <w:pStyle w:val="Titreniveau2"/>
      </w:pPr>
      <w:r>
        <w:t>LE SAVANT</w:t>
      </w:r>
      <w:r>
        <w:br/>
        <w:t>ET LE POLITIQUE</w:t>
      </w:r>
    </w:p>
    <w:bookmarkEnd w:id="3"/>
    <w:p w:rsidR="00162CA0" w:rsidRPr="00E07116" w:rsidRDefault="00162CA0" w:rsidP="00162CA0">
      <w:pPr>
        <w:jc w:val="both"/>
        <w:rPr>
          <w:szCs w:val="36"/>
        </w:rPr>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2D6052" w:rsidRDefault="00162CA0" w:rsidP="00162CA0">
      <w:pPr>
        <w:spacing w:before="120" w:after="120"/>
        <w:jc w:val="both"/>
      </w:pPr>
      <w:r w:rsidRPr="002D6052">
        <w:rPr>
          <w:lang w:eastAsia="fr-FR" w:bidi="fr-FR"/>
        </w:rPr>
        <w:t>On ne peut séparer, si on examine l’œuvre de Tocqueville, la r</w:t>
      </w:r>
      <w:r w:rsidRPr="002D6052">
        <w:rPr>
          <w:lang w:eastAsia="fr-FR" w:bidi="fr-FR"/>
        </w:rPr>
        <w:t>i</w:t>
      </w:r>
      <w:r w:rsidRPr="002D6052">
        <w:rPr>
          <w:lang w:eastAsia="fr-FR" w:bidi="fr-FR"/>
        </w:rPr>
        <w:t>gueur du savant de la convi</w:t>
      </w:r>
      <w:r w:rsidRPr="002D6052">
        <w:rPr>
          <w:lang w:eastAsia="fr-FR" w:bidi="fr-FR"/>
        </w:rPr>
        <w:t>c</w:t>
      </w:r>
      <w:r w:rsidRPr="002D6052">
        <w:rPr>
          <w:lang w:eastAsia="fr-FR" w:bidi="fr-FR"/>
        </w:rPr>
        <w:t>tion du politique. Dans un siècle en pleine mutation économique et sociale, à une époque de transition où fini</w:t>
      </w:r>
      <w:r w:rsidRPr="002D6052">
        <w:rPr>
          <w:lang w:eastAsia="fr-FR" w:bidi="fr-FR"/>
        </w:rPr>
        <w:t>s</w:t>
      </w:r>
      <w:r w:rsidRPr="002D6052">
        <w:rPr>
          <w:lang w:eastAsia="fr-FR" w:bidi="fr-FR"/>
        </w:rPr>
        <w:t>saient à peine les derniers soubresauts de la Révolution française, où le pouvoir du Roi se voyait peu à peu remplacé par des mœurs polit</w:t>
      </w:r>
      <w:r w:rsidRPr="002D6052">
        <w:rPr>
          <w:lang w:eastAsia="fr-FR" w:bidi="fr-FR"/>
        </w:rPr>
        <w:t>i</w:t>
      </w:r>
      <w:r w:rsidRPr="002D6052">
        <w:rPr>
          <w:lang w:eastAsia="fr-FR" w:bidi="fr-FR"/>
        </w:rPr>
        <w:t>ques qui conduiront au régime parleme</w:t>
      </w:r>
      <w:r w:rsidRPr="002D6052">
        <w:rPr>
          <w:lang w:eastAsia="fr-FR" w:bidi="fr-FR"/>
        </w:rPr>
        <w:t>n</w:t>
      </w:r>
      <w:r w:rsidRPr="002D6052">
        <w:rPr>
          <w:lang w:eastAsia="fr-FR" w:bidi="fr-FR"/>
        </w:rPr>
        <w:t>taire, Tocqueville fait figure de sociologue passionné. Il l’est d’autant plus que sa situation perso</w:t>
      </w:r>
      <w:r w:rsidRPr="002D6052">
        <w:rPr>
          <w:lang w:eastAsia="fr-FR" w:bidi="fr-FR"/>
        </w:rPr>
        <w:t>n</w:t>
      </w:r>
      <w:r w:rsidRPr="002D6052">
        <w:rPr>
          <w:lang w:eastAsia="fr-FR" w:bidi="fr-FR"/>
        </w:rPr>
        <w:t>nelle d’aristocrate-démocrate lui permet de prendre une certaine di</w:t>
      </w:r>
      <w:r w:rsidRPr="002D6052">
        <w:rPr>
          <w:lang w:eastAsia="fr-FR" w:bidi="fr-FR"/>
        </w:rPr>
        <w:t>s</w:t>
      </w:r>
      <w:r w:rsidRPr="002D6052">
        <w:rPr>
          <w:lang w:eastAsia="fr-FR" w:bidi="fr-FR"/>
        </w:rPr>
        <w:t>tance vis-à-vis de la réalité sociale : il apparaît ainsi comme un inte</w:t>
      </w:r>
      <w:r w:rsidRPr="002D6052">
        <w:rPr>
          <w:lang w:eastAsia="fr-FR" w:bidi="fr-FR"/>
        </w:rPr>
        <w:t>l</w:t>
      </w:r>
      <w:r w:rsidRPr="002D6052">
        <w:rPr>
          <w:lang w:eastAsia="fr-FR" w:bidi="fr-FR"/>
        </w:rPr>
        <w:t>lectuel non englué dans cette réalité. C’est précisément pour cette ra</w:t>
      </w:r>
      <w:r w:rsidRPr="002D6052">
        <w:rPr>
          <w:lang w:eastAsia="fr-FR" w:bidi="fr-FR"/>
        </w:rPr>
        <w:t>i</w:t>
      </w:r>
      <w:r w:rsidRPr="002D6052">
        <w:rPr>
          <w:lang w:eastAsia="fr-FR" w:bidi="fr-FR"/>
        </w:rPr>
        <w:t>son qu’il parvient à comprendre les différents points de vue des a</w:t>
      </w:r>
      <w:r w:rsidRPr="002D6052">
        <w:rPr>
          <w:lang w:eastAsia="fr-FR" w:bidi="fr-FR"/>
        </w:rPr>
        <w:t>c</w:t>
      </w:r>
      <w:r w:rsidRPr="002D6052">
        <w:rPr>
          <w:lang w:eastAsia="fr-FR" w:bidi="fr-FR"/>
        </w:rPr>
        <w:t>teurs qui s’affrontent, aptitude qui, comme le pensait Karl Mannheim, est le fait de l’intellectuel. Arist</w:t>
      </w:r>
      <w:r w:rsidRPr="002D6052">
        <w:rPr>
          <w:lang w:eastAsia="fr-FR" w:bidi="fr-FR"/>
        </w:rPr>
        <w:t>o</w:t>
      </w:r>
      <w:r w:rsidRPr="002D6052">
        <w:rPr>
          <w:lang w:eastAsia="fr-FR" w:bidi="fr-FR"/>
        </w:rPr>
        <w:t>crate d’origine, il devait accepter et soutenir la lente montée des régimes démocratiques.</w:t>
      </w:r>
    </w:p>
    <w:p w:rsidR="00162CA0" w:rsidRDefault="00162CA0" w:rsidP="00162CA0">
      <w:pPr>
        <w:spacing w:before="120" w:after="120"/>
        <w:jc w:val="both"/>
        <w:rPr>
          <w:lang w:eastAsia="fr-FR" w:bidi="fr-FR"/>
        </w:rPr>
      </w:pPr>
      <w:r w:rsidRPr="002D6052">
        <w:rPr>
          <w:lang w:eastAsia="fr-FR" w:bidi="fr-FR"/>
        </w:rPr>
        <w:t>Né dans une vieille famille normande dont l’un des ancêtres co</w:t>
      </w:r>
      <w:r w:rsidRPr="002D6052">
        <w:rPr>
          <w:lang w:eastAsia="fr-FR" w:bidi="fr-FR"/>
        </w:rPr>
        <w:t>m</w:t>
      </w:r>
      <w:r w:rsidRPr="002D6052">
        <w:rPr>
          <w:lang w:eastAsia="fr-FR" w:bidi="fr-FR"/>
        </w:rPr>
        <w:t>battit à la bataille d’Hastings, Tocqueville fut très profondément ma</w:t>
      </w:r>
      <w:r w:rsidRPr="002D6052">
        <w:rPr>
          <w:lang w:eastAsia="fr-FR" w:bidi="fr-FR"/>
        </w:rPr>
        <w:t>r</w:t>
      </w:r>
      <w:r w:rsidRPr="002D6052">
        <w:rPr>
          <w:lang w:eastAsia="fr-FR" w:bidi="fr-FR"/>
        </w:rPr>
        <w:t>qué par le souvenir de ses parents qui, emprisonnés sous la Révol</w:t>
      </w:r>
      <w:r w:rsidRPr="002D6052">
        <w:rPr>
          <w:lang w:eastAsia="fr-FR" w:bidi="fr-FR"/>
        </w:rPr>
        <w:t>u</w:t>
      </w:r>
      <w:r w:rsidRPr="002D6052">
        <w:rPr>
          <w:lang w:eastAsia="fr-FR" w:bidi="fr-FR"/>
        </w:rPr>
        <w:t>tion, ne durent leur salut qu’au 9 thermidor. Il fit des études juridiques</w:t>
      </w:r>
      <w:r>
        <w:rPr>
          <w:lang w:eastAsia="fr-FR" w:bidi="fr-FR"/>
        </w:rPr>
        <w:t xml:space="preserve"> </w:t>
      </w:r>
      <w:r w:rsidR="00670003" w:rsidRPr="002D6052">
        <w:rPr>
          <w:noProof/>
          <w:szCs w:val="24"/>
          <w:lang w:bidi="fr-FR"/>
        </w:rPr>
        <mc:AlternateContent>
          <mc:Choice Requires="wps">
            <w:drawing>
              <wp:anchor distT="0" distB="0" distL="63500" distR="63500" simplePos="0" relativeHeight="251649024" behindDoc="1" locked="0" layoutInCell="1" allowOverlap="1">
                <wp:simplePos x="0" y="0"/>
                <wp:positionH relativeFrom="margin">
                  <wp:posOffset>7028815</wp:posOffset>
                </wp:positionH>
                <wp:positionV relativeFrom="paragraph">
                  <wp:posOffset>6350</wp:posOffset>
                </wp:positionV>
                <wp:extent cx="91440" cy="114300"/>
                <wp:effectExtent l="0" t="0" r="0" b="0"/>
                <wp:wrapTopAndBottom/>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80" w:lineRule="exact"/>
                            </w:pPr>
                            <w:r>
                              <w:rPr>
                                <w:color w:val="000000"/>
                                <w:lang w:val="fr-FR" w:eastAsia="fr-FR" w:bidi="fr-FR"/>
                              </w:rPr>
                              <w:t>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53.45pt;margin-top:.5pt;width:7.2pt;height:9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" filled="f" stroked="f">
                <v:path arrowok="t"/>
                <v:textbox style="mso-fit-shape-to-text:t" inset="0,0,0,0">
                  <w:txbxContent>
                    <w:p w:rsidR="00162CA0" w:rsidRDefault="00162CA0" w:rsidP="00162CA0">
                      <w:pPr>
                        <w:spacing w:line="180" w:lineRule="exact"/>
                      </w:pPr>
                      <w:r>
                        <w:rPr>
                          <w:color w:val="000000"/>
                          <w:lang w:val="fr-FR" w:eastAsia="fr-FR" w:bidi="fr-FR"/>
                        </w:rPr>
                        <w:t>9</w:t>
                      </w:r>
                    </w:p>
                  </w:txbxContent>
                </v:textbox>
                <w10:wrap type="topAndBottom" anchorx="margin"/>
              </v:shape>
            </w:pict>
          </mc:Fallback>
        </mc:AlternateContent>
      </w:r>
      <w:r>
        <w:t xml:space="preserve">[8] </w:t>
      </w:r>
      <w:r w:rsidRPr="002D6052">
        <w:rPr>
          <w:lang w:eastAsia="fr-FR" w:bidi="fr-FR"/>
        </w:rPr>
        <w:t>et fut nommé en 1827 juge auditeur à Versailles. Mais deux a</w:t>
      </w:r>
      <w:r w:rsidRPr="002D6052">
        <w:rPr>
          <w:lang w:eastAsia="fr-FR" w:bidi="fr-FR"/>
        </w:rPr>
        <w:t>n</w:t>
      </w:r>
      <w:r w:rsidRPr="002D6052">
        <w:rPr>
          <w:lang w:eastAsia="fr-FR" w:bidi="fr-FR"/>
        </w:rPr>
        <w:t>nées plus tard, il écrivait déjà à son ami Gustave de Beaumont :</w:t>
      </w:r>
    </w:p>
    <w:p w:rsidR="00162CA0" w:rsidRPr="002D6052" w:rsidRDefault="00162CA0" w:rsidP="00162CA0">
      <w:pPr>
        <w:spacing w:before="120" w:after="120"/>
        <w:jc w:val="both"/>
      </w:pPr>
    </w:p>
    <w:p w:rsidR="00162CA0" w:rsidRPr="002D6052" w:rsidRDefault="00162CA0" w:rsidP="00162CA0">
      <w:pPr>
        <w:pStyle w:val="Grillecouleur-Accent1"/>
      </w:pPr>
      <w:r w:rsidRPr="002D6052">
        <w:rPr>
          <w:lang w:eastAsia="fr-FR" w:bidi="fr-FR"/>
        </w:rPr>
        <w:t>« Il n’y a pas à dire, c’est l’homme politique qu’il faut faire en nous. »</w:t>
      </w:r>
    </w:p>
    <w:p w:rsidR="00162CA0" w:rsidRDefault="00162CA0" w:rsidP="00162CA0">
      <w:pPr>
        <w:spacing w:before="120" w:after="120"/>
        <w:jc w:val="both"/>
        <w:rPr>
          <w:lang w:eastAsia="fr-FR" w:bidi="fr-FR"/>
        </w:rPr>
      </w:pPr>
    </w:p>
    <w:p w:rsidR="00162CA0" w:rsidRPr="002D6052" w:rsidRDefault="00162CA0" w:rsidP="00162CA0">
      <w:pPr>
        <w:spacing w:before="120" w:after="120"/>
        <w:jc w:val="both"/>
      </w:pPr>
      <w:r w:rsidRPr="002D6052">
        <w:rPr>
          <w:lang w:eastAsia="fr-FR" w:bidi="fr-FR"/>
        </w:rPr>
        <w:t xml:space="preserve">Il ne devait pas manquer de s’y employer. Les événements de 1830, la chute des Bourbons, l’avènement du Roi-bourgeois envers qui il ressentait peu d’affinité, allaient précipiter sa quête du politique. Il entreprend l’année suivante son voyage aux </w:t>
      </w:r>
      <w:r>
        <w:rPr>
          <w:lang w:eastAsia="fr-FR" w:bidi="fr-FR"/>
        </w:rPr>
        <w:t>État</w:t>
      </w:r>
      <w:r w:rsidRPr="002D6052">
        <w:rPr>
          <w:lang w:eastAsia="fr-FR" w:bidi="fr-FR"/>
        </w:rPr>
        <w:t>s-Unis, pour che</w:t>
      </w:r>
      <w:r w:rsidRPr="002D6052">
        <w:rPr>
          <w:lang w:eastAsia="fr-FR" w:bidi="fr-FR"/>
        </w:rPr>
        <w:t>r</w:t>
      </w:r>
      <w:r w:rsidRPr="002D6052">
        <w:rPr>
          <w:lang w:eastAsia="fr-FR" w:bidi="fr-FR"/>
        </w:rPr>
        <w:t>cher une explication à l’évolution de la société française dont la Rév</w:t>
      </w:r>
      <w:r w:rsidRPr="002D6052">
        <w:rPr>
          <w:lang w:eastAsia="fr-FR" w:bidi="fr-FR"/>
        </w:rPr>
        <w:t>o</w:t>
      </w:r>
      <w:r w:rsidRPr="002D6052">
        <w:rPr>
          <w:lang w:eastAsia="fr-FR" w:bidi="fr-FR"/>
        </w:rPr>
        <w:t>lution de 1830 lui apparaît comme un symbole. S’il se lance dans cette étude « sur le terrain », ce n’est nullement en vue de recherches pur</w:t>
      </w:r>
      <w:r w:rsidRPr="002D6052">
        <w:rPr>
          <w:lang w:eastAsia="fr-FR" w:bidi="fr-FR"/>
        </w:rPr>
        <w:t>e</w:t>
      </w:r>
      <w:r w:rsidRPr="002D6052">
        <w:rPr>
          <w:lang w:eastAsia="fr-FR" w:bidi="fr-FR"/>
        </w:rPr>
        <w:t>ment empiriques : « Il faut une science politique nouvelle à un monde tout nouveau », d</w:t>
      </w:r>
      <w:r w:rsidRPr="002D6052">
        <w:rPr>
          <w:lang w:eastAsia="fr-FR" w:bidi="fr-FR"/>
        </w:rPr>
        <w:t>e</w:t>
      </w:r>
      <w:r w:rsidRPr="002D6052">
        <w:rPr>
          <w:lang w:eastAsia="fr-FR" w:bidi="fr-FR"/>
        </w:rPr>
        <w:t xml:space="preserve">vait-il affirmer au début du premier volume de </w:t>
      </w:r>
      <w:r w:rsidRPr="00E56FCC">
        <w:rPr>
          <w:i/>
        </w:rPr>
        <w:t>De la démocratie en Amérique </w:t>
      </w:r>
      <w:r>
        <w:rPr>
          <w:rStyle w:val="Appelnotedebasdep"/>
        </w:rPr>
        <w:footnoteReference w:id="2"/>
      </w:r>
      <w:r w:rsidRPr="002D6052">
        <w:rPr>
          <w:lang w:eastAsia="fr-FR" w:bidi="fr-FR"/>
        </w:rPr>
        <w:t>. Il souhaite devenir ainsi le spécialiste d’une nouvelle science politique, afin de s’en servir conformément aux valeurs de l’homme politique qu’il désire devenir.</w:t>
      </w:r>
    </w:p>
    <w:p w:rsidR="00162CA0" w:rsidRPr="002D6052" w:rsidRDefault="00162CA0" w:rsidP="00162CA0">
      <w:pPr>
        <w:spacing w:before="120" w:after="120"/>
        <w:jc w:val="both"/>
      </w:pPr>
      <w:r>
        <w:rPr>
          <w:lang w:eastAsia="fr-FR" w:bidi="fr-FR"/>
        </w:rPr>
        <w:t>À</w:t>
      </w:r>
      <w:r w:rsidRPr="002D6052">
        <w:rPr>
          <w:lang w:eastAsia="fr-FR" w:bidi="fr-FR"/>
        </w:rPr>
        <w:t xml:space="preserve"> une époque où Auguste Comte utilise pour la première fois le concept de sociologie, scie</w:t>
      </w:r>
      <w:r w:rsidRPr="002D6052">
        <w:rPr>
          <w:lang w:eastAsia="fr-FR" w:bidi="fr-FR"/>
        </w:rPr>
        <w:t>n</w:t>
      </w:r>
      <w:r w:rsidRPr="002D6052">
        <w:rPr>
          <w:lang w:eastAsia="fr-FR" w:bidi="fr-FR"/>
        </w:rPr>
        <w:t>ce positiviste par excellence, Tocqueville entend lier étroitement les activités du savant à celles du politique et défendre, par la science, les valeurs auxquelles il demeure passionn</w:t>
      </w:r>
      <w:r w:rsidRPr="002D6052">
        <w:rPr>
          <w:lang w:eastAsia="fr-FR" w:bidi="fr-FR"/>
        </w:rPr>
        <w:t>é</w:t>
      </w:r>
      <w:r w:rsidRPr="002D6052">
        <w:rPr>
          <w:lang w:eastAsia="fr-FR" w:bidi="fr-FR"/>
        </w:rPr>
        <w:t>ment attaché. Par là même, sa sociologie différera fondamentalement de toutes cel</w:t>
      </w:r>
      <w:r>
        <w:rPr>
          <w:lang w:eastAsia="fr-FR" w:bidi="fr-FR"/>
        </w:rPr>
        <w:t>les qui, positivistes ou objec</w:t>
      </w:r>
      <w:r w:rsidRPr="002D6052">
        <w:rPr>
          <w:lang w:eastAsia="fr-FR" w:bidi="fr-FR"/>
        </w:rPr>
        <w:t>tivistes, recherchent par-dessus tout à abolir les valeurs ou les prénotions du savant. Il n’aurait pas accepté, comme le recommande Durkheim, de « considérer les faits sociaux comme des ch</w:t>
      </w:r>
      <w:r w:rsidRPr="002D6052">
        <w:rPr>
          <w:lang w:eastAsia="fr-FR" w:bidi="fr-FR"/>
        </w:rPr>
        <w:t>o</w:t>
      </w:r>
      <w:r w:rsidRPr="002D6052">
        <w:rPr>
          <w:lang w:eastAsia="fr-FR" w:bidi="fr-FR"/>
        </w:rPr>
        <w:t>ses », de les « étudier du dehors » et, pour ce faire, d’« écarter systématiquement</w:t>
      </w:r>
      <w:r>
        <w:rPr>
          <w:lang w:eastAsia="fr-FR" w:bidi="fr-FR"/>
        </w:rPr>
        <w:t xml:space="preserve"> </w:t>
      </w:r>
      <w:r>
        <w:t xml:space="preserve">[9] </w:t>
      </w:r>
      <w:r w:rsidRPr="002D6052">
        <w:rPr>
          <w:lang w:eastAsia="fr-FR" w:bidi="fr-FR"/>
        </w:rPr>
        <w:t>toutes les prénotions »</w:t>
      </w:r>
      <w:r>
        <w:rPr>
          <w:lang w:eastAsia="fr-FR" w:bidi="fr-FR"/>
        </w:rPr>
        <w:t> </w:t>
      </w:r>
      <w:r>
        <w:rPr>
          <w:rStyle w:val="Appelnotedebasdep"/>
          <w:lang w:eastAsia="fr-FR" w:bidi="fr-FR"/>
        </w:rPr>
        <w:footnoteReference w:id="3"/>
      </w:r>
      <w:r w:rsidRPr="002D6052">
        <w:rPr>
          <w:lang w:eastAsia="fr-FR" w:bidi="fr-FR"/>
        </w:rPr>
        <w:t>. C’est en tant qu’aristocrate favorable à la démocratie que Tocqu</w:t>
      </w:r>
      <w:r w:rsidRPr="002D6052">
        <w:rPr>
          <w:lang w:eastAsia="fr-FR" w:bidi="fr-FR"/>
        </w:rPr>
        <w:t>e</w:t>
      </w:r>
      <w:r w:rsidRPr="002D6052">
        <w:rPr>
          <w:lang w:eastAsia="fr-FR" w:bidi="fr-FR"/>
        </w:rPr>
        <w:t>ville examine la société américaine, étudie la Révolution française ou juge les théories socialistes. Si, par exemple, il méprise quelque peu « le petit pot-au-feu démocratique et bourgeois »</w:t>
      </w:r>
      <w:r>
        <w:rPr>
          <w:lang w:eastAsia="fr-FR" w:bidi="fr-FR"/>
        </w:rPr>
        <w:t> </w:t>
      </w:r>
      <w:r>
        <w:rPr>
          <w:rStyle w:val="Appelnotedebasdep"/>
          <w:lang w:eastAsia="fr-FR" w:bidi="fr-FR"/>
        </w:rPr>
        <w:footnoteReference w:id="4"/>
      </w:r>
      <w:r w:rsidRPr="002D6052">
        <w:rPr>
          <w:lang w:eastAsia="fr-FR" w:bidi="fr-FR"/>
        </w:rPr>
        <w:t>, il sait, en tant que s</w:t>
      </w:r>
      <w:r w:rsidRPr="002D6052">
        <w:rPr>
          <w:lang w:eastAsia="fr-FR" w:bidi="fr-FR"/>
        </w:rPr>
        <w:t>a</w:t>
      </w:r>
      <w:r w:rsidRPr="002D6052">
        <w:rPr>
          <w:lang w:eastAsia="fr-FR" w:bidi="fr-FR"/>
        </w:rPr>
        <w:t>vant, « irréversible » et « inév</w:t>
      </w:r>
      <w:r w:rsidRPr="002D6052">
        <w:rPr>
          <w:lang w:eastAsia="fr-FR" w:bidi="fr-FR"/>
        </w:rPr>
        <w:t>i</w:t>
      </w:r>
      <w:r w:rsidRPr="002D6052">
        <w:rPr>
          <w:lang w:eastAsia="fr-FR" w:bidi="fr-FR"/>
        </w:rPr>
        <w:t>table » le processus de démocratisation. Sa science doit lui permettre alors de modifier ce fait social pour le faire correspondre à ses propres valeurs. Son action est sans cesse guidée par une valeur qu’il défend corps et âme, la liberté, celle de l’individu qui lui garantit le droit à l’expression et l’absence de con</w:t>
      </w:r>
      <w:r w:rsidRPr="002D6052">
        <w:rPr>
          <w:lang w:eastAsia="fr-FR" w:bidi="fr-FR"/>
        </w:rPr>
        <w:lastRenderedPageBreak/>
        <w:t>trainte arbitraire, celle de la presse, celle du régime politique tout entier qui assure le pluralisme, la dive</w:t>
      </w:r>
      <w:r w:rsidRPr="002D6052">
        <w:rPr>
          <w:lang w:eastAsia="fr-FR" w:bidi="fr-FR"/>
        </w:rPr>
        <w:t>r</w:t>
      </w:r>
      <w:r w:rsidRPr="002D6052">
        <w:rPr>
          <w:lang w:eastAsia="fr-FR" w:bidi="fr-FR"/>
        </w:rPr>
        <w:t>sité et le respect des opinions, la modération. Il se voue ainsi tout e</w:t>
      </w:r>
      <w:r w:rsidRPr="002D6052">
        <w:rPr>
          <w:lang w:eastAsia="fr-FR" w:bidi="fr-FR"/>
        </w:rPr>
        <w:t>n</w:t>
      </w:r>
      <w:r w:rsidRPr="002D6052">
        <w:rPr>
          <w:lang w:eastAsia="fr-FR" w:bidi="fr-FR"/>
        </w:rPr>
        <w:t>tier à la protection de cette « chose sacrée » et s’efforce, en tant que savant, de discerner les m</w:t>
      </w:r>
      <w:r w:rsidRPr="002D6052">
        <w:rPr>
          <w:lang w:eastAsia="fr-FR" w:bidi="fr-FR"/>
        </w:rPr>
        <w:t>e</w:t>
      </w:r>
      <w:r w:rsidRPr="002D6052">
        <w:rPr>
          <w:lang w:eastAsia="fr-FR" w:bidi="fr-FR"/>
        </w:rPr>
        <w:t>naces qui pèsent sur elle. Pour lui, c’est l’action orientée par des v</w:t>
      </w:r>
      <w:r w:rsidRPr="002D6052">
        <w:rPr>
          <w:lang w:eastAsia="fr-FR" w:bidi="fr-FR"/>
        </w:rPr>
        <w:t>a</w:t>
      </w:r>
      <w:r w:rsidRPr="002D6052">
        <w:rPr>
          <w:lang w:eastAsia="fr-FR" w:bidi="fr-FR"/>
        </w:rPr>
        <w:t>leurs qui seule détermine le cours des ch</w:t>
      </w:r>
      <w:r w:rsidRPr="002D6052">
        <w:rPr>
          <w:lang w:eastAsia="fr-FR" w:bidi="fr-FR"/>
        </w:rPr>
        <w:t>o</w:t>
      </w:r>
      <w:r w:rsidRPr="002D6052">
        <w:rPr>
          <w:lang w:eastAsia="fr-FR" w:bidi="fr-FR"/>
        </w:rPr>
        <w:t>ses, c’est l’individu qui allie la responsabilité à la conviction qui seul peut prétendre, comme l’exprimera plus tard Max Weber, à la « vocation politique »</w:t>
      </w:r>
      <w:r>
        <w:rPr>
          <w:lang w:eastAsia="fr-FR" w:bidi="fr-FR"/>
        </w:rPr>
        <w:t> </w:t>
      </w:r>
      <w:r>
        <w:rPr>
          <w:rStyle w:val="Appelnotedebasdep"/>
          <w:lang w:eastAsia="fr-FR" w:bidi="fr-FR"/>
        </w:rPr>
        <w:footnoteReference w:id="5"/>
      </w:r>
      <w:r w:rsidRPr="002D6052">
        <w:rPr>
          <w:lang w:eastAsia="fr-FR" w:bidi="fr-FR"/>
        </w:rPr>
        <w:t>. To</w:t>
      </w:r>
      <w:r w:rsidRPr="002D6052">
        <w:rPr>
          <w:lang w:eastAsia="fr-FR" w:bidi="fr-FR"/>
        </w:rPr>
        <w:t>c</w:t>
      </w:r>
      <w:r w:rsidRPr="002D6052">
        <w:rPr>
          <w:lang w:eastAsia="fr-FR" w:bidi="fr-FR"/>
        </w:rPr>
        <w:t>queville se veut un homme politique en mettant sa raison au service de sa passion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On veut absolument faire de moi un homme de parti et je ne le suis p</w:t>
      </w:r>
      <w:r>
        <w:rPr>
          <w:lang w:eastAsia="fr-FR" w:bidi="fr-FR"/>
        </w:rPr>
        <w:t>oint ; on me donne des passions</w:t>
      </w:r>
      <w:r w:rsidRPr="002D6052">
        <w:rPr>
          <w:lang w:eastAsia="fr-FR" w:bidi="fr-FR"/>
        </w:rPr>
        <w:t xml:space="preserve"> et je n’ai que des opinions ; ou plutôt, je n’ai qu’une passion, l’amour de la liberté et de la dignité humaine. Toutes les formes gouvernementales ne sont à mes yeux que des moyens plus ou moins parfaits de satisfaire cette sainte et légitime passion de l’homme. On me donne alternativement des préjugés d</w:t>
      </w:r>
      <w:r w:rsidRPr="002D6052">
        <w:rPr>
          <w:lang w:eastAsia="fr-FR" w:bidi="fr-FR"/>
        </w:rPr>
        <w:t>é</w:t>
      </w:r>
      <w:r w:rsidRPr="002D6052">
        <w:rPr>
          <w:lang w:eastAsia="fr-FR" w:bidi="fr-FR"/>
        </w:rPr>
        <w:t xml:space="preserve">mocratiques ou aristocratiques ; j’aurai peut-être </w:t>
      </w:r>
      <w:r>
        <w:rPr>
          <w:lang w:eastAsia="fr-FR" w:bidi="fr-FR"/>
        </w:rPr>
        <w:t xml:space="preserve">[10] </w:t>
      </w:r>
      <w:r w:rsidRPr="002D6052">
        <w:rPr>
          <w:lang w:eastAsia="fr-FR" w:bidi="fr-FR"/>
        </w:rPr>
        <w:t>eu des uns ou des autres, si j’étais né dans un autre siècle et dans un autre pays. Mais le hasard de ma naissance m’a rendu fort aisé de me défendre des uns et des autres. Je suis venu au monde à la fin d’une longue Révolution qui, après avoir détruit l’</w:t>
      </w:r>
      <w:r>
        <w:rPr>
          <w:lang w:eastAsia="fr-FR" w:bidi="fr-FR"/>
        </w:rPr>
        <w:t>État</w:t>
      </w:r>
      <w:r w:rsidRPr="002D6052">
        <w:rPr>
          <w:lang w:eastAsia="fr-FR" w:bidi="fr-FR"/>
        </w:rPr>
        <w:t xml:space="preserve"> ancien, n’avait rien créé de dur</w:t>
      </w:r>
      <w:r w:rsidRPr="002D6052">
        <w:rPr>
          <w:lang w:eastAsia="fr-FR" w:bidi="fr-FR"/>
        </w:rPr>
        <w:t>a</w:t>
      </w:r>
      <w:r w:rsidRPr="002D6052">
        <w:rPr>
          <w:lang w:eastAsia="fr-FR" w:bidi="fr-FR"/>
        </w:rPr>
        <w:t>ble. L’aristocratie était déjà morte quand j’ai commencé à vivre et la d</w:t>
      </w:r>
      <w:r w:rsidRPr="002D6052">
        <w:rPr>
          <w:lang w:eastAsia="fr-FR" w:bidi="fr-FR"/>
        </w:rPr>
        <w:t>é</w:t>
      </w:r>
      <w:r w:rsidRPr="002D6052">
        <w:rPr>
          <w:lang w:eastAsia="fr-FR" w:bidi="fr-FR"/>
        </w:rPr>
        <w:t>mocratie n’existait pas encore ; mon instinct ne pouvait donc m’entraîner aveuglément ni vers l’une ni vers l’autre. J’habitais un pays qui pendant quarante ans avait essayé de tout sans s’arrêter définitivement à rien, je n’étais donc pas facile en fait d’illusions politiques. Faisant moi-même partie de l’ancienne arist</w:t>
      </w:r>
      <w:r w:rsidRPr="002D6052">
        <w:rPr>
          <w:lang w:eastAsia="fr-FR" w:bidi="fr-FR"/>
        </w:rPr>
        <w:t>o</w:t>
      </w:r>
      <w:r w:rsidRPr="002D6052">
        <w:rPr>
          <w:lang w:eastAsia="fr-FR" w:bidi="fr-FR"/>
        </w:rPr>
        <w:t>cratie de ma patrie, je n’avais point de haine ni de jalousie naturelle contre l’aristocratie et cette aristocratie étant détruite, je n’avais point non plus d’amour naturel pour elle, car on ne s’attache fo</w:t>
      </w:r>
      <w:r w:rsidRPr="002D6052">
        <w:rPr>
          <w:lang w:eastAsia="fr-FR" w:bidi="fr-FR"/>
        </w:rPr>
        <w:t>r</w:t>
      </w:r>
      <w:r w:rsidRPr="002D6052">
        <w:rPr>
          <w:lang w:eastAsia="fr-FR" w:bidi="fr-FR"/>
        </w:rPr>
        <w:t>tement qu’à ce qui vit. J’en étais assez près pour la bien connaître, assez loin pour la bien juger sans passion. J’en dirais autant de l’élément démocratique. Aucun souvenir de famille, aucun intérêt perso</w:t>
      </w:r>
      <w:r w:rsidRPr="002D6052">
        <w:rPr>
          <w:lang w:eastAsia="fr-FR" w:bidi="fr-FR"/>
        </w:rPr>
        <w:t>n</w:t>
      </w:r>
      <w:r w:rsidRPr="002D6052">
        <w:rPr>
          <w:lang w:eastAsia="fr-FR" w:bidi="fr-FR"/>
        </w:rPr>
        <w:t>nel ne me do</w:t>
      </w:r>
      <w:r w:rsidRPr="002D6052">
        <w:rPr>
          <w:lang w:eastAsia="fr-FR" w:bidi="fr-FR"/>
        </w:rPr>
        <w:t>n</w:t>
      </w:r>
      <w:r w:rsidRPr="002D6052">
        <w:rPr>
          <w:lang w:eastAsia="fr-FR" w:bidi="fr-FR"/>
        </w:rPr>
        <w:t>nait une pente naturelle et nécessaire vers la démocratie. Mais je n’en avais reçu pour ma part nulle injure ; je n’avais aucun motif particulier de l’aimer ni de la haïr, indépendamment de ceux que me fou</w:t>
      </w:r>
      <w:r w:rsidRPr="002D6052">
        <w:rPr>
          <w:lang w:eastAsia="fr-FR" w:bidi="fr-FR"/>
        </w:rPr>
        <w:t>r</w:t>
      </w:r>
      <w:r w:rsidRPr="002D6052">
        <w:rPr>
          <w:lang w:eastAsia="fr-FR" w:bidi="fr-FR"/>
        </w:rPr>
        <w:t>nissait ma ra</w:t>
      </w:r>
      <w:r w:rsidRPr="002D6052">
        <w:rPr>
          <w:lang w:eastAsia="fr-FR" w:bidi="fr-FR"/>
        </w:rPr>
        <w:t>i</w:t>
      </w:r>
      <w:r w:rsidRPr="002D6052">
        <w:rPr>
          <w:lang w:eastAsia="fr-FR" w:bidi="fr-FR"/>
        </w:rPr>
        <w:t xml:space="preserve">son. En un mot, j’étais si bien en équilibre entre le passé et </w:t>
      </w:r>
      <w:r w:rsidRPr="002D6052">
        <w:rPr>
          <w:lang w:eastAsia="fr-FR" w:bidi="fr-FR"/>
        </w:rPr>
        <w:lastRenderedPageBreak/>
        <w:t>l’avenir que je ne me sentais naturellement et instin</w:t>
      </w:r>
      <w:r w:rsidRPr="002D6052">
        <w:rPr>
          <w:lang w:eastAsia="fr-FR" w:bidi="fr-FR"/>
        </w:rPr>
        <w:t>c</w:t>
      </w:r>
      <w:r w:rsidRPr="002D6052">
        <w:rPr>
          <w:lang w:eastAsia="fr-FR" w:bidi="fr-FR"/>
        </w:rPr>
        <w:t>tivement attiré ni vers l’une ni vers l’autre, et je n’ai pas eu besoin de grands efforts pour jeter des regards tranquilles des deux côtés »</w:t>
      </w:r>
      <w:r>
        <w:rPr>
          <w:lang w:eastAsia="fr-FR" w:bidi="fr-FR"/>
        </w:rPr>
        <w:t> </w:t>
      </w:r>
      <w:r>
        <w:rPr>
          <w:rStyle w:val="Appelnotedebasdep"/>
          <w:lang w:eastAsia="fr-FR" w:bidi="fr-FR"/>
        </w:rPr>
        <w:footnoteReference w:id="6"/>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Tocqueville esquisse ainsi admirablement une sociologie de sa s</w:t>
      </w:r>
      <w:r w:rsidRPr="002D6052">
        <w:rPr>
          <w:lang w:eastAsia="fr-FR" w:bidi="fr-FR"/>
        </w:rPr>
        <w:t>o</w:t>
      </w:r>
      <w:r w:rsidRPr="002D6052">
        <w:rPr>
          <w:lang w:eastAsia="fr-FR" w:bidi="fr-FR"/>
        </w:rPr>
        <w:t>ciologie et distingue sans difficulté les raisons de son « impartialité véritable dans le jugement théorique des deux sociétés »</w:t>
      </w:r>
      <w:r>
        <w:rPr>
          <w:lang w:eastAsia="fr-FR" w:bidi="fr-FR"/>
        </w:rPr>
        <w:t> </w:t>
      </w:r>
      <w:r>
        <w:rPr>
          <w:rStyle w:val="Appelnotedebasdep"/>
          <w:lang w:eastAsia="fr-FR" w:bidi="fr-FR"/>
        </w:rPr>
        <w:footnoteReference w:id="7"/>
      </w:r>
      <w:r w:rsidRPr="002D6052">
        <w:rPr>
          <w:lang w:eastAsia="fr-FR" w:bidi="fr-FR"/>
        </w:rPr>
        <w:t>. Le soci</w:t>
      </w:r>
      <w:r w:rsidRPr="002D6052">
        <w:rPr>
          <w:lang w:eastAsia="fr-FR" w:bidi="fr-FR"/>
        </w:rPr>
        <w:t>o</w:t>
      </w:r>
      <w:r w:rsidRPr="002D6052">
        <w:rPr>
          <w:lang w:eastAsia="fr-FR" w:bidi="fr-FR"/>
        </w:rPr>
        <w:t>logue occupe de la sorte une situation privilégiée, car non déterminée par la « nature » des choses. Si cette notion du « naturel » revient par cinq fois dans ce texte, elle se retrouve souvent dans</w:t>
      </w:r>
      <w:r>
        <w:rPr>
          <w:lang w:eastAsia="fr-FR" w:bidi="fr-FR"/>
        </w:rPr>
        <w:t xml:space="preserve"> </w:t>
      </w:r>
      <w:r>
        <w:t xml:space="preserve">[11] </w:t>
      </w:r>
      <w:r w:rsidRPr="002D6052">
        <w:rPr>
          <w:lang w:eastAsia="fr-FR" w:bidi="fr-FR"/>
        </w:rPr>
        <w:t>les écrits de Tocqueville. Elle s’explicite à l’aide du concept de d</w:t>
      </w:r>
      <w:r w:rsidRPr="002D6052">
        <w:rPr>
          <w:lang w:eastAsia="fr-FR" w:bidi="fr-FR"/>
        </w:rPr>
        <w:t>é</w:t>
      </w:r>
      <w:r w:rsidRPr="002D6052">
        <w:rPr>
          <w:lang w:eastAsia="fr-FR" w:bidi="fr-FR"/>
        </w:rPr>
        <w:t>termination qu’il refuse précisément parce qu’il lui paraît incompat</w:t>
      </w:r>
      <w:r w:rsidRPr="002D6052">
        <w:rPr>
          <w:lang w:eastAsia="fr-FR" w:bidi="fr-FR"/>
        </w:rPr>
        <w:t>i</w:t>
      </w:r>
      <w:r w:rsidRPr="002D6052">
        <w:rPr>
          <w:lang w:eastAsia="fr-FR" w:bidi="fr-FR"/>
        </w:rPr>
        <w:t>ble avec l’impartialité dont il se réclame. Il semble alors que sa soci</w:t>
      </w:r>
      <w:r w:rsidRPr="002D6052">
        <w:rPr>
          <w:lang w:eastAsia="fr-FR" w:bidi="fr-FR"/>
        </w:rPr>
        <w:t>o</w:t>
      </w:r>
      <w:r w:rsidRPr="002D6052">
        <w:rPr>
          <w:lang w:eastAsia="fr-FR" w:bidi="fr-FR"/>
        </w:rPr>
        <w:t>logie soit une tentative de conciliation entre l’objectivisme, que fonde sa raison, et l’orientation par rapport à une valeur, que justifie sa pa</w:t>
      </w:r>
      <w:r w:rsidRPr="002D6052">
        <w:rPr>
          <w:lang w:eastAsia="fr-FR" w:bidi="fr-FR"/>
        </w:rPr>
        <w:t>s</w:t>
      </w:r>
      <w:r w:rsidRPr="002D6052">
        <w:rPr>
          <w:lang w:eastAsia="fr-FR" w:bidi="fr-FR"/>
        </w:rPr>
        <w:t>sion de la liberté. Un tel système peut paraître original car il tend à réunir deux conceptions de la sociologie qui, plus tard, divergeront presque to</w:t>
      </w:r>
      <w:r w:rsidRPr="002D6052">
        <w:rPr>
          <w:lang w:eastAsia="fr-FR" w:bidi="fr-FR"/>
        </w:rPr>
        <w:t>u</w:t>
      </w:r>
      <w:r w:rsidRPr="002D6052">
        <w:rPr>
          <w:lang w:eastAsia="fr-FR" w:bidi="fr-FR"/>
        </w:rPr>
        <w:t>jours et irrémédiablement. Pourtant lorsque le soci</w:t>
      </w:r>
      <w:r w:rsidRPr="002D6052">
        <w:rPr>
          <w:lang w:eastAsia="fr-FR" w:bidi="fr-FR"/>
        </w:rPr>
        <w:t>o</w:t>
      </w:r>
      <w:r w:rsidRPr="002D6052">
        <w:rPr>
          <w:lang w:eastAsia="fr-FR" w:bidi="fr-FR"/>
        </w:rPr>
        <w:t>logue se veut aussi homme d’action, ne se trouve-t-il pas nécessairement entraîné à ado</w:t>
      </w:r>
      <w:r w:rsidRPr="002D6052">
        <w:rPr>
          <w:lang w:eastAsia="fr-FR" w:bidi="fr-FR"/>
        </w:rPr>
        <w:t>p</w:t>
      </w:r>
      <w:r w:rsidRPr="002D6052">
        <w:rPr>
          <w:lang w:eastAsia="fr-FR" w:bidi="fr-FR"/>
        </w:rPr>
        <w:t>ter une telle attitude ? Le savant éclaire alors l’homme politique. Mais le savant peut-il réellement prétendre à l’objectivité et « jeter des r</w:t>
      </w:r>
      <w:r w:rsidRPr="002D6052">
        <w:rPr>
          <w:lang w:eastAsia="fr-FR" w:bidi="fr-FR"/>
        </w:rPr>
        <w:t>e</w:t>
      </w:r>
      <w:r w:rsidRPr="002D6052">
        <w:rPr>
          <w:lang w:eastAsia="fr-FR" w:bidi="fr-FR"/>
        </w:rPr>
        <w:t>gards tranquilles » qui le préservent de toutes « illusions » ? La non-appartenance à l’un des groupes sociaux en conflit en est-elle la cond</w:t>
      </w:r>
      <w:r w:rsidRPr="002D6052">
        <w:rPr>
          <w:lang w:eastAsia="fr-FR" w:bidi="fr-FR"/>
        </w:rPr>
        <w:t>i</w:t>
      </w:r>
      <w:r w:rsidRPr="002D6052">
        <w:rPr>
          <w:lang w:eastAsia="fr-FR" w:bidi="fr-FR"/>
        </w:rPr>
        <w:t>tion indispensable ? Cette tentative de s’arracher du réel, de se laisser guider par une passion toute morale peut sembler factice à ceux pour qui le savant ne peut espérer attei</w:t>
      </w:r>
      <w:r w:rsidRPr="002D6052">
        <w:rPr>
          <w:lang w:eastAsia="fr-FR" w:bidi="fr-FR"/>
        </w:rPr>
        <w:t>n</w:t>
      </w:r>
      <w:r w:rsidRPr="002D6052">
        <w:rPr>
          <w:lang w:eastAsia="fr-FR" w:bidi="fr-FR"/>
        </w:rPr>
        <w:t>dre à l’objectivité, les valeurs ambiantes le pénétrant ju</w:t>
      </w:r>
      <w:r w:rsidRPr="002D6052">
        <w:rPr>
          <w:lang w:eastAsia="fr-FR" w:bidi="fr-FR"/>
        </w:rPr>
        <w:t>s</w:t>
      </w:r>
      <w:r w:rsidRPr="002D6052">
        <w:rPr>
          <w:lang w:eastAsia="fr-FR" w:bidi="fr-FR"/>
        </w:rPr>
        <w:t>que dans sa science. Pour certains, il ne fait aucun doute que, de même que Mo</w:t>
      </w:r>
      <w:r w:rsidRPr="002D6052">
        <w:rPr>
          <w:lang w:eastAsia="fr-FR" w:bidi="fr-FR"/>
        </w:rPr>
        <w:t>n</w:t>
      </w:r>
      <w:r w:rsidRPr="002D6052">
        <w:rPr>
          <w:lang w:eastAsia="fr-FR" w:bidi="fr-FR"/>
        </w:rPr>
        <w:t>tesquieu s’évertuait à perpétuer le pouvoir de la noblesse à travers sa théorie de la séparation des po</w:t>
      </w:r>
      <w:r w:rsidRPr="002D6052">
        <w:rPr>
          <w:lang w:eastAsia="fr-FR" w:bidi="fr-FR"/>
        </w:rPr>
        <w:t>u</w:t>
      </w:r>
      <w:r w:rsidRPr="002D6052">
        <w:rPr>
          <w:lang w:eastAsia="fr-FR" w:bidi="fr-FR"/>
        </w:rPr>
        <w:t>voirs</w:t>
      </w:r>
      <w:r>
        <w:rPr>
          <w:lang w:eastAsia="fr-FR" w:bidi="fr-FR"/>
        </w:rPr>
        <w:t> </w:t>
      </w:r>
      <w:r>
        <w:rPr>
          <w:rStyle w:val="Appelnotedebasdep"/>
          <w:lang w:eastAsia="fr-FR" w:bidi="fr-FR"/>
        </w:rPr>
        <w:footnoteReference w:id="8"/>
      </w:r>
      <w:r w:rsidRPr="002D6052">
        <w:rPr>
          <w:lang w:eastAsia="fr-FR" w:bidi="fr-FR"/>
        </w:rPr>
        <w:t xml:space="preserve">, de même les réflexions de Tocqueville sur la démocratie, </w:t>
      </w:r>
      <w:r>
        <w:rPr>
          <w:lang w:bidi="en-US"/>
        </w:rPr>
        <w:t xml:space="preserve">loin </w:t>
      </w:r>
      <w:r w:rsidRPr="002D6052">
        <w:rPr>
          <w:lang w:bidi="en-US"/>
        </w:rPr>
        <w:t xml:space="preserve">de </w:t>
      </w:r>
      <w:r w:rsidRPr="002D6052">
        <w:rPr>
          <w:lang w:eastAsia="fr-FR" w:bidi="fr-FR"/>
        </w:rPr>
        <w:t>constituer une analyse objective mue par la seule passion de la l</w:t>
      </w:r>
      <w:r w:rsidRPr="002D6052">
        <w:rPr>
          <w:lang w:eastAsia="fr-FR" w:bidi="fr-FR"/>
        </w:rPr>
        <w:t>i</w:t>
      </w:r>
      <w:r w:rsidRPr="002D6052">
        <w:rPr>
          <w:lang w:eastAsia="fr-FR" w:bidi="fr-FR"/>
        </w:rPr>
        <w:t>berté, écrite sous l’impression des i</w:t>
      </w:r>
      <w:r w:rsidRPr="002D6052">
        <w:rPr>
          <w:lang w:eastAsia="fr-FR" w:bidi="fr-FR"/>
        </w:rPr>
        <w:t>n</w:t>
      </w:r>
      <w:r w:rsidRPr="002D6052">
        <w:rPr>
          <w:lang w:eastAsia="fr-FR" w:bidi="fr-FR"/>
        </w:rPr>
        <w:t xml:space="preserve">surrections ouvrières de Lyon, ne </w:t>
      </w:r>
      <w:r>
        <w:rPr>
          <w:lang w:eastAsia="fr-FR" w:bidi="fr-FR"/>
        </w:rPr>
        <w:t>seraient qu’</w:t>
      </w:r>
      <w:r w:rsidRPr="002D6052">
        <w:rPr>
          <w:lang w:eastAsia="fr-FR" w:bidi="fr-FR"/>
        </w:rPr>
        <w:t>« un appel — appel à l’union de la bourgeoisie et de la noblesse — lancé contre l’ennemi commun »</w:t>
      </w:r>
      <w:r>
        <w:rPr>
          <w:lang w:eastAsia="fr-FR" w:bidi="fr-FR"/>
        </w:rPr>
        <w:t> </w:t>
      </w:r>
      <w:r>
        <w:rPr>
          <w:rStyle w:val="Appelnotedebasdep"/>
          <w:lang w:eastAsia="fr-FR" w:bidi="fr-FR"/>
        </w:rPr>
        <w:footnoteReference w:id="9"/>
      </w:r>
      <w:r w:rsidRPr="002D6052">
        <w:rPr>
          <w:lang w:eastAsia="fr-FR" w:bidi="fr-FR"/>
        </w:rPr>
        <w:t>. Toutefois, ce jug</w:t>
      </w:r>
      <w:r w:rsidRPr="002D6052">
        <w:rPr>
          <w:lang w:eastAsia="fr-FR" w:bidi="fr-FR"/>
        </w:rPr>
        <w:t>e</w:t>
      </w:r>
      <w:r w:rsidRPr="002D6052">
        <w:rPr>
          <w:lang w:eastAsia="fr-FR" w:bidi="fr-FR"/>
        </w:rPr>
        <w:t>ment quelque peu exagéré</w:t>
      </w:r>
      <w:r>
        <w:rPr>
          <w:lang w:eastAsia="fr-FR" w:bidi="fr-FR"/>
        </w:rPr>
        <w:t xml:space="preserve"> </w:t>
      </w:r>
      <w:r>
        <w:t xml:space="preserve">[12] </w:t>
      </w:r>
      <w:r w:rsidRPr="002D6052">
        <w:rPr>
          <w:lang w:eastAsia="fr-FR" w:bidi="fr-FR"/>
        </w:rPr>
        <w:t>semble procéder d’une vision bien mécaniste des rapports entre théorie et réalité sociale. Car, de même que Montesquieu a élaboré une théorie constitutionnelle indépendante en tant que telle des cadres sociaux, de même Tocqueville, aussi d</w:t>
      </w:r>
      <w:r w:rsidRPr="002D6052">
        <w:rPr>
          <w:lang w:eastAsia="fr-FR" w:bidi="fr-FR"/>
        </w:rPr>
        <w:t>é</w:t>
      </w:r>
      <w:r w:rsidRPr="002D6052">
        <w:rPr>
          <w:lang w:eastAsia="fr-FR" w:bidi="fr-FR"/>
        </w:rPr>
        <w:t>terminé qu’il le fut socialement, s’est efforcé de décrire des mécani</w:t>
      </w:r>
      <w:r w:rsidRPr="002D6052">
        <w:rPr>
          <w:lang w:eastAsia="fr-FR" w:bidi="fr-FR"/>
        </w:rPr>
        <w:t>s</w:t>
      </w:r>
      <w:r w:rsidRPr="002D6052">
        <w:rPr>
          <w:lang w:eastAsia="fr-FR" w:bidi="fr-FR"/>
        </w:rPr>
        <w:t>mes qui peuvent faciliter la protection des citoyens en préservant leur l</w:t>
      </w:r>
      <w:r w:rsidRPr="002D6052">
        <w:rPr>
          <w:lang w:eastAsia="fr-FR" w:bidi="fr-FR"/>
        </w:rPr>
        <w:t>i</w:t>
      </w:r>
      <w:r w:rsidRPr="002D6052">
        <w:rPr>
          <w:lang w:eastAsia="fr-FR" w:bidi="fr-FR"/>
        </w:rPr>
        <w:t>berté. Il avoue toutefois naïvement sa crainte des masses et qualifie de « fous » les théoriciens socialistes de son époque, comme Cabet ou Owen. Mais peut-on dire que celui qui décrit le mouvement vers l’égalisation des conditions, qui le soutient car il le croit profitable au plus grand nombre, n’est en réalité que le défenseur de l’aristocratie ou de la bourgeoisie ? Acce</w:t>
      </w:r>
      <w:r w:rsidRPr="002D6052">
        <w:rPr>
          <w:lang w:eastAsia="fr-FR" w:bidi="fr-FR"/>
        </w:rPr>
        <w:t>p</w:t>
      </w:r>
      <w:r w:rsidRPr="002D6052">
        <w:rPr>
          <w:lang w:eastAsia="fr-FR" w:bidi="fr-FR"/>
        </w:rPr>
        <w:t>ter une telle condamnation reviendrait, là encore, à dénier toute autonomie aux formes de pensée. Si Tocquevi</w:t>
      </w:r>
      <w:r w:rsidRPr="002D6052">
        <w:rPr>
          <w:lang w:eastAsia="fr-FR" w:bidi="fr-FR"/>
        </w:rPr>
        <w:t>l</w:t>
      </w:r>
      <w:r w:rsidRPr="002D6052">
        <w:rPr>
          <w:lang w:eastAsia="fr-FR" w:bidi="fr-FR"/>
        </w:rPr>
        <w:t>le, en tant que savant, « ne respectait pas la règle des sociologues m</w:t>
      </w:r>
      <w:r w:rsidRPr="002D6052">
        <w:rPr>
          <w:lang w:eastAsia="fr-FR" w:bidi="fr-FR"/>
        </w:rPr>
        <w:t>o</w:t>
      </w:r>
      <w:r w:rsidRPr="002D6052">
        <w:rPr>
          <w:lang w:eastAsia="fr-FR" w:bidi="fr-FR"/>
        </w:rPr>
        <w:t>dernes qui est de s’abstenir de jugement de valeur et de se défendre de l’ironie »</w:t>
      </w:r>
      <w:r>
        <w:rPr>
          <w:lang w:eastAsia="fr-FR" w:bidi="fr-FR"/>
        </w:rPr>
        <w:t> </w:t>
      </w:r>
      <w:r>
        <w:rPr>
          <w:rStyle w:val="Appelnotedebasdep"/>
          <w:lang w:eastAsia="fr-FR" w:bidi="fr-FR"/>
        </w:rPr>
        <w:footnoteReference w:id="10"/>
      </w:r>
      <w:r w:rsidRPr="002D6052">
        <w:rPr>
          <w:lang w:eastAsia="fr-FR" w:bidi="fr-FR"/>
        </w:rPr>
        <w:t>, c’est que l’homme politique et le moraliste qu’il était aussi, le poussait à défe</w:t>
      </w:r>
      <w:r w:rsidRPr="002D6052">
        <w:rPr>
          <w:lang w:eastAsia="fr-FR" w:bidi="fr-FR"/>
        </w:rPr>
        <w:t>n</w:t>
      </w:r>
      <w:r w:rsidRPr="002D6052">
        <w:rPr>
          <w:lang w:eastAsia="fr-FR" w:bidi="fr-FR"/>
        </w:rPr>
        <w:t>dre moins un intérêt particulier qu’une valeur qu’il croyait et dés</w:t>
      </w:r>
      <w:r w:rsidRPr="002D6052">
        <w:rPr>
          <w:lang w:eastAsia="fr-FR" w:bidi="fr-FR"/>
        </w:rPr>
        <w:t>i</w:t>
      </w:r>
      <w:r w:rsidRPr="002D6052">
        <w:rPr>
          <w:lang w:eastAsia="fr-FR" w:bidi="fr-FR"/>
        </w:rPr>
        <w:t>rait immuable. « Libéral d’une espèce nouvelle », il ne regarde pas la démocratie « du même œil que les israélites rega</w:t>
      </w:r>
      <w:r w:rsidRPr="002D6052">
        <w:rPr>
          <w:lang w:eastAsia="fr-FR" w:bidi="fr-FR"/>
        </w:rPr>
        <w:t>r</w:t>
      </w:r>
      <w:r w:rsidRPr="002D6052">
        <w:rPr>
          <w:lang w:eastAsia="fr-FR" w:bidi="fr-FR"/>
        </w:rPr>
        <w:t>daient la terre prom</w:t>
      </w:r>
      <w:r w:rsidRPr="002D6052">
        <w:rPr>
          <w:lang w:eastAsia="fr-FR" w:bidi="fr-FR"/>
        </w:rPr>
        <w:t>i</w:t>
      </w:r>
      <w:r w:rsidRPr="002D6052">
        <w:rPr>
          <w:lang w:eastAsia="fr-FR" w:bidi="fr-FR"/>
        </w:rPr>
        <w:t>se » ; il n’en déclarait pas moins,</w:t>
      </w:r>
    </w:p>
    <w:p w:rsidR="00162CA0" w:rsidRDefault="00162CA0" w:rsidP="00162CA0">
      <w:pPr>
        <w:pStyle w:val="Citation0"/>
        <w:rPr>
          <w:lang w:eastAsia="fr-FR" w:bidi="fr-FR"/>
        </w:rPr>
      </w:pPr>
    </w:p>
    <w:p w:rsidR="00162CA0" w:rsidRPr="002D6052" w:rsidRDefault="00162CA0" w:rsidP="00162CA0">
      <w:pPr>
        <w:pStyle w:val="Citation0"/>
      </w:pPr>
      <w:r w:rsidRPr="002D6052">
        <w:rPr>
          <w:lang w:eastAsia="fr-FR" w:bidi="fr-FR"/>
        </w:rPr>
        <w:t>« je la crois utile et nécessaire et j’y marche résolument, sans hés</w:t>
      </w:r>
      <w:r w:rsidRPr="002D6052">
        <w:rPr>
          <w:lang w:eastAsia="fr-FR" w:bidi="fr-FR"/>
        </w:rPr>
        <w:t>i</w:t>
      </w:r>
      <w:r w:rsidRPr="002D6052">
        <w:rPr>
          <w:lang w:eastAsia="fr-FR" w:bidi="fr-FR"/>
        </w:rPr>
        <w:t>tation, sans enthousiasme et, j’espère, sans faiblesse »</w:t>
      </w:r>
      <w:r>
        <w:rPr>
          <w:lang w:eastAsia="fr-FR" w:bidi="fr-FR"/>
        </w:rPr>
        <w:t> </w:t>
      </w:r>
      <w:r>
        <w:rPr>
          <w:rStyle w:val="Appelnotedebasdep"/>
          <w:lang w:eastAsia="fr-FR" w:bidi="fr-FR"/>
        </w:rPr>
        <w:footnoteReference w:id="11"/>
      </w:r>
      <w:r w:rsidRPr="002D6052">
        <w:rPr>
          <w:lang w:eastAsia="fr-FR" w:bidi="fr-FR"/>
        </w:rPr>
        <w:t>.</w:t>
      </w:r>
    </w:p>
    <w:p w:rsidR="00162CA0" w:rsidRDefault="00162CA0" w:rsidP="00162CA0">
      <w:pPr>
        <w:spacing w:before="120" w:after="120"/>
        <w:jc w:val="both"/>
      </w:pPr>
      <w:r>
        <w:t>[13]</w:t>
      </w:r>
    </w:p>
    <w:p w:rsidR="00162CA0" w:rsidRPr="002D6052" w:rsidRDefault="00162CA0" w:rsidP="00162CA0">
      <w:pPr>
        <w:spacing w:before="120" w:after="120"/>
        <w:jc w:val="both"/>
      </w:pPr>
      <w:r w:rsidRPr="002D6052">
        <w:rPr>
          <w:lang w:eastAsia="fr-FR" w:bidi="fr-FR"/>
        </w:rPr>
        <w:t>Tocqueville sociologue, du fait de son absence de tout lien avec un quelconque intérêt, a-t-il vraiment été au-dessus des partis, s’est-il uniquement inspiré dans son action, de la valeur-liberté ? La non-objectivité dont il se réclame se limite-t-elle à privilégier par-dessus tout une valeur d’ordre moral ? Une telle conception de la sociologie paraît quelque peu utopique : les valeurs, qui ne sont pas toutes de n</w:t>
      </w:r>
      <w:r w:rsidRPr="002D6052">
        <w:rPr>
          <w:lang w:eastAsia="fr-FR" w:bidi="fr-FR"/>
        </w:rPr>
        <w:t>a</w:t>
      </w:r>
      <w:r w:rsidRPr="002D6052">
        <w:rPr>
          <w:lang w:eastAsia="fr-FR" w:bidi="fr-FR"/>
        </w:rPr>
        <w:t>ture purement idéelle, pénètrent, comme le pense Max W</w:t>
      </w:r>
      <w:r w:rsidRPr="002D6052">
        <w:rPr>
          <w:lang w:eastAsia="fr-FR" w:bidi="fr-FR"/>
        </w:rPr>
        <w:t>e</w:t>
      </w:r>
      <w:r w:rsidRPr="002D6052">
        <w:rPr>
          <w:lang w:eastAsia="fr-FR" w:bidi="fr-FR"/>
        </w:rPr>
        <w:t>ber, au plus profond de la science. Tocqueville, même s’il s’en défend, demeure un aristocrate. Il mène dans son château de Tocqueville, en Norma</w:t>
      </w:r>
      <w:r w:rsidRPr="002D6052">
        <w:rPr>
          <w:lang w:eastAsia="fr-FR" w:bidi="fr-FR"/>
        </w:rPr>
        <w:t>n</w:t>
      </w:r>
      <w:r w:rsidRPr="002D6052">
        <w:rPr>
          <w:lang w:eastAsia="fr-FR" w:bidi="fr-FR"/>
        </w:rPr>
        <w:t>die, une existence toute seigneurale, entouré de « ses gens », dont « sa domestique femelle »</w:t>
      </w:r>
      <w:r>
        <w:rPr>
          <w:lang w:eastAsia="fr-FR" w:bidi="fr-FR"/>
        </w:rPr>
        <w:t> </w:t>
      </w:r>
      <w:r>
        <w:rPr>
          <w:rStyle w:val="Appelnotedebasdep"/>
          <w:lang w:eastAsia="fr-FR" w:bidi="fr-FR"/>
        </w:rPr>
        <w:footnoteReference w:id="12"/>
      </w:r>
      <w:r w:rsidRPr="002D6052">
        <w:rPr>
          <w:lang w:eastAsia="fr-FR" w:bidi="fr-FR"/>
        </w:rPr>
        <w:t>.</w:t>
      </w:r>
    </w:p>
    <w:p w:rsidR="00162CA0" w:rsidRPr="002D6052" w:rsidRDefault="00162CA0" w:rsidP="00162CA0">
      <w:pPr>
        <w:spacing w:before="120" w:after="120"/>
        <w:jc w:val="both"/>
      </w:pPr>
      <w:r w:rsidRPr="002D6052">
        <w:rPr>
          <w:lang w:eastAsia="fr-FR" w:bidi="fr-FR"/>
        </w:rPr>
        <w:t>En 1848, lors de la discussion de la Constitution, il refuse d’y ins</w:t>
      </w:r>
      <w:r w:rsidRPr="002D6052">
        <w:rPr>
          <w:lang w:eastAsia="fr-FR" w:bidi="fr-FR"/>
        </w:rPr>
        <w:t>é</w:t>
      </w:r>
      <w:r w:rsidRPr="002D6052">
        <w:rPr>
          <w:lang w:eastAsia="fr-FR" w:bidi="fr-FR"/>
        </w:rPr>
        <w:t>rer le droit au travail. Dans un discours à l’Académie des Sciences morales et politiques, il déclare qu’il faut faire comprendre aux ma</w:t>
      </w:r>
      <w:r w:rsidRPr="002D6052">
        <w:rPr>
          <w:lang w:eastAsia="fr-FR" w:bidi="fr-FR"/>
        </w:rPr>
        <w:t>s</w:t>
      </w:r>
      <w:r w:rsidRPr="002D6052">
        <w:rPr>
          <w:lang w:eastAsia="fr-FR" w:bidi="fr-FR"/>
        </w:rPr>
        <w:t>ses le caractère implacable de l’économie politique qui régit le taux des salaires</w:t>
      </w:r>
      <w:r>
        <w:rPr>
          <w:lang w:eastAsia="fr-FR" w:bidi="fr-FR"/>
        </w:rPr>
        <w:t> </w:t>
      </w:r>
      <w:r>
        <w:rPr>
          <w:rStyle w:val="Appelnotedebasdep"/>
          <w:lang w:eastAsia="fr-FR" w:bidi="fr-FR"/>
        </w:rPr>
        <w:footnoteReference w:id="13"/>
      </w:r>
      <w:r w:rsidRPr="002D6052">
        <w:rPr>
          <w:lang w:eastAsia="fr-FR" w:bidi="fr-FR"/>
        </w:rPr>
        <w:t>. Il accepte la violente répression des journées de juin 1848 et se mesure lui-même à la population révoltée. Il condamne la « vaine métaphysique » des théoriciens socialistes et déclare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Du moment où l’on a vu apparaître le socialisme, on a dû prévoir le règne du sabre. L’un engendrait l’autre... Il faut que la nation qui a oublié depuis 34 ans ce que c’est que le despotisme bureaucratique et militaire, le réapprenne. Il faut qu’elle le goûte de nouveau et, cette fois, sans l’assaisonnement de la grandeur et de la gloire ; il est néce</w:t>
      </w:r>
      <w:r w:rsidRPr="002D6052">
        <w:rPr>
          <w:lang w:eastAsia="fr-FR" w:bidi="fr-FR"/>
        </w:rPr>
        <w:t>s</w:t>
      </w:r>
      <w:r w:rsidRPr="002D6052">
        <w:rPr>
          <w:lang w:eastAsia="fr-FR" w:bidi="fr-FR"/>
        </w:rPr>
        <w:t>saire qu’elle le goûte assez longtemps pour être amenée à désirer quelque chose de mieux et pour comprendre que le bien-être même ne s’achète point par le sacrif</w:t>
      </w:r>
      <w:r w:rsidRPr="002D6052">
        <w:rPr>
          <w:lang w:eastAsia="fr-FR" w:bidi="fr-FR"/>
        </w:rPr>
        <w:t>i</w:t>
      </w:r>
      <w:r w:rsidRPr="002D6052">
        <w:rPr>
          <w:lang w:eastAsia="fr-FR" w:bidi="fr-FR"/>
        </w:rPr>
        <w:t>ce de la liberté et de la dignité huma</w:t>
      </w:r>
      <w:r w:rsidRPr="002D6052">
        <w:rPr>
          <w:lang w:eastAsia="fr-FR" w:bidi="fr-FR"/>
        </w:rPr>
        <w:t>i</w:t>
      </w:r>
      <w:r w:rsidRPr="002D6052">
        <w:rPr>
          <w:lang w:eastAsia="fr-FR" w:bidi="fr-FR"/>
        </w:rPr>
        <w:t>ne »</w:t>
      </w:r>
      <w:r>
        <w:rPr>
          <w:lang w:eastAsia="fr-FR" w:bidi="fr-FR"/>
        </w:rPr>
        <w:t> </w:t>
      </w:r>
      <w:r>
        <w:rPr>
          <w:rStyle w:val="Appelnotedebasdep"/>
          <w:lang w:eastAsia="fr-FR" w:bidi="fr-FR"/>
        </w:rPr>
        <w:footnoteReference w:id="14"/>
      </w:r>
      <w:r w:rsidRPr="002D6052">
        <w:rPr>
          <w:lang w:eastAsia="fr-FR" w:bidi="fr-FR"/>
        </w:rPr>
        <w:t>.</w:t>
      </w:r>
    </w:p>
    <w:p w:rsidR="00162CA0" w:rsidRPr="002D6052" w:rsidRDefault="00162CA0" w:rsidP="00162CA0">
      <w:pPr>
        <w:spacing w:before="120" w:after="120"/>
        <w:jc w:val="both"/>
        <w:rPr>
          <w:szCs w:val="2"/>
        </w:rPr>
      </w:pPr>
      <w:r w:rsidRPr="002D6052">
        <w:br w:type="page"/>
      </w:r>
      <w:r>
        <w:t>[14]</w:t>
      </w:r>
    </w:p>
    <w:p w:rsidR="00162CA0" w:rsidRPr="002D6052" w:rsidRDefault="00162CA0" w:rsidP="00162CA0">
      <w:pPr>
        <w:spacing w:before="120" w:after="120"/>
        <w:jc w:val="both"/>
      </w:pPr>
      <w:r w:rsidRPr="002D6052">
        <w:rPr>
          <w:lang w:eastAsia="fr-FR" w:bidi="fr-FR"/>
        </w:rPr>
        <w:t>Par-delà les valeurs qui le poussent — la liberté et la dignité — apparaît le désir d’être utile à la grande cause du « raffermissement de la société ». Le sociologue demeure-t-il impartial lor</w:t>
      </w:r>
      <w:r w:rsidRPr="002D6052">
        <w:rPr>
          <w:lang w:eastAsia="fr-FR" w:bidi="fr-FR"/>
        </w:rPr>
        <w:t>s</w:t>
      </w:r>
      <w:r w:rsidRPr="002D6052">
        <w:rPr>
          <w:lang w:eastAsia="fr-FR" w:bidi="fr-FR"/>
        </w:rPr>
        <w:t>qu’il étudie, sans cacher ses propres valeurs d’homme inséré dans la réalité sociale, les événements qui de l’Ancien Régime mènent à la Révolution ? De même que Durkheim réintroduit i</w:t>
      </w:r>
      <w:r w:rsidRPr="002D6052">
        <w:rPr>
          <w:lang w:eastAsia="fr-FR" w:bidi="fr-FR"/>
        </w:rPr>
        <w:t>n</w:t>
      </w:r>
      <w:r w:rsidRPr="002D6052">
        <w:rPr>
          <w:lang w:eastAsia="fr-FR" w:bidi="fr-FR"/>
        </w:rPr>
        <w:t xml:space="preserve">cidemment des jugements de valeur pour qualifier l’état de la société, de même Tocqueville fait peser sur ses « regards tranquilles » une conception de la liberté non dénuée de tout lien avec la réalité sociale. Du premier volume de </w:t>
      </w:r>
      <w:r w:rsidRPr="006339D2">
        <w:rPr>
          <w:i/>
        </w:rPr>
        <w:t>De la démocr</w:t>
      </w:r>
      <w:r w:rsidRPr="006339D2">
        <w:rPr>
          <w:i/>
        </w:rPr>
        <w:t>a</w:t>
      </w:r>
      <w:r w:rsidRPr="006339D2">
        <w:rPr>
          <w:i/>
        </w:rPr>
        <w:t>tie en Amérique</w:t>
      </w:r>
      <w:r w:rsidRPr="002D6052">
        <w:t>,</w:t>
      </w:r>
      <w:r w:rsidRPr="002D6052">
        <w:rPr>
          <w:lang w:eastAsia="fr-FR" w:bidi="fr-FR"/>
        </w:rPr>
        <w:t xml:space="preserve"> à son entrée dans le monde politique, des évén</w:t>
      </w:r>
      <w:r w:rsidRPr="002D6052">
        <w:rPr>
          <w:lang w:eastAsia="fr-FR" w:bidi="fr-FR"/>
        </w:rPr>
        <w:t>e</w:t>
      </w:r>
      <w:r w:rsidRPr="002D6052">
        <w:rPr>
          <w:lang w:eastAsia="fr-FR" w:bidi="fr-FR"/>
        </w:rPr>
        <w:t xml:space="preserve">ments de 1848 à </w:t>
      </w:r>
      <w:r w:rsidRPr="006339D2">
        <w:rPr>
          <w:i/>
        </w:rPr>
        <w:t>L’Ancien Régime et la Révolution</w:t>
      </w:r>
      <w:r w:rsidRPr="002D6052">
        <w:t>,</w:t>
      </w:r>
      <w:r w:rsidRPr="002D6052">
        <w:rPr>
          <w:lang w:eastAsia="fr-FR" w:bidi="fr-FR"/>
        </w:rPr>
        <w:t xml:space="preserve"> on peut, semble-t-il, di</w:t>
      </w:r>
      <w:r w:rsidRPr="002D6052">
        <w:rPr>
          <w:lang w:eastAsia="fr-FR" w:bidi="fr-FR"/>
        </w:rPr>
        <w:t>s</w:t>
      </w:r>
      <w:r w:rsidRPr="002D6052">
        <w:rPr>
          <w:lang w:eastAsia="fr-FR" w:bidi="fr-FR"/>
        </w:rPr>
        <w:t>cerner une lente évolution : les valeurs de l’homme politique nua</w:t>
      </w:r>
      <w:r w:rsidRPr="002D6052">
        <w:rPr>
          <w:lang w:eastAsia="fr-FR" w:bidi="fr-FR"/>
        </w:rPr>
        <w:t>n</w:t>
      </w:r>
      <w:r w:rsidRPr="002D6052">
        <w:rPr>
          <w:lang w:eastAsia="fr-FR" w:bidi="fr-FR"/>
        </w:rPr>
        <w:t>cent de plus en plus les anal</w:t>
      </w:r>
      <w:r w:rsidRPr="002D6052">
        <w:rPr>
          <w:lang w:eastAsia="fr-FR" w:bidi="fr-FR"/>
        </w:rPr>
        <w:t>y</w:t>
      </w:r>
      <w:r w:rsidRPr="002D6052">
        <w:rPr>
          <w:lang w:eastAsia="fr-FR" w:bidi="fr-FR"/>
        </w:rPr>
        <w:t>ses du sociologue.</w:t>
      </w:r>
    </w:p>
    <w:p w:rsidR="00162CA0" w:rsidRPr="002D6052" w:rsidRDefault="00162CA0" w:rsidP="00162CA0">
      <w:pPr>
        <w:spacing w:before="120" w:after="120"/>
        <w:jc w:val="both"/>
      </w:pPr>
      <w:r w:rsidRPr="002D6052">
        <w:rPr>
          <w:lang w:eastAsia="fr-FR" w:bidi="fr-FR"/>
        </w:rPr>
        <w:t>Comme il en avait d’emblée affirmé le désir, Tocqueville entre tôt dans le monde de la polit</w:t>
      </w:r>
      <w:r w:rsidRPr="002D6052">
        <w:rPr>
          <w:lang w:eastAsia="fr-FR" w:bidi="fr-FR"/>
        </w:rPr>
        <w:t>i</w:t>
      </w:r>
      <w:r w:rsidRPr="002D6052">
        <w:rPr>
          <w:lang w:eastAsia="fr-FR" w:bidi="fr-FR"/>
        </w:rPr>
        <w:t xml:space="preserve">que ; c’est en 1837, deux années après la parution du premier volume de </w:t>
      </w:r>
      <w:r w:rsidRPr="006339D2">
        <w:rPr>
          <w:i/>
        </w:rPr>
        <w:t>De la démocratie en Amérique</w:t>
      </w:r>
      <w:r w:rsidRPr="002D6052">
        <w:t>,</w:t>
      </w:r>
      <w:r w:rsidRPr="002D6052">
        <w:rPr>
          <w:lang w:eastAsia="fr-FR" w:bidi="fr-FR"/>
        </w:rPr>
        <w:t xml:space="preserve"> qu’il se présente aux élections législatives dans l’arrondissement de Val</w:t>
      </w:r>
      <w:r w:rsidRPr="002D6052">
        <w:rPr>
          <w:lang w:eastAsia="fr-FR" w:bidi="fr-FR"/>
        </w:rPr>
        <w:t>o</w:t>
      </w:r>
      <w:r w:rsidRPr="002D6052">
        <w:rPr>
          <w:lang w:eastAsia="fr-FR" w:bidi="fr-FR"/>
        </w:rPr>
        <w:t>gne où se situe son château. Refusant l’appui officiel, il est d’abord battu, mais prend sa revanche en 1839, année où il est élu triomph</w:t>
      </w:r>
      <w:r w:rsidRPr="002D6052">
        <w:rPr>
          <w:lang w:eastAsia="fr-FR" w:bidi="fr-FR"/>
        </w:rPr>
        <w:t>a</w:t>
      </w:r>
      <w:r w:rsidRPr="002D6052">
        <w:rPr>
          <w:lang w:eastAsia="fr-FR" w:bidi="fr-FR"/>
        </w:rPr>
        <w:t>lement, tandis que son ami Beaumont l’emporte aussi, quelque temps plus tard, dans son propre arrondissement. Tocqueville joint ses votes à ceux de l’opposition constitutionnelle et, en 1848, prédit dans un grand discours la prochaine révolution, provoquée par la carence du parti gouvernemental. Après avoir accepté la répression de juin 1848, il écrit en septembre :</w:t>
      </w:r>
    </w:p>
    <w:p w:rsidR="00162CA0" w:rsidRDefault="00162CA0" w:rsidP="00162CA0">
      <w:pPr>
        <w:pStyle w:val="Grillecouleur-Accent1"/>
        <w:rPr>
          <w:lang w:eastAsia="fr-FR" w:bidi="fr-FR"/>
        </w:rPr>
      </w:pPr>
    </w:p>
    <w:p w:rsidR="00162CA0" w:rsidRPr="002D6052" w:rsidRDefault="00162CA0" w:rsidP="00162CA0">
      <w:pPr>
        <w:pStyle w:val="Grillecouleur-Accent1"/>
      </w:pPr>
      <w:r w:rsidRPr="002D6052">
        <w:rPr>
          <w:lang w:eastAsia="fr-FR" w:bidi="fr-FR"/>
        </w:rPr>
        <w:t>« Il faudrait aller jusqu’à la réaction. Ce serait le seul moyen de sauver la République, d’y a</w:t>
      </w:r>
      <w:r w:rsidRPr="002D6052">
        <w:rPr>
          <w:lang w:eastAsia="fr-FR" w:bidi="fr-FR"/>
        </w:rPr>
        <w:t>t</w:t>
      </w:r>
      <w:r w:rsidRPr="002D6052">
        <w:rPr>
          <w:lang w:eastAsia="fr-FR" w:bidi="fr-FR"/>
        </w:rPr>
        <w:t>tacher un peu les cœurs et les espérances et de faire réussir la candidature de Cavaignac »</w:t>
      </w:r>
      <w:r>
        <w:rPr>
          <w:lang w:eastAsia="fr-FR" w:bidi="fr-FR"/>
        </w:rPr>
        <w:t> </w:t>
      </w:r>
      <w:r>
        <w:rPr>
          <w:rStyle w:val="Appelnotedebasdep"/>
          <w:lang w:eastAsia="fr-FR" w:bidi="fr-FR"/>
        </w:rPr>
        <w:footnoteReference w:id="15"/>
      </w:r>
      <w:r w:rsidRPr="002D6052">
        <w:rPr>
          <w:lang w:eastAsia="fr-FR" w:bidi="fr-FR"/>
        </w:rPr>
        <w:t>.</w:t>
      </w:r>
    </w:p>
    <w:p w:rsidR="00162CA0" w:rsidRDefault="00162CA0" w:rsidP="00162CA0">
      <w:pPr>
        <w:spacing w:before="120" w:after="120"/>
        <w:jc w:val="both"/>
      </w:pPr>
      <w:r w:rsidRPr="002D6052">
        <w:br w:type="page"/>
      </w:r>
      <w:r>
        <w:t>[15]</w:t>
      </w:r>
    </w:p>
    <w:p w:rsidR="00162CA0" w:rsidRPr="002D6052" w:rsidRDefault="00162CA0" w:rsidP="00162CA0">
      <w:pPr>
        <w:spacing w:before="120" w:after="120"/>
        <w:jc w:val="both"/>
      </w:pPr>
      <w:r w:rsidRPr="002D6052">
        <w:rPr>
          <w:lang w:eastAsia="fr-FR" w:bidi="fr-FR"/>
        </w:rPr>
        <w:t>Louis-Napoléon Bonaparte l’emporte et Tocqueville, l’année su</w:t>
      </w:r>
      <w:r w:rsidRPr="002D6052">
        <w:rPr>
          <w:lang w:eastAsia="fr-FR" w:bidi="fr-FR"/>
        </w:rPr>
        <w:t>i</w:t>
      </w:r>
      <w:r w:rsidRPr="002D6052">
        <w:rPr>
          <w:lang w:eastAsia="fr-FR" w:bidi="fr-FR"/>
        </w:rPr>
        <w:t>vante, accepte de devenir ministre des Affaires étrangères. Il n’eut, dans l’exercice de ses fonctions, que peu d’affaires importantes à tra</w:t>
      </w:r>
      <w:r w:rsidRPr="002D6052">
        <w:rPr>
          <w:lang w:eastAsia="fr-FR" w:bidi="fr-FR"/>
        </w:rPr>
        <w:t>i</w:t>
      </w:r>
      <w:r w:rsidRPr="002D6052">
        <w:rPr>
          <w:lang w:eastAsia="fr-FR" w:bidi="fr-FR"/>
        </w:rPr>
        <w:t>ter ; il démissionne en octobre 1849 et, après le coup d’</w:t>
      </w:r>
      <w:r>
        <w:rPr>
          <w:lang w:eastAsia="fr-FR" w:bidi="fr-FR"/>
        </w:rPr>
        <w:t>État</w:t>
      </w:r>
      <w:r w:rsidRPr="002D6052">
        <w:rPr>
          <w:lang w:eastAsia="fr-FR" w:bidi="fr-FR"/>
        </w:rPr>
        <w:t xml:space="preserve"> de Louis-Napoléon Bonaparte, proteste violemment contre ce viol de la légalité, en soulignant les menaces que celui-ci fait peser sur les libertés. Ce sera sa dernière action d’homme politique.</w:t>
      </w:r>
    </w:p>
    <w:p w:rsidR="00162CA0" w:rsidRPr="002D6052" w:rsidRDefault="00162CA0" w:rsidP="00162CA0">
      <w:pPr>
        <w:spacing w:before="120" w:after="120"/>
        <w:jc w:val="both"/>
      </w:pPr>
      <w:r w:rsidRPr="002D6052">
        <w:rPr>
          <w:lang w:eastAsia="fr-FR" w:bidi="fr-FR"/>
        </w:rPr>
        <w:t>Tout au long de sa carrière, on retrouve cette perpétuelle défense de la liberté, menacée, selon lui, aussi bien par un coup d’</w:t>
      </w:r>
      <w:r>
        <w:rPr>
          <w:lang w:eastAsia="fr-FR" w:bidi="fr-FR"/>
        </w:rPr>
        <w:t>État</w:t>
      </w:r>
      <w:r w:rsidRPr="002D6052">
        <w:rPr>
          <w:lang w:eastAsia="fr-FR" w:bidi="fr-FR"/>
        </w:rPr>
        <w:t xml:space="preserve"> que par les théoriciens socialistes. Animateur du parti « honnête et modéré », il a été lui-même conscient de ce qu’implique sa conception de la l</w:t>
      </w:r>
      <w:r w:rsidRPr="002D6052">
        <w:rPr>
          <w:lang w:eastAsia="fr-FR" w:bidi="fr-FR"/>
        </w:rPr>
        <w:t>i</w:t>
      </w:r>
      <w:r w:rsidRPr="002D6052">
        <w:rPr>
          <w:lang w:eastAsia="fr-FR" w:bidi="fr-FR"/>
        </w:rPr>
        <w:t>berté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p>
    <w:p w:rsidR="00162CA0" w:rsidRPr="002D6052" w:rsidRDefault="00162CA0" w:rsidP="00162CA0">
      <w:pPr>
        <w:pStyle w:val="Grillecouleur-Accent1"/>
      </w:pPr>
      <w:r w:rsidRPr="002D6052">
        <w:rPr>
          <w:lang w:eastAsia="fr-FR" w:bidi="fr-FR"/>
        </w:rPr>
        <w:t>« J’ai, dit-il, pour les institutions démocratiques un goût de tête, mais je suis aristocratique par l’instinct, c’est-à-dire que je méprise et crains la foule. J’aime avec passion la liberté, la légalité, le respect des droits, mais non la démocratie. Voilà le fond</w:t>
      </w:r>
      <w:r>
        <w:rPr>
          <w:lang w:eastAsia="fr-FR" w:bidi="fr-FR"/>
        </w:rPr>
        <w:t xml:space="preserve">s </w:t>
      </w:r>
      <w:r w:rsidRPr="002D6052">
        <w:rPr>
          <w:lang w:eastAsia="fr-FR" w:bidi="fr-FR"/>
        </w:rPr>
        <w:t>de l’âme.</w:t>
      </w:r>
    </w:p>
    <w:p w:rsidR="00162CA0" w:rsidRPr="002D6052" w:rsidRDefault="00162CA0" w:rsidP="00162CA0">
      <w:pPr>
        <w:pStyle w:val="Grillecouleur-Accent1"/>
      </w:pPr>
      <w:r w:rsidRPr="002D6052">
        <w:rPr>
          <w:lang w:eastAsia="fr-FR" w:bidi="fr-FR"/>
        </w:rPr>
        <w:t>« Je hais la démagogie, l’action désordonnée des masses, leur interve</w:t>
      </w:r>
      <w:r w:rsidRPr="002D6052">
        <w:rPr>
          <w:lang w:eastAsia="fr-FR" w:bidi="fr-FR"/>
        </w:rPr>
        <w:t>n</w:t>
      </w:r>
      <w:r w:rsidRPr="002D6052">
        <w:rPr>
          <w:lang w:eastAsia="fr-FR" w:bidi="fr-FR"/>
        </w:rPr>
        <w:t>tion violente et mal éclairée dans les affaires, les passions e</w:t>
      </w:r>
      <w:r w:rsidRPr="002D6052">
        <w:rPr>
          <w:lang w:eastAsia="fr-FR" w:bidi="fr-FR"/>
        </w:rPr>
        <w:t>n</w:t>
      </w:r>
      <w:r w:rsidRPr="002D6052">
        <w:rPr>
          <w:lang w:eastAsia="fr-FR" w:bidi="fr-FR"/>
        </w:rPr>
        <w:t>vieuses des basses classes, les tendances irréligieuses. Voilà le fond</w:t>
      </w:r>
      <w:r>
        <w:rPr>
          <w:lang w:eastAsia="fr-FR" w:bidi="fr-FR"/>
        </w:rPr>
        <w:t xml:space="preserve">s </w:t>
      </w:r>
      <w:r w:rsidRPr="002D6052">
        <w:rPr>
          <w:lang w:eastAsia="fr-FR" w:bidi="fr-FR"/>
        </w:rPr>
        <w:t>de l’âme.</w:t>
      </w:r>
    </w:p>
    <w:p w:rsidR="00162CA0" w:rsidRPr="002D6052" w:rsidRDefault="00162CA0" w:rsidP="00162CA0">
      <w:pPr>
        <w:pStyle w:val="Grillecouleur-Accent1"/>
      </w:pPr>
      <w:r w:rsidRPr="002D6052">
        <w:rPr>
          <w:lang w:eastAsia="fr-FR" w:bidi="fr-FR"/>
        </w:rPr>
        <w:t>« Je ne suis ni du parti révolutionnaire, ni du parti conservateur. Mais cependant, et après tout, je tiens plus au second qu’au premier. Car je di</w:t>
      </w:r>
      <w:r w:rsidRPr="002D6052">
        <w:rPr>
          <w:lang w:eastAsia="fr-FR" w:bidi="fr-FR"/>
        </w:rPr>
        <w:t>f</w:t>
      </w:r>
      <w:r w:rsidRPr="002D6052">
        <w:rPr>
          <w:lang w:eastAsia="fr-FR" w:bidi="fr-FR"/>
        </w:rPr>
        <w:t>fère du second plutôt par les moyens que par la fin, tandis que je diffère du premier tout à la fois par les moyens et par la fin.</w:t>
      </w:r>
    </w:p>
    <w:p w:rsidR="00162CA0" w:rsidRDefault="00162CA0" w:rsidP="00162CA0">
      <w:pPr>
        <w:pStyle w:val="Grillecouleur-Accent1"/>
        <w:rPr>
          <w:lang w:eastAsia="fr-FR" w:bidi="fr-FR"/>
        </w:rPr>
      </w:pPr>
      <w:r w:rsidRPr="002D6052">
        <w:rPr>
          <w:lang w:eastAsia="fr-FR" w:bidi="fr-FR"/>
        </w:rPr>
        <w:t>« La liberté est la première de mes passions. Voilà ce qui est vrai »</w:t>
      </w:r>
      <w:r>
        <w:rPr>
          <w:lang w:eastAsia="fr-FR" w:bidi="fr-FR"/>
        </w:rPr>
        <w:t> </w:t>
      </w:r>
      <w:r>
        <w:rPr>
          <w:rStyle w:val="Appelnotedebasdep"/>
          <w:lang w:eastAsia="fr-FR" w:bidi="fr-FR"/>
        </w:rPr>
        <w:footnoteReference w:id="16"/>
      </w:r>
      <w:r w:rsidRPr="002D6052">
        <w:rPr>
          <w:lang w:eastAsia="fr-FR" w:bidi="fr-FR"/>
        </w:rPr>
        <w:t>.</w:t>
      </w:r>
    </w:p>
    <w:p w:rsidR="00162CA0" w:rsidRPr="002D6052" w:rsidRDefault="00162CA0" w:rsidP="00162CA0">
      <w:pPr>
        <w:pStyle w:val="Grillecouleur-Accent1"/>
      </w:pPr>
      <w:r>
        <w:br w:type="page"/>
      </w:r>
    </w:p>
    <w:p w:rsidR="00162CA0" w:rsidRPr="002D6052" w:rsidRDefault="00162CA0" w:rsidP="00162CA0">
      <w:pPr>
        <w:spacing w:before="120" w:after="120"/>
        <w:jc w:val="both"/>
      </w:pPr>
      <w:r w:rsidRPr="002D6052">
        <w:rPr>
          <w:lang w:eastAsia="fr-FR" w:bidi="fr-FR"/>
        </w:rPr>
        <w:t>Cette liberté, on peut déjà le discerner, paraît difficilement comp</w:t>
      </w:r>
      <w:r w:rsidRPr="002D6052">
        <w:rPr>
          <w:lang w:eastAsia="fr-FR" w:bidi="fr-FR"/>
        </w:rPr>
        <w:t>a</w:t>
      </w:r>
      <w:r w:rsidRPr="002D6052">
        <w:rPr>
          <w:lang w:eastAsia="fr-FR" w:bidi="fr-FR"/>
        </w:rPr>
        <w:t>tible avec cet autre principe qui anime le mouvement « irréversible » de démocratisation, celui de l’égalité. Et c’est l’accent mis par certains sur ce deuxième principe, au détriment du premier, qui oblige To</w:t>
      </w:r>
      <w:r w:rsidRPr="002D6052">
        <w:rPr>
          <w:lang w:eastAsia="fr-FR" w:bidi="fr-FR"/>
        </w:rPr>
        <w:t>c</w:t>
      </w:r>
      <w:r w:rsidRPr="002D6052">
        <w:rPr>
          <w:lang w:eastAsia="fr-FR" w:bidi="fr-FR"/>
        </w:rPr>
        <w:t>queville,</w:t>
      </w:r>
      <w:r>
        <w:rPr>
          <w:lang w:eastAsia="fr-FR" w:bidi="fr-FR"/>
        </w:rPr>
        <w:t xml:space="preserve"> </w:t>
      </w:r>
      <w:r>
        <w:t xml:space="preserve">[16] </w:t>
      </w:r>
      <w:r w:rsidRPr="002D6052">
        <w:rPr>
          <w:lang w:eastAsia="fr-FR" w:bidi="fr-FR"/>
        </w:rPr>
        <w:t>homme politique et moraliste, à tenir compte de plus en plus de sa place dans la société et à refl</w:t>
      </w:r>
      <w:r w:rsidRPr="002D6052">
        <w:rPr>
          <w:lang w:eastAsia="fr-FR" w:bidi="fr-FR"/>
        </w:rPr>
        <w:t>é</w:t>
      </w:r>
      <w:r w:rsidRPr="002D6052">
        <w:rPr>
          <w:lang w:eastAsia="fr-FR" w:bidi="fr-FR"/>
        </w:rPr>
        <w:t>ter les valeurs qui en dérivent lorsque, en tant que savant, il tente de percer les secrets de son fon</w:t>
      </w:r>
      <w:r w:rsidRPr="002D6052">
        <w:rPr>
          <w:lang w:eastAsia="fr-FR" w:bidi="fr-FR"/>
        </w:rPr>
        <w:t>c</w:t>
      </w:r>
      <w:r w:rsidRPr="002D6052">
        <w:rPr>
          <w:lang w:eastAsia="fr-FR" w:bidi="fr-FR"/>
        </w:rPr>
        <w:t>tionn</w:t>
      </w:r>
      <w:r w:rsidRPr="002D6052">
        <w:rPr>
          <w:lang w:eastAsia="fr-FR" w:bidi="fr-FR"/>
        </w:rPr>
        <w:t>e</w:t>
      </w:r>
      <w:r w:rsidRPr="002D6052">
        <w:rPr>
          <w:lang w:eastAsia="fr-FR" w:bidi="fr-FR"/>
        </w:rPr>
        <w:t>ment. Il semble pourtant, que ses méthodes de sociologue, échappent, malgré tout, à une telle influence.</w:t>
      </w:r>
    </w:p>
    <w:p w:rsidR="00162CA0" w:rsidRPr="002D6052" w:rsidRDefault="00162CA0" w:rsidP="00162CA0">
      <w:pPr>
        <w:pStyle w:val="p"/>
        <w:rPr>
          <w:szCs w:val="19"/>
        </w:rPr>
      </w:pPr>
      <w:r w:rsidRPr="002D6052">
        <w:br w:type="page"/>
      </w:r>
      <w:r>
        <w:t>[17]</w:t>
      </w:r>
    </w:p>
    <w:p w:rsidR="00162CA0"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4" w:name="Socio_de_Tocqueville_chap_II"/>
      <w:r>
        <w:rPr>
          <w:b/>
          <w:i/>
        </w:rPr>
        <w:t>Sociologie de Tocqueville.</w:t>
      </w:r>
    </w:p>
    <w:p w:rsidR="00162CA0" w:rsidRPr="00384B20" w:rsidRDefault="00162CA0" w:rsidP="00162CA0">
      <w:pPr>
        <w:pStyle w:val="Titreniveau1"/>
      </w:pPr>
      <w:r w:rsidRPr="00384B20">
        <w:t>Chapitre I</w:t>
      </w:r>
      <w:r>
        <w:t>I</w:t>
      </w:r>
    </w:p>
    <w:p w:rsidR="00162CA0" w:rsidRPr="00E07116" w:rsidRDefault="00162CA0" w:rsidP="00162CA0">
      <w:pPr>
        <w:pStyle w:val="Titreniveau2"/>
      </w:pPr>
      <w:r>
        <w:t>L’analyse des faits sociaux</w:t>
      </w:r>
    </w:p>
    <w:bookmarkEnd w:id="4"/>
    <w:p w:rsidR="00162CA0" w:rsidRPr="00E07116" w:rsidRDefault="00162CA0" w:rsidP="00162CA0">
      <w:pPr>
        <w:jc w:val="both"/>
        <w:rPr>
          <w:szCs w:val="36"/>
        </w:rPr>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2D6052" w:rsidRDefault="00162CA0" w:rsidP="00162CA0">
      <w:pPr>
        <w:spacing w:before="120" w:after="120"/>
        <w:jc w:val="both"/>
      </w:pPr>
      <w:r w:rsidRPr="002D6052">
        <w:rPr>
          <w:lang w:eastAsia="fr-FR" w:bidi="fr-FR"/>
        </w:rPr>
        <w:t>Tocqueville n’appartient pas à la lignée de ces penseurs du XIX</w:t>
      </w:r>
      <w:r w:rsidRPr="002D6052">
        <w:rPr>
          <w:vertAlign w:val="superscript"/>
          <w:lang w:eastAsia="fr-FR" w:bidi="fr-FR"/>
        </w:rPr>
        <w:t>e</w:t>
      </w:r>
      <w:r w:rsidRPr="002D6052">
        <w:rPr>
          <w:lang w:eastAsia="fr-FR" w:bidi="fr-FR"/>
        </w:rPr>
        <w:t xml:space="preserve"> siècle qui imaginaient pouvoir brosser à grands traits l’histoire des sociétés ainsi que celle de leur devenir. Préoccupé par-dessus tout d’analyses concrètes, il fait partie des sociologues modernes, tant sa recherche de données précises, son utilisation de recueils statistiques, son extrême intérêt pour des sociétés très différentes les unes des a</w:t>
      </w:r>
      <w:r w:rsidRPr="002D6052">
        <w:rPr>
          <w:lang w:eastAsia="fr-FR" w:bidi="fr-FR"/>
        </w:rPr>
        <w:t>u</w:t>
      </w:r>
      <w:r w:rsidRPr="002D6052">
        <w:rPr>
          <w:lang w:eastAsia="fr-FR" w:bidi="fr-FR"/>
        </w:rPr>
        <w:t>tres, l’américaine et l’algérienne, la britannique et l’indienne, rév</w:t>
      </w:r>
      <w:r w:rsidRPr="002D6052">
        <w:rPr>
          <w:lang w:eastAsia="fr-FR" w:bidi="fr-FR"/>
        </w:rPr>
        <w:t>è</w:t>
      </w:r>
      <w:r w:rsidRPr="002D6052">
        <w:rPr>
          <w:lang w:eastAsia="fr-FR" w:bidi="fr-FR"/>
        </w:rPr>
        <w:t>lent un esprit attentif à la diversité. Cette hétérogénéité ne peut s’expliquer, selon lui, en dernier ressort, que par l’action de l’homme, maître de son destin ; en ce sens, comme le remarque R. Aron, « To</w:t>
      </w:r>
      <w:r w:rsidRPr="002D6052">
        <w:rPr>
          <w:lang w:eastAsia="fr-FR" w:bidi="fr-FR"/>
        </w:rPr>
        <w:t>c</w:t>
      </w:r>
      <w:r w:rsidRPr="002D6052">
        <w:rPr>
          <w:lang w:eastAsia="fr-FR" w:bidi="fr-FR"/>
        </w:rPr>
        <w:t>queville, comme Montesquieu, veut rendre l’histoire intelligible, mais il ne veut pas supprimer l’histoire »</w:t>
      </w:r>
      <w:r>
        <w:rPr>
          <w:lang w:eastAsia="fr-FR" w:bidi="fr-FR"/>
        </w:rPr>
        <w:t> </w:t>
      </w:r>
      <w:r>
        <w:rPr>
          <w:rStyle w:val="Appelnotedebasdep"/>
          <w:lang w:eastAsia="fr-FR" w:bidi="fr-FR"/>
        </w:rPr>
        <w:footnoteReference w:id="17"/>
      </w:r>
      <w:r w:rsidRPr="002D6052">
        <w:rPr>
          <w:lang w:eastAsia="fr-FR" w:bidi="fr-FR"/>
        </w:rPr>
        <w:t>. Tocqueville va être ainsi co</w:t>
      </w:r>
      <w:r w:rsidRPr="002D6052">
        <w:rPr>
          <w:lang w:eastAsia="fr-FR" w:bidi="fr-FR"/>
        </w:rPr>
        <w:t>n</w:t>
      </w:r>
      <w:r w:rsidRPr="002D6052">
        <w:rPr>
          <w:lang w:eastAsia="fr-FR" w:bidi="fr-FR"/>
        </w:rPr>
        <w:t>duit à s’opposer aux doctrines, courantes à son époque, qui conçoivent le cours de l’histoire comme prédéterminé, excluant par là même toute action décisive de l’homme. Il déclare ainsi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Je n’ignore pas que plusieurs de mes contemporains ont pensé que les peuples ne sont j</w:t>
      </w:r>
      <w:r w:rsidRPr="002D6052">
        <w:rPr>
          <w:lang w:eastAsia="fr-FR" w:bidi="fr-FR"/>
        </w:rPr>
        <w:t>a</w:t>
      </w:r>
      <w:r w:rsidRPr="002D6052">
        <w:rPr>
          <w:lang w:eastAsia="fr-FR" w:bidi="fr-FR"/>
        </w:rPr>
        <w:t>mais ici-bas maîtres d’eux-mêmes, et qu’ils obéissent nécessairement à je ne</w:t>
      </w:r>
      <w:r>
        <w:rPr>
          <w:lang w:eastAsia="fr-FR" w:bidi="fr-FR"/>
        </w:rPr>
        <w:t xml:space="preserve"> </w:t>
      </w:r>
      <w:r w:rsidR="00670003" w:rsidRPr="002D6052">
        <w:rPr>
          <w:noProof/>
          <w:lang w:bidi="fr-FR"/>
        </w:rPr>
        <mc:AlternateContent>
          <mc:Choice Requires="wps">
            <w:drawing>
              <wp:anchor distT="0" distB="0" distL="640080" distR="63500" simplePos="0" relativeHeight="251650048" behindDoc="1" locked="0" layoutInCell="1" allowOverlap="1">
                <wp:simplePos x="0" y="0"/>
                <wp:positionH relativeFrom="margin">
                  <wp:posOffset>7019925</wp:posOffset>
                </wp:positionH>
                <wp:positionV relativeFrom="margin">
                  <wp:posOffset>36830</wp:posOffset>
                </wp:positionV>
                <wp:extent cx="143510" cy="228600"/>
                <wp:effectExtent l="0" t="0" r="0" b="0"/>
                <wp:wrapSquare wrapText="left"/>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80" w:lineRule="exact"/>
                            </w:pPr>
                            <w:r>
                              <w:rPr>
                                <w:color w:val="000000"/>
                                <w:lang w:val="fr-FR" w:eastAsia="fr-FR" w:bidi="fr-FR"/>
                              </w:rPr>
                              <w:t>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552.75pt;margin-top:2.9pt;width:11.3pt;height:18pt;z-index:-251666432;visibility:visible;mso-wrap-style:square;mso-width-percent:0;mso-height-percent:0;mso-wrap-distance-left:50.4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" filled="f" stroked="f">
                <v:path arrowok="t"/>
                <v:textbox style="mso-fit-shape-to-text:t" inset="0,0,0,0">
                  <w:txbxContent>
                    <w:p w:rsidR="00162CA0" w:rsidRDefault="00162CA0" w:rsidP="00162CA0">
                      <w:pPr>
                        <w:spacing w:line="180" w:lineRule="exact"/>
                      </w:pPr>
                      <w:r>
                        <w:rPr>
                          <w:color w:val="000000"/>
                          <w:lang w:val="fr-FR" w:eastAsia="fr-FR" w:bidi="fr-FR"/>
                        </w:rPr>
                        <w:t>19</w:t>
                      </w:r>
                    </w:p>
                  </w:txbxContent>
                </v:textbox>
                <w10:wrap type="square" side="left" anchorx="margin" anchory="margin"/>
              </v:shape>
            </w:pict>
          </mc:Fallback>
        </mc:AlternateContent>
      </w:r>
      <w:r>
        <w:rPr>
          <w:lang w:bidi="fr-FR"/>
        </w:rPr>
        <w:t xml:space="preserve">[18] </w:t>
      </w:r>
      <w:r w:rsidRPr="002D6052">
        <w:rPr>
          <w:lang w:eastAsia="fr-FR" w:bidi="fr-FR"/>
        </w:rPr>
        <w:t>sais quelle force insurmontable et inintellige</w:t>
      </w:r>
      <w:r w:rsidRPr="002D6052">
        <w:rPr>
          <w:lang w:eastAsia="fr-FR" w:bidi="fr-FR"/>
        </w:rPr>
        <w:t>n</w:t>
      </w:r>
      <w:r w:rsidRPr="002D6052">
        <w:rPr>
          <w:lang w:eastAsia="fr-FR" w:bidi="fr-FR"/>
        </w:rPr>
        <w:t>te qui naît des évén</w:t>
      </w:r>
      <w:r w:rsidRPr="002D6052">
        <w:rPr>
          <w:lang w:eastAsia="fr-FR" w:bidi="fr-FR"/>
        </w:rPr>
        <w:t>e</w:t>
      </w:r>
      <w:r w:rsidRPr="002D6052">
        <w:rPr>
          <w:lang w:eastAsia="fr-FR" w:bidi="fr-FR"/>
        </w:rPr>
        <w:t>ments antérieurs, de la race, du sol ou du climat. Ce sont là de fau</w:t>
      </w:r>
      <w:r w:rsidRPr="002D6052">
        <w:rPr>
          <w:lang w:eastAsia="fr-FR" w:bidi="fr-FR"/>
        </w:rPr>
        <w:t>s</w:t>
      </w:r>
      <w:r w:rsidRPr="002D6052">
        <w:rPr>
          <w:lang w:eastAsia="fr-FR" w:bidi="fr-FR"/>
        </w:rPr>
        <w:t>ses et lâches doctrines, qui ne sauraient jamais produire que des ho</w:t>
      </w:r>
      <w:r w:rsidRPr="002D6052">
        <w:rPr>
          <w:lang w:eastAsia="fr-FR" w:bidi="fr-FR"/>
        </w:rPr>
        <w:t>m</w:t>
      </w:r>
      <w:r w:rsidRPr="002D6052">
        <w:rPr>
          <w:lang w:eastAsia="fr-FR" w:bidi="fr-FR"/>
        </w:rPr>
        <w:t>mes faibles et des nations pusillanimes : la Providence n’a créé le genre humain ni e</w:t>
      </w:r>
      <w:r w:rsidRPr="002D6052">
        <w:rPr>
          <w:lang w:eastAsia="fr-FR" w:bidi="fr-FR"/>
        </w:rPr>
        <w:t>n</w:t>
      </w:r>
      <w:r w:rsidRPr="002D6052">
        <w:rPr>
          <w:lang w:eastAsia="fr-FR" w:bidi="fr-FR"/>
        </w:rPr>
        <w:t>tièrement indépendant ni tout à fait esclave. Elle trace, il est vrai, autour de chaque homme, un cercle fatal dont il ne saurait so</w:t>
      </w:r>
      <w:r w:rsidRPr="002D6052">
        <w:rPr>
          <w:lang w:eastAsia="fr-FR" w:bidi="fr-FR"/>
        </w:rPr>
        <w:t>r</w:t>
      </w:r>
      <w:r w:rsidRPr="002D6052">
        <w:rPr>
          <w:lang w:eastAsia="fr-FR" w:bidi="fr-FR"/>
        </w:rPr>
        <w:t>tir ; mais dans ces va</w:t>
      </w:r>
      <w:r w:rsidRPr="002D6052">
        <w:rPr>
          <w:lang w:eastAsia="fr-FR" w:bidi="fr-FR"/>
        </w:rPr>
        <w:t>s</w:t>
      </w:r>
      <w:r w:rsidRPr="002D6052">
        <w:rPr>
          <w:lang w:eastAsia="fr-FR" w:bidi="fr-FR"/>
        </w:rPr>
        <w:t>tes limites, l’homme est puissant et libre : ainsi des peuples »</w:t>
      </w:r>
      <w:r>
        <w:rPr>
          <w:lang w:eastAsia="fr-FR" w:bidi="fr-FR"/>
        </w:rPr>
        <w:t> </w:t>
      </w:r>
      <w:r>
        <w:rPr>
          <w:rStyle w:val="Appelnotedebasdep"/>
          <w:lang w:eastAsia="fr-FR" w:bidi="fr-FR"/>
        </w:rPr>
        <w:footnoteReference w:id="18"/>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Loin de nier toute détermination, Tocqueville affirme qu’en dépit de celle-ci, l’homme, par son action, écrit sa propre histoire.</w:t>
      </w:r>
    </w:p>
    <w:p w:rsidR="00162CA0" w:rsidRPr="002D6052" w:rsidRDefault="00162CA0" w:rsidP="00162CA0">
      <w:pPr>
        <w:spacing w:before="120" w:after="120"/>
        <w:jc w:val="both"/>
      </w:pPr>
      <w:r w:rsidRPr="002D6052">
        <w:rPr>
          <w:lang w:eastAsia="fr-FR" w:bidi="fr-FR"/>
        </w:rPr>
        <w:t xml:space="preserve">On comprend alors le grand intérêt qu’il ressent à la lecture du </w:t>
      </w:r>
      <w:r w:rsidRPr="009850E8">
        <w:rPr>
          <w:i/>
        </w:rPr>
        <w:t>Sy</w:t>
      </w:r>
      <w:r w:rsidRPr="009850E8">
        <w:rPr>
          <w:i/>
        </w:rPr>
        <w:t>s</w:t>
      </w:r>
      <w:r w:rsidRPr="009850E8">
        <w:rPr>
          <w:i/>
        </w:rPr>
        <w:t>tème de logique</w:t>
      </w:r>
      <w:r w:rsidRPr="002D6052">
        <w:rPr>
          <w:lang w:eastAsia="fr-FR" w:bidi="fr-FR"/>
        </w:rPr>
        <w:t xml:space="preserve"> de Stuart Mill, qui parut après le deuxième v</w:t>
      </w:r>
      <w:r w:rsidRPr="002D6052">
        <w:rPr>
          <w:lang w:eastAsia="fr-FR" w:bidi="fr-FR"/>
        </w:rPr>
        <w:t>o</w:t>
      </w:r>
      <w:r w:rsidRPr="002D6052">
        <w:rPr>
          <w:lang w:eastAsia="fr-FR" w:bidi="fr-FR"/>
        </w:rPr>
        <w:t xml:space="preserve">lume de </w:t>
      </w:r>
      <w:r w:rsidRPr="009850E8">
        <w:rPr>
          <w:i/>
        </w:rPr>
        <w:t>De la démocratie en Amérique</w:t>
      </w:r>
      <w:r w:rsidRPr="002D6052">
        <w:t xml:space="preserve">. </w:t>
      </w:r>
      <w:r w:rsidRPr="002D6052">
        <w:rPr>
          <w:lang w:eastAsia="fr-FR" w:bidi="fr-FR"/>
        </w:rPr>
        <w:t>Il connaissait depuis longtemps la pensée de Mill, pour avoir entretenu avec lui de constantes</w:t>
      </w:r>
      <w:r>
        <w:rPr>
          <w:lang w:eastAsia="fr-FR" w:bidi="fr-FR"/>
        </w:rPr>
        <w:t xml:space="preserve"> relations épisto</w:t>
      </w:r>
      <w:r w:rsidRPr="002D6052">
        <w:rPr>
          <w:lang w:eastAsia="fr-FR" w:bidi="fr-FR"/>
        </w:rPr>
        <w:t>laires. Mill distingue la notion de fatalisme de celle de nécess</w:t>
      </w:r>
      <w:r w:rsidRPr="002D6052">
        <w:rPr>
          <w:lang w:eastAsia="fr-FR" w:bidi="fr-FR"/>
        </w:rPr>
        <w:t>i</w:t>
      </w:r>
      <w:r w:rsidRPr="002D6052">
        <w:rPr>
          <w:lang w:eastAsia="fr-FR" w:bidi="fr-FR"/>
        </w:rPr>
        <w:t>té : la première indique une croyance en une détermination absolue et donc une soumission de l’homme à des forces sur le</w:t>
      </w:r>
      <w:r w:rsidRPr="002D6052">
        <w:rPr>
          <w:lang w:eastAsia="fr-FR" w:bidi="fr-FR"/>
        </w:rPr>
        <w:t>s</w:t>
      </w:r>
      <w:r w:rsidRPr="002D6052">
        <w:rPr>
          <w:lang w:eastAsia="fr-FR" w:bidi="fr-FR"/>
        </w:rPr>
        <w:t>quelles il ne peut rien ; la seconde, au contraire, est compatible avec la reconnaissance de certains déterm</w:t>
      </w:r>
      <w:r w:rsidRPr="002D6052">
        <w:rPr>
          <w:lang w:eastAsia="fr-FR" w:bidi="fr-FR"/>
        </w:rPr>
        <w:t>i</w:t>
      </w:r>
      <w:r w:rsidRPr="002D6052">
        <w:rPr>
          <w:lang w:eastAsia="fr-FR" w:bidi="fr-FR"/>
        </w:rPr>
        <w:t>nismes qui peuvent être modifiés par l’action de l’homme</w:t>
      </w:r>
      <w:r>
        <w:rPr>
          <w:lang w:eastAsia="fr-FR" w:bidi="fr-FR"/>
        </w:rPr>
        <w:t> </w:t>
      </w:r>
      <w:r>
        <w:rPr>
          <w:rStyle w:val="Appelnotedebasdep"/>
          <w:lang w:eastAsia="fr-FR" w:bidi="fr-FR"/>
        </w:rPr>
        <w:footnoteReference w:id="19"/>
      </w:r>
      <w:r w:rsidRPr="002D6052">
        <w:rPr>
          <w:lang w:eastAsia="fr-FR" w:bidi="fr-FR"/>
        </w:rPr>
        <w:t>. Tocqueville envoie à Mill l’observation suivante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La distinction que vous faites entre la nécessité telle que vous l’entendez et 1</w:t>
      </w:r>
      <w:r w:rsidRPr="002D6052">
        <w:t>’</w:t>
      </w:r>
      <w:r w:rsidRPr="009850E8">
        <w:rPr>
          <w:i/>
        </w:rPr>
        <w:t>irresistibl</w:t>
      </w:r>
      <w:r w:rsidRPr="009850E8">
        <w:rPr>
          <w:i/>
        </w:rPr>
        <w:t>e</w:t>
      </w:r>
      <w:r w:rsidRPr="009850E8">
        <w:rPr>
          <w:i/>
        </w:rPr>
        <w:t>ness</w:t>
      </w:r>
      <w:r w:rsidRPr="002D6052">
        <w:t>,</w:t>
      </w:r>
      <w:r w:rsidRPr="002D6052">
        <w:rPr>
          <w:lang w:eastAsia="fr-FR" w:bidi="fr-FR"/>
        </w:rPr>
        <w:t xml:space="preserve"> le fatalisme, est</w:t>
      </w:r>
      <w:r>
        <w:rPr>
          <w:lang w:eastAsia="fr-FR" w:bidi="fr-FR"/>
        </w:rPr>
        <w:t xml:space="preserve"> </w:t>
      </w:r>
      <w:r>
        <w:t xml:space="preserve">[19] </w:t>
      </w:r>
      <w:r w:rsidRPr="002D6052">
        <w:rPr>
          <w:lang w:eastAsia="fr-FR" w:bidi="fr-FR"/>
        </w:rPr>
        <w:t>un trait de lumière. Il me semble que vous avez là un terrain neutre sur lequel les deux écoles opposées, ou du moins les hommes raisonnables des deux écoles, pou</w:t>
      </w:r>
      <w:r w:rsidRPr="002D6052">
        <w:rPr>
          <w:lang w:eastAsia="fr-FR" w:bidi="fr-FR"/>
        </w:rPr>
        <w:t>r</w:t>
      </w:r>
      <w:r w:rsidRPr="002D6052">
        <w:rPr>
          <w:lang w:eastAsia="fr-FR" w:bidi="fr-FR"/>
        </w:rPr>
        <w:t>raient aisément se rencontrer et s’entendre »</w:t>
      </w:r>
      <w:r>
        <w:rPr>
          <w:lang w:eastAsia="fr-FR" w:bidi="fr-FR"/>
        </w:rPr>
        <w:t> </w:t>
      </w:r>
      <w:r>
        <w:rPr>
          <w:rStyle w:val="Appelnotedebasdep"/>
          <w:lang w:eastAsia="fr-FR" w:bidi="fr-FR"/>
        </w:rPr>
        <w:footnoteReference w:id="20"/>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 xml:space="preserve">Tocqueville, dans sa </w:t>
      </w:r>
      <w:r w:rsidRPr="009850E8">
        <w:rPr>
          <w:i/>
        </w:rPr>
        <w:t>Correspondance</w:t>
      </w:r>
      <w:r w:rsidRPr="002D6052">
        <w:rPr>
          <w:lang w:eastAsia="fr-FR" w:bidi="fr-FR"/>
        </w:rPr>
        <w:t xml:space="preserve"> ainsi que dans ses </w:t>
      </w:r>
      <w:r w:rsidRPr="009850E8">
        <w:rPr>
          <w:i/>
        </w:rPr>
        <w:t>Souvenirs</w:t>
      </w:r>
      <w:r w:rsidRPr="002D6052">
        <w:rPr>
          <w:lang w:eastAsia="fr-FR" w:bidi="fr-FR"/>
        </w:rPr>
        <w:t xml:space="preserve"> se déclare ferme partisan de la doctrine de la nécessité puisqu’elle a</w:t>
      </w:r>
      <w:r w:rsidRPr="002D6052">
        <w:rPr>
          <w:lang w:eastAsia="fr-FR" w:bidi="fr-FR"/>
        </w:rPr>
        <w:t>c</w:t>
      </w:r>
      <w:r w:rsidRPr="002D6052">
        <w:rPr>
          <w:lang w:eastAsia="fr-FR" w:bidi="fr-FR"/>
        </w:rPr>
        <w:t>corde une certaine latitude à l’homme. Le fatalisme semble pourtant l’emporter lorsqu’il fait du développement graduel de l’égalité des conditions,</w:t>
      </w:r>
    </w:p>
    <w:p w:rsidR="00162CA0" w:rsidRDefault="00162CA0" w:rsidP="00162CA0">
      <w:pPr>
        <w:pStyle w:val="Grillecouleur-Accent1"/>
        <w:rPr>
          <w:lang w:eastAsia="fr-FR" w:bidi="fr-FR"/>
        </w:rPr>
      </w:pPr>
    </w:p>
    <w:p w:rsidR="00162CA0" w:rsidRPr="002D6052" w:rsidRDefault="00162CA0" w:rsidP="00162CA0">
      <w:pPr>
        <w:pStyle w:val="Citation0"/>
      </w:pPr>
      <w:r w:rsidRPr="002D6052">
        <w:rPr>
          <w:lang w:eastAsia="fr-FR" w:bidi="fr-FR"/>
        </w:rPr>
        <w:t>« un fait providentiel... (qui) échappe chaque jour à la puissance huma</w:t>
      </w:r>
      <w:r w:rsidRPr="002D6052">
        <w:rPr>
          <w:lang w:eastAsia="fr-FR" w:bidi="fr-FR"/>
        </w:rPr>
        <w:t>i</w:t>
      </w:r>
      <w:r w:rsidRPr="002D6052">
        <w:rPr>
          <w:lang w:eastAsia="fr-FR" w:bidi="fr-FR"/>
        </w:rPr>
        <w:t>ne »</w:t>
      </w:r>
      <w:r>
        <w:rPr>
          <w:lang w:eastAsia="fr-FR" w:bidi="fr-FR"/>
        </w:rPr>
        <w:t> </w:t>
      </w:r>
      <w:r>
        <w:rPr>
          <w:rStyle w:val="Appelnotedebasdep"/>
          <w:lang w:eastAsia="fr-FR" w:bidi="fr-FR"/>
        </w:rPr>
        <w:footnoteReference w:id="21"/>
      </w:r>
    </w:p>
    <w:p w:rsidR="00162CA0" w:rsidRPr="002D6052" w:rsidRDefault="00162CA0" w:rsidP="00162CA0">
      <w:pPr>
        <w:spacing w:before="120" w:after="120"/>
        <w:jc w:val="both"/>
      </w:pPr>
      <w:r w:rsidRPr="002D6052">
        <w:rPr>
          <w:lang w:eastAsia="fr-FR" w:bidi="fr-FR"/>
        </w:rPr>
        <w:t>ou lorsque, parlant du vent qui soulève les révolutions, il déclare :</w:t>
      </w:r>
    </w:p>
    <w:p w:rsidR="00162CA0" w:rsidRDefault="00162CA0" w:rsidP="00162CA0">
      <w:pPr>
        <w:pStyle w:val="Grillecouleur-Accent1"/>
        <w:rPr>
          <w:lang w:eastAsia="fr-FR" w:bidi="fr-FR"/>
        </w:rPr>
      </w:pPr>
      <w:r w:rsidRPr="002D6052">
        <w:rPr>
          <w:lang w:eastAsia="fr-FR" w:bidi="fr-FR"/>
        </w:rPr>
        <w:t>« Le vent, on ne sait où il naît, d’où il vient ni, croyez-le bien, qui il enlève »</w:t>
      </w:r>
      <w:r>
        <w:rPr>
          <w:lang w:eastAsia="fr-FR" w:bidi="fr-FR"/>
        </w:rPr>
        <w:t> </w:t>
      </w:r>
      <w:r>
        <w:rPr>
          <w:rStyle w:val="Appelnotedebasdep"/>
          <w:lang w:eastAsia="fr-FR" w:bidi="fr-FR"/>
        </w:rPr>
        <w:footnoteReference w:id="22"/>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L’ambiguïté disparaît peut-être, si l’on se rend compte que lorsque Tocqueville affirme qu’un phénomène lui paraît « inévitable », concept qu’il utilise fréquemment, il adopte une position qui lui se</w:t>
      </w:r>
      <w:r w:rsidRPr="002D6052">
        <w:rPr>
          <w:lang w:eastAsia="fr-FR" w:bidi="fr-FR"/>
        </w:rPr>
        <w:t>m</w:t>
      </w:r>
      <w:r w:rsidRPr="002D6052">
        <w:rPr>
          <w:lang w:eastAsia="fr-FR" w:bidi="fr-FR"/>
        </w:rPr>
        <w:t>ble neutre</w:t>
      </w:r>
      <w:r>
        <w:rPr>
          <w:lang w:eastAsia="fr-FR" w:bidi="fr-FR"/>
        </w:rPr>
        <w:t> </w:t>
      </w:r>
      <w:r>
        <w:rPr>
          <w:rStyle w:val="Appelnotedebasdep"/>
          <w:lang w:eastAsia="fr-FR" w:bidi="fr-FR"/>
        </w:rPr>
        <w:footnoteReference w:id="23"/>
      </w:r>
      <w:r w:rsidRPr="002D6052">
        <w:rPr>
          <w:lang w:eastAsia="fr-FR" w:bidi="fr-FR"/>
        </w:rPr>
        <w:t>, au sens où il l’écrivait à Mill, ce qui ne l’empêche pou</w:t>
      </w:r>
      <w:r w:rsidRPr="002D6052">
        <w:rPr>
          <w:lang w:eastAsia="fr-FR" w:bidi="fr-FR"/>
        </w:rPr>
        <w:t>r</w:t>
      </w:r>
      <w:r w:rsidRPr="002D6052">
        <w:rPr>
          <w:lang w:eastAsia="fr-FR" w:bidi="fr-FR"/>
        </w:rPr>
        <w:t>tant pas de revendiquer une action de l’homme qui puisse i</w:t>
      </w:r>
      <w:r w:rsidRPr="002D6052">
        <w:rPr>
          <w:lang w:eastAsia="fr-FR" w:bidi="fr-FR"/>
        </w:rPr>
        <w:t>n</w:t>
      </w:r>
      <w:r w:rsidRPr="002D6052">
        <w:rPr>
          <w:lang w:eastAsia="fr-FR" w:bidi="fr-FR"/>
        </w:rPr>
        <w:t>fluencer</w:t>
      </w:r>
      <w:r>
        <w:rPr>
          <w:lang w:eastAsia="fr-FR" w:bidi="fr-FR"/>
        </w:rPr>
        <w:t xml:space="preserve"> </w:t>
      </w:r>
      <w:r>
        <w:rPr>
          <w:szCs w:val="2"/>
        </w:rPr>
        <w:t xml:space="preserve">[20] </w:t>
      </w:r>
      <w:r w:rsidRPr="002D6052">
        <w:rPr>
          <w:lang w:eastAsia="fr-FR" w:bidi="fr-FR"/>
        </w:rPr>
        <w:t>le déroulement de ce phénomène. C’est ce qui justifie l’intervention de l’homme politique guidé par ses valeurs ; la morale peut alors coïncider avec l’histoire.</w:t>
      </w:r>
    </w:p>
    <w:p w:rsidR="00162CA0" w:rsidRPr="002D6052" w:rsidRDefault="00162CA0" w:rsidP="00162CA0">
      <w:pPr>
        <w:spacing w:before="120" w:after="120"/>
        <w:jc w:val="both"/>
      </w:pPr>
      <w:r w:rsidRPr="002D6052">
        <w:rPr>
          <w:lang w:eastAsia="fr-FR" w:bidi="fr-FR"/>
        </w:rPr>
        <w:t>C’est au nom de cette morale active qu’il refuse l’équation que Hegel établit entre réel et r</w:t>
      </w:r>
      <w:r w:rsidRPr="002D6052">
        <w:rPr>
          <w:lang w:eastAsia="fr-FR" w:bidi="fr-FR"/>
        </w:rPr>
        <w:t>a</w:t>
      </w:r>
      <w:r w:rsidRPr="002D6052">
        <w:rPr>
          <w:lang w:eastAsia="fr-FR" w:bidi="fr-FR"/>
        </w:rPr>
        <w:t>tionnel ; l’existence d’un fait ne prouve pas, selon lui, sa légitimité ni sa véracité : « De cette bo</w:t>
      </w:r>
      <w:r w:rsidRPr="002D6052">
        <w:rPr>
          <w:lang w:eastAsia="fr-FR" w:bidi="fr-FR"/>
        </w:rPr>
        <w:t>î</w:t>
      </w:r>
      <w:r w:rsidRPr="002D6052">
        <w:rPr>
          <w:lang w:eastAsia="fr-FR" w:bidi="fr-FR"/>
        </w:rPr>
        <w:t>te de Pandore sont sorties toutes sortes d’infirmités morales »</w:t>
      </w:r>
      <w:r>
        <w:rPr>
          <w:lang w:eastAsia="fr-FR" w:bidi="fr-FR"/>
        </w:rPr>
        <w:t> </w:t>
      </w:r>
      <w:r>
        <w:rPr>
          <w:rStyle w:val="Appelnotedebasdep"/>
          <w:lang w:eastAsia="fr-FR" w:bidi="fr-FR"/>
        </w:rPr>
        <w:footnoteReference w:id="24"/>
      </w:r>
      <w:r w:rsidRPr="002D6052">
        <w:rPr>
          <w:lang w:eastAsia="fr-FR" w:bidi="fr-FR"/>
        </w:rPr>
        <w:t>. Il souligne avec force que des hommes meurent pour accéder au seul système social qu’ils désirent</w:t>
      </w:r>
      <w:r>
        <w:rPr>
          <w:lang w:eastAsia="fr-FR" w:bidi="fr-FR"/>
        </w:rPr>
        <w:t> </w:t>
      </w:r>
      <w:r>
        <w:rPr>
          <w:rStyle w:val="Appelnotedebasdep"/>
          <w:lang w:eastAsia="fr-FR" w:bidi="fr-FR"/>
        </w:rPr>
        <w:footnoteReference w:id="25"/>
      </w:r>
      <w:r w:rsidRPr="002D6052">
        <w:rPr>
          <w:lang w:eastAsia="fr-FR" w:bidi="fr-FR"/>
        </w:rPr>
        <w:t>, se situant par là même aux antipodes de tout fat</w:t>
      </w:r>
      <w:r w:rsidRPr="002D6052">
        <w:rPr>
          <w:lang w:eastAsia="fr-FR" w:bidi="fr-FR"/>
        </w:rPr>
        <w:t>a</w:t>
      </w:r>
      <w:r w:rsidRPr="002D6052">
        <w:rPr>
          <w:lang w:eastAsia="fr-FR" w:bidi="fr-FR"/>
        </w:rPr>
        <w:t>lisme, de toute acceptation passive du cours des choses. Par suite, Tocqueville s’attaquera également à toutes les formes de pensée pos</w:t>
      </w:r>
      <w:r w:rsidRPr="002D6052">
        <w:rPr>
          <w:lang w:eastAsia="fr-FR" w:bidi="fr-FR"/>
        </w:rPr>
        <w:t>i</w:t>
      </w:r>
      <w:r w:rsidRPr="002D6052">
        <w:rPr>
          <w:lang w:eastAsia="fr-FR" w:bidi="fr-FR"/>
        </w:rPr>
        <w:t>tiviste.</w:t>
      </w:r>
    </w:p>
    <w:p w:rsidR="00162CA0" w:rsidRPr="002D6052" w:rsidRDefault="00162CA0" w:rsidP="00162CA0">
      <w:pPr>
        <w:spacing w:before="120" w:after="120"/>
        <w:jc w:val="both"/>
      </w:pPr>
      <w:r w:rsidRPr="002D6052">
        <w:rPr>
          <w:lang w:eastAsia="fr-FR" w:bidi="fr-FR"/>
        </w:rPr>
        <w:t xml:space="preserve">On le voit particulièrement dans sa </w:t>
      </w:r>
      <w:r w:rsidRPr="00FF67AA">
        <w:rPr>
          <w:i/>
        </w:rPr>
        <w:t>Correspondance</w:t>
      </w:r>
      <w:r w:rsidRPr="002D6052">
        <w:t xml:space="preserve"> </w:t>
      </w:r>
      <w:r w:rsidRPr="002D6052">
        <w:rPr>
          <w:lang w:eastAsia="fr-FR" w:bidi="fr-FR"/>
        </w:rPr>
        <w:t>où il s’insurge violemment contre les d</w:t>
      </w:r>
      <w:r w:rsidRPr="002D6052">
        <w:rPr>
          <w:lang w:eastAsia="fr-FR" w:bidi="fr-FR"/>
        </w:rPr>
        <w:t>i</w:t>
      </w:r>
      <w:r w:rsidRPr="002D6052">
        <w:rPr>
          <w:lang w:eastAsia="fr-FR" w:bidi="fr-FR"/>
        </w:rPr>
        <w:t xml:space="preserve">verses théories sous lesquelles se cache un déterminisme mécaniste. </w:t>
      </w:r>
      <w:r>
        <w:rPr>
          <w:lang w:eastAsia="fr-FR" w:bidi="fr-FR"/>
        </w:rPr>
        <w:t>À</w:t>
      </w:r>
      <w:r w:rsidRPr="002D6052">
        <w:rPr>
          <w:lang w:eastAsia="fr-FR" w:bidi="fr-FR"/>
        </w:rPr>
        <w:t xml:space="preserve"> Gobineau qui lui expose ses thèses sur l’inégalité des races, il répond :</w:t>
      </w:r>
    </w:p>
    <w:p w:rsidR="00162CA0" w:rsidRDefault="00162CA0" w:rsidP="00162CA0">
      <w:pPr>
        <w:pStyle w:val="Grillecouleur-Accent1"/>
        <w:rPr>
          <w:lang w:eastAsia="fr-FR" w:bidi="fr-FR"/>
        </w:rPr>
      </w:pPr>
    </w:p>
    <w:p w:rsidR="00162CA0" w:rsidRPr="002D6052" w:rsidRDefault="00162CA0" w:rsidP="00162CA0">
      <w:pPr>
        <w:pStyle w:val="Grillecouleur-Accent1"/>
      </w:pPr>
      <w:r w:rsidRPr="002D6052">
        <w:rPr>
          <w:lang w:eastAsia="fr-FR" w:bidi="fr-FR"/>
        </w:rPr>
        <w:t>« Je ne vous ai jamais caché du reste que j’avais un grand préjugé contre ce</w:t>
      </w:r>
      <w:r>
        <w:rPr>
          <w:lang w:eastAsia="fr-FR" w:bidi="fr-FR"/>
        </w:rPr>
        <w:t xml:space="preserve"> qui me paraît être votre idée-</w:t>
      </w:r>
      <w:r w:rsidRPr="002D6052">
        <w:rPr>
          <w:lang w:eastAsia="fr-FR" w:bidi="fr-FR"/>
        </w:rPr>
        <w:t>mère, laquelle me semble, je l’avoue, appartenir à la famille des théories matérialistes et en être même un des plus dangereux membres, puisque c’est la fatalité de la constitution, appliquée non plus seulement à l’individu mais à ces co</w:t>
      </w:r>
      <w:r w:rsidRPr="002D6052">
        <w:rPr>
          <w:lang w:eastAsia="fr-FR" w:bidi="fr-FR"/>
        </w:rPr>
        <w:t>l</w:t>
      </w:r>
      <w:r w:rsidRPr="002D6052">
        <w:rPr>
          <w:lang w:eastAsia="fr-FR" w:bidi="fr-FR"/>
        </w:rPr>
        <w:t>lections d’individus qu’on nomme des r</w:t>
      </w:r>
      <w:r w:rsidRPr="002D6052">
        <w:rPr>
          <w:lang w:eastAsia="fr-FR" w:bidi="fr-FR"/>
        </w:rPr>
        <w:t>a</w:t>
      </w:r>
      <w:r w:rsidRPr="002D6052">
        <w:rPr>
          <w:lang w:eastAsia="fr-FR" w:bidi="fr-FR"/>
        </w:rPr>
        <w:t>ces et qui vivent toujours. » Il poursuit de la sorte : « Votre doctrine est plutôt, en effet, une sorte de fatalisme, de prédestination si vous voulez »</w:t>
      </w:r>
      <w:r>
        <w:rPr>
          <w:lang w:eastAsia="fr-FR" w:bidi="fr-FR"/>
        </w:rPr>
        <w:t> </w:t>
      </w:r>
      <w:r>
        <w:rPr>
          <w:rStyle w:val="Appelnotedebasdep"/>
          <w:lang w:eastAsia="fr-FR" w:bidi="fr-FR"/>
        </w:rPr>
        <w:footnoteReference w:id="26"/>
      </w:r>
      <w:r w:rsidRPr="002D6052">
        <w:rPr>
          <w:lang w:eastAsia="fr-FR" w:bidi="fr-FR"/>
        </w:rPr>
        <w:t>.</w:t>
      </w:r>
    </w:p>
    <w:p w:rsidR="00162CA0" w:rsidRDefault="00162CA0" w:rsidP="00162CA0">
      <w:pPr>
        <w:spacing w:before="120" w:after="120"/>
        <w:jc w:val="both"/>
      </w:pPr>
    </w:p>
    <w:p w:rsidR="00162CA0" w:rsidRDefault="00162CA0" w:rsidP="00162CA0">
      <w:pPr>
        <w:spacing w:before="120" w:after="120"/>
        <w:jc w:val="both"/>
      </w:pPr>
      <w:r>
        <w:br w:type="page"/>
        <w:t>[21]</w:t>
      </w:r>
    </w:p>
    <w:p w:rsidR="00162CA0" w:rsidRPr="002D6052" w:rsidRDefault="00162CA0" w:rsidP="00162CA0">
      <w:pPr>
        <w:spacing w:before="120" w:after="120"/>
        <w:jc w:val="both"/>
      </w:pPr>
      <w:r w:rsidRPr="002D6052">
        <w:rPr>
          <w:lang w:eastAsia="fr-FR" w:bidi="fr-FR"/>
        </w:rPr>
        <w:t>Gobineau affirme la décadence irrémédiable de la race blanche, et croit en trouver la preuve décisive dans les mœurs démocratiques qui poussent au conformisme, au laisser-aller, aux intr</w:t>
      </w:r>
      <w:r w:rsidRPr="002D6052">
        <w:rPr>
          <w:lang w:eastAsia="fr-FR" w:bidi="fr-FR"/>
        </w:rPr>
        <w:t>i</w:t>
      </w:r>
      <w:r w:rsidRPr="002D6052">
        <w:rPr>
          <w:lang w:eastAsia="fr-FR" w:bidi="fr-FR"/>
        </w:rPr>
        <w:t>gues, au goût du bien-être. Tocqueville, au contraire, estime que les théories de Gob</w:t>
      </w:r>
      <w:r w:rsidRPr="002D6052">
        <w:rPr>
          <w:lang w:eastAsia="fr-FR" w:bidi="fr-FR"/>
        </w:rPr>
        <w:t>i</w:t>
      </w:r>
      <w:r w:rsidRPr="002D6052">
        <w:rPr>
          <w:lang w:eastAsia="fr-FR" w:bidi="fr-FR"/>
        </w:rPr>
        <w:t>neau ne peuvent avoir pour effet que de renforcer les individus dans la croyance en l’inévitabilité de tels phénomènes. Contre ce renonc</w:t>
      </w:r>
      <w:r w:rsidRPr="002D6052">
        <w:rPr>
          <w:lang w:eastAsia="fr-FR" w:bidi="fr-FR"/>
        </w:rPr>
        <w:t>e</w:t>
      </w:r>
      <w:r w:rsidRPr="002D6052">
        <w:rPr>
          <w:lang w:eastAsia="fr-FR" w:bidi="fr-FR"/>
        </w:rPr>
        <w:t>ment, cette passivité, il en appelle à l’action de l’homme, et en part</w:t>
      </w:r>
      <w:r w:rsidRPr="002D6052">
        <w:rPr>
          <w:lang w:eastAsia="fr-FR" w:bidi="fr-FR"/>
        </w:rPr>
        <w:t>i</w:t>
      </w:r>
      <w:r w:rsidRPr="002D6052">
        <w:rPr>
          <w:lang w:eastAsia="fr-FR" w:bidi="fr-FR"/>
        </w:rPr>
        <w:t>culier à l’éducation, préfigurant ainsi le grand courant pragmatiste américain. Cette remarque est d’autant plus intéressante qu’en ref</w:t>
      </w:r>
      <w:r w:rsidRPr="002D6052">
        <w:rPr>
          <w:lang w:eastAsia="fr-FR" w:bidi="fr-FR"/>
        </w:rPr>
        <w:t>u</w:t>
      </w:r>
      <w:r w:rsidRPr="002D6052">
        <w:rPr>
          <w:lang w:eastAsia="fr-FR" w:bidi="fr-FR"/>
        </w:rPr>
        <w:t>sant le fatalisme de Gobineau, il semble modifier son approche ant</w:t>
      </w:r>
      <w:r w:rsidRPr="002D6052">
        <w:rPr>
          <w:lang w:eastAsia="fr-FR" w:bidi="fr-FR"/>
        </w:rPr>
        <w:t>é</w:t>
      </w:r>
      <w:r w:rsidRPr="002D6052">
        <w:rPr>
          <w:lang w:eastAsia="fr-FR" w:bidi="fr-FR"/>
        </w:rPr>
        <w:t xml:space="preserve">rieure du problème noir, celle élaborée dans le premier volume de </w:t>
      </w:r>
      <w:r w:rsidRPr="00FF67AA">
        <w:rPr>
          <w:i/>
        </w:rPr>
        <w:t>De la démocratie en Amérique</w:t>
      </w:r>
      <w:r w:rsidRPr="002D6052">
        <w:rPr>
          <w:lang w:eastAsia="fr-FR" w:bidi="fr-FR"/>
        </w:rPr>
        <w:t>, ouvrage où la nature des choses paraissait rendre impossible toute possibilité de changement. On retrouve ainsi cette hésitation entre fatalisme et nécessité.</w:t>
      </w:r>
    </w:p>
    <w:p w:rsidR="00162CA0" w:rsidRPr="002D6052" w:rsidRDefault="00162CA0" w:rsidP="00162CA0">
      <w:pPr>
        <w:spacing w:before="120" w:after="120"/>
        <w:jc w:val="both"/>
      </w:pPr>
      <w:r w:rsidRPr="002D6052">
        <w:rPr>
          <w:lang w:eastAsia="fr-FR" w:bidi="fr-FR"/>
        </w:rPr>
        <w:t>Dans une perspective semblable, opposée à toute forme de fatali</w:t>
      </w:r>
      <w:r w:rsidRPr="002D6052">
        <w:rPr>
          <w:lang w:eastAsia="fr-FR" w:bidi="fr-FR"/>
        </w:rPr>
        <w:t>s</w:t>
      </w:r>
      <w:r w:rsidRPr="002D6052">
        <w:rPr>
          <w:lang w:eastAsia="fr-FR" w:bidi="fr-FR"/>
        </w:rPr>
        <w:t>me, Tocqueville refuse de faire du facteur géographique l’élément qui détermine, à lui seul, l’état de la société. Il récuse également les thé</w:t>
      </w:r>
      <w:r w:rsidRPr="002D6052">
        <w:rPr>
          <w:lang w:eastAsia="fr-FR" w:bidi="fr-FR"/>
        </w:rPr>
        <w:t>o</w:t>
      </w:r>
      <w:r w:rsidRPr="002D6052">
        <w:rPr>
          <w:lang w:eastAsia="fr-FR" w:bidi="fr-FR"/>
        </w:rPr>
        <w:t>ries de tous ceux qui ont recours au facteur économique pour expl</w:t>
      </w:r>
      <w:r w:rsidRPr="002D6052">
        <w:rPr>
          <w:lang w:eastAsia="fr-FR" w:bidi="fr-FR"/>
        </w:rPr>
        <w:t>i</w:t>
      </w:r>
      <w:r w:rsidRPr="002D6052">
        <w:rPr>
          <w:lang w:eastAsia="fr-FR" w:bidi="fr-FR"/>
        </w:rPr>
        <w:t>quer l’évolution des sociétés et combat, de la sorte, les « théories fau</w:t>
      </w:r>
      <w:r w:rsidRPr="002D6052">
        <w:rPr>
          <w:lang w:eastAsia="fr-FR" w:bidi="fr-FR"/>
        </w:rPr>
        <w:t>s</w:t>
      </w:r>
      <w:r w:rsidRPr="002D6052">
        <w:rPr>
          <w:lang w:eastAsia="fr-FR" w:bidi="fr-FR"/>
        </w:rPr>
        <w:t>ses » des auteurs socialistes. Tocqueville refuse donc toute vision de la société fondée sur la croyance en une cause unique. Il n’accepte pas les grandes théories et leur préfère l’examen attentif de la diversité des faits. Il i</w:t>
      </w:r>
      <w:r w:rsidRPr="002D6052">
        <w:rPr>
          <w:lang w:eastAsia="fr-FR" w:bidi="fr-FR"/>
        </w:rPr>
        <w:t>n</w:t>
      </w:r>
      <w:r>
        <w:rPr>
          <w:lang w:eastAsia="fr-FR" w:bidi="fr-FR"/>
        </w:rPr>
        <w:t>siste davantage sur l’ac</w:t>
      </w:r>
      <w:r w:rsidRPr="002D6052">
        <w:rPr>
          <w:lang w:eastAsia="fr-FR" w:bidi="fr-FR"/>
        </w:rPr>
        <w:t xml:space="preserve">tion </w:t>
      </w:r>
      <w:r>
        <w:rPr>
          <w:lang w:eastAsia="fr-FR" w:bidi="fr-FR"/>
        </w:rPr>
        <w:t xml:space="preserve">[22] </w:t>
      </w:r>
      <w:r w:rsidRPr="002D6052">
        <w:rPr>
          <w:lang w:eastAsia="fr-FR" w:bidi="fr-FR"/>
        </w:rPr>
        <w:t>que sur la détermination, car celle-ci lui paraît loin d’être fat</w:t>
      </w:r>
      <w:r w:rsidRPr="002D6052">
        <w:rPr>
          <w:lang w:eastAsia="fr-FR" w:bidi="fr-FR"/>
        </w:rPr>
        <w:t>a</w:t>
      </w:r>
      <w:r w:rsidRPr="002D6052">
        <w:rPr>
          <w:lang w:eastAsia="fr-FR" w:bidi="fr-FR"/>
        </w:rPr>
        <w:t>le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Je hais pour ma part, dit-il, ces systèmes absolus qui font dépe</w:t>
      </w:r>
      <w:r w:rsidRPr="002D6052">
        <w:rPr>
          <w:lang w:eastAsia="fr-FR" w:bidi="fr-FR"/>
        </w:rPr>
        <w:t>n</w:t>
      </w:r>
      <w:r w:rsidRPr="002D6052">
        <w:rPr>
          <w:lang w:eastAsia="fr-FR" w:bidi="fr-FR"/>
        </w:rPr>
        <w:t>dre les événements de l’histoire de grandes causes premières se liant les unes aux autres par une chaîne fatale, et qui suppriment, pour ainsi dire, les hommes de l’histoire du genre humain. Je les trouve étroits dans leur pr</w:t>
      </w:r>
      <w:r w:rsidRPr="002D6052">
        <w:rPr>
          <w:lang w:eastAsia="fr-FR" w:bidi="fr-FR"/>
        </w:rPr>
        <w:t>é</w:t>
      </w:r>
      <w:r w:rsidRPr="002D6052">
        <w:rPr>
          <w:lang w:eastAsia="fr-FR" w:bidi="fr-FR"/>
        </w:rPr>
        <w:t>tendue grandeur et faux sous leur air de vérité mathém</w:t>
      </w:r>
      <w:r w:rsidRPr="002D6052">
        <w:rPr>
          <w:lang w:eastAsia="fr-FR" w:bidi="fr-FR"/>
        </w:rPr>
        <w:t>a</w:t>
      </w:r>
      <w:r w:rsidRPr="002D6052">
        <w:rPr>
          <w:lang w:eastAsia="fr-FR" w:bidi="fr-FR"/>
        </w:rPr>
        <w:t>tique »</w:t>
      </w:r>
      <w:r>
        <w:rPr>
          <w:lang w:eastAsia="fr-FR" w:bidi="fr-FR"/>
        </w:rPr>
        <w:t> </w:t>
      </w:r>
      <w:r>
        <w:rPr>
          <w:rStyle w:val="Appelnotedebasdep"/>
          <w:lang w:eastAsia="fr-FR" w:bidi="fr-FR"/>
        </w:rPr>
        <w:footnoteReference w:id="27"/>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Tocqueville, pourtant, ne considère-t-il pas lui-même l’égalisation des conditions comme le « fait générateur » qui entraîne et explique l’évolution politique et sociale de son époque ? La contradiction est plutôt apparente que réelle, car, comme on le verra plus loin, ce « fait génér</w:t>
      </w:r>
      <w:r w:rsidRPr="002D6052">
        <w:rPr>
          <w:lang w:eastAsia="fr-FR" w:bidi="fr-FR"/>
        </w:rPr>
        <w:t>a</w:t>
      </w:r>
      <w:r w:rsidRPr="002D6052">
        <w:rPr>
          <w:lang w:eastAsia="fr-FR" w:bidi="fr-FR"/>
        </w:rPr>
        <w:t>teur » dépend lui-même d’une pluralité de causes. Weber lui aussi, plus tard, repoussera toutes les conceptions unilatérales de l’histoire et mettra l’accent sur la pluralité des causes</w:t>
      </w:r>
      <w:r>
        <w:rPr>
          <w:lang w:eastAsia="fr-FR" w:bidi="fr-FR"/>
        </w:rPr>
        <w:t> </w:t>
      </w:r>
      <w:r>
        <w:rPr>
          <w:rStyle w:val="Appelnotedebasdep"/>
          <w:lang w:eastAsia="fr-FR" w:bidi="fr-FR"/>
        </w:rPr>
        <w:footnoteReference w:id="28"/>
      </w:r>
      <w:r w:rsidRPr="002D6052">
        <w:rPr>
          <w:lang w:eastAsia="fr-FR" w:bidi="fr-FR"/>
        </w:rPr>
        <w:t>. En ce sens, Tocqueville fait écho aux théories très nuancées de Montesquieu sur les déterminations multiples. Comme ce dernier, de plus, et afin de souligner cette diversité, il se veut essentiellement sociologue comp</w:t>
      </w:r>
      <w:r w:rsidRPr="002D6052">
        <w:rPr>
          <w:lang w:eastAsia="fr-FR" w:bidi="fr-FR"/>
        </w:rPr>
        <w:t>a</w:t>
      </w:r>
      <w:r w:rsidRPr="002D6052">
        <w:rPr>
          <w:lang w:eastAsia="fr-FR" w:bidi="fr-FR"/>
        </w:rPr>
        <w:t>ratiste :</w:t>
      </w:r>
    </w:p>
    <w:p w:rsidR="00162CA0" w:rsidRDefault="00162CA0" w:rsidP="00162CA0">
      <w:pPr>
        <w:pStyle w:val="Grillecouleur-Accent1"/>
        <w:rPr>
          <w:lang w:eastAsia="fr-FR" w:bidi="fr-FR"/>
        </w:rPr>
      </w:pPr>
      <w:r w:rsidRPr="002D6052">
        <w:rPr>
          <w:lang w:eastAsia="fr-FR" w:bidi="fr-FR"/>
        </w:rPr>
        <w:t>« Où allons-nous, écrit-il ? Nul ne saurait le dire, car déjà les te</w:t>
      </w:r>
      <w:r w:rsidRPr="002D6052">
        <w:rPr>
          <w:lang w:eastAsia="fr-FR" w:bidi="fr-FR"/>
        </w:rPr>
        <w:t>r</w:t>
      </w:r>
      <w:r w:rsidRPr="002D6052">
        <w:rPr>
          <w:lang w:eastAsia="fr-FR" w:bidi="fr-FR"/>
        </w:rPr>
        <w:t>mes de comparaison nous manquent »</w:t>
      </w:r>
      <w:r>
        <w:rPr>
          <w:lang w:eastAsia="fr-FR" w:bidi="fr-FR"/>
        </w:rPr>
        <w:t> </w:t>
      </w:r>
      <w:r>
        <w:rPr>
          <w:rStyle w:val="Appelnotedebasdep"/>
          <w:lang w:eastAsia="fr-FR" w:bidi="fr-FR"/>
        </w:rPr>
        <w:footnoteReference w:id="29"/>
      </w:r>
      <w:r w:rsidRPr="002D6052">
        <w:rPr>
          <w:lang w:eastAsia="fr-FR" w:bidi="fr-FR"/>
        </w:rPr>
        <w:t>.</w:t>
      </w:r>
    </w:p>
    <w:p w:rsidR="00162CA0" w:rsidRPr="002D6052" w:rsidRDefault="00162CA0" w:rsidP="00162CA0">
      <w:pPr>
        <w:pStyle w:val="Grillecouleur-Accent1"/>
      </w:pPr>
    </w:p>
    <w:p w:rsidR="00162CA0" w:rsidRDefault="00162CA0" w:rsidP="00162CA0">
      <w:pPr>
        <w:spacing w:before="120" w:after="120"/>
        <w:jc w:val="both"/>
        <w:rPr>
          <w:lang w:eastAsia="fr-FR" w:bidi="fr-FR"/>
        </w:rPr>
      </w:pPr>
      <w:r w:rsidRPr="002D6052">
        <w:rPr>
          <w:lang w:eastAsia="fr-FR" w:bidi="fr-FR"/>
        </w:rPr>
        <w:t xml:space="preserve">C’est dans le but de combler en partie cette lacune qu’il se rend aux </w:t>
      </w:r>
      <w:r>
        <w:rPr>
          <w:lang w:eastAsia="fr-FR" w:bidi="fr-FR"/>
        </w:rPr>
        <w:t>État</w:t>
      </w:r>
      <w:r w:rsidRPr="002D6052">
        <w:rPr>
          <w:lang w:eastAsia="fr-FR" w:bidi="fr-FR"/>
        </w:rPr>
        <w:t>s-Unis, « sur le te</w:t>
      </w:r>
      <w:r w:rsidRPr="002D6052">
        <w:rPr>
          <w:lang w:eastAsia="fr-FR" w:bidi="fr-FR"/>
        </w:rPr>
        <w:t>r</w:t>
      </w:r>
      <w:r w:rsidRPr="002D6052">
        <w:rPr>
          <w:lang w:eastAsia="fr-FR" w:bidi="fr-FR"/>
        </w:rPr>
        <w:t xml:space="preserve">rain », pour comparer la société américaine à la société française ; puis en Grande-Bretagne, pour confronter l’état social de ce pays avec celui de la France et des </w:t>
      </w:r>
      <w:r>
        <w:rPr>
          <w:lang w:eastAsia="fr-FR" w:bidi="fr-FR"/>
        </w:rPr>
        <w:t>État</w:t>
      </w:r>
      <w:r w:rsidRPr="002D6052">
        <w:rPr>
          <w:lang w:eastAsia="fr-FR" w:bidi="fr-FR"/>
        </w:rPr>
        <w:t>s-Unis. Il va en Allemagne y étudier l’époque féodale, puis n’hésite</w:t>
      </w:r>
      <w:r>
        <w:rPr>
          <w:lang w:eastAsia="fr-FR" w:bidi="fr-FR"/>
        </w:rPr>
        <w:t xml:space="preserve"> </w:t>
      </w:r>
      <w:r>
        <w:t xml:space="preserve">[23] </w:t>
      </w:r>
      <w:r w:rsidRPr="002D6052">
        <w:rPr>
          <w:lang w:eastAsia="fr-FR" w:bidi="fr-FR"/>
        </w:rPr>
        <w:t>pas à s’embarquer pour l’Algérie afin de mettre en parallèle les s</w:t>
      </w:r>
      <w:r w:rsidRPr="002D6052">
        <w:rPr>
          <w:lang w:eastAsia="fr-FR" w:bidi="fr-FR"/>
        </w:rPr>
        <w:t>o</w:t>
      </w:r>
      <w:r w:rsidRPr="002D6052">
        <w:rPr>
          <w:lang w:eastAsia="fr-FR" w:bidi="fr-FR"/>
        </w:rPr>
        <w:t>ciétés en voie de démocratisation avec celles où ce processus ne s’est pas e</w:t>
      </w:r>
      <w:r w:rsidRPr="002D6052">
        <w:rPr>
          <w:lang w:eastAsia="fr-FR" w:bidi="fr-FR"/>
        </w:rPr>
        <w:t>n</w:t>
      </w:r>
      <w:r w:rsidRPr="002D6052">
        <w:rPr>
          <w:lang w:eastAsia="fr-FR" w:bidi="fr-FR"/>
        </w:rPr>
        <w:t>clenché car elles appartiennent encore à un autre âge. Tocqueville ra</w:t>
      </w:r>
      <w:r w:rsidRPr="002D6052">
        <w:rPr>
          <w:lang w:eastAsia="fr-FR" w:bidi="fr-FR"/>
        </w:rPr>
        <w:t>s</w:t>
      </w:r>
      <w:r w:rsidRPr="002D6052">
        <w:rPr>
          <w:lang w:eastAsia="fr-FR" w:bidi="fr-FR"/>
        </w:rPr>
        <w:t>semble une importante documentation statistique sur les I</w:t>
      </w:r>
      <w:r w:rsidRPr="002D6052">
        <w:rPr>
          <w:lang w:eastAsia="fr-FR" w:bidi="fr-FR"/>
        </w:rPr>
        <w:t>n</w:t>
      </w:r>
      <w:r w:rsidRPr="002D6052">
        <w:rPr>
          <w:lang w:eastAsia="fr-FR" w:bidi="fr-FR"/>
        </w:rPr>
        <w:t>des. Il écrit à son ami Gobineau qui voyage en Asie :</w:t>
      </w:r>
    </w:p>
    <w:p w:rsidR="00162CA0" w:rsidRPr="002D6052" w:rsidRDefault="00162CA0" w:rsidP="00162CA0">
      <w:pPr>
        <w:spacing w:before="120" w:after="120"/>
        <w:jc w:val="both"/>
      </w:pPr>
    </w:p>
    <w:p w:rsidR="00162CA0" w:rsidRDefault="00162CA0" w:rsidP="00162CA0">
      <w:pPr>
        <w:pStyle w:val="Grillecouleur-Accent1"/>
        <w:rPr>
          <w:lang w:eastAsia="fr-FR" w:bidi="fr-FR"/>
        </w:rPr>
      </w:pPr>
      <w:r w:rsidRPr="002D6052">
        <w:rPr>
          <w:lang w:eastAsia="fr-FR" w:bidi="fr-FR"/>
        </w:rPr>
        <w:t>« Vous avez mille choses à me dire qui m’intéressent au plus haut point, ou plutôt tout ce que vous me diriez sur l’état des peuples parmi lesquels vous vivez, leur constitution, leurs tenda</w:t>
      </w:r>
      <w:r w:rsidRPr="002D6052">
        <w:rPr>
          <w:lang w:eastAsia="fr-FR" w:bidi="fr-FR"/>
        </w:rPr>
        <w:t>n</w:t>
      </w:r>
      <w:r w:rsidRPr="002D6052">
        <w:rPr>
          <w:lang w:eastAsia="fr-FR" w:bidi="fr-FR"/>
        </w:rPr>
        <w:t>ces, leurs besoins, leurs passions, tout cela vaut pour moi de l’or ; car tout cela m’importe bea</w:t>
      </w:r>
      <w:r w:rsidRPr="002D6052">
        <w:rPr>
          <w:lang w:eastAsia="fr-FR" w:bidi="fr-FR"/>
        </w:rPr>
        <w:t>u</w:t>
      </w:r>
      <w:r w:rsidRPr="002D6052">
        <w:rPr>
          <w:lang w:eastAsia="fr-FR" w:bidi="fr-FR"/>
        </w:rPr>
        <w:t>coup à savoir, comme observateur du monde, m’intéresse extrêmement et m’est inconnu »</w:t>
      </w:r>
      <w:r>
        <w:rPr>
          <w:lang w:eastAsia="fr-FR" w:bidi="fr-FR"/>
        </w:rPr>
        <w:t> </w:t>
      </w:r>
      <w:r>
        <w:rPr>
          <w:rStyle w:val="Appelnotedebasdep"/>
          <w:lang w:eastAsia="fr-FR" w:bidi="fr-FR"/>
        </w:rPr>
        <w:footnoteReference w:id="30"/>
      </w:r>
      <w:r w:rsidRPr="002D6052">
        <w:rPr>
          <w:lang w:eastAsia="fr-FR" w:bidi="fr-FR"/>
        </w:rPr>
        <w:t>.</w:t>
      </w:r>
    </w:p>
    <w:p w:rsidR="00162CA0" w:rsidRPr="002D6052" w:rsidRDefault="00162CA0" w:rsidP="00162CA0">
      <w:pPr>
        <w:pStyle w:val="Grillecouleur-Accent1"/>
      </w:pPr>
    </w:p>
    <w:p w:rsidR="00162CA0" w:rsidRDefault="00162CA0" w:rsidP="00162CA0">
      <w:pPr>
        <w:spacing w:before="120" w:after="120"/>
        <w:jc w:val="both"/>
        <w:rPr>
          <w:lang w:eastAsia="fr-FR" w:bidi="fr-FR"/>
        </w:rPr>
      </w:pPr>
      <w:r w:rsidRPr="002D6052">
        <w:rPr>
          <w:lang w:eastAsia="fr-FR" w:bidi="fr-FR"/>
        </w:rPr>
        <w:t>Ces comparaisons incessantes se situeraient, d’après J.-J. Cheva</w:t>
      </w:r>
      <w:r w:rsidRPr="002D6052">
        <w:rPr>
          <w:lang w:eastAsia="fr-FR" w:bidi="fr-FR"/>
        </w:rPr>
        <w:t>l</w:t>
      </w:r>
      <w:r w:rsidRPr="002D6052">
        <w:rPr>
          <w:lang w:eastAsia="fr-FR" w:bidi="fr-FR"/>
        </w:rPr>
        <w:t>lier, davantage dans le temps que dans l’espace</w:t>
      </w:r>
      <w:r>
        <w:rPr>
          <w:lang w:eastAsia="fr-FR" w:bidi="fr-FR"/>
        </w:rPr>
        <w:t> </w:t>
      </w:r>
      <w:r>
        <w:rPr>
          <w:rStyle w:val="Appelnotedebasdep"/>
          <w:lang w:eastAsia="fr-FR" w:bidi="fr-FR"/>
        </w:rPr>
        <w:footnoteReference w:id="31"/>
      </w:r>
      <w:r w:rsidRPr="002D6052">
        <w:rPr>
          <w:lang w:eastAsia="fr-FR" w:bidi="fr-FR"/>
        </w:rPr>
        <w:t>. Il semble plutôt que Tocqueville rapproche des sociétés différentes, mais qui lui sont toutes contemporaines, afin peut-être de mieux mettre à jour les m</w:t>
      </w:r>
      <w:r w:rsidRPr="002D6052">
        <w:rPr>
          <w:lang w:eastAsia="fr-FR" w:bidi="fr-FR"/>
        </w:rPr>
        <w:t>é</w:t>
      </w:r>
      <w:r w:rsidRPr="002D6052">
        <w:rPr>
          <w:lang w:eastAsia="fr-FR" w:bidi="fr-FR"/>
        </w:rPr>
        <w:t>canismes du changement social à travers le temps. Il est probablement le premier qui ait mis tant de persévérance dans cette tentative d’analyse simultanée de diverses sociétés. En ce sens, on peut co</w:t>
      </w:r>
      <w:r w:rsidRPr="002D6052">
        <w:rPr>
          <w:lang w:eastAsia="fr-FR" w:bidi="fr-FR"/>
        </w:rPr>
        <w:t>m</w:t>
      </w:r>
      <w:r w:rsidRPr="002D6052">
        <w:rPr>
          <w:lang w:eastAsia="fr-FR" w:bidi="fr-FR"/>
        </w:rPr>
        <w:t>prendre que G. W. Pierson le considère comme l’initiateur de la r</w:t>
      </w:r>
      <w:r w:rsidRPr="002D6052">
        <w:rPr>
          <w:lang w:eastAsia="fr-FR" w:bidi="fr-FR"/>
        </w:rPr>
        <w:t>e</w:t>
      </w:r>
      <w:r w:rsidRPr="002D6052">
        <w:rPr>
          <w:lang w:eastAsia="fr-FR" w:bidi="fr-FR"/>
        </w:rPr>
        <w:t>cherche sociologique française</w:t>
      </w:r>
      <w:r>
        <w:rPr>
          <w:lang w:eastAsia="fr-FR" w:bidi="fr-FR"/>
        </w:rPr>
        <w:t> </w:t>
      </w:r>
      <w:r>
        <w:rPr>
          <w:rStyle w:val="Appelnotedebasdep"/>
          <w:lang w:eastAsia="fr-FR" w:bidi="fr-FR"/>
        </w:rPr>
        <w:footnoteReference w:id="32"/>
      </w:r>
      <w:r w:rsidRPr="002D6052">
        <w:rPr>
          <w:lang w:eastAsia="fr-FR" w:bidi="fr-FR"/>
        </w:rPr>
        <w:t>.</w:t>
      </w:r>
    </w:p>
    <w:p w:rsidR="00162CA0" w:rsidRPr="002D6052" w:rsidRDefault="00162CA0" w:rsidP="00162CA0">
      <w:pPr>
        <w:pStyle w:val="c"/>
      </w:pPr>
      <w:r>
        <w:rPr>
          <w:lang w:eastAsia="fr-FR" w:bidi="fr-FR"/>
        </w:rPr>
        <w:t>*</w:t>
      </w:r>
      <w:r>
        <w:rPr>
          <w:lang w:eastAsia="fr-FR" w:bidi="fr-FR"/>
        </w:rPr>
        <w:br/>
        <w:t>*     *</w:t>
      </w:r>
    </w:p>
    <w:p w:rsidR="00162CA0" w:rsidRPr="002D6052" w:rsidRDefault="00162CA0" w:rsidP="00162CA0">
      <w:pPr>
        <w:spacing w:before="120" w:after="120"/>
        <w:jc w:val="both"/>
      </w:pPr>
      <w:r w:rsidRPr="002D6052">
        <w:rPr>
          <w:lang w:eastAsia="fr-FR" w:bidi="fr-FR"/>
        </w:rPr>
        <w:t>Pourtant, si Tocqueville examine de nombreuses sociétés, s’il compare leur mouvement en r</w:t>
      </w:r>
      <w:r w:rsidRPr="002D6052">
        <w:rPr>
          <w:lang w:eastAsia="fr-FR" w:bidi="fr-FR"/>
        </w:rPr>
        <w:t>e</w:t>
      </w:r>
      <w:r w:rsidRPr="002D6052">
        <w:rPr>
          <w:lang w:eastAsia="fr-FR" w:bidi="fr-FR"/>
        </w:rPr>
        <w:t>tenant toujours plusieurs facteurs de détermination et en s’efforçant de montrer leur impact respectif, il n’en regarde pas moins</w:t>
      </w:r>
      <w:r>
        <w:rPr>
          <w:lang w:eastAsia="fr-FR" w:bidi="fr-FR"/>
        </w:rPr>
        <w:t xml:space="preserve"> </w:t>
      </w:r>
      <w:r>
        <w:t xml:space="preserve">[24] </w:t>
      </w:r>
      <w:r w:rsidRPr="002D6052">
        <w:rPr>
          <w:lang w:eastAsia="fr-FR" w:bidi="fr-FR"/>
        </w:rPr>
        <w:t>chaque société comme un ensemble doué d’un minimum de coh</w:t>
      </w:r>
      <w:r w:rsidRPr="002D6052">
        <w:rPr>
          <w:lang w:eastAsia="fr-FR" w:bidi="fr-FR"/>
        </w:rPr>
        <w:t>é</w:t>
      </w:r>
      <w:r w:rsidRPr="002D6052">
        <w:rPr>
          <w:lang w:eastAsia="fr-FR" w:bidi="fr-FR"/>
        </w:rPr>
        <w:t>sion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L’ancienne société, dans ses institutions, ses idées, ses opinions fo</w:t>
      </w:r>
      <w:r w:rsidRPr="002D6052">
        <w:rPr>
          <w:lang w:eastAsia="fr-FR" w:bidi="fr-FR"/>
        </w:rPr>
        <w:t>r</w:t>
      </w:r>
      <w:r w:rsidRPr="002D6052">
        <w:rPr>
          <w:lang w:eastAsia="fr-FR" w:bidi="fr-FR"/>
        </w:rPr>
        <w:t>mait un Tout. La nouve</w:t>
      </w:r>
      <w:r w:rsidRPr="002D6052">
        <w:rPr>
          <w:lang w:eastAsia="fr-FR" w:bidi="fr-FR"/>
        </w:rPr>
        <w:t>l</w:t>
      </w:r>
      <w:r w:rsidRPr="002D6052">
        <w:rPr>
          <w:lang w:eastAsia="fr-FR" w:bidi="fr-FR"/>
        </w:rPr>
        <w:t>le aussi forme un Tout »</w:t>
      </w:r>
      <w:r>
        <w:rPr>
          <w:lang w:eastAsia="fr-FR" w:bidi="fr-FR"/>
        </w:rPr>
        <w:t> </w:t>
      </w:r>
      <w:r>
        <w:rPr>
          <w:rStyle w:val="Appelnotedebasdep"/>
          <w:lang w:eastAsia="fr-FR" w:bidi="fr-FR"/>
        </w:rPr>
        <w:footnoteReference w:id="33"/>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Tocqueville met ici l’accent sur le concept de totalité qui, de Marx à Durkheim et Marcel Mauss, paraît toujours aussi fondamental. Il étudie les divers phénomènes d’une même société en n’oubliant j</w:t>
      </w:r>
      <w:r w:rsidRPr="002D6052">
        <w:rPr>
          <w:lang w:eastAsia="fr-FR" w:bidi="fr-FR"/>
        </w:rPr>
        <w:t>a</w:t>
      </w:r>
      <w:r w:rsidRPr="002D6052">
        <w:rPr>
          <w:lang w:eastAsia="fr-FR" w:bidi="fr-FR"/>
        </w:rPr>
        <w:t>mais qu’ils entretiennent entre eux d’étroites relations. Il s’efforce de reconstruire ce que les sociologues modernes appellent un système social, c’est-à-dire un ensemble dans lequel les variables sont toujours en étroite interdépendance. Lorsqu’on sait l’influence prédominante qu’ont eue les théoriciens organicistes, comme Spencer, sur ceux qui essaient aujourd’hui d’analyser la réalité sociale en terme</w:t>
      </w:r>
      <w:r>
        <w:rPr>
          <w:lang w:eastAsia="fr-FR" w:bidi="fr-FR"/>
        </w:rPr>
        <w:t xml:space="preserve">s </w:t>
      </w:r>
      <w:r w:rsidRPr="002D6052">
        <w:rPr>
          <w:lang w:eastAsia="fr-FR" w:bidi="fr-FR"/>
        </w:rPr>
        <w:t>de système social, il devient d’autant plus frappant de constater l’identique utilis</w:t>
      </w:r>
      <w:r w:rsidRPr="002D6052">
        <w:rPr>
          <w:lang w:eastAsia="fr-FR" w:bidi="fr-FR"/>
        </w:rPr>
        <w:t>a</w:t>
      </w:r>
      <w:r w:rsidRPr="002D6052">
        <w:rPr>
          <w:lang w:eastAsia="fr-FR" w:bidi="fr-FR"/>
        </w:rPr>
        <w:t xml:space="preserve">tion de notions organicistes dans l’œuvre de Tocqueville. Or, les </w:t>
      </w:r>
      <w:r w:rsidRPr="00A862D4">
        <w:rPr>
          <w:i/>
        </w:rPr>
        <w:t>Pri</w:t>
      </w:r>
      <w:r w:rsidRPr="00A862D4">
        <w:rPr>
          <w:i/>
        </w:rPr>
        <w:t>n</w:t>
      </w:r>
      <w:r w:rsidRPr="00A862D4">
        <w:rPr>
          <w:i/>
        </w:rPr>
        <w:t>cipes de Sociologie</w:t>
      </w:r>
      <w:r w:rsidRPr="002D6052">
        <w:rPr>
          <w:lang w:eastAsia="fr-FR" w:bidi="fr-FR"/>
        </w:rPr>
        <w:t>, ouvrage dans lequel Spencer montre qu’il faut considérer la société comme une entité, car « il y a dans l’organisme social une vie de l’ensemble qui ne ressemble en rien à celle des un</w:t>
      </w:r>
      <w:r w:rsidRPr="002D6052">
        <w:rPr>
          <w:lang w:eastAsia="fr-FR" w:bidi="fr-FR"/>
        </w:rPr>
        <w:t>i</w:t>
      </w:r>
      <w:r w:rsidRPr="002D6052">
        <w:rPr>
          <w:lang w:eastAsia="fr-FR" w:bidi="fr-FR"/>
        </w:rPr>
        <w:t>tés, encore qu’elle en soit le produit »</w:t>
      </w:r>
      <w:r>
        <w:rPr>
          <w:lang w:eastAsia="fr-FR" w:bidi="fr-FR"/>
        </w:rPr>
        <w:t> </w:t>
      </w:r>
      <w:r>
        <w:rPr>
          <w:rStyle w:val="Appelnotedebasdep"/>
          <w:lang w:eastAsia="fr-FR" w:bidi="fr-FR"/>
        </w:rPr>
        <w:footnoteReference w:id="34"/>
      </w:r>
      <w:r w:rsidRPr="002D6052">
        <w:rPr>
          <w:lang w:eastAsia="fr-FR" w:bidi="fr-FR"/>
        </w:rPr>
        <w:t xml:space="preserve">, paraissent dans la deuxième moitié du </w:t>
      </w:r>
      <w:r>
        <w:rPr>
          <w:lang w:eastAsia="fr-FR" w:bidi="fr-FR"/>
        </w:rPr>
        <w:t>XX</w:t>
      </w:r>
      <w:r w:rsidRPr="002D6052">
        <w:rPr>
          <w:vertAlign w:val="superscript"/>
          <w:lang w:eastAsia="fr-FR" w:bidi="fr-FR"/>
        </w:rPr>
        <w:t>e</w:t>
      </w:r>
      <w:r w:rsidRPr="002D6052">
        <w:rPr>
          <w:lang w:eastAsia="fr-FR" w:bidi="fr-FR"/>
        </w:rPr>
        <w:t xml:space="preserve"> si</w:t>
      </w:r>
      <w:r w:rsidRPr="002D6052">
        <w:rPr>
          <w:lang w:eastAsia="fr-FR" w:bidi="fr-FR"/>
        </w:rPr>
        <w:t>è</w:t>
      </w:r>
      <w:r w:rsidRPr="002D6052">
        <w:rPr>
          <w:lang w:eastAsia="fr-FR" w:bidi="fr-FR"/>
        </w:rPr>
        <w:t>cle. Tocqueville semble donc l’avoir précédé sur ce chemin.</w:t>
      </w:r>
    </w:p>
    <w:p w:rsidR="00162CA0" w:rsidRPr="002D6052" w:rsidRDefault="00162CA0" w:rsidP="00162CA0">
      <w:pPr>
        <w:spacing w:before="120" w:after="120"/>
        <w:jc w:val="both"/>
      </w:pPr>
      <w:r w:rsidRPr="002D6052">
        <w:rPr>
          <w:lang w:eastAsia="fr-FR" w:bidi="fr-FR"/>
        </w:rPr>
        <w:t>Comme dans les écrits de Spencer, on trouve dans son œuvre aussi bien une théorie de l’analogie — le corps social est pris comme un organisme — qu’une théorie de l’identification : le corps social est un organisme</w:t>
      </w:r>
      <w:r>
        <w:rPr>
          <w:lang w:eastAsia="fr-FR" w:bidi="fr-FR"/>
        </w:rPr>
        <w:t> </w:t>
      </w:r>
      <w:r>
        <w:rPr>
          <w:rStyle w:val="Appelnotedebasdep"/>
          <w:lang w:eastAsia="fr-FR" w:bidi="fr-FR"/>
        </w:rPr>
        <w:footnoteReference w:id="35"/>
      </w:r>
      <w:r w:rsidRPr="002D6052">
        <w:rPr>
          <w:lang w:eastAsia="fr-FR" w:bidi="fr-FR"/>
        </w:rPr>
        <w:t>.</w:t>
      </w:r>
      <w:r>
        <w:rPr>
          <w:lang w:eastAsia="fr-FR" w:bidi="fr-FR"/>
        </w:rPr>
        <w:t xml:space="preserve"> </w:t>
      </w:r>
      <w:r>
        <w:t xml:space="preserve">[25] </w:t>
      </w:r>
      <w:r w:rsidRPr="002D6052">
        <w:rPr>
          <w:lang w:eastAsia="fr-FR" w:bidi="fr-FR"/>
        </w:rPr>
        <w:t>L’influence de la médecine, qui devait tant marquer les théoriciens de l’école française de s</w:t>
      </w:r>
      <w:r w:rsidRPr="002D6052">
        <w:rPr>
          <w:lang w:eastAsia="fr-FR" w:bidi="fr-FR"/>
        </w:rPr>
        <w:t>o</w:t>
      </w:r>
      <w:r w:rsidRPr="002D6052">
        <w:rPr>
          <w:lang w:eastAsia="fr-FR" w:bidi="fr-FR"/>
        </w:rPr>
        <w:t>ciologie, de Durkheim à Worms, s’exerce déjà sur la pensée de Tocqueville. Par exemple, lor</w:t>
      </w:r>
      <w:r w:rsidRPr="002D6052">
        <w:rPr>
          <w:lang w:eastAsia="fr-FR" w:bidi="fr-FR"/>
        </w:rPr>
        <w:t>s</w:t>
      </w:r>
      <w:r w:rsidRPr="002D6052">
        <w:rPr>
          <w:lang w:eastAsia="fr-FR" w:bidi="fr-FR"/>
        </w:rPr>
        <w:t>qu’il déclare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J’ai fait comme ces médecins qui, dans chaque organe éteint, e</w:t>
      </w:r>
      <w:r w:rsidRPr="002D6052">
        <w:rPr>
          <w:lang w:eastAsia="fr-FR" w:bidi="fr-FR"/>
        </w:rPr>
        <w:t>s</w:t>
      </w:r>
      <w:r w:rsidRPr="002D6052">
        <w:rPr>
          <w:lang w:eastAsia="fr-FR" w:bidi="fr-FR"/>
        </w:rPr>
        <w:t>sayent de surprendre les lois de la vie »</w:t>
      </w:r>
      <w:r>
        <w:rPr>
          <w:lang w:eastAsia="fr-FR" w:bidi="fr-FR"/>
        </w:rPr>
        <w:t> </w:t>
      </w:r>
      <w:r>
        <w:rPr>
          <w:rStyle w:val="Appelnotedebasdep"/>
          <w:lang w:eastAsia="fr-FR" w:bidi="fr-FR"/>
        </w:rPr>
        <w:footnoteReference w:id="36"/>
      </w:r>
      <w:r w:rsidRPr="002D6052">
        <w:rPr>
          <w:lang w:eastAsia="fr-FR" w:bidi="fr-FR"/>
        </w:rPr>
        <w:t>.</w:t>
      </w:r>
    </w:p>
    <w:p w:rsidR="00162CA0" w:rsidRPr="002D6052" w:rsidRDefault="00162CA0" w:rsidP="00162CA0">
      <w:pPr>
        <w:pStyle w:val="Grillecouleur-Accent1"/>
      </w:pPr>
    </w:p>
    <w:p w:rsidR="00162CA0" w:rsidRDefault="00162CA0" w:rsidP="00162CA0">
      <w:pPr>
        <w:spacing w:before="120" w:after="120"/>
        <w:jc w:val="both"/>
        <w:rPr>
          <w:lang w:eastAsia="fr-FR" w:bidi="fr-FR"/>
        </w:rPr>
      </w:pPr>
      <w:r w:rsidRPr="002D6052">
        <w:rPr>
          <w:lang w:eastAsia="fr-FR" w:bidi="fr-FR"/>
        </w:rPr>
        <w:t>Pour pénétrer les lois de la vie du corps social, pour le saisir en tant que système social, il faut le considérer comme un tout dont les pa</w:t>
      </w:r>
      <w:r w:rsidRPr="002D6052">
        <w:rPr>
          <w:lang w:eastAsia="fr-FR" w:bidi="fr-FR"/>
        </w:rPr>
        <w:t>r</w:t>
      </w:r>
      <w:r w:rsidRPr="002D6052">
        <w:rPr>
          <w:lang w:eastAsia="fr-FR" w:bidi="fr-FR"/>
        </w:rPr>
        <w:t>ties n’existent que par lui. Tocqueville explique ainsi le surgissement de la Révolution française de 1789 en remarquant qu’</w:t>
      </w:r>
    </w:p>
    <w:p w:rsidR="00162CA0" w:rsidRPr="002D6052" w:rsidRDefault="00162CA0" w:rsidP="00162CA0">
      <w:pPr>
        <w:spacing w:before="120" w:after="120"/>
        <w:jc w:val="both"/>
      </w:pPr>
    </w:p>
    <w:p w:rsidR="00162CA0" w:rsidRDefault="00162CA0" w:rsidP="00162CA0">
      <w:pPr>
        <w:pStyle w:val="Citation0"/>
        <w:rPr>
          <w:lang w:eastAsia="fr-FR" w:bidi="fr-FR"/>
        </w:rPr>
      </w:pPr>
      <w:r w:rsidRPr="002D6052">
        <w:rPr>
          <w:lang w:eastAsia="fr-FR" w:bidi="fr-FR"/>
        </w:rPr>
        <w:t>« il se trouva que le tout ne composait plus qu’une masse homog</w:t>
      </w:r>
      <w:r w:rsidRPr="002D6052">
        <w:rPr>
          <w:lang w:eastAsia="fr-FR" w:bidi="fr-FR"/>
        </w:rPr>
        <w:t>è</w:t>
      </w:r>
      <w:r w:rsidRPr="002D6052">
        <w:rPr>
          <w:lang w:eastAsia="fr-FR" w:bidi="fr-FR"/>
        </w:rPr>
        <w:t>ne, mais dont les parties n’étaient plus liées »</w:t>
      </w:r>
      <w:r>
        <w:rPr>
          <w:lang w:eastAsia="fr-FR" w:bidi="fr-FR"/>
        </w:rPr>
        <w:t> </w:t>
      </w:r>
      <w:r>
        <w:rPr>
          <w:rStyle w:val="Appelnotedebasdep"/>
          <w:lang w:eastAsia="fr-FR" w:bidi="fr-FR"/>
        </w:rPr>
        <w:footnoteReference w:id="37"/>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De même, la Révolution de 1830 sera la conséquence d’une « maladie »</w:t>
      </w:r>
      <w:r>
        <w:rPr>
          <w:lang w:eastAsia="fr-FR" w:bidi="fr-FR"/>
        </w:rPr>
        <w:t> </w:t>
      </w:r>
      <w:r>
        <w:rPr>
          <w:rStyle w:val="Appelnotedebasdep"/>
          <w:lang w:eastAsia="fr-FR" w:bidi="fr-FR"/>
        </w:rPr>
        <w:footnoteReference w:id="38"/>
      </w:r>
      <w:r w:rsidRPr="002D6052">
        <w:rPr>
          <w:lang w:eastAsia="fr-FR" w:bidi="fr-FR"/>
        </w:rPr>
        <w:t xml:space="preserve"> provoquée par la scission des parties du corps social, maladie dont l’observateur peut percevoir les « symptômes fébr</w:t>
      </w:r>
      <w:r w:rsidRPr="002D6052">
        <w:rPr>
          <w:lang w:eastAsia="fr-FR" w:bidi="fr-FR"/>
        </w:rPr>
        <w:t>i</w:t>
      </w:r>
      <w:r w:rsidRPr="002D6052">
        <w:rPr>
          <w:lang w:eastAsia="fr-FR" w:bidi="fr-FR"/>
        </w:rPr>
        <w:t>les »</w:t>
      </w:r>
      <w:r>
        <w:rPr>
          <w:lang w:eastAsia="fr-FR" w:bidi="fr-FR"/>
        </w:rPr>
        <w:t> </w:t>
      </w:r>
      <w:r>
        <w:rPr>
          <w:rStyle w:val="Appelnotedebasdep"/>
          <w:lang w:eastAsia="fr-FR" w:bidi="fr-FR"/>
        </w:rPr>
        <w:footnoteReference w:id="39"/>
      </w:r>
      <w:r w:rsidRPr="002D6052">
        <w:rPr>
          <w:lang w:eastAsia="fr-FR" w:bidi="fr-FR"/>
        </w:rPr>
        <w:t>. Tocqueville observe les « besoins », les « instincts » du pe</w:t>
      </w:r>
      <w:r w:rsidRPr="002D6052">
        <w:rPr>
          <w:lang w:eastAsia="fr-FR" w:bidi="fr-FR"/>
        </w:rPr>
        <w:t>u</w:t>
      </w:r>
      <w:r w:rsidRPr="002D6052">
        <w:rPr>
          <w:lang w:eastAsia="fr-FR" w:bidi="fr-FR"/>
        </w:rPr>
        <w:t>ple, partie du tout social et constituant lui-même un tout dans lequel l’esprit de l’insurrection « circule comme le sang dans un seul corps »</w:t>
      </w:r>
      <w:r>
        <w:rPr>
          <w:lang w:eastAsia="fr-FR" w:bidi="fr-FR"/>
        </w:rPr>
        <w:t> </w:t>
      </w:r>
      <w:r>
        <w:rPr>
          <w:rStyle w:val="Appelnotedebasdep"/>
          <w:lang w:eastAsia="fr-FR" w:bidi="fr-FR"/>
        </w:rPr>
        <w:footnoteReference w:id="40"/>
      </w:r>
      <w:r w:rsidRPr="002D6052">
        <w:rPr>
          <w:lang w:eastAsia="fr-FR" w:bidi="fr-FR"/>
        </w:rPr>
        <w:t>. On peut, dans une telle perspective, mieux</w:t>
      </w:r>
      <w:r>
        <w:rPr>
          <w:lang w:eastAsia="fr-FR" w:bidi="fr-FR"/>
        </w:rPr>
        <w:t xml:space="preserve"> [26] </w:t>
      </w:r>
      <w:r w:rsidRPr="002D6052">
        <w:rPr>
          <w:lang w:eastAsia="fr-FR" w:bidi="fr-FR"/>
        </w:rPr>
        <w:t>apprécier la remarque suivante, contenue dans une lettre adressée à Reeve où To</w:t>
      </w:r>
      <w:r w:rsidRPr="002D6052">
        <w:rPr>
          <w:lang w:eastAsia="fr-FR" w:bidi="fr-FR"/>
        </w:rPr>
        <w:t>c</w:t>
      </w:r>
      <w:r w:rsidRPr="002D6052">
        <w:rPr>
          <w:lang w:eastAsia="fr-FR" w:bidi="fr-FR"/>
        </w:rPr>
        <w:t>queville constate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le grand péril des âges démocratiques, soyez-en sûr, c’est la de</w:t>
      </w:r>
      <w:r w:rsidRPr="002D6052">
        <w:rPr>
          <w:lang w:eastAsia="fr-FR" w:bidi="fr-FR"/>
        </w:rPr>
        <w:t>s</w:t>
      </w:r>
      <w:r w:rsidRPr="002D6052">
        <w:rPr>
          <w:lang w:eastAsia="fr-FR" w:bidi="fr-FR"/>
        </w:rPr>
        <w:t>truction ou l’affaiblissement excessif des parties du corps social en présence du tout »</w:t>
      </w:r>
      <w:r>
        <w:rPr>
          <w:lang w:eastAsia="fr-FR" w:bidi="fr-FR"/>
        </w:rPr>
        <w:t> </w:t>
      </w:r>
      <w:r>
        <w:rPr>
          <w:rStyle w:val="Appelnotedebasdep"/>
          <w:lang w:eastAsia="fr-FR" w:bidi="fr-FR"/>
        </w:rPr>
        <w:footnoteReference w:id="41"/>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Où Tocqueville paraît avoir une intuition prémonitoire, que nous devons examiner plus longuement, c’est lorsqu’il montre que les pa</w:t>
      </w:r>
      <w:r w:rsidRPr="002D6052">
        <w:rPr>
          <w:lang w:eastAsia="fr-FR" w:bidi="fr-FR"/>
        </w:rPr>
        <w:t>r</w:t>
      </w:r>
      <w:r w:rsidRPr="002D6052">
        <w:rPr>
          <w:lang w:eastAsia="fr-FR" w:bidi="fr-FR"/>
        </w:rPr>
        <w:t xml:space="preserve">ties du corps social, liées entre elles par un mécanisme semblable à une « pression mécanique sur des corps fort durs », se désintègrent lorsque cette pression se relâche : d’où la Révolution. Les parties sont seulement liées entre elles par une sorte de solidarité mécanique. On sait que Durkheim définira cette notion dans son ouvrage </w:t>
      </w:r>
      <w:r w:rsidRPr="00C41BB9">
        <w:rPr>
          <w:i/>
        </w:rPr>
        <w:t>De la div</w:t>
      </w:r>
      <w:r w:rsidRPr="00C41BB9">
        <w:rPr>
          <w:i/>
        </w:rPr>
        <w:t>i</w:t>
      </w:r>
      <w:r w:rsidRPr="00C41BB9">
        <w:rPr>
          <w:i/>
        </w:rPr>
        <w:t>sion du travail social</w:t>
      </w:r>
      <w:r w:rsidRPr="002D6052">
        <w:rPr>
          <w:lang w:eastAsia="fr-FR" w:bidi="fr-FR"/>
        </w:rPr>
        <w:t xml:space="preserve"> de la façon suivante :</w:t>
      </w:r>
    </w:p>
    <w:p w:rsidR="00162CA0" w:rsidRDefault="00162CA0" w:rsidP="00162CA0">
      <w:pPr>
        <w:pStyle w:val="Grillecouleur-Accent1"/>
        <w:rPr>
          <w:lang w:eastAsia="fr-FR" w:bidi="fr-FR"/>
        </w:rPr>
      </w:pPr>
      <w:r w:rsidRPr="002D6052">
        <w:rPr>
          <w:lang w:eastAsia="fr-FR" w:bidi="fr-FR"/>
        </w:rPr>
        <w:t>« Nous ne la nommons ainsi que par analogie avec la cohésion qui unit entre eux les éléments des corps bruts, par opposition à celle qui fait l’unité des corps vivants »</w:t>
      </w:r>
      <w:r>
        <w:rPr>
          <w:lang w:eastAsia="fr-FR" w:bidi="fr-FR"/>
        </w:rPr>
        <w:t> </w:t>
      </w:r>
      <w:r>
        <w:rPr>
          <w:rStyle w:val="Appelnotedebasdep"/>
          <w:lang w:eastAsia="fr-FR" w:bidi="fr-FR"/>
        </w:rPr>
        <w:footnoteReference w:id="42"/>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Dans une société qui connaît une telle forme de solidarité, les pa</w:t>
      </w:r>
      <w:r w:rsidRPr="002D6052">
        <w:rPr>
          <w:lang w:eastAsia="fr-FR" w:bidi="fr-FR"/>
        </w:rPr>
        <w:t>r</w:t>
      </w:r>
      <w:r w:rsidRPr="002D6052">
        <w:rPr>
          <w:lang w:eastAsia="fr-FR" w:bidi="fr-FR"/>
        </w:rPr>
        <w:t>ties ne sont pas encore véritablement différenciées, elles n’entretiennent pas de rapport de complémentarité. Dans la conce</w:t>
      </w:r>
      <w:r w:rsidRPr="002D6052">
        <w:rPr>
          <w:lang w:eastAsia="fr-FR" w:bidi="fr-FR"/>
        </w:rPr>
        <w:t>p</w:t>
      </w:r>
      <w:r w:rsidRPr="002D6052">
        <w:rPr>
          <w:lang w:eastAsia="fr-FR" w:bidi="fr-FR"/>
        </w:rPr>
        <w:t>tion de Tocqueville, de même, lorsqu’il décrit le fait révolutionnaire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l’union (des parties) n’était pas aussi intime qu’elle en avait l’air et les anciens partis et les différentes classes s’étaient plutôt juxtap</w:t>
      </w:r>
      <w:r w:rsidRPr="002D6052">
        <w:rPr>
          <w:lang w:eastAsia="fr-FR" w:bidi="fr-FR"/>
        </w:rPr>
        <w:t>o</w:t>
      </w:r>
      <w:r w:rsidRPr="002D6052">
        <w:rPr>
          <w:lang w:eastAsia="fr-FR" w:bidi="fr-FR"/>
        </w:rPr>
        <w:t>sés que confondus »</w:t>
      </w:r>
      <w:r>
        <w:rPr>
          <w:lang w:eastAsia="fr-FR" w:bidi="fr-FR"/>
        </w:rPr>
        <w:t> </w:t>
      </w:r>
      <w:r>
        <w:rPr>
          <w:rStyle w:val="Appelnotedebasdep"/>
          <w:lang w:eastAsia="fr-FR" w:bidi="fr-FR"/>
        </w:rPr>
        <w:footnoteReference w:id="43"/>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C’est la peur seule qui peut maintenir le tout ; de la même façon, c’est la « contrainte » qui intervient dans la théorie de Durkheim. Dans la conception de celui-ci,</w:t>
      </w:r>
      <w:r>
        <w:rPr>
          <w:lang w:eastAsia="fr-FR" w:bidi="fr-FR"/>
        </w:rPr>
        <w:t xml:space="preserve"> </w:t>
      </w:r>
      <w:r>
        <w:t xml:space="preserve">[27] </w:t>
      </w:r>
      <w:r w:rsidRPr="002D6052">
        <w:rPr>
          <w:lang w:eastAsia="fr-FR" w:bidi="fr-FR"/>
        </w:rPr>
        <w:t>la solidarité organique remplace la solidarité mécanique quand la division du travail social a permis aux diverses parties d’exercer des fonctions différenciées et compl</w:t>
      </w:r>
      <w:r w:rsidRPr="002D6052">
        <w:rPr>
          <w:lang w:eastAsia="fr-FR" w:bidi="fr-FR"/>
        </w:rPr>
        <w:t>é</w:t>
      </w:r>
      <w:r w:rsidRPr="002D6052">
        <w:rPr>
          <w:lang w:eastAsia="fr-FR" w:bidi="fr-FR"/>
        </w:rPr>
        <w:t>mentaires. Dans la perspective de Tocqueville, de même, le corps s</w:t>
      </w:r>
      <w:r w:rsidRPr="002D6052">
        <w:rPr>
          <w:lang w:eastAsia="fr-FR" w:bidi="fr-FR"/>
        </w:rPr>
        <w:t>o</w:t>
      </w:r>
      <w:r w:rsidRPr="002D6052">
        <w:rPr>
          <w:lang w:eastAsia="fr-FR" w:bidi="fr-FR"/>
        </w:rPr>
        <w:t>cial retrouvera une certaine stabilité lorsque des relations quasi fon</w:t>
      </w:r>
      <w:r w:rsidRPr="002D6052">
        <w:rPr>
          <w:lang w:eastAsia="fr-FR" w:bidi="fr-FR"/>
        </w:rPr>
        <w:t>c</w:t>
      </w:r>
      <w:r w:rsidRPr="002D6052">
        <w:rPr>
          <w:lang w:eastAsia="fr-FR" w:bidi="fr-FR"/>
        </w:rPr>
        <w:t>tionnelles se seront établies entre les diverses variables dont dépend le syst</w:t>
      </w:r>
      <w:r w:rsidRPr="002D6052">
        <w:rPr>
          <w:lang w:eastAsia="fr-FR" w:bidi="fr-FR"/>
        </w:rPr>
        <w:t>è</w:t>
      </w:r>
      <w:r w:rsidRPr="002D6052">
        <w:rPr>
          <w:lang w:eastAsia="fr-FR" w:bidi="fr-FR"/>
        </w:rPr>
        <w:t xml:space="preserve">me social, le </w:t>
      </w:r>
      <w:r w:rsidRPr="002D6052">
        <w:t>tout.</w:t>
      </w:r>
      <w:r w:rsidRPr="002D6052">
        <w:rPr>
          <w:lang w:eastAsia="fr-FR" w:bidi="fr-FR"/>
        </w:rPr>
        <w:t xml:space="preserve"> Et, là encore, c’est son utilisation spontanée de concepts organicistes qui le mène à cette conclusion. N. Timasheff a montré comment, dans l’œuvre de Tocqueville, les différentes vari</w:t>
      </w:r>
      <w:r w:rsidRPr="002D6052">
        <w:rPr>
          <w:lang w:eastAsia="fr-FR" w:bidi="fr-FR"/>
        </w:rPr>
        <w:t>a</w:t>
      </w:r>
      <w:r w:rsidRPr="002D6052">
        <w:rPr>
          <w:lang w:eastAsia="fr-FR" w:bidi="fr-FR"/>
        </w:rPr>
        <w:t>bles du système social démocratique « sont fonctionnellement reliées au thème central »</w:t>
      </w:r>
      <w:r>
        <w:rPr>
          <w:lang w:eastAsia="fr-FR" w:bidi="fr-FR"/>
        </w:rPr>
        <w:t> </w:t>
      </w:r>
      <w:r>
        <w:rPr>
          <w:rStyle w:val="Appelnotedebasdep"/>
          <w:lang w:eastAsia="fr-FR" w:bidi="fr-FR"/>
        </w:rPr>
        <w:footnoteReference w:id="44"/>
      </w:r>
      <w:r w:rsidRPr="002D6052">
        <w:rPr>
          <w:lang w:eastAsia="fr-FR" w:bidi="fr-FR"/>
        </w:rPr>
        <w:t>, à savoir l’égalisation des conditions. Il nous faudra toutefois nuancer cette an</w:t>
      </w:r>
      <w:r w:rsidRPr="002D6052">
        <w:rPr>
          <w:lang w:eastAsia="fr-FR" w:bidi="fr-FR"/>
        </w:rPr>
        <w:t>a</w:t>
      </w:r>
      <w:r w:rsidRPr="002D6052">
        <w:rPr>
          <w:lang w:eastAsia="fr-FR" w:bidi="fr-FR"/>
        </w:rPr>
        <w:t>lyse afin d’en montrer les limites.</w:t>
      </w:r>
    </w:p>
    <w:p w:rsidR="00162CA0" w:rsidRDefault="00162CA0" w:rsidP="00162CA0">
      <w:pPr>
        <w:spacing w:before="120" w:after="120"/>
        <w:jc w:val="both"/>
        <w:rPr>
          <w:lang w:eastAsia="fr-FR" w:bidi="fr-FR"/>
        </w:rPr>
      </w:pPr>
      <w:r w:rsidRPr="002D6052">
        <w:rPr>
          <w:lang w:eastAsia="fr-FR" w:bidi="fr-FR"/>
        </w:rPr>
        <w:t>Cette méthode fonctionnelle que Tocqueville tire du moins en pa</w:t>
      </w:r>
      <w:r w:rsidRPr="002D6052">
        <w:rPr>
          <w:lang w:eastAsia="fr-FR" w:bidi="fr-FR"/>
        </w:rPr>
        <w:t>r</w:t>
      </w:r>
      <w:r w:rsidRPr="002D6052">
        <w:rPr>
          <w:lang w:eastAsia="fr-FR" w:bidi="fr-FR"/>
        </w:rPr>
        <w:t>tie de l’analogie organiciste, il a également pu l’emprunter à son ma</w:t>
      </w:r>
      <w:r w:rsidRPr="002D6052">
        <w:rPr>
          <w:lang w:eastAsia="fr-FR" w:bidi="fr-FR"/>
        </w:rPr>
        <w:t>î</w:t>
      </w:r>
      <w:r w:rsidRPr="002D6052">
        <w:rPr>
          <w:lang w:eastAsia="fr-FR" w:bidi="fr-FR"/>
        </w:rPr>
        <w:t>tre Montesquieu qui a insisté sur la nécessaire concordance des dive</w:t>
      </w:r>
      <w:r w:rsidRPr="002D6052">
        <w:rPr>
          <w:lang w:eastAsia="fr-FR" w:bidi="fr-FR"/>
        </w:rPr>
        <w:t>r</w:t>
      </w:r>
      <w:r w:rsidRPr="002D6052">
        <w:rPr>
          <w:lang w:eastAsia="fr-FR" w:bidi="fr-FR"/>
        </w:rPr>
        <w:t>ses variables qui déterminent l’état du système social. On peut rapp</w:t>
      </w:r>
      <w:r w:rsidRPr="002D6052">
        <w:rPr>
          <w:lang w:eastAsia="fr-FR" w:bidi="fr-FR"/>
        </w:rPr>
        <w:t>e</w:t>
      </w:r>
      <w:r w:rsidRPr="002D6052">
        <w:rPr>
          <w:lang w:eastAsia="fr-FR" w:bidi="fr-FR"/>
        </w:rPr>
        <w:t>ler que, selon lui, « les lois... sont les rapports nécessaires qui dérivent de la nature des choses »</w:t>
      </w:r>
      <w:r>
        <w:rPr>
          <w:lang w:eastAsia="fr-FR" w:bidi="fr-FR"/>
        </w:rPr>
        <w:t> </w:t>
      </w:r>
      <w:r>
        <w:rPr>
          <w:rStyle w:val="Appelnotedebasdep"/>
          <w:lang w:eastAsia="fr-FR" w:bidi="fr-FR"/>
        </w:rPr>
        <w:footnoteReference w:id="45"/>
      </w:r>
      <w:r w:rsidRPr="002D6052">
        <w:rPr>
          <w:lang w:eastAsia="fr-FR" w:bidi="fr-FR"/>
        </w:rPr>
        <w:t>. Montesquieu a montré en effet la néce</w:t>
      </w:r>
      <w:r w:rsidRPr="002D6052">
        <w:rPr>
          <w:lang w:eastAsia="fr-FR" w:bidi="fr-FR"/>
        </w:rPr>
        <w:t>s</w:t>
      </w:r>
      <w:r w:rsidRPr="002D6052">
        <w:rPr>
          <w:lang w:eastAsia="fr-FR" w:bidi="fr-FR"/>
        </w:rPr>
        <w:t>saire correspondance entre climat, religion, lois, maximes du gouve</w:t>
      </w:r>
      <w:r w:rsidRPr="002D6052">
        <w:rPr>
          <w:lang w:eastAsia="fr-FR" w:bidi="fr-FR"/>
        </w:rPr>
        <w:t>r</w:t>
      </w:r>
      <w:r w:rsidRPr="002D6052">
        <w:rPr>
          <w:lang w:eastAsia="fr-FR" w:bidi="fr-FR"/>
        </w:rPr>
        <w:t>nement, mœurs... Il en concluait :</w:t>
      </w:r>
    </w:p>
    <w:p w:rsidR="00162CA0" w:rsidRPr="002D6052" w:rsidRDefault="00162CA0" w:rsidP="00162CA0">
      <w:pPr>
        <w:spacing w:before="120" w:after="120"/>
        <w:jc w:val="both"/>
      </w:pPr>
    </w:p>
    <w:p w:rsidR="00162CA0" w:rsidRDefault="00162CA0" w:rsidP="00162CA0">
      <w:pPr>
        <w:pStyle w:val="Grillecouleur-Accent1"/>
        <w:rPr>
          <w:lang w:eastAsia="fr-FR" w:bidi="fr-FR"/>
        </w:rPr>
      </w:pPr>
      <w:r w:rsidRPr="002D6052">
        <w:rPr>
          <w:lang w:eastAsia="fr-FR" w:bidi="fr-FR"/>
        </w:rPr>
        <w:t>« D’où il se forme un esprit général qui en résulte »</w:t>
      </w:r>
      <w:r>
        <w:rPr>
          <w:lang w:eastAsia="fr-FR" w:bidi="fr-FR"/>
        </w:rPr>
        <w:t> </w:t>
      </w:r>
      <w:r>
        <w:rPr>
          <w:rStyle w:val="Appelnotedebasdep"/>
          <w:lang w:eastAsia="fr-FR" w:bidi="fr-FR"/>
        </w:rPr>
        <w:footnoteReference w:id="46"/>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On a pu dire, avec raison, que dans un tel système, l’esprit général implique une cohérence fonctionnelle entre les diverses variables dont dépend la nature du régime. Tocqueville met lui aussi sans cesse l’accent sur cette</w:t>
      </w:r>
      <w:r>
        <w:rPr>
          <w:lang w:eastAsia="fr-FR" w:bidi="fr-FR"/>
        </w:rPr>
        <w:t xml:space="preserve"> </w:t>
      </w:r>
      <w:r>
        <w:t xml:space="preserve">[28] </w:t>
      </w:r>
      <w:r w:rsidRPr="002D6052">
        <w:rPr>
          <w:lang w:eastAsia="fr-FR" w:bidi="fr-FR"/>
        </w:rPr>
        <w:t>indispensable relation. Par suite, on ne peut que souscrire à la r</w:t>
      </w:r>
      <w:r w:rsidRPr="002D6052">
        <w:rPr>
          <w:lang w:eastAsia="fr-FR" w:bidi="fr-FR"/>
        </w:rPr>
        <w:t>e</w:t>
      </w:r>
      <w:r w:rsidRPr="002D6052">
        <w:rPr>
          <w:lang w:eastAsia="fr-FR" w:bidi="fr-FR"/>
        </w:rPr>
        <w:t>marque de R. Boudon qui constate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les procédés de démonstration qu’u</w:t>
      </w:r>
      <w:r>
        <w:rPr>
          <w:lang w:eastAsia="fr-FR" w:bidi="fr-FR"/>
        </w:rPr>
        <w:t>tilisent les struc</w:t>
      </w:r>
      <w:r w:rsidRPr="002D6052">
        <w:rPr>
          <w:lang w:eastAsia="fr-FR" w:bidi="fr-FR"/>
        </w:rPr>
        <w:t>turofonction</w:t>
      </w:r>
      <w:r w:rsidRPr="002D6052">
        <w:rPr>
          <w:lang w:eastAsia="fr-FR" w:bidi="fr-FR"/>
        </w:rPr>
        <w:t>a</w:t>
      </w:r>
      <w:r w:rsidRPr="002D6052">
        <w:rPr>
          <w:lang w:eastAsia="fr-FR" w:bidi="fr-FR"/>
        </w:rPr>
        <w:t>listes modernes comme Parsons ne sont pas très différents de ceux de Monte</w:t>
      </w:r>
      <w:r w:rsidRPr="002D6052">
        <w:rPr>
          <w:lang w:eastAsia="fr-FR" w:bidi="fr-FR"/>
        </w:rPr>
        <w:t>s</w:t>
      </w:r>
      <w:r w:rsidRPr="002D6052">
        <w:rPr>
          <w:lang w:eastAsia="fr-FR" w:bidi="fr-FR"/>
        </w:rPr>
        <w:t>quieu ou de Tocqueville »</w:t>
      </w:r>
      <w:r>
        <w:rPr>
          <w:lang w:eastAsia="fr-FR" w:bidi="fr-FR"/>
        </w:rPr>
        <w:t> </w:t>
      </w:r>
      <w:r>
        <w:rPr>
          <w:rStyle w:val="Appelnotedebasdep"/>
          <w:lang w:eastAsia="fr-FR" w:bidi="fr-FR"/>
        </w:rPr>
        <w:footnoteReference w:id="47"/>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La notion de système paraît bien fondamentale dans l’œuvre de ce dernier, mais elle se lie étroitement à l’étude du changement du corps social. On ne saurait donc lui reprocher de ne pr</w:t>
      </w:r>
      <w:r w:rsidRPr="002D6052">
        <w:rPr>
          <w:lang w:eastAsia="fr-FR" w:bidi="fr-FR"/>
        </w:rPr>
        <w:t>é</w:t>
      </w:r>
      <w:r w:rsidRPr="002D6052">
        <w:rPr>
          <w:lang w:eastAsia="fr-FR" w:bidi="fr-FR"/>
        </w:rPr>
        <w:t>senter qu’une vision statique de la réalité.</w:t>
      </w:r>
    </w:p>
    <w:p w:rsidR="00162CA0" w:rsidRPr="002D6052" w:rsidRDefault="00162CA0" w:rsidP="00162CA0">
      <w:pPr>
        <w:spacing w:before="120" w:after="120"/>
        <w:jc w:val="both"/>
      </w:pPr>
      <w:r w:rsidRPr="002D6052">
        <w:rPr>
          <w:lang w:eastAsia="fr-FR" w:bidi="fr-FR"/>
        </w:rPr>
        <w:t>Tocqueville se propose, en effet, d’analyser l’une et l’autre de ces deux dimensions. Pour ce faire, il privilégie sans doute les données qualitatives qui révèlent la mutation : il considère ainsi l’impact des idées, la nature du fait religieux, la différenciation des besoins, le rôle du prestige, celui des lois. Mais R. Boudon ne situe pas Tocqueville parmi les auteurs qui se sont aussi effo</w:t>
      </w:r>
      <w:r w:rsidRPr="002D6052">
        <w:rPr>
          <w:lang w:eastAsia="fr-FR" w:bidi="fr-FR"/>
        </w:rPr>
        <w:t>r</w:t>
      </w:r>
      <w:r w:rsidRPr="002D6052">
        <w:rPr>
          <w:lang w:eastAsia="fr-FR" w:bidi="fr-FR"/>
        </w:rPr>
        <w:t>cés de recourir aux données quantitatives, pour rendre compte du processus de changement</w:t>
      </w:r>
      <w:r>
        <w:rPr>
          <w:lang w:eastAsia="fr-FR" w:bidi="fr-FR"/>
        </w:rPr>
        <w:t> </w:t>
      </w:r>
      <w:r>
        <w:rPr>
          <w:rStyle w:val="Appelnotedebasdep"/>
          <w:lang w:eastAsia="fr-FR" w:bidi="fr-FR"/>
        </w:rPr>
        <w:footnoteReference w:id="48"/>
      </w:r>
      <w:r w:rsidRPr="002D6052">
        <w:rPr>
          <w:lang w:eastAsia="fr-FR" w:bidi="fr-FR"/>
        </w:rPr>
        <w:t>. Or, sans atteindre la rigueur de Durkheim ou de Simiand, Tocqueville n’en a pas pour autant n</w:t>
      </w:r>
      <w:r w:rsidRPr="002D6052">
        <w:rPr>
          <w:lang w:eastAsia="fr-FR" w:bidi="fr-FR"/>
        </w:rPr>
        <w:t>é</w:t>
      </w:r>
      <w:r w:rsidRPr="002D6052">
        <w:rPr>
          <w:lang w:eastAsia="fr-FR" w:bidi="fr-FR"/>
        </w:rPr>
        <w:t>gligé de telles données. Il s’attarde en effet sur l’influence de la démocratie sur le taux des salaires, décrit le ph</w:t>
      </w:r>
      <w:r w:rsidRPr="002D6052">
        <w:rPr>
          <w:lang w:eastAsia="fr-FR" w:bidi="fr-FR"/>
        </w:rPr>
        <w:t>é</w:t>
      </w:r>
      <w:r w:rsidRPr="002D6052">
        <w:rPr>
          <w:lang w:eastAsia="fr-FR" w:bidi="fr-FR"/>
        </w:rPr>
        <w:t>nomène de l’égalisation des conditions en s’appuyant sur des données précises, centre sa réflexion sur la condition du paysan français du XV</w:t>
      </w:r>
      <w:r>
        <w:rPr>
          <w:lang w:eastAsia="fr-FR" w:bidi="fr-FR"/>
        </w:rPr>
        <w:t>III</w:t>
      </w:r>
      <w:r w:rsidRPr="00842203">
        <w:rPr>
          <w:vertAlign w:val="superscript"/>
          <w:lang w:eastAsia="fr-FR" w:bidi="fr-FR"/>
        </w:rPr>
        <w:t>e</w:t>
      </w:r>
      <w:r w:rsidRPr="002D6052">
        <w:rPr>
          <w:lang w:eastAsia="fr-FR" w:bidi="fr-FR"/>
        </w:rPr>
        <w:t xml:space="preserve"> siècle et examine dans ce but l’évolution de la taille et autres impositions, découvre la prospérité qui précède la Révolution frança</w:t>
      </w:r>
      <w:r w:rsidRPr="002D6052">
        <w:rPr>
          <w:lang w:eastAsia="fr-FR" w:bidi="fr-FR"/>
        </w:rPr>
        <w:t>i</w:t>
      </w:r>
      <w:r w:rsidRPr="002D6052">
        <w:rPr>
          <w:lang w:eastAsia="fr-FR" w:bidi="fr-FR"/>
        </w:rPr>
        <w:t>se, réfléchit sur le prix moyen de la journée de travail à Alger, sur la balance importation-exportation, sur le coût de l’entretien de l’armée française ; il tient</w:t>
      </w:r>
      <w:r>
        <w:rPr>
          <w:lang w:eastAsia="fr-FR" w:bidi="fr-FR"/>
        </w:rPr>
        <w:t xml:space="preserve"> </w:t>
      </w:r>
      <w:r>
        <w:t xml:space="preserve">[29] </w:t>
      </w:r>
      <w:r w:rsidRPr="002D6052">
        <w:rPr>
          <w:lang w:eastAsia="fr-FR" w:bidi="fr-FR"/>
        </w:rPr>
        <w:t xml:space="preserve">compte de l’évolution du </w:t>
      </w:r>
      <w:r w:rsidRPr="00842203">
        <w:rPr>
          <w:i/>
        </w:rPr>
        <w:t>zamindar</w:t>
      </w:r>
      <w:r w:rsidRPr="002D6052">
        <w:rPr>
          <w:lang w:eastAsia="fr-FR" w:bidi="fr-FR"/>
        </w:rPr>
        <w:t xml:space="preserve"> dans son étude de la société hindoue et demande, enfin, à son ami John Reeve des</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détails statistiques sur l’Angleterre », tels ceux qui se rapportent à la production industrielle, à la répartition de la population par genre d’activité économique, au mouvement qui pousse les individus à qui</w:t>
      </w:r>
      <w:r w:rsidRPr="002D6052">
        <w:rPr>
          <w:lang w:eastAsia="fr-FR" w:bidi="fr-FR"/>
        </w:rPr>
        <w:t>t</w:t>
      </w:r>
      <w:r w:rsidRPr="002D6052">
        <w:rPr>
          <w:lang w:eastAsia="fr-FR" w:bidi="fr-FR"/>
        </w:rPr>
        <w:t>ter les campagnes pour se concentrer dans les villes</w:t>
      </w:r>
      <w:r>
        <w:rPr>
          <w:lang w:eastAsia="fr-FR" w:bidi="fr-FR"/>
        </w:rPr>
        <w:t> </w:t>
      </w:r>
      <w:r>
        <w:rPr>
          <w:rStyle w:val="Appelnotedebasdep"/>
          <w:lang w:eastAsia="fr-FR" w:bidi="fr-FR"/>
        </w:rPr>
        <w:footnoteReference w:id="49"/>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 xml:space="preserve">On peut en conclure que si Tocqueville a recours le plus souvent à des données </w:t>
      </w:r>
      <w:r w:rsidRPr="00842203">
        <w:rPr>
          <w:i/>
        </w:rPr>
        <w:t>qualitatives</w:t>
      </w:r>
      <w:r w:rsidRPr="002D6052">
        <w:t>,</w:t>
      </w:r>
      <w:r w:rsidRPr="002D6052">
        <w:rPr>
          <w:lang w:eastAsia="fr-FR" w:bidi="fr-FR"/>
        </w:rPr>
        <w:t xml:space="preserve"> pour expliquer à la fois l’état du système et son évolution, il attache aussi, dans la mesure de ses possibilités mat</w:t>
      </w:r>
      <w:r w:rsidRPr="002D6052">
        <w:rPr>
          <w:lang w:eastAsia="fr-FR" w:bidi="fr-FR"/>
        </w:rPr>
        <w:t>é</w:t>
      </w:r>
      <w:r w:rsidRPr="002D6052">
        <w:rPr>
          <w:lang w:eastAsia="fr-FR" w:bidi="fr-FR"/>
        </w:rPr>
        <w:t>rielles, une grande importance aux données de nature plus quantitat</w:t>
      </w:r>
      <w:r w:rsidRPr="002D6052">
        <w:rPr>
          <w:lang w:eastAsia="fr-FR" w:bidi="fr-FR"/>
        </w:rPr>
        <w:t>i</w:t>
      </w:r>
      <w:r w:rsidRPr="002D6052">
        <w:rPr>
          <w:lang w:eastAsia="fr-FR" w:bidi="fr-FR"/>
        </w:rPr>
        <w:t>ve, montrant par là même un souci constant de faire de la nouvelle science adaptée à un monde nouveau, une science du concret.</w:t>
      </w:r>
    </w:p>
    <w:p w:rsidR="00162CA0" w:rsidRPr="002D6052" w:rsidRDefault="00162CA0" w:rsidP="00162CA0">
      <w:pPr>
        <w:pStyle w:val="c"/>
      </w:pPr>
      <w:r w:rsidRPr="002D6052">
        <w:rPr>
          <w:rFonts w:ascii="Menlo Regular" w:hAnsi="Menlo Regular" w:cs="Menlo Regular"/>
          <w:lang w:eastAsia="fr-FR" w:bidi="fr-FR"/>
        </w:rPr>
        <w:t>★</w:t>
      </w:r>
      <w:r>
        <w:rPr>
          <w:rFonts w:ascii="Menlo Regular" w:hAnsi="Menlo Regular" w:cs="Menlo Regular"/>
          <w:lang w:eastAsia="fr-FR" w:bidi="fr-FR"/>
        </w:rPr>
        <w:br/>
      </w:r>
      <w:r w:rsidRPr="002D6052">
        <w:rPr>
          <w:lang w:eastAsia="fr-FR" w:bidi="fr-FR"/>
        </w:rPr>
        <w:t>*</w:t>
      </w:r>
      <w:r>
        <w:rPr>
          <w:lang w:eastAsia="fr-FR" w:bidi="fr-FR"/>
        </w:rPr>
        <w:t xml:space="preserve">    </w:t>
      </w:r>
      <w:r w:rsidRPr="002D6052">
        <w:rPr>
          <w:lang w:eastAsia="fr-FR" w:bidi="fr-FR"/>
        </w:rPr>
        <w:t xml:space="preserve"> *</w:t>
      </w:r>
    </w:p>
    <w:p w:rsidR="00162CA0" w:rsidRDefault="00162CA0" w:rsidP="00162CA0">
      <w:pPr>
        <w:spacing w:before="120" w:after="120"/>
        <w:jc w:val="both"/>
        <w:rPr>
          <w:lang w:eastAsia="fr-FR" w:bidi="fr-FR"/>
        </w:rPr>
      </w:pPr>
      <w:r w:rsidRPr="002D6052">
        <w:rPr>
          <w:lang w:eastAsia="fr-FR" w:bidi="fr-FR"/>
        </w:rPr>
        <w:t>Cette recherche du concret ne l’a pourtant pas empêché d’élaborer des modèles qui reposent sur une sélection délibérée de faits partic</w:t>
      </w:r>
      <w:r w:rsidRPr="002D6052">
        <w:rPr>
          <w:lang w:eastAsia="fr-FR" w:bidi="fr-FR"/>
        </w:rPr>
        <w:t>u</w:t>
      </w:r>
      <w:r w:rsidRPr="002D6052">
        <w:rPr>
          <w:lang w:eastAsia="fr-FR" w:bidi="fr-FR"/>
        </w:rPr>
        <w:t xml:space="preserve">lièrement significatifs. Après avoir présenté, dans le premier volume de </w:t>
      </w:r>
      <w:r w:rsidRPr="000C0EA2">
        <w:rPr>
          <w:i/>
        </w:rPr>
        <w:t>De la démocratie en Amérique</w:t>
      </w:r>
      <w:r w:rsidRPr="002D6052">
        <w:t>,</w:t>
      </w:r>
      <w:r w:rsidRPr="002D6052">
        <w:rPr>
          <w:lang w:eastAsia="fr-FR" w:bidi="fr-FR"/>
        </w:rPr>
        <w:t xml:space="preserve"> les traits caractéristiques de la s</w:t>
      </w:r>
      <w:r w:rsidRPr="002D6052">
        <w:rPr>
          <w:lang w:eastAsia="fr-FR" w:bidi="fr-FR"/>
        </w:rPr>
        <w:t>o</w:t>
      </w:r>
      <w:r w:rsidRPr="002D6052">
        <w:rPr>
          <w:lang w:eastAsia="fr-FR" w:bidi="fr-FR"/>
        </w:rPr>
        <w:t>ciété amér</w:t>
      </w:r>
      <w:r w:rsidRPr="002D6052">
        <w:rPr>
          <w:lang w:eastAsia="fr-FR" w:bidi="fr-FR"/>
        </w:rPr>
        <w:t>i</w:t>
      </w:r>
      <w:r w:rsidRPr="002D6052">
        <w:rPr>
          <w:lang w:eastAsia="fr-FR" w:bidi="fr-FR"/>
        </w:rPr>
        <w:t>caine et avoir ainsi mis en lumière l’extrême complexité d’une société démocratique particulière, Tocqueville, dans un second temps, dessine par-delà cette société, prise comme exemple, une sorte de modèle, de type idéal de la société démocratique. Il s’efforce alors, à un niveau assez théorique, d’en prévoir les conséquences sur les arts, les mœurs... Faisant ainsi appel à une m</w:t>
      </w:r>
      <w:r w:rsidRPr="002D6052">
        <w:rPr>
          <w:lang w:eastAsia="fr-FR" w:bidi="fr-FR"/>
        </w:rPr>
        <w:t>é</w:t>
      </w:r>
      <w:r w:rsidRPr="002D6052">
        <w:rPr>
          <w:lang w:eastAsia="fr-FR" w:bidi="fr-FR"/>
        </w:rPr>
        <w:t>thode très utilisée par les sociologues modernes, celle du type idéal :</w:t>
      </w:r>
    </w:p>
    <w:p w:rsidR="00162CA0" w:rsidRPr="002D6052" w:rsidRDefault="00162CA0" w:rsidP="00162CA0">
      <w:pPr>
        <w:spacing w:before="120" w:after="120"/>
        <w:jc w:val="both"/>
      </w:pPr>
    </w:p>
    <w:p w:rsidR="00162CA0" w:rsidRDefault="00162CA0" w:rsidP="00162CA0">
      <w:pPr>
        <w:pStyle w:val="Grillecouleur-Accent1"/>
        <w:rPr>
          <w:lang w:eastAsia="fr-FR" w:bidi="fr-FR"/>
        </w:rPr>
      </w:pPr>
      <w:r w:rsidRPr="002D6052">
        <w:rPr>
          <w:lang w:eastAsia="fr-FR" w:bidi="fr-FR"/>
        </w:rPr>
        <w:t>« On obtient un type idéal, nous dit Max Weber, en accentuant unilat</w:t>
      </w:r>
      <w:r w:rsidRPr="002D6052">
        <w:rPr>
          <w:lang w:eastAsia="fr-FR" w:bidi="fr-FR"/>
        </w:rPr>
        <w:t>é</w:t>
      </w:r>
      <w:r w:rsidRPr="002D6052">
        <w:rPr>
          <w:lang w:eastAsia="fr-FR" w:bidi="fr-FR"/>
        </w:rPr>
        <w:t>ralement un ou plusieurs points de</w:t>
      </w:r>
      <w:r>
        <w:rPr>
          <w:lang w:eastAsia="fr-FR" w:bidi="fr-FR"/>
        </w:rPr>
        <w:t xml:space="preserve"> </w:t>
      </w:r>
      <w:r w:rsidR="00670003" w:rsidRPr="002D6052">
        <w:rPr>
          <w:noProof/>
          <w:lang w:bidi="fr-FR"/>
        </w:rPr>
        <mc:AlternateContent>
          <mc:Choice Requires="wps">
            <w:drawing>
              <wp:anchor distT="0" distB="0" distL="63500" distR="63500" simplePos="0" relativeHeight="251651072" behindDoc="1" locked="0" layoutInCell="1" allowOverlap="1">
                <wp:simplePos x="0" y="0"/>
                <wp:positionH relativeFrom="margin">
                  <wp:posOffset>6758940</wp:posOffset>
                </wp:positionH>
                <wp:positionV relativeFrom="margin">
                  <wp:posOffset>-113030</wp:posOffset>
                </wp:positionV>
                <wp:extent cx="143510" cy="241300"/>
                <wp:effectExtent l="0" t="0" r="0" b="0"/>
                <wp:wrapSquare wrapText="left"/>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5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90" w:lineRule="exact"/>
                            </w:pPr>
                            <w:r>
                              <w:rPr>
                                <w:color w:val="000000"/>
                                <w:lang w:val="fr-FR" w:eastAsia="fr-FR" w:bidi="fr-FR"/>
                              </w:rPr>
                              <w:t>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532.2pt;margin-top:-8.9pt;width:11.3pt;height:19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" filled="f" stroked="f">
                <v:path arrowok="t"/>
                <v:textbox style="mso-fit-shape-to-text:t" inset="0,0,0,0">
                  <w:txbxContent>
                    <w:p w:rsidR="00162CA0" w:rsidRDefault="00162CA0" w:rsidP="00162CA0">
                      <w:pPr>
                        <w:spacing w:line="190" w:lineRule="exact"/>
                      </w:pPr>
                      <w:r>
                        <w:rPr>
                          <w:color w:val="000000"/>
                          <w:lang w:val="fr-FR" w:eastAsia="fr-FR" w:bidi="fr-FR"/>
                        </w:rPr>
                        <w:t>31</w:t>
                      </w:r>
                    </w:p>
                  </w:txbxContent>
                </v:textbox>
                <w10:wrap type="square" side="left" anchorx="margin" anchory="margin"/>
              </v:shape>
            </w:pict>
          </mc:Fallback>
        </mc:AlternateContent>
      </w:r>
      <w:r>
        <w:t xml:space="preserve">[30] </w:t>
      </w:r>
      <w:r w:rsidRPr="002D6052">
        <w:rPr>
          <w:lang w:eastAsia="fr-FR" w:bidi="fr-FR"/>
        </w:rPr>
        <w:t>vue et en en enchaînant une mult</w:t>
      </w:r>
      <w:r w:rsidRPr="002D6052">
        <w:rPr>
          <w:lang w:eastAsia="fr-FR" w:bidi="fr-FR"/>
        </w:rPr>
        <w:t>i</w:t>
      </w:r>
      <w:r w:rsidRPr="002D6052">
        <w:rPr>
          <w:lang w:eastAsia="fr-FR" w:bidi="fr-FR"/>
        </w:rPr>
        <w:t>tude donnés isolément, diffus et discrets, que l’on trouve tantôt en grand, tantôt en petit nombre et par endroits pas du tout, qu’on ordonne selon les préc</w:t>
      </w:r>
      <w:r w:rsidRPr="002D6052">
        <w:rPr>
          <w:lang w:eastAsia="fr-FR" w:bidi="fr-FR"/>
        </w:rPr>
        <w:t>é</w:t>
      </w:r>
      <w:r w:rsidRPr="002D6052">
        <w:rPr>
          <w:lang w:eastAsia="fr-FR" w:bidi="fr-FR"/>
        </w:rPr>
        <w:t>dents points de vue choisis unilatéralement, pour former un tableau de pensée homogène. On ne trouve nulle part empiriquement un pareil t</w:t>
      </w:r>
      <w:r w:rsidRPr="002D6052">
        <w:rPr>
          <w:lang w:eastAsia="fr-FR" w:bidi="fr-FR"/>
        </w:rPr>
        <w:t>a</w:t>
      </w:r>
      <w:r w:rsidRPr="002D6052">
        <w:rPr>
          <w:lang w:eastAsia="fr-FR" w:bidi="fr-FR"/>
        </w:rPr>
        <w:t>bleau dans sa pur</w:t>
      </w:r>
      <w:r w:rsidRPr="002D6052">
        <w:rPr>
          <w:lang w:eastAsia="fr-FR" w:bidi="fr-FR"/>
        </w:rPr>
        <w:t>e</w:t>
      </w:r>
      <w:r w:rsidRPr="002D6052">
        <w:rPr>
          <w:lang w:eastAsia="fr-FR" w:bidi="fr-FR"/>
        </w:rPr>
        <w:t>té conceptuelle : il est une utopie »</w:t>
      </w:r>
      <w:r>
        <w:rPr>
          <w:lang w:eastAsia="fr-FR" w:bidi="fr-FR"/>
        </w:rPr>
        <w:t> </w:t>
      </w:r>
      <w:r>
        <w:rPr>
          <w:rStyle w:val="Appelnotedebasdep"/>
          <w:lang w:eastAsia="fr-FR" w:bidi="fr-FR"/>
        </w:rPr>
        <w:footnoteReference w:id="50"/>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La démocratie que dépeint Tocqueville est bien, en ce sens, une utopie, un modèle jamais encore totalement réalisé, qu’il peut esqui</w:t>
      </w:r>
      <w:r w:rsidRPr="002D6052">
        <w:rPr>
          <w:lang w:eastAsia="fr-FR" w:bidi="fr-FR"/>
        </w:rPr>
        <w:t>s</w:t>
      </w:r>
      <w:r w:rsidRPr="002D6052">
        <w:rPr>
          <w:lang w:eastAsia="fr-FR" w:bidi="fr-FR"/>
        </w:rPr>
        <w:t>ser en se plaçant d’un point de vue particulier qu’il priv</w:t>
      </w:r>
      <w:r w:rsidRPr="002D6052">
        <w:rPr>
          <w:lang w:eastAsia="fr-FR" w:bidi="fr-FR"/>
        </w:rPr>
        <w:t>i</w:t>
      </w:r>
      <w:r w:rsidRPr="002D6052">
        <w:rPr>
          <w:lang w:eastAsia="fr-FR" w:bidi="fr-FR"/>
        </w:rPr>
        <w:t>légie : celui de l’égalisation des conditions. Il ordonne ensuite les différents ph</w:t>
      </w:r>
      <w:r w:rsidRPr="002D6052">
        <w:rPr>
          <w:lang w:eastAsia="fr-FR" w:bidi="fr-FR"/>
        </w:rPr>
        <w:t>é</w:t>
      </w:r>
      <w:r w:rsidRPr="002D6052">
        <w:rPr>
          <w:lang w:eastAsia="fr-FR" w:bidi="fr-FR"/>
        </w:rPr>
        <w:t xml:space="preserve">nomènes, qu’il choisit pour la plupart aux </w:t>
      </w:r>
      <w:r>
        <w:rPr>
          <w:lang w:eastAsia="fr-FR" w:bidi="fr-FR"/>
        </w:rPr>
        <w:t>États-Unis, en Grande-</w:t>
      </w:r>
      <w:r w:rsidRPr="002D6052">
        <w:rPr>
          <w:lang w:eastAsia="fr-FR" w:bidi="fr-FR"/>
        </w:rPr>
        <w:t>Bretagne ou en France, après les avoir rigo</w:t>
      </w:r>
      <w:r w:rsidRPr="002D6052">
        <w:rPr>
          <w:lang w:eastAsia="fr-FR" w:bidi="fr-FR"/>
        </w:rPr>
        <w:t>u</w:t>
      </w:r>
      <w:r w:rsidRPr="002D6052">
        <w:rPr>
          <w:lang w:eastAsia="fr-FR" w:bidi="fr-FR"/>
        </w:rPr>
        <w:t>reusement sélectionnés afin de les situer ensemble dans la perspective où il se place volonta</w:t>
      </w:r>
      <w:r w:rsidRPr="002D6052">
        <w:rPr>
          <w:lang w:eastAsia="fr-FR" w:bidi="fr-FR"/>
        </w:rPr>
        <w:t>i</w:t>
      </w:r>
      <w:r w:rsidRPr="002D6052">
        <w:rPr>
          <w:lang w:eastAsia="fr-FR" w:bidi="fr-FR"/>
        </w:rPr>
        <w:t>rement. Il peut alors dresser ce tableau théorique de la démocratie qui ne prétend pas être la copie d’un modèle concret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En partant des données que me fournissaient les sociétés amér</w:t>
      </w:r>
      <w:r w:rsidRPr="002D6052">
        <w:rPr>
          <w:lang w:eastAsia="fr-FR" w:bidi="fr-FR"/>
        </w:rPr>
        <w:t>i</w:t>
      </w:r>
      <w:r w:rsidRPr="002D6052">
        <w:rPr>
          <w:lang w:eastAsia="fr-FR" w:bidi="fr-FR"/>
        </w:rPr>
        <w:t>caine et française, j’ai voulu peindre les traits généraux des sociétés démocrat</w:t>
      </w:r>
      <w:r w:rsidRPr="002D6052">
        <w:rPr>
          <w:lang w:eastAsia="fr-FR" w:bidi="fr-FR"/>
        </w:rPr>
        <w:t>i</w:t>
      </w:r>
      <w:r w:rsidRPr="002D6052">
        <w:rPr>
          <w:lang w:eastAsia="fr-FR" w:bidi="fr-FR"/>
        </w:rPr>
        <w:t>ques dont aucun modèle complet n’existe enc</w:t>
      </w:r>
      <w:r w:rsidRPr="002D6052">
        <w:rPr>
          <w:lang w:eastAsia="fr-FR" w:bidi="fr-FR"/>
        </w:rPr>
        <w:t>o</w:t>
      </w:r>
      <w:r w:rsidRPr="002D6052">
        <w:rPr>
          <w:lang w:eastAsia="fr-FR" w:bidi="fr-FR"/>
        </w:rPr>
        <w:t>re »</w:t>
      </w:r>
      <w:r>
        <w:rPr>
          <w:lang w:eastAsia="fr-FR" w:bidi="fr-FR"/>
        </w:rPr>
        <w:t> </w:t>
      </w:r>
      <w:r>
        <w:rPr>
          <w:rStyle w:val="Appelnotedebasdep"/>
          <w:lang w:eastAsia="fr-FR" w:bidi="fr-FR"/>
        </w:rPr>
        <w:footnoteReference w:id="51"/>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L’analyse de cette observation, rarement citée, aurait évité à no</w:t>
      </w:r>
      <w:r w:rsidRPr="002D6052">
        <w:rPr>
          <w:lang w:eastAsia="fr-FR" w:bidi="fr-FR"/>
        </w:rPr>
        <w:t>m</w:t>
      </w:r>
      <w:r w:rsidRPr="002D6052">
        <w:rPr>
          <w:lang w:eastAsia="fr-FR" w:bidi="fr-FR"/>
        </w:rPr>
        <w:t>bre de critiques de se méprendre en accusant Tocqueville d’infidélité. D’ailleurs celui-ci les avait prévenus qui soulignait, dès son Introdu</w:t>
      </w:r>
      <w:r w:rsidRPr="002D6052">
        <w:rPr>
          <w:lang w:eastAsia="fr-FR" w:bidi="fr-FR"/>
        </w:rPr>
        <w:t>c</w:t>
      </w:r>
      <w:r w:rsidRPr="002D6052">
        <w:rPr>
          <w:lang w:eastAsia="fr-FR" w:bidi="fr-FR"/>
        </w:rPr>
        <w:t xml:space="preserve">tion au premier volume de </w:t>
      </w:r>
      <w:r w:rsidRPr="000C0EA2">
        <w:rPr>
          <w:i/>
        </w:rPr>
        <w:t>De la démocratie en Am</w:t>
      </w:r>
      <w:r w:rsidRPr="000C0EA2">
        <w:rPr>
          <w:i/>
        </w:rPr>
        <w:t>é</w:t>
      </w:r>
      <w:r w:rsidRPr="000C0EA2">
        <w:rPr>
          <w:i/>
        </w:rPr>
        <w:t>rique </w:t>
      </w:r>
      <w:r w:rsidRPr="002D6052">
        <w:t>:</w:t>
      </w:r>
    </w:p>
    <w:p w:rsidR="00162CA0" w:rsidRPr="002D6052" w:rsidRDefault="00162CA0" w:rsidP="00162CA0">
      <w:pPr>
        <w:pStyle w:val="Grillecouleur-Accent1"/>
      </w:pPr>
      <w:r w:rsidRPr="002D6052">
        <w:rPr>
          <w:lang w:eastAsia="fr-FR" w:bidi="fr-FR"/>
        </w:rPr>
        <w:t>« J’avoue que dans l’Amérique, j’ai vu plus que l’Amérique ; j’y ai cherché u</w:t>
      </w:r>
      <w:r>
        <w:rPr>
          <w:lang w:eastAsia="fr-FR" w:bidi="fr-FR"/>
        </w:rPr>
        <w:t>ne image de la démocratie elle-</w:t>
      </w:r>
      <w:r w:rsidRPr="002D6052">
        <w:rPr>
          <w:lang w:eastAsia="fr-FR" w:bidi="fr-FR"/>
        </w:rPr>
        <w:t>même »</w:t>
      </w:r>
      <w:r>
        <w:rPr>
          <w:lang w:eastAsia="fr-FR" w:bidi="fr-FR"/>
        </w:rPr>
        <w:t> </w:t>
      </w:r>
      <w:r>
        <w:rPr>
          <w:rStyle w:val="Appelnotedebasdep"/>
          <w:lang w:eastAsia="fr-FR" w:bidi="fr-FR"/>
        </w:rPr>
        <w:footnoteReference w:id="52"/>
      </w:r>
      <w:r w:rsidRPr="002D6052">
        <w:rPr>
          <w:lang w:eastAsia="fr-FR" w:bidi="fr-FR"/>
        </w:rPr>
        <w:t>.</w:t>
      </w:r>
    </w:p>
    <w:p w:rsidR="00162CA0" w:rsidRDefault="00162CA0" w:rsidP="00162CA0">
      <w:pPr>
        <w:spacing w:before="120" w:after="120"/>
        <w:jc w:val="both"/>
      </w:pPr>
      <w:r w:rsidRPr="002D6052">
        <w:br w:type="page"/>
      </w:r>
      <w:r>
        <w:t>[31]</w:t>
      </w:r>
    </w:p>
    <w:p w:rsidR="00162CA0" w:rsidRPr="002D6052" w:rsidRDefault="00162CA0" w:rsidP="00162CA0">
      <w:pPr>
        <w:spacing w:before="120" w:after="120"/>
        <w:jc w:val="both"/>
      </w:pPr>
      <w:r w:rsidRPr="002D6052">
        <w:rPr>
          <w:lang w:eastAsia="fr-FR" w:bidi="fr-FR"/>
        </w:rPr>
        <w:t>Il répond ainsi par avance aux critiques que n’ont pas manqué de lui adresser ses censeurs, en soulignant qu’il</w:t>
      </w:r>
      <w:r>
        <w:rPr>
          <w:lang w:eastAsia="fr-FR" w:bidi="fr-FR"/>
        </w:rPr>
        <w:t xml:space="preserve"> </w:t>
      </w:r>
      <w:r w:rsidRPr="002D6052">
        <w:rPr>
          <w:lang w:eastAsia="fr-FR" w:bidi="fr-FR"/>
        </w:rPr>
        <w:t>a été</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obligé de pousser chacune de ses idées jusqu’aux limites du faux et de l’impraticable »</w:t>
      </w:r>
      <w:r>
        <w:rPr>
          <w:lang w:eastAsia="fr-FR" w:bidi="fr-FR"/>
        </w:rPr>
        <w:t> </w:t>
      </w:r>
      <w:r>
        <w:rPr>
          <w:rStyle w:val="Appelnotedebasdep"/>
          <w:lang w:eastAsia="fr-FR" w:bidi="fr-FR"/>
        </w:rPr>
        <w:footnoteReference w:id="53"/>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Le modèle élaboré de façon théorique est nécessairement faux par certains aspects, soit qu’il exagère certaines tendances, soit qu’il en néglige d’autres. Les reproches que l’on a lancés contre les types idéaux de Max Weber, encourent le même genre de réfutation.</w:t>
      </w:r>
    </w:p>
    <w:p w:rsidR="00162CA0" w:rsidRPr="002D6052" w:rsidRDefault="00162CA0" w:rsidP="00162CA0">
      <w:pPr>
        <w:spacing w:before="120" w:after="120"/>
        <w:jc w:val="both"/>
      </w:pPr>
      <w:r w:rsidRPr="002D6052">
        <w:rPr>
          <w:lang w:eastAsia="fr-FR" w:bidi="fr-FR"/>
        </w:rPr>
        <w:t>Tocqueville possède ainsi une « idée mère » grâce à laquelle il peut ordonner la réalité. Par suite, lorsque E. de Laboulaye remarque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J’accepterais toutes ses idées si on lisait Amérique là où il écrit D</w:t>
      </w:r>
      <w:r w:rsidRPr="002D6052">
        <w:rPr>
          <w:lang w:eastAsia="fr-FR" w:bidi="fr-FR"/>
        </w:rPr>
        <w:t>é</w:t>
      </w:r>
      <w:r w:rsidRPr="002D6052">
        <w:rPr>
          <w:lang w:eastAsia="fr-FR" w:bidi="fr-FR"/>
        </w:rPr>
        <w:t>mocratie »</w:t>
      </w:r>
      <w:r>
        <w:rPr>
          <w:lang w:eastAsia="fr-FR" w:bidi="fr-FR"/>
        </w:rPr>
        <w:t> </w:t>
      </w:r>
      <w:r>
        <w:rPr>
          <w:rStyle w:val="Appelnotedebasdep"/>
          <w:lang w:eastAsia="fr-FR" w:bidi="fr-FR"/>
        </w:rPr>
        <w:footnoteReference w:id="54"/>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il montre qu’il n’a pas saisi le projet de Tocqueville. Celui-ci avait précisément l’ambition i</w:t>
      </w:r>
      <w:r w:rsidRPr="002D6052">
        <w:rPr>
          <w:lang w:eastAsia="fr-FR" w:bidi="fr-FR"/>
        </w:rPr>
        <w:t>n</w:t>
      </w:r>
      <w:r w:rsidRPr="002D6052">
        <w:rPr>
          <w:lang w:eastAsia="fr-FR" w:bidi="fr-FR"/>
        </w:rPr>
        <w:t>verse : construire le modèle de la démocratie en sélectionnant des faits particuliers dans la réalité américaine. On pourrait adresser une critique semblable à E. d’Eichtal qui fait grief à Tocquevi</w:t>
      </w:r>
      <w:r w:rsidRPr="002D6052">
        <w:rPr>
          <w:lang w:eastAsia="fr-FR" w:bidi="fr-FR"/>
        </w:rPr>
        <w:t>l</w:t>
      </w:r>
      <w:r w:rsidRPr="002D6052">
        <w:rPr>
          <w:lang w:eastAsia="fr-FR" w:bidi="fr-FR"/>
        </w:rPr>
        <w:t>le de chercher</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à généraliser, à conclure d’objets particuliers à des vues d’ensemble »</w:t>
      </w:r>
      <w:r>
        <w:rPr>
          <w:lang w:eastAsia="fr-FR" w:bidi="fr-FR"/>
        </w:rPr>
        <w:t> </w:t>
      </w:r>
      <w:r>
        <w:rPr>
          <w:rStyle w:val="Appelnotedebasdep"/>
          <w:lang w:eastAsia="fr-FR" w:bidi="fr-FR"/>
        </w:rPr>
        <w:footnoteReference w:id="55"/>
      </w:r>
      <w:r w:rsidRPr="002D6052">
        <w:rPr>
          <w:lang w:eastAsia="fr-FR" w:bidi="fr-FR"/>
        </w:rPr>
        <w:t>.</w:t>
      </w:r>
    </w:p>
    <w:p w:rsidR="00162CA0" w:rsidRPr="002D6052" w:rsidRDefault="00162CA0" w:rsidP="00162CA0">
      <w:pPr>
        <w:pStyle w:val="Citation0"/>
      </w:pPr>
    </w:p>
    <w:p w:rsidR="00162CA0" w:rsidRDefault="00162CA0" w:rsidP="00162CA0">
      <w:pPr>
        <w:spacing w:before="120" w:after="120"/>
        <w:jc w:val="both"/>
        <w:rPr>
          <w:lang w:eastAsia="fr-FR" w:bidi="fr-FR"/>
        </w:rPr>
      </w:pPr>
      <w:r w:rsidRPr="002D6052">
        <w:rPr>
          <w:lang w:eastAsia="fr-FR" w:bidi="fr-FR"/>
        </w:rPr>
        <w:t>Il faut encore citer la critique de J. Bryce qui déclare dans un texte devenu classique :</w:t>
      </w:r>
    </w:p>
    <w:p w:rsidR="00162CA0" w:rsidRPr="002D6052" w:rsidRDefault="00162CA0" w:rsidP="00162CA0">
      <w:pPr>
        <w:spacing w:before="120" w:after="120"/>
        <w:jc w:val="both"/>
      </w:pPr>
    </w:p>
    <w:p w:rsidR="00162CA0" w:rsidRPr="002D6052" w:rsidRDefault="00162CA0" w:rsidP="00162CA0">
      <w:pPr>
        <w:pStyle w:val="Grillecouleur-Accent1"/>
      </w:pPr>
      <w:r w:rsidRPr="002D6052">
        <w:rPr>
          <w:lang w:eastAsia="fr-FR" w:bidi="fr-FR"/>
        </w:rPr>
        <w:t>« Ce n’est pas la démocratie en Amérique qu’il (Tocqueville) d</w:t>
      </w:r>
      <w:r w:rsidRPr="002D6052">
        <w:rPr>
          <w:lang w:eastAsia="fr-FR" w:bidi="fr-FR"/>
        </w:rPr>
        <w:t>é</w:t>
      </w:r>
      <w:r w:rsidRPr="002D6052">
        <w:rPr>
          <w:lang w:eastAsia="fr-FR" w:bidi="fr-FR"/>
        </w:rPr>
        <w:t>crivit, mais sa propre conce</w:t>
      </w:r>
      <w:r w:rsidRPr="002D6052">
        <w:rPr>
          <w:lang w:eastAsia="fr-FR" w:bidi="fr-FR"/>
        </w:rPr>
        <w:t>p</w:t>
      </w:r>
      <w:r w:rsidRPr="002D6052">
        <w:rPr>
          <w:lang w:eastAsia="fr-FR" w:bidi="fr-FR"/>
        </w:rPr>
        <w:t>tion théorique de la démocratie, illustrée par l’Amérique »</w:t>
      </w:r>
      <w:r>
        <w:rPr>
          <w:lang w:eastAsia="fr-FR" w:bidi="fr-FR"/>
        </w:rPr>
        <w:t> </w:t>
      </w:r>
      <w:r>
        <w:rPr>
          <w:rStyle w:val="Appelnotedebasdep"/>
          <w:lang w:eastAsia="fr-FR" w:bidi="fr-FR"/>
        </w:rPr>
        <w:footnoteReference w:id="56"/>
      </w:r>
      <w:r w:rsidRPr="002D6052">
        <w:rPr>
          <w:lang w:eastAsia="fr-FR" w:bidi="fr-FR"/>
        </w:rPr>
        <w:t>.</w:t>
      </w:r>
    </w:p>
    <w:p w:rsidR="00162CA0" w:rsidRDefault="00162CA0" w:rsidP="00162CA0">
      <w:pPr>
        <w:spacing w:before="120" w:after="120"/>
        <w:jc w:val="both"/>
      </w:pPr>
    </w:p>
    <w:p w:rsidR="00162CA0" w:rsidRPr="002D6052" w:rsidRDefault="00670003" w:rsidP="00162CA0">
      <w:pPr>
        <w:spacing w:before="120" w:after="120"/>
        <w:jc w:val="both"/>
        <w:rPr>
          <w:szCs w:val="2"/>
        </w:rPr>
      </w:pPr>
      <w:r w:rsidRPr="002D6052">
        <w:rPr>
          <w:noProof/>
          <w:lang w:bidi="fr-FR"/>
        </w:rPr>
        <mc:AlternateContent>
          <mc:Choice Requires="wps">
            <w:drawing>
              <wp:anchor distT="0" distB="0" distL="631190" distR="63500" simplePos="0" relativeHeight="251652096" behindDoc="1" locked="0" layoutInCell="1" allowOverlap="1">
                <wp:simplePos x="0" y="0"/>
                <wp:positionH relativeFrom="margin">
                  <wp:posOffset>6659880</wp:posOffset>
                </wp:positionH>
                <wp:positionV relativeFrom="margin">
                  <wp:posOffset>6350</wp:posOffset>
                </wp:positionV>
                <wp:extent cx="146050" cy="228600"/>
                <wp:effectExtent l="0" t="0" r="0" b="0"/>
                <wp:wrapSquare wrapText="left"/>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80" w:lineRule="exact"/>
                            </w:pPr>
                            <w:r>
                              <w:rPr>
                                <w:color w:val="000000"/>
                                <w:lang w:val="fr-FR" w:eastAsia="fr-FR" w:bidi="fr-FR"/>
                              </w:rPr>
                              <w:t>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524.4pt;margin-top:.5pt;width:11.5pt;height:18pt;z-index:-251664384;visibility:visible;mso-wrap-style:square;mso-width-percent:0;mso-height-percent:0;mso-wrap-distance-left:49.7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" filled="f" stroked="f">
                <v:path arrowok="t"/>
                <v:textbox style="mso-fit-shape-to-text:t" inset="0,0,0,0">
                  <w:txbxContent>
                    <w:p w:rsidR="00162CA0" w:rsidRDefault="00162CA0" w:rsidP="00162CA0">
                      <w:pPr>
                        <w:spacing w:line="180" w:lineRule="exact"/>
                      </w:pPr>
                      <w:r>
                        <w:rPr>
                          <w:color w:val="000000"/>
                          <w:lang w:val="fr-FR" w:eastAsia="fr-FR" w:bidi="fr-FR"/>
                        </w:rPr>
                        <w:t>33</w:t>
                      </w:r>
                    </w:p>
                  </w:txbxContent>
                </v:textbox>
                <w10:wrap type="square" side="left" anchorx="margin" anchory="margin"/>
              </v:shape>
            </w:pict>
          </mc:Fallback>
        </mc:AlternateContent>
      </w:r>
      <w:r w:rsidR="00162CA0">
        <w:t>[32]</w:t>
      </w:r>
    </w:p>
    <w:p w:rsidR="00162CA0" w:rsidRPr="002D6052" w:rsidRDefault="00162CA0" w:rsidP="00162CA0">
      <w:pPr>
        <w:spacing w:before="120" w:after="120"/>
        <w:jc w:val="both"/>
      </w:pPr>
      <w:r w:rsidRPr="002D6052">
        <w:rPr>
          <w:lang w:eastAsia="fr-FR" w:bidi="fr-FR"/>
        </w:rPr>
        <w:t>Tocqueville aurait pu faire sienne cette remarque de Bryce à l’exclusion du mot « illustrée ». Il s’agit en effet moins d’une illustr</w:t>
      </w:r>
      <w:r w:rsidRPr="002D6052">
        <w:rPr>
          <w:lang w:eastAsia="fr-FR" w:bidi="fr-FR"/>
        </w:rPr>
        <w:t>a</w:t>
      </w:r>
      <w:r w:rsidRPr="002D6052">
        <w:rPr>
          <w:lang w:eastAsia="fr-FR" w:bidi="fr-FR"/>
        </w:rPr>
        <w:t>tion que d’une sélection volontaire de faits agencés selon un point de vue particulier. Ce dernier jugement montre à l’évidence que ces a</w:t>
      </w:r>
      <w:r w:rsidRPr="002D6052">
        <w:rPr>
          <w:lang w:eastAsia="fr-FR" w:bidi="fr-FR"/>
        </w:rPr>
        <w:t>u</w:t>
      </w:r>
      <w:r w:rsidRPr="002D6052">
        <w:rPr>
          <w:lang w:eastAsia="fr-FR" w:bidi="fr-FR"/>
        </w:rPr>
        <w:t>teurs n’ont pas prêté suffisamment attention à la démarche méthod</w:t>
      </w:r>
      <w:r w:rsidRPr="002D6052">
        <w:rPr>
          <w:lang w:eastAsia="fr-FR" w:bidi="fr-FR"/>
        </w:rPr>
        <w:t>o</w:t>
      </w:r>
      <w:r w:rsidRPr="002D6052">
        <w:rPr>
          <w:lang w:eastAsia="fr-FR" w:bidi="fr-FR"/>
        </w:rPr>
        <w:t>logique de Tocqueville. Peut-être cette négligence s’explique-t-elle par les habitudes positivistes de l’époque. Aujourd’hui, après Max Weber, on comprend mieux l’intention de Tocqueville. Celle-ci nous permet de jeter un regard plus objectif sur la manière, apparemment très subjective, dont il concevait les rapports entre analyse de la réalité et construction du modèle.</w:t>
      </w:r>
    </w:p>
    <w:p w:rsidR="00162CA0" w:rsidRDefault="00162CA0" w:rsidP="00162CA0">
      <w:pPr>
        <w:spacing w:before="120" w:after="120"/>
        <w:jc w:val="both"/>
        <w:rPr>
          <w:lang w:eastAsia="fr-FR" w:bidi="fr-FR"/>
        </w:rPr>
      </w:pPr>
      <w:r w:rsidRPr="002D6052">
        <w:rPr>
          <w:lang w:eastAsia="fr-FR" w:bidi="fr-FR"/>
        </w:rPr>
        <w:t>L’élaboration satisfaisante d’un type idéal doit en effet être fondée sur la valeur heuristique de celui-ci ; il faut sans cesse le comparer à la réalité, éviter de lui donner une valeur empirique rée</w:t>
      </w:r>
      <w:r w:rsidRPr="002D6052">
        <w:rPr>
          <w:lang w:eastAsia="fr-FR" w:bidi="fr-FR"/>
        </w:rPr>
        <w:t>l</w:t>
      </w:r>
      <w:r w:rsidRPr="002D6052">
        <w:rPr>
          <w:lang w:eastAsia="fr-FR" w:bidi="fr-FR"/>
        </w:rPr>
        <w:t>le et se tenir prêt à en modifier le contenu après l’avoir confronté avec la réalité. Le t</w:t>
      </w:r>
      <w:r w:rsidRPr="002D6052">
        <w:rPr>
          <w:lang w:eastAsia="fr-FR" w:bidi="fr-FR"/>
        </w:rPr>
        <w:t>y</w:t>
      </w:r>
      <w:r w:rsidRPr="002D6052">
        <w:rPr>
          <w:lang w:eastAsia="fr-FR" w:bidi="fr-FR"/>
        </w:rPr>
        <w:t>pe idéal est obtenu</w:t>
      </w:r>
    </w:p>
    <w:p w:rsidR="00162CA0" w:rsidRPr="002D6052" w:rsidRDefault="00162CA0" w:rsidP="00162CA0">
      <w:pPr>
        <w:spacing w:before="120" w:after="120"/>
        <w:jc w:val="both"/>
      </w:pPr>
    </w:p>
    <w:p w:rsidR="00162CA0" w:rsidRDefault="00162CA0" w:rsidP="00162CA0">
      <w:pPr>
        <w:pStyle w:val="Citation0"/>
        <w:rPr>
          <w:lang w:eastAsia="fr-FR" w:bidi="fr-FR"/>
        </w:rPr>
      </w:pPr>
      <w:r w:rsidRPr="002D6052">
        <w:rPr>
          <w:lang w:eastAsia="fr-FR" w:bidi="fr-FR"/>
        </w:rPr>
        <w:t>« en accentuant, par la pensée, des éléments déterminants du r</w:t>
      </w:r>
      <w:r w:rsidRPr="002D6052">
        <w:rPr>
          <w:lang w:eastAsia="fr-FR" w:bidi="fr-FR"/>
        </w:rPr>
        <w:t>é</w:t>
      </w:r>
      <w:r w:rsidRPr="002D6052">
        <w:rPr>
          <w:lang w:eastAsia="fr-FR" w:bidi="fr-FR"/>
        </w:rPr>
        <w:t>el »</w:t>
      </w:r>
      <w:r>
        <w:rPr>
          <w:lang w:eastAsia="fr-FR" w:bidi="fr-FR"/>
        </w:rPr>
        <w:t> </w:t>
      </w:r>
      <w:r>
        <w:rPr>
          <w:rStyle w:val="Appelnotedebasdep"/>
          <w:lang w:eastAsia="fr-FR" w:bidi="fr-FR"/>
        </w:rPr>
        <w:footnoteReference w:id="57"/>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il n’est qu’un instrument en constante mutation. De fait, Tocqu</w:t>
      </w:r>
      <w:r w:rsidRPr="002D6052">
        <w:rPr>
          <w:lang w:eastAsia="fr-FR" w:bidi="fr-FR"/>
        </w:rPr>
        <w:t>e</w:t>
      </w:r>
      <w:r w:rsidRPr="002D6052">
        <w:rPr>
          <w:lang w:eastAsia="fr-FR" w:bidi="fr-FR"/>
        </w:rPr>
        <w:t xml:space="preserve">ville a bien tenté de construire le type idéal de la démocratie et on ne saurait lui en faire le reproche. Mais, et c’est à ce niveau que se situe peut-être la véritable critique qu’on peut lui adresser, d’une part, il semble considérer ses </w:t>
      </w:r>
      <w:r w:rsidRPr="00B71F62">
        <w:rPr>
          <w:i/>
        </w:rPr>
        <w:t>a priori</w:t>
      </w:r>
      <w:r w:rsidRPr="002D6052">
        <w:t>,</w:t>
      </w:r>
      <w:r w:rsidRPr="002D6052">
        <w:rPr>
          <w:lang w:eastAsia="fr-FR" w:bidi="fr-FR"/>
        </w:rPr>
        <w:t xml:space="preserve"> ses intuitions comme définitifs et, d’autre part, il paraît vouloir éviter de modifier le type idéal ainsi o</w:t>
      </w:r>
      <w:r w:rsidRPr="002D6052">
        <w:rPr>
          <w:lang w:eastAsia="fr-FR" w:bidi="fr-FR"/>
        </w:rPr>
        <w:t>b</w:t>
      </w:r>
      <w:r w:rsidRPr="002D6052">
        <w:rPr>
          <w:lang w:eastAsia="fr-FR" w:bidi="fr-FR"/>
        </w:rPr>
        <w:t>tenu. La critique que Sainte-Beuve porte à Tocqueville est en effet quelque peu différente de celle de Bryce par exemple. Il le blâme d’avoir « commencé à penser avant d’avoir rien appris »</w:t>
      </w:r>
      <w:r>
        <w:rPr>
          <w:lang w:eastAsia="fr-FR" w:bidi="fr-FR"/>
        </w:rPr>
        <w:t> </w:t>
      </w:r>
      <w:r>
        <w:rPr>
          <w:rStyle w:val="Appelnotedebasdep"/>
          <w:lang w:eastAsia="fr-FR" w:bidi="fr-FR"/>
        </w:rPr>
        <w:footnoteReference w:id="58"/>
      </w:r>
      <w:r>
        <w:rPr>
          <w:lang w:eastAsia="fr-FR" w:bidi="fr-FR"/>
        </w:rPr>
        <w:t xml:space="preserve">. En clair, l’œuvre </w:t>
      </w:r>
      <w:r>
        <w:t xml:space="preserve">[33] </w:t>
      </w:r>
      <w:r w:rsidRPr="002D6052">
        <w:rPr>
          <w:lang w:eastAsia="fr-FR" w:bidi="fr-FR"/>
        </w:rPr>
        <w:t xml:space="preserve">de Tocqueville serait fondée sur des </w:t>
      </w:r>
      <w:r w:rsidRPr="007F48C5">
        <w:rPr>
          <w:i/>
        </w:rPr>
        <w:t>a priori</w:t>
      </w:r>
      <w:r w:rsidRPr="002D6052">
        <w:rPr>
          <w:lang w:eastAsia="fr-FR" w:bidi="fr-FR"/>
        </w:rPr>
        <w:t xml:space="preserve"> immuables. Or, ce dernier écrit à son ami Gust</w:t>
      </w:r>
      <w:r w:rsidRPr="002D6052">
        <w:rPr>
          <w:lang w:eastAsia="fr-FR" w:bidi="fr-FR"/>
        </w:rPr>
        <w:t>a</w:t>
      </w:r>
      <w:r w:rsidRPr="002D6052">
        <w:rPr>
          <w:lang w:eastAsia="fr-FR" w:bidi="fr-FR"/>
        </w:rPr>
        <w:t>ve de Beaumont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J’ai commencé, m’appuyant sur tout l’édifice de mon livre, par ét</w:t>
      </w:r>
      <w:r w:rsidRPr="002D6052">
        <w:rPr>
          <w:lang w:eastAsia="fr-FR" w:bidi="fr-FR"/>
        </w:rPr>
        <w:t>a</w:t>
      </w:r>
      <w:r w:rsidRPr="002D6052">
        <w:rPr>
          <w:lang w:eastAsia="fr-FR" w:bidi="fr-FR"/>
        </w:rPr>
        <w:t>blir théoriquement que les idées et les sentiments des peuples démocrat</w:t>
      </w:r>
      <w:r w:rsidRPr="002D6052">
        <w:rPr>
          <w:lang w:eastAsia="fr-FR" w:bidi="fr-FR"/>
        </w:rPr>
        <w:t>i</w:t>
      </w:r>
      <w:r w:rsidRPr="002D6052">
        <w:rPr>
          <w:lang w:eastAsia="fr-FR" w:bidi="fr-FR"/>
        </w:rPr>
        <w:t>ques les faisaient tendre naturellement, et à moins qu’ils ne se retiennent, vers la concentration de tous les pouvoirs dans les mains de l’autorité ce</w:t>
      </w:r>
      <w:r w:rsidRPr="002D6052">
        <w:rPr>
          <w:lang w:eastAsia="fr-FR" w:bidi="fr-FR"/>
        </w:rPr>
        <w:t>n</w:t>
      </w:r>
      <w:r w:rsidRPr="002D6052">
        <w:rPr>
          <w:lang w:eastAsia="fr-FR" w:bidi="fr-FR"/>
        </w:rPr>
        <w:t>trale et nationale... Maintenant je veux prouver par les faits actuels que j’ai raison. J’ai déjà beaucoup de faits générateurs... Mais mes matériaux ne me suffisent point encore ; mon imagination et la réalité vont encore plus loin que je ne puis l’exprimer et le faire comprendre. Un secours donc, s’il vous plaît »</w:t>
      </w:r>
      <w:r>
        <w:rPr>
          <w:lang w:eastAsia="fr-FR" w:bidi="fr-FR"/>
        </w:rPr>
        <w:t> </w:t>
      </w:r>
      <w:r>
        <w:rPr>
          <w:rStyle w:val="Appelnotedebasdep"/>
          <w:lang w:eastAsia="fr-FR" w:bidi="fr-FR"/>
        </w:rPr>
        <w:footnoteReference w:id="59"/>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Tocqueville semble ainsi élaborer, d’abord par la pensée, une thé</w:t>
      </w:r>
      <w:r w:rsidRPr="002D6052">
        <w:rPr>
          <w:lang w:eastAsia="fr-FR" w:bidi="fr-FR"/>
        </w:rPr>
        <w:t>o</w:t>
      </w:r>
      <w:r w:rsidRPr="002D6052">
        <w:rPr>
          <w:lang w:eastAsia="fr-FR" w:bidi="fr-FR"/>
        </w:rPr>
        <w:t>rie sans que celle-ci s’appuie sur la réalité ; puis il recherche des faits qui puissent prouver qu’il a « raison », certain d’avance qu’ils ne sa</w:t>
      </w:r>
      <w:r w:rsidRPr="002D6052">
        <w:rPr>
          <w:lang w:eastAsia="fr-FR" w:bidi="fr-FR"/>
        </w:rPr>
        <w:t>u</w:t>
      </w:r>
      <w:r w:rsidRPr="002D6052">
        <w:rPr>
          <w:lang w:eastAsia="fr-FR" w:bidi="fr-FR"/>
        </w:rPr>
        <w:t>raient le démentir. Le va-et-vient entre modèle et réalité paraît avoir disparu : le type idéal n’est plus un instrument méthodologique, il constitue simplement une théorie dont les faits épars, mais choisis de façon sélective, prouveront la véracité. Nulle ambiguïté ne semble subsister ici ; à telle enseigne que douze années plus tard, dans une autre lettre toujours adressée à son fidèle Beaumont, il lui confie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Les faits ne seraient en quelque sorte que la base solide et cont</w:t>
      </w:r>
      <w:r w:rsidRPr="002D6052">
        <w:rPr>
          <w:lang w:eastAsia="fr-FR" w:bidi="fr-FR"/>
        </w:rPr>
        <w:t>i</w:t>
      </w:r>
      <w:r w:rsidRPr="002D6052">
        <w:rPr>
          <w:lang w:eastAsia="fr-FR" w:bidi="fr-FR"/>
        </w:rPr>
        <w:t>nue sur laquelle s’appuieraient toutes les idées que j’ai dans la t</w:t>
      </w:r>
      <w:r w:rsidRPr="002D6052">
        <w:rPr>
          <w:lang w:eastAsia="fr-FR" w:bidi="fr-FR"/>
        </w:rPr>
        <w:t>ê</w:t>
      </w:r>
      <w:r w:rsidRPr="002D6052">
        <w:rPr>
          <w:lang w:eastAsia="fr-FR" w:bidi="fr-FR"/>
        </w:rPr>
        <w:t>te »</w:t>
      </w:r>
      <w:r>
        <w:rPr>
          <w:lang w:eastAsia="fr-FR" w:bidi="fr-FR"/>
        </w:rPr>
        <w:t> </w:t>
      </w:r>
      <w:r>
        <w:rPr>
          <w:rStyle w:val="Appelnotedebasdep"/>
          <w:lang w:eastAsia="fr-FR" w:bidi="fr-FR"/>
        </w:rPr>
        <w:footnoteReference w:id="60"/>
      </w:r>
      <w:r w:rsidRPr="002D6052">
        <w:rPr>
          <w:lang w:eastAsia="fr-FR" w:bidi="fr-FR"/>
        </w:rPr>
        <w:t>.</w:t>
      </w:r>
    </w:p>
    <w:p w:rsidR="00162CA0" w:rsidRDefault="00162CA0" w:rsidP="00162CA0">
      <w:pPr>
        <w:pStyle w:val="Grillecouleur-Accent1"/>
        <w:rPr>
          <w:lang w:eastAsia="fr-FR" w:bidi="fr-FR"/>
        </w:rPr>
      </w:pPr>
    </w:p>
    <w:p w:rsidR="00162CA0" w:rsidRPr="002D6052" w:rsidRDefault="00162CA0" w:rsidP="00162CA0">
      <w:pPr>
        <w:pStyle w:val="c"/>
      </w:pPr>
      <w:r>
        <w:rPr>
          <w:lang w:eastAsia="fr-FR" w:bidi="fr-FR"/>
        </w:rPr>
        <w:t>*</w:t>
      </w:r>
      <w:r>
        <w:rPr>
          <w:lang w:eastAsia="fr-FR" w:bidi="fr-FR"/>
        </w:rPr>
        <w:br/>
        <w:t>*     *</w:t>
      </w:r>
    </w:p>
    <w:p w:rsidR="00162CA0" w:rsidRPr="002D6052" w:rsidRDefault="00162CA0" w:rsidP="00162CA0">
      <w:pPr>
        <w:spacing w:before="120" w:after="120"/>
        <w:jc w:val="both"/>
      </w:pPr>
      <w:r w:rsidRPr="002D6052">
        <w:rPr>
          <w:lang w:eastAsia="fr-FR" w:bidi="fr-FR"/>
        </w:rPr>
        <w:t>Peut-être comprend-on mieux maintenant les raisons pour lesque</w:t>
      </w:r>
      <w:r w:rsidRPr="002D6052">
        <w:rPr>
          <w:lang w:eastAsia="fr-FR" w:bidi="fr-FR"/>
        </w:rPr>
        <w:t>l</w:t>
      </w:r>
      <w:r w:rsidRPr="002D6052">
        <w:rPr>
          <w:lang w:eastAsia="fr-FR" w:bidi="fr-FR"/>
        </w:rPr>
        <w:t xml:space="preserve">les on a accusé </w:t>
      </w:r>
      <w:r>
        <w:rPr>
          <w:lang w:eastAsia="fr-FR" w:bidi="fr-FR"/>
        </w:rPr>
        <w:t>Tocqueville d’avoir trop sou</w:t>
      </w:r>
      <w:r w:rsidRPr="002D6052">
        <w:rPr>
          <w:lang w:eastAsia="fr-FR" w:bidi="fr-FR"/>
        </w:rPr>
        <w:t xml:space="preserve">vent </w:t>
      </w:r>
      <w:r>
        <w:rPr>
          <w:lang w:eastAsia="fr-FR" w:bidi="fr-FR"/>
        </w:rPr>
        <w:t xml:space="preserve">[34] </w:t>
      </w:r>
      <w:r w:rsidRPr="002D6052">
        <w:rPr>
          <w:lang w:eastAsia="fr-FR" w:bidi="fr-FR"/>
        </w:rPr>
        <w:t>recours à des déductions. Il est vrai que les faits paraissent trop fréquemment se d</w:t>
      </w:r>
      <w:r w:rsidRPr="002D6052">
        <w:rPr>
          <w:lang w:eastAsia="fr-FR" w:bidi="fr-FR"/>
        </w:rPr>
        <w:t>é</w:t>
      </w:r>
      <w:r w:rsidRPr="002D6052">
        <w:rPr>
          <w:lang w:eastAsia="fr-FR" w:bidi="fr-FR"/>
        </w:rPr>
        <w:t>duire d’une idée établie théoriquement. Pa</w:t>
      </w:r>
      <w:r w:rsidRPr="002D6052">
        <w:rPr>
          <w:lang w:eastAsia="fr-FR" w:bidi="fr-FR"/>
        </w:rPr>
        <w:t>r</w:t>
      </w:r>
      <w:r w:rsidRPr="002D6052">
        <w:rPr>
          <w:lang w:eastAsia="fr-FR" w:bidi="fr-FR"/>
        </w:rPr>
        <w:t>fois, à un autre niveau, Tocqueville se borne à établir une chaîne de déductions théoriques, sans nulle vérification empirique. Il le r</w:t>
      </w:r>
      <w:r w:rsidRPr="002D6052">
        <w:rPr>
          <w:lang w:eastAsia="fr-FR" w:bidi="fr-FR"/>
        </w:rPr>
        <w:t>e</w:t>
      </w:r>
      <w:r w:rsidRPr="002D6052">
        <w:rPr>
          <w:lang w:eastAsia="fr-FR" w:bidi="fr-FR"/>
        </w:rPr>
        <w:t>connaît d’ailleurs lui-même dans une lettre adressée à Stuart Mill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Je me livre au mouvement naturel de mes idées, me laissant e</w:t>
      </w:r>
      <w:r w:rsidRPr="002D6052">
        <w:rPr>
          <w:lang w:eastAsia="fr-FR" w:bidi="fr-FR"/>
        </w:rPr>
        <w:t>n</w:t>
      </w:r>
      <w:r w:rsidRPr="002D6052">
        <w:rPr>
          <w:lang w:eastAsia="fr-FR" w:bidi="fr-FR"/>
        </w:rPr>
        <w:t>traîner de bonne foi d’une conséquence à une autre »</w:t>
      </w:r>
      <w:r>
        <w:rPr>
          <w:lang w:eastAsia="fr-FR" w:bidi="fr-FR"/>
        </w:rPr>
        <w:t> </w:t>
      </w:r>
      <w:r>
        <w:rPr>
          <w:rStyle w:val="Appelnotedebasdep"/>
          <w:lang w:eastAsia="fr-FR" w:bidi="fr-FR"/>
        </w:rPr>
        <w:footnoteReference w:id="61"/>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Comme il utilise à de nombreuses reprises ce procédé, il en arrive à craindre lui-même que sa bonne foi ne soit surprise ; elle le sera peut-être d’autant plus que ses déductions s’apparentent souvent à de simples analogies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Vous savez, dit-il à Beaumont, que j’ai travaillé sur l’Amérique comme Cuvier sur les animaux antédiluviens, faisant à chaque instant us</w:t>
      </w:r>
      <w:r w:rsidRPr="002D6052">
        <w:rPr>
          <w:lang w:eastAsia="fr-FR" w:bidi="fr-FR"/>
        </w:rPr>
        <w:t>a</w:t>
      </w:r>
      <w:r w:rsidRPr="002D6052">
        <w:rPr>
          <w:lang w:eastAsia="fr-FR" w:bidi="fr-FR"/>
        </w:rPr>
        <w:t>ge de déductions philosophiques ou d’analogies. Je craignais donc d’être tombé dans de prodigieuses bévues, principalement aux yeux des gens du pays »</w:t>
      </w:r>
      <w:r>
        <w:rPr>
          <w:lang w:eastAsia="fr-FR" w:bidi="fr-FR"/>
        </w:rPr>
        <w:t> </w:t>
      </w:r>
      <w:r>
        <w:rPr>
          <w:rStyle w:val="Appelnotedebasdep"/>
          <w:lang w:eastAsia="fr-FR" w:bidi="fr-FR"/>
        </w:rPr>
        <w:footnoteReference w:id="62"/>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La crainte qu’il ressentait devait en effet être très forte pour qu’un mois à peine après la lettre précédente, il en adresse une autre à Reeve où il lui confesse :</w:t>
      </w:r>
    </w:p>
    <w:p w:rsidR="00162CA0" w:rsidRPr="002D6052" w:rsidRDefault="00162CA0" w:rsidP="00162CA0">
      <w:pPr>
        <w:pStyle w:val="Grillecouleur-Accent1"/>
      </w:pPr>
      <w:r w:rsidRPr="002D6052">
        <w:rPr>
          <w:lang w:eastAsia="fr-FR" w:bidi="fr-FR"/>
        </w:rPr>
        <w:t xml:space="preserve">« J’ai eu si peu de temps aux </w:t>
      </w:r>
      <w:r>
        <w:rPr>
          <w:lang w:eastAsia="fr-FR" w:bidi="fr-FR"/>
        </w:rPr>
        <w:t>État</w:t>
      </w:r>
      <w:r w:rsidRPr="002D6052">
        <w:rPr>
          <w:lang w:eastAsia="fr-FR" w:bidi="fr-FR"/>
        </w:rPr>
        <w:t>s-Unis, j’ai eu si peu de loisir pour y rien approfondir et en en parlant, il m’est arrivé si souvent de raisonner par analogies comme Cuvier sur les animaux fossiles que je craignais en vérité d’avoir commis quelques-unes de ces grosses b</w:t>
      </w:r>
      <w:r w:rsidRPr="002D6052">
        <w:rPr>
          <w:lang w:eastAsia="fr-FR" w:bidi="fr-FR"/>
        </w:rPr>
        <w:t>é</w:t>
      </w:r>
      <w:r w:rsidRPr="002D6052">
        <w:rPr>
          <w:lang w:eastAsia="fr-FR" w:bidi="fr-FR"/>
        </w:rPr>
        <w:t>vues... »</w:t>
      </w:r>
      <w:r>
        <w:rPr>
          <w:lang w:eastAsia="fr-FR" w:bidi="fr-FR"/>
        </w:rPr>
        <w:t> </w:t>
      </w:r>
      <w:r>
        <w:rPr>
          <w:rStyle w:val="Appelnotedebasdep"/>
          <w:lang w:eastAsia="fr-FR" w:bidi="fr-FR"/>
        </w:rPr>
        <w:footnoteReference w:id="63"/>
      </w:r>
      <w:r w:rsidRPr="002D6052">
        <w:rPr>
          <w:lang w:eastAsia="fr-FR" w:bidi="fr-FR"/>
        </w:rPr>
        <w:t>.</w:t>
      </w:r>
    </w:p>
    <w:p w:rsidR="00162CA0" w:rsidRDefault="00162CA0" w:rsidP="00162CA0">
      <w:pPr>
        <w:spacing w:before="120" w:after="120"/>
        <w:jc w:val="both"/>
      </w:pPr>
      <w:r w:rsidRPr="002D6052">
        <w:br w:type="page"/>
      </w:r>
      <w:r>
        <w:t>[35]</w:t>
      </w:r>
    </w:p>
    <w:p w:rsidR="00162CA0" w:rsidRPr="002D6052" w:rsidRDefault="00162CA0" w:rsidP="00162CA0">
      <w:pPr>
        <w:spacing w:before="120" w:after="120"/>
        <w:jc w:val="both"/>
      </w:pPr>
      <w:r w:rsidRPr="002D6052">
        <w:rPr>
          <w:lang w:eastAsia="fr-FR" w:bidi="fr-FR"/>
        </w:rPr>
        <w:t>Que par deux fois, dans un délai si court, il confie à ses deux amis intimes une telle inquiét</w:t>
      </w:r>
      <w:r w:rsidRPr="002D6052">
        <w:rPr>
          <w:lang w:eastAsia="fr-FR" w:bidi="fr-FR"/>
        </w:rPr>
        <w:t>u</w:t>
      </w:r>
      <w:r w:rsidRPr="002D6052">
        <w:rPr>
          <w:lang w:eastAsia="fr-FR" w:bidi="fr-FR"/>
        </w:rPr>
        <w:t>de prouve à souhait que Tocqueville sentait la précarité de sa méthode. Elle aurait déjà moins prêté le flanc à la critique si, comme le pense G. W. Pierson, elle utilisait avec préca</w:t>
      </w:r>
      <w:r w:rsidRPr="002D6052">
        <w:rPr>
          <w:lang w:eastAsia="fr-FR" w:bidi="fr-FR"/>
        </w:rPr>
        <w:t>u</w:t>
      </w:r>
      <w:r w:rsidRPr="002D6052">
        <w:rPr>
          <w:lang w:eastAsia="fr-FR" w:bidi="fr-FR"/>
        </w:rPr>
        <w:t>tion le chemin plus scientifique qui, de l’observation par l’induction, mène à la déduction. Pierson mo</w:t>
      </w:r>
      <w:r w:rsidRPr="002D6052">
        <w:rPr>
          <w:lang w:eastAsia="fr-FR" w:bidi="fr-FR"/>
        </w:rPr>
        <w:t>n</w:t>
      </w:r>
      <w:r w:rsidRPr="002D6052">
        <w:rPr>
          <w:lang w:eastAsia="fr-FR" w:bidi="fr-FR"/>
        </w:rPr>
        <w:t>tre que Tocqueville s’est presque uniquement appuyé sur les deux derniers maillons de la chaîne et ajoute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Le processus de déduction en déduction a été poussé si loin que tout lien avec les faits et la réalité a été abandonné »</w:t>
      </w:r>
      <w:r>
        <w:rPr>
          <w:lang w:eastAsia="fr-FR" w:bidi="fr-FR"/>
        </w:rPr>
        <w:t> </w:t>
      </w:r>
      <w:r>
        <w:rPr>
          <w:rStyle w:val="Appelnotedebasdep"/>
          <w:lang w:eastAsia="fr-FR" w:bidi="fr-FR"/>
        </w:rPr>
        <w:footnoteReference w:id="64"/>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 xml:space="preserve">Le modèle se trouve ainsi construit de manière </w:t>
      </w:r>
      <w:r w:rsidRPr="002D6052">
        <w:t xml:space="preserve">a priori </w:t>
      </w:r>
      <w:r w:rsidRPr="002D6052">
        <w:rPr>
          <w:lang w:eastAsia="fr-FR" w:bidi="fr-FR"/>
        </w:rPr>
        <w:t>définitive, et sans grand recours aux faits eux-mêmes. On ne critique plus son choix délibéré de phénomènes particulièrement chargés de signific</w:t>
      </w:r>
      <w:r w:rsidRPr="002D6052">
        <w:rPr>
          <w:lang w:eastAsia="fr-FR" w:bidi="fr-FR"/>
        </w:rPr>
        <w:t>a</w:t>
      </w:r>
      <w:r w:rsidRPr="002D6052">
        <w:rPr>
          <w:lang w:eastAsia="fr-FR" w:bidi="fr-FR"/>
        </w:rPr>
        <w:t>tion, on lui reproche son absence de grande considération envers la réalité et son cheminement hautain d’idée en idée.</w:t>
      </w:r>
    </w:p>
    <w:p w:rsidR="00162CA0" w:rsidRPr="002D6052" w:rsidRDefault="00162CA0" w:rsidP="00162CA0">
      <w:pPr>
        <w:spacing w:before="120" w:after="120"/>
        <w:jc w:val="both"/>
      </w:pPr>
      <w:r w:rsidRPr="002D6052">
        <w:rPr>
          <w:lang w:eastAsia="fr-FR" w:bidi="fr-FR"/>
        </w:rPr>
        <w:t>Tocqueville avait pourtant formellement condamné l’utilisation trop fragile des analogies, dont il avoue confidentiellement lui-même s’être servi. Rien n’est plus trompeur que l’usage des analogies en hi</w:t>
      </w:r>
      <w:r w:rsidRPr="002D6052">
        <w:rPr>
          <w:lang w:eastAsia="fr-FR" w:bidi="fr-FR"/>
        </w:rPr>
        <w:t>s</w:t>
      </w:r>
      <w:r w:rsidRPr="002D6052">
        <w:rPr>
          <w:lang w:eastAsia="fr-FR" w:bidi="fr-FR"/>
        </w:rPr>
        <w:t xml:space="preserve">toire, affirme-t-il dans une lettre écrite sur le tard, après la parution de </w:t>
      </w:r>
      <w:r w:rsidRPr="000D6D9F">
        <w:rPr>
          <w:i/>
        </w:rPr>
        <w:t>L'Ancien Régime et la Révolution</w:t>
      </w:r>
      <w:r>
        <w:rPr>
          <w:lang w:eastAsia="fr-FR" w:bidi="fr-FR"/>
        </w:rPr>
        <w:t> </w:t>
      </w:r>
      <w:r>
        <w:rPr>
          <w:rStyle w:val="Appelnotedebasdep"/>
          <w:lang w:eastAsia="fr-FR" w:bidi="fr-FR"/>
        </w:rPr>
        <w:footnoteReference w:id="65"/>
      </w:r>
      <w:r>
        <w:rPr>
          <w:lang w:eastAsia="fr-FR" w:bidi="fr-FR"/>
        </w:rPr>
        <w:t xml:space="preserve">. Il s’attaque ainsi </w:t>
      </w:r>
      <w:r w:rsidRPr="002D6052">
        <w:rPr>
          <w:lang w:eastAsia="fr-FR" w:bidi="fr-FR"/>
        </w:rPr>
        <w:t>à l’œuvre de Guizot et à son abus des analogies qui lient entre elles les diverses r</w:t>
      </w:r>
      <w:r w:rsidRPr="002D6052">
        <w:rPr>
          <w:lang w:eastAsia="fr-FR" w:bidi="fr-FR"/>
        </w:rPr>
        <w:t>é</w:t>
      </w:r>
      <w:r w:rsidRPr="002D6052">
        <w:rPr>
          <w:lang w:eastAsia="fr-FR" w:bidi="fr-FR"/>
        </w:rPr>
        <w:t>volutions. Il refuse par conséquent de voir, en ces analogies, l’instrument par excellence qui permet de comprendre le cours des événements ainsi que l’évolution des sociétés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Tant il est vrai que si l’humanité est toujours la même, les dispos</w:t>
      </w:r>
      <w:r w:rsidRPr="002D6052">
        <w:rPr>
          <w:lang w:eastAsia="fr-FR" w:bidi="fr-FR"/>
        </w:rPr>
        <w:t>i</w:t>
      </w:r>
      <w:r w:rsidRPr="002D6052">
        <w:rPr>
          <w:lang w:eastAsia="fr-FR" w:bidi="fr-FR"/>
        </w:rPr>
        <w:t>tions des peuples ainsi que les incidents</w:t>
      </w:r>
      <w:r>
        <w:rPr>
          <w:lang w:eastAsia="fr-FR" w:bidi="fr-FR"/>
        </w:rPr>
        <w:t xml:space="preserve"> </w:t>
      </w:r>
      <w:r>
        <w:rPr>
          <w:lang w:bidi="fr-FR"/>
        </w:rPr>
        <w:t xml:space="preserve">[36] </w:t>
      </w:r>
      <w:r w:rsidRPr="002D6052">
        <w:rPr>
          <w:lang w:eastAsia="fr-FR" w:bidi="fr-FR"/>
        </w:rPr>
        <w:t>de l’histoire diffèrent sans cesse. Un temps ne s’ajuste jamais bien dans un autre et ces anciens t</w:t>
      </w:r>
      <w:r w:rsidRPr="002D6052">
        <w:rPr>
          <w:lang w:eastAsia="fr-FR" w:bidi="fr-FR"/>
        </w:rPr>
        <w:t>a</w:t>
      </w:r>
      <w:r w:rsidRPr="002D6052">
        <w:rPr>
          <w:lang w:eastAsia="fr-FR" w:bidi="fr-FR"/>
        </w:rPr>
        <w:t>bleaux qu’on veut faire entrer de force dans de nouveaux cadres font to</w:t>
      </w:r>
      <w:r w:rsidRPr="002D6052">
        <w:rPr>
          <w:lang w:eastAsia="fr-FR" w:bidi="fr-FR"/>
        </w:rPr>
        <w:t>u</w:t>
      </w:r>
      <w:r w:rsidRPr="002D6052">
        <w:rPr>
          <w:lang w:eastAsia="fr-FR" w:bidi="fr-FR"/>
        </w:rPr>
        <w:t>jours un mauvais effet »</w:t>
      </w:r>
      <w:r>
        <w:rPr>
          <w:lang w:eastAsia="fr-FR" w:bidi="fr-FR"/>
        </w:rPr>
        <w:t> </w:t>
      </w:r>
      <w:r>
        <w:rPr>
          <w:rStyle w:val="Appelnotedebasdep"/>
          <w:lang w:eastAsia="fr-FR" w:bidi="fr-FR"/>
        </w:rPr>
        <w:footnoteReference w:id="66"/>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L’Histoire, affirme-t-il, ne se répète pas et il suffit d’étudier avec rigueur les événements contemporains et ceux qui les précèdent pour en prendre la mesure. Il ressent une méfiance particulièrement acce</w:t>
      </w:r>
      <w:r w:rsidRPr="002D6052">
        <w:rPr>
          <w:lang w:eastAsia="fr-FR" w:bidi="fr-FR"/>
        </w:rPr>
        <w:t>n</w:t>
      </w:r>
      <w:r w:rsidRPr="002D6052">
        <w:rPr>
          <w:lang w:eastAsia="fr-FR" w:bidi="fr-FR"/>
        </w:rPr>
        <w:t>tuée envers les références, constantes à son époque, à l’histoire gre</w:t>
      </w:r>
      <w:r w:rsidRPr="002D6052">
        <w:rPr>
          <w:lang w:eastAsia="fr-FR" w:bidi="fr-FR"/>
        </w:rPr>
        <w:t>c</w:t>
      </w:r>
      <w:r w:rsidRPr="002D6052">
        <w:rPr>
          <w:lang w:eastAsia="fr-FR" w:bidi="fr-FR"/>
        </w:rPr>
        <w:t>que et romaine. Il n’en reste pas moins que Tocqueville n’a pas to</w:t>
      </w:r>
      <w:r w:rsidRPr="002D6052">
        <w:rPr>
          <w:lang w:eastAsia="fr-FR" w:bidi="fr-FR"/>
        </w:rPr>
        <w:t>u</w:t>
      </w:r>
      <w:r w:rsidRPr="002D6052">
        <w:rPr>
          <w:lang w:eastAsia="fr-FR" w:bidi="fr-FR"/>
        </w:rPr>
        <w:t>jours su résister à l’attrait de telles m</w:t>
      </w:r>
      <w:r w:rsidRPr="002D6052">
        <w:rPr>
          <w:lang w:eastAsia="fr-FR" w:bidi="fr-FR"/>
        </w:rPr>
        <w:t>é</w:t>
      </w:r>
      <w:r w:rsidRPr="002D6052">
        <w:rPr>
          <w:lang w:eastAsia="fr-FR" w:bidi="fr-FR"/>
        </w:rPr>
        <w:t>thodes, aussi averti qu’il fût de leurs défauts. Mais, encore une fois, s’il s’est souvent montré « ra</w:t>
      </w:r>
      <w:r w:rsidRPr="002D6052">
        <w:rPr>
          <w:lang w:eastAsia="fr-FR" w:bidi="fr-FR"/>
        </w:rPr>
        <w:t>i</w:t>
      </w:r>
      <w:r w:rsidRPr="002D6052">
        <w:rPr>
          <w:lang w:eastAsia="fr-FR" w:bidi="fr-FR"/>
        </w:rPr>
        <w:t>sonneur et déductif à l’excès », comme le remarque justement P. R. Marcel, on ne saurait pour autant lui tenir grief, comme le fait ce de</w:t>
      </w:r>
      <w:r w:rsidRPr="002D6052">
        <w:rPr>
          <w:lang w:eastAsia="fr-FR" w:bidi="fr-FR"/>
        </w:rPr>
        <w:t>r</w:t>
      </w:r>
      <w:r w:rsidRPr="002D6052">
        <w:rPr>
          <w:lang w:eastAsia="fr-FR" w:bidi="fr-FR"/>
        </w:rPr>
        <w:t>nier, d’avoir sélectionné les quelques faits sur lesquels il s’appuie, d’avoir « choisi... les plus favorables à sa thèse »</w:t>
      </w:r>
      <w:r>
        <w:rPr>
          <w:lang w:eastAsia="fr-FR" w:bidi="fr-FR"/>
        </w:rPr>
        <w:t> </w:t>
      </w:r>
      <w:r>
        <w:rPr>
          <w:rStyle w:val="Appelnotedebasdep"/>
          <w:lang w:eastAsia="fr-FR" w:bidi="fr-FR"/>
        </w:rPr>
        <w:footnoteReference w:id="67"/>
      </w:r>
      <w:r w:rsidRPr="002D6052">
        <w:rPr>
          <w:lang w:eastAsia="fr-FR" w:bidi="fr-FR"/>
        </w:rPr>
        <w:t>.</w:t>
      </w:r>
    </w:p>
    <w:p w:rsidR="00162CA0" w:rsidRPr="002D6052" w:rsidRDefault="00162CA0" w:rsidP="00162CA0">
      <w:pPr>
        <w:spacing w:before="120" w:after="120"/>
        <w:jc w:val="both"/>
      </w:pPr>
      <w:r w:rsidRPr="002D6052">
        <w:rPr>
          <w:lang w:eastAsia="fr-FR" w:bidi="fr-FR"/>
        </w:rPr>
        <w:t>Tocqueville a-t-il pourtant toujours cédé à une démarche aussi pr</w:t>
      </w:r>
      <w:r w:rsidRPr="002D6052">
        <w:rPr>
          <w:lang w:eastAsia="fr-FR" w:bidi="fr-FR"/>
        </w:rPr>
        <w:t>é</w:t>
      </w:r>
      <w:r w:rsidRPr="002D6052">
        <w:rPr>
          <w:lang w:eastAsia="fr-FR" w:bidi="fr-FR"/>
        </w:rPr>
        <w:t>caire qui le rendrait indigne de son maître Montesquieu ? Il ne le se</w:t>
      </w:r>
      <w:r w:rsidRPr="002D6052">
        <w:rPr>
          <w:lang w:eastAsia="fr-FR" w:bidi="fr-FR"/>
        </w:rPr>
        <w:t>m</w:t>
      </w:r>
      <w:r w:rsidRPr="002D6052">
        <w:rPr>
          <w:lang w:eastAsia="fr-FR" w:bidi="fr-FR"/>
        </w:rPr>
        <w:t>ble pas et son autocritique répétée néglige par trop son souci fr</w:t>
      </w:r>
      <w:r w:rsidRPr="002D6052">
        <w:rPr>
          <w:lang w:eastAsia="fr-FR" w:bidi="fr-FR"/>
        </w:rPr>
        <w:t>é</w:t>
      </w:r>
      <w:r w:rsidRPr="002D6052">
        <w:rPr>
          <w:lang w:eastAsia="fr-FR" w:bidi="fr-FR"/>
        </w:rPr>
        <w:t>quent d’élaborer un modèle qui tienne compte de la réalité. Exam</w:t>
      </w:r>
      <w:r w:rsidRPr="002D6052">
        <w:rPr>
          <w:lang w:eastAsia="fr-FR" w:bidi="fr-FR"/>
        </w:rPr>
        <w:t>i</w:t>
      </w:r>
      <w:r w:rsidRPr="002D6052">
        <w:rPr>
          <w:lang w:eastAsia="fr-FR" w:bidi="fr-FR"/>
        </w:rPr>
        <w:t>nons, par exemple, la méthode analytique et scientifique grâce à laquelle il pr</w:t>
      </w:r>
      <w:r w:rsidRPr="002D6052">
        <w:rPr>
          <w:lang w:eastAsia="fr-FR" w:bidi="fr-FR"/>
        </w:rPr>
        <w:t>o</w:t>
      </w:r>
      <w:r w:rsidRPr="002D6052">
        <w:rPr>
          <w:lang w:eastAsia="fr-FR" w:bidi="fr-FR"/>
        </w:rPr>
        <w:t>gresse dans sa connaissance de la dém</w:t>
      </w:r>
      <w:r w:rsidRPr="002D6052">
        <w:rPr>
          <w:lang w:eastAsia="fr-FR" w:bidi="fr-FR"/>
        </w:rPr>
        <w:t>o</w:t>
      </w:r>
      <w:r w:rsidRPr="002D6052">
        <w:rPr>
          <w:lang w:eastAsia="fr-FR" w:bidi="fr-FR"/>
        </w:rPr>
        <w:t>cratie ; il n’y a ici nul recours à l’analogie et l’attention qu’il accorde aux faits eux-mêmes contribue à modifier sans cesse son « idée » de la démocratie. Dès 1828, To</w:t>
      </w:r>
      <w:r w:rsidRPr="002D6052">
        <w:rPr>
          <w:lang w:eastAsia="fr-FR" w:bidi="fr-FR"/>
        </w:rPr>
        <w:t>c</w:t>
      </w:r>
      <w:r w:rsidRPr="002D6052">
        <w:rPr>
          <w:lang w:eastAsia="fr-FR" w:bidi="fr-FR"/>
        </w:rPr>
        <w:t>queville, qui vient à peine de terminer ses études, an</w:t>
      </w:r>
      <w:r w:rsidRPr="002D6052">
        <w:rPr>
          <w:lang w:eastAsia="fr-FR" w:bidi="fr-FR"/>
        </w:rPr>
        <w:t>a</w:t>
      </w:r>
      <w:r w:rsidRPr="002D6052">
        <w:rPr>
          <w:lang w:eastAsia="fr-FR" w:bidi="fr-FR"/>
        </w:rPr>
        <w:t>lyse, depuis son château normand, la société britannique. Il s’agit là d’un sujet à la mode sur lequel Guizot, Benjamin Constant et bien d’autres se sont lo</w:t>
      </w:r>
      <w:r w:rsidRPr="002D6052">
        <w:rPr>
          <w:lang w:eastAsia="fr-FR" w:bidi="fr-FR"/>
        </w:rPr>
        <w:t>n</w:t>
      </w:r>
      <w:r w:rsidRPr="002D6052">
        <w:rPr>
          <w:lang w:eastAsia="fr-FR" w:bidi="fr-FR"/>
        </w:rPr>
        <w:t>guement penchés. Il concentre</w:t>
      </w:r>
      <w:r>
        <w:rPr>
          <w:lang w:eastAsia="fr-FR" w:bidi="fr-FR"/>
        </w:rPr>
        <w:t xml:space="preserve"> </w:t>
      </w:r>
      <w:r>
        <w:t xml:space="preserve">[37] </w:t>
      </w:r>
      <w:r w:rsidRPr="002D6052">
        <w:rPr>
          <w:lang w:eastAsia="fr-FR" w:bidi="fr-FR"/>
        </w:rPr>
        <w:t>son intérêt sur la Révolution anglaise de 1640, la montée des ma</w:t>
      </w:r>
      <w:r w:rsidRPr="002D6052">
        <w:rPr>
          <w:lang w:eastAsia="fr-FR" w:bidi="fr-FR"/>
        </w:rPr>
        <w:t>s</w:t>
      </w:r>
      <w:r w:rsidRPr="002D6052">
        <w:rPr>
          <w:lang w:eastAsia="fr-FR" w:bidi="fr-FR"/>
        </w:rPr>
        <w:t>ses, la résistance de l’aristocratie. C’est pour avoir une connai</w:t>
      </w:r>
      <w:r w:rsidRPr="002D6052">
        <w:rPr>
          <w:lang w:eastAsia="fr-FR" w:bidi="fr-FR"/>
        </w:rPr>
        <w:t>s</w:t>
      </w:r>
      <w:r w:rsidRPr="002D6052">
        <w:rPr>
          <w:lang w:eastAsia="fr-FR" w:bidi="fr-FR"/>
        </w:rPr>
        <w:t xml:space="preserve">sance non plus livresque, mais directe, de faits qui le passionnent qu’il s’embarque en 1831 pour les </w:t>
      </w:r>
      <w:r>
        <w:rPr>
          <w:lang w:eastAsia="fr-FR" w:bidi="fr-FR"/>
        </w:rPr>
        <w:t>État</w:t>
      </w:r>
      <w:r w:rsidRPr="002D6052">
        <w:rPr>
          <w:lang w:eastAsia="fr-FR" w:bidi="fr-FR"/>
        </w:rPr>
        <w:t>s-Unis, société qui prolonge (mais dans quelle mesure ?) la société anglaise. Il s’aperçoit alors, grâce à ses observations, que l’aristocratie traditio</w:t>
      </w:r>
      <w:r w:rsidRPr="002D6052">
        <w:rPr>
          <w:lang w:eastAsia="fr-FR" w:bidi="fr-FR"/>
        </w:rPr>
        <w:t>n</w:t>
      </w:r>
      <w:r w:rsidRPr="002D6052">
        <w:rPr>
          <w:lang w:eastAsia="fr-FR" w:bidi="fr-FR"/>
        </w:rPr>
        <w:t>nelle a cessé d’exister sur le Nouveau Con</w:t>
      </w:r>
      <w:r>
        <w:rPr>
          <w:lang w:eastAsia="fr-FR" w:bidi="fr-FR"/>
        </w:rPr>
        <w:t>tinent et, pour vérifier i</w:t>
      </w:r>
      <w:r>
        <w:rPr>
          <w:lang w:eastAsia="fr-FR" w:bidi="fr-FR"/>
        </w:rPr>
        <w:t>n</w:t>
      </w:r>
      <w:r>
        <w:rPr>
          <w:lang w:eastAsia="fr-FR" w:bidi="fr-FR"/>
        </w:rPr>
        <w:t>duc</w:t>
      </w:r>
      <w:r w:rsidRPr="002D6052">
        <w:rPr>
          <w:lang w:eastAsia="fr-FR" w:bidi="fr-FR"/>
        </w:rPr>
        <w:t>tivement ses concl</w:t>
      </w:r>
      <w:r w:rsidRPr="002D6052">
        <w:rPr>
          <w:lang w:eastAsia="fr-FR" w:bidi="fr-FR"/>
        </w:rPr>
        <w:t>u</w:t>
      </w:r>
      <w:r w:rsidRPr="002D6052">
        <w:rPr>
          <w:lang w:eastAsia="fr-FR" w:bidi="fr-FR"/>
        </w:rPr>
        <w:t>sions, il décide de se rendre sur-le-champ en Grande-Bretagne. Ra</w:t>
      </w:r>
      <w:r w:rsidRPr="002D6052">
        <w:rPr>
          <w:lang w:eastAsia="fr-FR" w:bidi="fr-FR"/>
        </w:rPr>
        <w:t>p</w:t>
      </w:r>
      <w:r w:rsidRPr="002D6052">
        <w:rPr>
          <w:lang w:eastAsia="fr-FR" w:bidi="fr-FR"/>
        </w:rPr>
        <w:t>pelé par le gouvernement français, il ne peut réaliser son désir qu’en 1833. Il constate dès l’abord qu’ « il y a pa</w:t>
      </w:r>
      <w:r w:rsidRPr="002D6052">
        <w:rPr>
          <w:lang w:eastAsia="fr-FR" w:bidi="fr-FR"/>
        </w:rPr>
        <w:t>r</w:t>
      </w:r>
      <w:r w:rsidRPr="002D6052">
        <w:rPr>
          <w:lang w:eastAsia="fr-FR" w:bidi="fr-FR"/>
        </w:rPr>
        <w:t>tout un certain parfum d’aristocratie », il observe la concentration de la propriété privée, mais découvre surtout que l’aristocratie anglaise est ouverte, qu’elle s’adapte au développement industriel et accueille en son sein les no</w:t>
      </w:r>
      <w:r w:rsidRPr="002D6052">
        <w:rPr>
          <w:lang w:eastAsia="fr-FR" w:bidi="fr-FR"/>
        </w:rPr>
        <w:t>u</w:t>
      </w:r>
      <w:r w:rsidRPr="002D6052">
        <w:rPr>
          <w:lang w:eastAsia="fr-FR" w:bidi="fr-FR"/>
        </w:rPr>
        <w:t>veaux détenteurs de la richesse. L’égalisation des conditions ne doit-elle pas pourtant résulter du développement éc</w:t>
      </w:r>
      <w:r w:rsidRPr="002D6052">
        <w:rPr>
          <w:lang w:eastAsia="fr-FR" w:bidi="fr-FR"/>
        </w:rPr>
        <w:t>o</w:t>
      </w:r>
      <w:r w:rsidRPr="002D6052">
        <w:rPr>
          <w:lang w:eastAsia="fr-FR" w:bidi="fr-FR"/>
        </w:rPr>
        <w:t>nomique qui brise les barrières et conduit à la démocratie ? La société anglaise telle qu’il peut l’observer ne cadre pas avec son modèle ra</w:t>
      </w:r>
      <w:r w:rsidRPr="002D6052">
        <w:rPr>
          <w:lang w:eastAsia="fr-FR" w:bidi="fr-FR"/>
        </w:rPr>
        <w:t>p</w:t>
      </w:r>
      <w:r w:rsidRPr="002D6052">
        <w:rPr>
          <w:lang w:eastAsia="fr-FR" w:bidi="fr-FR"/>
        </w:rPr>
        <w:t>po</w:t>
      </w:r>
      <w:r w:rsidRPr="002D6052">
        <w:rPr>
          <w:lang w:eastAsia="fr-FR" w:bidi="fr-FR"/>
        </w:rPr>
        <w:t>r</w:t>
      </w:r>
      <w:r w:rsidRPr="002D6052">
        <w:rPr>
          <w:lang w:eastAsia="fr-FR" w:bidi="fr-FR"/>
        </w:rPr>
        <w:t xml:space="preserve">té des </w:t>
      </w:r>
      <w:r>
        <w:rPr>
          <w:lang w:eastAsia="fr-FR" w:bidi="fr-FR"/>
        </w:rPr>
        <w:t>État</w:t>
      </w:r>
      <w:r w:rsidRPr="002D6052">
        <w:rPr>
          <w:lang w:eastAsia="fr-FR" w:bidi="fr-FR"/>
        </w:rPr>
        <w:t xml:space="preserve">s-Unis. En 1835, nouveau voyage en Grande-Bretagne. Tocqueville, qui vient de faire paraître son étude sur les </w:t>
      </w:r>
      <w:r>
        <w:rPr>
          <w:lang w:eastAsia="fr-FR" w:bidi="fr-FR"/>
        </w:rPr>
        <w:t>État</w:t>
      </w:r>
      <w:r w:rsidRPr="002D6052">
        <w:rPr>
          <w:lang w:eastAsia="fr-FR" w:bidi="fr-FR"/>
        </w:rPr>
        <w:t>s-Unis, est plus que surpris à la vue de l’Angleterre industrielle. Il se rend à Manchester, neuf années avant Engels, médite sur l’isolement des classes sociales et s’interroge sur la compatibilité imprévue de l’aristocratie et de l’industr</w:t>
      </w:r>
      <w:r>
        <w:rPr>
          <w:lang w:eastAsia="fr-FR" w:bidi="fr-FR"/>
        </w:rPr>
        <w:t>ie. La démocratie n’accompagne-</w:t>
      </w:r>
      <w:r w:rsidRPr="002D6052">
        <w:rPr>
          <w:lang w:eastAsia="fr-FR" w:bidi="fr-FR"/>
        </w:rPr>
        <w:t>t-elle pas nécessairement tout développement industriel, conformément aux o</w:t>
      </w:r>
      <w:r w:rsidRPr="002D6052">
        <w:rPr>
          <w:lang w:eastAsia="fr-FR" w:bidi="fr-FR"/>
        </w:rPr>
        <w:t>b</w:t>
      </w:r>
      <w:r w:rsidRPr="002D6052">
        <w:rPr>
          <w:lang w:eastAsia="fr-FR" w:bidi="fr-FR"/>
        </w:rPr>
        <w:t xml:space="preserve">servations rapportées des </w:t>
      </w:r>
      <w:r>
        <w:rPr>
          <w:lang w:eastAsia="fr-FR" w:bidi="fr-FR"/>
        </w:rPr>
        <w:t>État</w:t>
      </w:r>
      <w:r w:rsidRPr="002D6052">
        <w:rPr>
          <w:lang w:eastAsia="fr-FR" w:bidi="fr-FR"/>
        </w:rPr>
        <w:t>s- Unis ? L’aristocratie (l’inégalité) semble pouvoir coexister avec la démocratie (l’égalité). Ainsi, c’est bien l’observation des faits eux-mêmes qui trouble sa pensée. To</w:t>
      </w:r>
      <w:r w:rsidRPr="002D6052">
        <w:rPr>
          <w:lang w:eastAsia="fr-FR" w:bidi="fr-FR"/>
        </w:rPr>
        <w:t>c</w:t>
      </w:r>
      <w:r w:rsidRPr="002D6052">
        <w:rPr>
          <w:lang w:eastAsia="fr-FR" w:bidi="fr-FR"/>
        </w:rPr>
        <w:t>queville n’apparaît ici nullement comme un « être raisonneur et d</w:t>
      </w:r>
      <w:r w:rsidRPr="002D6052">
        <w:rPr>
          <w:lang w:eastAsia="fr-FR" w:bidi="fr-FR"/>
        </w:rPr>
        <w:t>é</w:t>
      </w:r>
      <w:r w:rsidRPr="002D6052">
        <w:rPr>
          <w:lang w:eastAsia="fr-FR" w:bidi="fr-FR"/>
        </w:rPr>
        <w:t>ductif à l’excès » ; ce ne sont pas des analogies qui le guident, mais le dur démenti des faits,</w:t>
      </w:r>
      <w:r>
        <w:rPr>
          <w:lang w:eastAsia="fr-FR" w:bidi="fr-FR"/>
        </w:rPr>
        <w:t xml:space="preserve"> </w:t>
      </w:r>
      <w:r>
        <w:t xml:space="preserve">[38] </w:t>
      </w:r>
      <w:r w:rsidRPr="002D6052">
        <w:rPr>
          <w:lang w:eastAsia="fr-FR" w:bidi="fr-FR"/>
        </w:rPr>
        <w:t>car il n’a point perdu le contact avec eux. Pourtant ces nouveaux éléments</w:t>
      </w:r>
    </w:p>
    <w:p w:rsidR="00162CA0" w:rsidRDefault="00162CA0" w:rsidP="00162CA0">
      <w:pPr>
        <w:pStyle w:val="Citation0"/>
        <w:rPr>
          <w:lang w:eastAsia="fr-FR" w:bidi="fr-FR"/>
        </w:rPr>
      </w:pPr>
    </w:p>
    <w:p w:rsidR="00162CA0" w:rsidRPr="002D6052" w:rsidRDefault="00162CA0" w:rsidP="00162CA0">
      <w:pPr>
        <w:pStyle w:val="Citation0"/>
      </w:pPr>
      <w:r w:rsidRPr="002D6052">
        <w:rPr>
          <w:lang w:eastAsia="fr-FR" w:bidi="fr-FR"/>
        </w:rPr>
        <w:t>« ne l’ont pas amené à modifier son type idéal de l’aristocratie »</w:t>
      </w:r>
      <w:r>
        <w:rPr>
          <w:lang w:eastAsia="fr-FR" w:bidi="fr-FR"/>
        </w:rPr>
        <w:t> </w:t>
      </w:r>
      <w:r>
        <w:rPr>
          <w:rStyle w:val="Appelnotedebasdep"/>
          <w:lang w:eastAsia="fr-FR" w:bidi="fr-FR"/>
        </w:rPr>
        <w:footnoteReference w:id="68"/>
      </w:r>
      <w:r w:rsidRPr="002D6052">
        <w:rPr>
          <w:lang w:eastAsia="fr-FR" w:bidi="fr-FR"/>
        </w:rPr>
        <w:t>,</w:t>
      </w:r>
    </w:p>
    <w:p w:rsidR="00162CA0" w:rsidRDefault="00162CA0" w:rsidP="00162CA0">
      <w:pPr>
        <w:spacing w:before="120" w:after="120"/>
        <w:ind w:firstLine="0"/>
        <w:jc w:val="both"/>
        <w:rPr>
          <w:lang w:eastAsia="fr-FR" w:bidi="fr-FR"/>
        </w:rPr>
      </w:pPr>
    </w:p>
    <w:p w:rsidR="00162CA0" w:rsidRPr="002D6052" w:rsidRDefault="00162CA0" w:rsidP="00162CA0">
      <w:pPr>
        <w:spacing w:before="120" w:after="120"/>
        <w:ind w:firstLine="0"/>
        <w:jc w:val="both"/>
      </w:pPr>
      <w:r w:rsidRPr="002D6052">
        <w:rPr>
          <w:lang w:eastAsia="fr-FR" w:bidi="fr-FR"/>
        </w:rPr>
        <w:t xml:space="preserve">et dans le deuxième volume de </w:t>
      </w:r>
      <w:r w:rsidRPr="003E397F">
        <w:rPr>
          <w:i/>
        </w:rPr>
        <w:t>De la démocratie en Amérique</w:t>
      </w:r>
      <w:r w:rsidRPr="002D6052">
        <w:t>,</w:t>
      </w:r>
      <w:r w:rsidRPr="002D6052">
        <w:rPr>
          <w:lang w:eastAsia="fr-FR" w:bidi="fr-FR"/>
        </w:rPr>
        <w:t xml:space="preserve"> To</w:t>
      </w:r>
      <w:r w:rsidRPr="002D6052">
        <w:rPr>
          <w:lang w:eastAsia="fr-FR" w:bidi="fr-FR"/>
        </w:rPr>
        <w:t>c</w:t>
      </w:r>
      <w:r w:rsidRPr="002D6052">
        <w:rPr>
          <w:lang w:eastAsia="fr-FR" w:bidi="fr-FR"/>
        </w:rPr>
        <w:t>queville maintient un m</w:t>
      </w:r>
      <w:r w:rsidRPr="002D6052">
        <w:rPr>
          <w:lang w:eastAsia="fr-FR" w:bidi="fr-FR"/>
        </w:rPr>
        <w:t>o</w:t>
      </w:r>
      <w:r w:rsidRPr="002D6052">
        <w:rPr>
          <w:lang w:eastAsia="fr-FR" w:bidi="fr-FR"/>
        </w:rPr>
        <w:t>dèle uniquement construit à partir des faits observés dans la société américaine. Déjà, dans les remarques p</w:t>
      </w:r>
      <w:r w:rsidRPr="002D6052">
        <w:rPr>
          <w:lang w:eastAsia="fr-FR" w:bidi="fr-FR"/>
        </w:rPr>
        <w:t>u</w:t>
      </w:r>
      <w:r w:rsidRPr="002D6052">
        <w:rPr>
          <w:lang w:eastAsia="fr-FR" w:bidi="fr-FR"/>
        </w:rPr>
        <w:t xml:space="preserve">bliées dans son </w:t>
      </w:r>
      <w:r w:rsidRPr="003E397F">
        <w:rPr>
          <w:i/>
        </w:rPr>
        <w:t>Voyage en Angleterre</w:t>
      </w:r>
      <w:r w:rsidRPr="002D6052">
        <w:t>,</w:t>
      </w:r>
      <w:r w:rsidRPr="002D6052">
        <w:rPr>
          <w:lang w:eastAsia="fr-FR" w:bidi="fr-FR"/>
        </w:rPr>
        <w:t xml:space="preserve"> il avait dit de l’aristocratie a</w:t>
      </w:r>
      <w:r w:rsidRPr="002D6052">
        <w:rPr>
          <w:lang w:eastAsia="fr-FR" w:bidi="fr-FR"/>
        </w:rPr>
        <w:t>n</w:t>
      </w:r>
      <w:r w:rsidRPr="002D6052">
        <w:rPr>
          <w:lang w:eastAsia="fr-FR" w:bidi="fr-FR"/>
        </w:rPr>
        <w:t>glaise qu’ « elle constitue une exception » ; dans le deuxième vol</w:t>
      </w:r>
      <w:r w:rsidRPr="002D6052">
        <w:rPr>
          <w:lang w:eastAsia="fr-FR" w:bidi="fr-FR"/>
        </w:rPr>
        <w:t>u</w:t>
      </w:r>
      <w:r w:rsidRPr="002D6052">
        <w:rPr>
          <w:lang w:eastAsia="fr-FR" w:bidi="fr-FR"/>
        </w:rPr>
        <w:t xml:space="preserve">me de </w:t>
      </w:r>
      <w:r w:rsidRPr="000D6D9F">
        <w:rPr>
          <w:i/>
        </w:rPr>
        <w:t>De la démocratie en Amérique</w:t>
      </w:r>
      <w:r w:rsidRPr="002D6052">
        <w:t>,</w:t>
      </w:r>
      <w:r w:rsidRPr="002D6052">
        <w:rPr>
          <w:lang w:eastAsia="fr-FR" w:bidi="fr-FR"/>
        </w:rPr>
        <w:t xml:space="preserve"> il soutient à nouveau qu’ « elle est une exception, un monstre dans l’ensemble social »</w:t>
      </w:r>
      <w:r>
        <w:rPr>
          <w:lang w:eastAsia="fr-FR" w:bidi="fr-FR"/>
        </w:rPr>
        <w:t> </w:t>
      </w:r>
      <w:r>
        <w:rPr>
          <w:rStyle w:val="Appelnotedebasdep"/>
          <w:lang w:eastAsia="fr-FR" w:bidi="fr-FR"/>
        </w:rPr>
        <w:footnoteReference w:id="69"/>
      </w:r>
      <w:r w:rsidRPr="002D6052">
        <w:rPr>
          <w:lang w:eastAsia="fr-FR" w:bidi="fr-FR"/>
        </w:rPr>
        <w:t> ; il reprend par conséquent sa conception de l’aristocratie fermée, se</w:t>
      </w:r>
      <w:r w:rsidRPr="002D6052">
        <w:rPr>
          <w:lang w:eastAsia="fr-FR" w:bidi="fr-FR"/>
        </w:rPr>
        <w:t>m</w:t>
      </w:r>
      <w:r w:rsidRPr="002D6052">
        <w:rPr>
          <w:lang w:eastAsia="fr-FR" w:bidi="fr-FR"/>
        </w:rPr>
        <w:t>blable à une caste. Tocqueville, avide observateur des différentes réalités écon</w:t>
      </w:r>
      <w:r w:rsidRPr="002D6052">
        <w:rPr>
          <w:lang w:eastAsia="fr-FR" w:bidi="fr-FR"/>
        </w:rPr>
        <w:t>o</w:t>
      </w:r>
      <w:r w:rsidRPr="002D6052">
        <w:rPr>
          <w:lang w:eastAsia="fr-FR" w:bidi="fr-FR"/>
        </w:rPr>
        <w:t>miques et sociales ne modifie pas pour autant « les idées qu’il a dans la tête ».</w:t>
      </w:r>
    </w:p>
    <w:p w:rsidR="00162CA0" w:rsidRPr="002D6052" w:rsidRDefault="00162CA0" w:rsidP="00162CA0">
      <w:pPr>
        <w:spacing w:before="120" w:after="120"/>
        <w:jc w:val="both"/>
      </w:pPr>
      <w:r w:rsidRPr="002D6052">
        <w:rPr>
          <w:lang w:eastAsia="fr-FR" w:bidi="fr-FR"/>
        </w:rPr>
        <w:t>De tels exemples révèlent un Tocqueville profondément sociol</w:t>
      </w:r>
      <w:r w:rsidRPr="002D6052">
        <w:rPr>
          <w:lang w:eastAsia="fr-FR" w:bidi="fr-FR"/>
        </w:rPr>
        <w:t>o</w:t>
      </w:r>
      <w:r w:rsidRPr="002D6052">
        <w:rPr>
          <w:lang w:eastAsia="fr-FR" w:bidi="fr-FR"/>
        </w:rPr>
        <w:t>gue par sa recherche continue des faits ; mais ce souci, assez peu hab</w:t>
      </w:r>
      <w:r w:rsidRPr="002D6052">
        <w:rPr>
          <w:lang w:eastAsia="fr-FR" w:bidi="fr-FR"/>
        </w:rPr>
        <w:t>i</w:t>
      </w:r>
      <w:r w:rsidRPr="002D6052">
        <w:rPr>
          <w:lang w:eastAsia="fr-FR" w:bidi="fr-FR"/>
        </w:rPr>
        <w:t>tuel à son époque, ne l’entraîne pas toujours à modifier sa pensée, son « idée mère ». Tocqueville apparaît comme le représentant d’une s</w:t>
      </w:r>
      <w:r w:rsidRPr="002D6052">
        <w:rPr>
          <w:lang w:eastAsia="fr-FR" w:bidi="fr-FR"/>
        </w:rPr>
        <w:t>o</w:t>
      </w:r>
      <w:r w:rsidRPr="002D6052">
        <w:rPr>
          <w:lang w:eastAsia="fr-FR" w:bidi="fr-FR"/>
        </w:rPr>
        <w:t>ciologie en pleine mutation : s’il abandonne les grands systèmes m</w:t>
      </w:r>
      <w:r w:rsidRPr="002D6052">
        <w:rPr>
          <w:lang w:eastAsia="fr-FR" w:bidi="fr-FR"/>
        </w:rPr>
        <w:t>é</w:t>
      </w:r>
      <w:r w:rsidRPr="002D6052">
        <w:rPr>
          <w:lang w:eastAsia="fr-FR" w:bidi="fr-FR"/>
        </w:rPr>
        <w:t>taphysiques, ainsi que les considérations sur le moteur suprême, la cause unique de l’évolution des sociétés, s’il refuse les stricts déte</w:t>
      </w:r>
      <w:r w:rsidRPr="002D6052">
        <w:rPr>
          <w:lang w:eastAsia="fr-FR" w:bidi="fr-FR"/>
        </w:rPr>
        <w:t>r</w:t>
      </w:r>
      <w:r w:rsidRPr="002D6052">
        <w:rPr>
          <w:lang w:eastAsia="fr-FR" w:bidi="fr-FR"/>
        </w:rPr>
        <w:t>minismes que fondent les visions parfois trop cohérentes, il n’en do</w:t>
      </w:r>
      <w:r w:rsidRPr="002D6052">
        <w:rPr>
          <w:lang w:eastAsia="fr-FR" w:bidi="fr-FR"/>
        </w:rPr>
        <w:t>n</w:t>
      </w:r>
      <w:r w:rsidRPr="002D6052">
        <w:rPr>
          <w:lang w:eastAsia="fr-FR" w:bidi="fr-FR"/>
        </w:rPr>
        <w:t>ne pas pour autant toute son i</w:t>
      </w:r>
      <w:r w:rsidRPr="002D6052">
        <w:rPr>
          <w:lang w:eastAsia="fr-FR" w:bidi="fr-FR"/>
        </w:rPr>
        <w:t>m</w:t>
      </w:r>
      <w:r w:rsidRPr="002D6052">
        <w:rPr>
          <w:lang w:eastAsia="fr-FR" w:bidi="fr-FR"/>
        </w:rPr>
        <w:t xml:space="preserve">portance aux faits eux-mêmes. Ses </w:t>
      </w:r>
      <w:r w:rsidRPr="003E397F">
        <w:rPr>
          <w:i/>
        </w:rPr>
        <w:t>a priori</w:t>
      </w:r>
      <w:r w:rsidRPr="002D6052">
        <w:t xml:space="preserve"> </w:t>
      </w:r>
      <w:r w:rsidRPr="002D6052">
        <w:rPr>
          <w:lang w:eastAsia="fr-FR" w:bidi="fr-FR"/>
        </w:rPr>
        <w:t>le conduisent soit à passer sous silence les faits contraires qu’il découvre, ce dont il a parfaiteme</w:t>
      </w:r>
      <w:r>
        <w:rPr>
          <w:lang w:eastAsia="fr-FR" w:bidi="fr-FR"/>
        </w:rPr>
        <w:t>nt le droit à condi</w:t>
      </w:r>
      <w:r w:rsidRPr="002D6052">
        <w:rPr>
          <w:lang w:eastAsia="fr-FR" w:bidi="fr-FR"/>
        </w:rPr>
        <w:t>tion</w:t>
      </w:r>
      <w:r>
        <w:t xml:space="preserve"> [39]</w:t>
      </w:r>
      <w:r w:rsidRPr="002D6052">
        <w:rPr>
          <w:lang w:eastAsia="fr-FR" w:bidi="fr-FR"/>
        </w:rPr>
        <w:t xml:space="preserve"> toutefois de considérer son modèle comme un instrument et non comme une image définitive de la réalité, ce qu’il ne fait pas to</w:t>
      </w:r>
      <w:r w:rsidRPr="002D6052">
        <w:rPr>
          <w:lang w:eastAsia="fr-FR" w:bidi="fr-FR"/>
        </w:rPr>
        <w:t>u</w:t>
      </w:r>
      <w:r w:rsidRPr="002D6052">
        <w:rPr>
          <w:lang w:eastAsia="fr-FR" w:bidi="fr-FR"/>
        </w:rPr>
        <w:t>jours ; soit encore, et la critique paraît plus sévère, à s’abandonner, même avec mauvaise conscience, aux raisonnements purement déductifs qui n’ont nul b</w:t>
      </w:r>
      <w:r w:rsidRPr="002D6052">
        <w:rPr>
          <w:lang w:eastAsia="fr-FR" w:bidi="fr-FR"/>
        </w:rPr>
        <w:t>e</w:t>
      </w:r>
      <w:r w:rsidRPr="002D6052">
        <w:rPr>
          <w:lang w:eastAsia="fr-FR" w:bidi="fr-FR"/>
        </w:rPr>
        <w:t>soin des faits, mais qui leur sont par là même bien souvent étrangers. De nouvelles méthodes s’esquissent qui s’affirmeront plus tard</w:t>
      </w:r>
      <w:r>
        <w:rPr>
          <w:lang w:eastAsia="fr-FR" w:bidi="fr-FR"/>
        </w:rPr>
        <w:t> </w:t>
      </w:r>
      <w:r>
        <w:rPr>
          <w:rStyle w:val="Appelnotedebasdep"/>
          <w:lang w:eastAsia="fr-FR" w:bidi="fr-FR"/>
        </w:rPr>
        <w:footnoteReference w:id="70"/>
      </w:r>
      <w:r w:rsidRPr="002D6052">
        <w:rPr>
          <w:lang w:eastAsia="fr-FR" w:bidi="fr-FR"/>
        </w:rPr>
        <w:t>. R</w:t>
      </w:r>
      <w:r w:rsidRPr="002D6052">
        <w:rPr>
          <w:lang w:eastAsia="fr-FR" w:bidi="fr-FR"/>
        </w:rPr>
        <w:t>e</w:t>
      </w:r>
      <w:r w:rsidRPr="002D6052">
        <w:rPr>
          <w:lang w:eastAsia="fr-FR" w:bidi="fr-FR"/>
        </w:rPr>
        <w:t>fusant le strict positivisme, ne craignant pas d’afficher ses propres v</w:t>
      </w:r>
      <w:r w:rsidRPr="002D6052">
        <w:rPr>
          <w:lang w:eastAsia="fr-FR" w:bidi="fr-FR"/>
        </w:rPr>
        <w:t>a</w:t>
      </w:r>
      <w:r w:rsidRPr="002D6052">
        <w:rPr>
          <w:lang w:eastAsia="fr-FR" w:bidi="fr-FR"/>
        </w:rPr>
        <w:t>leurs tout en se considérant comme un sociologue du concret, To</w:t>
      </w:r>
      <w:r w:rsidRPr="002D6052">
        <w:rPr>
          <w:lang w:eastAsia="fr-FR" w:bidi="fr-FR"/>
        </w:rPr>
        <w:t>c</w:t>
      </w:r>
      <w:r w:rsidRPr="002D6052">
        <w:rPr>
          <w:lang w:eastAsia="fr-FR" w:bidi="fr-FR"/>
        </w:rPr>
        <w:t>queville s’est pourtant refusé à n’être qu’un sociologue d’un relat</w:t>
      </w:r>
      <w:r w:rsidRPr="002D6052">
        <w:rPr>
          <w:lang w:eastAsia="fr-FR" w:bidi="fr-FR"/>
        </w:rPr>
        <w:t>i</w:t>
      </w:r>
      <w:r w:rsidRPr="002D6052">
        <w:rPr>
          <w:lang w:eastAsia="fr-FR" w:bidi="fr-FR"/>
        </w:rPr>
        <w:t>visme toujours changeant et a tenu à conserver par-dessus tout son « idée mère ».</w:t>
      </w:r>
    </w:p>
    <w:p w:rsidR="00162CA0" w:rsidRDefault="00162CA0" w:rsidP="00162CA0">
      <w:pPr>
        <w:pStyle w:val="p"/>
      </w:pPr>
      <w:r w:rsidRPr="002D6052">
        <w:br w:type="page"/>
      </w:r>
      <w:r>
        <w:t>[40]</w:t>
      </w:r>
    </w:p>
    <w:p w:rsidR="00162CA0" w:rsidRPr="00E07116" w:rsidRDefault="00162CA0" w:rsidP="00162CA0">
      <w:pPr>
        <w:jc w:val="both"/>
      </w:pPr>
    </w:p>
    <w:p w:rsidR="00162CA0"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5" w:name="Socio_de_Tocqueville_chap_III"/>
      <w:r>
        <w:rPr>
          <w:b/>
          <w:i/>
        </w:rPr>
        <w:t>Sociologie de Tocqueville.</w:t>
      </w:r>
    </w:p>
    <w:p w:rsidR="00162CA0" w:rsidRPr="00384B20" w:rsidRDefault="00162CA0" w:rsidP="00162CA0">
      <w:pPr>
        <w:pStyle w:val="Titreniveau1"/>
      </w:pPr>
      <w:r w:rsidRPr="00384B20">
        <w:t>Chapitre I</w:t>
      </w:r>
      <w:r>
        <w:t>II</w:t>
      </w:r>
    </w:p>
    <w:p w:rsidR="00162CA0" w:rsidRPr="00E07116" w:rsidRDefault="00162CA0" w:rsidP="00162CA0">
      <w:pPr>
        <w:pStyle w:val="Titreniveau2"/>
      </w:pPr>
      <w:r>
        <w:t>Intégration et désintégration</w:t>
      </w:r>
      <w:r>
        <w:br/>
        <w:t>du corps social</w:t>
      </w:r>
    </w:p>
    <w:bookmarkEnd w:id="5"/>
    <w:p w:rsidR="00162CA0" w:rsidRPr="00E07116" w:rsidRDefault="00162CA0" w:rsidP="00162CA0">
      <w:pPr>
        <w:jc w:val="both"/>
        <w:rPr>
          <w:szCs w:val="36"/>
        </w:rPr>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2D6052" w:rsidRDefault="00162CA0" w:rsidP="00162CA0">
      <w:pPr>
        <w:spacing w:before="120" w:after="120"/>
        <w:jc w:val="both"/>
      </w:pPr>
      <w:r w:rsidRPr="002D6052">
        <w:rPr>
          <w:lang w:eastAsia="fr-FR" w:bidi="fr-FR"/>
        </w:rPr>
        <w:t>Pour Tocqueville, la société constitue un tout, un ensemble dont les parties sont liées les unes aux autres, où les groupes sociaux n’ont pas d’intérêt particulier qui rendrait leur affrontement inévitable, en e</w:t>
      </w:r>
      <w:r w:rsidRPr="002D6052">
        <w:rPr>
          <w:lang w:eastAsia="fr-FR" w:bidi="fr-FR"/>
        </w:rPr>
        <w:t>m</w:t>
      </w:r>
      <w:r w:rsidRPr="002D6052">
        <w:rPr>
          <w:lang w:eastAsia="fr-FR" w:bidi="fr-FR"/>
        </w:rPr>
        <w:t>pêchant toute coopération pacifique ; il croit ce principe essentiel au maintien de l’intégration du corps social. Celle-ci ne sera viable, selon lui, qu’à la condition de reposer également sur un consensus idéolog</w:t>
      </w:r>
      <w:r w:rsidRPr="002D6052">
        <w:rPr>
          <w:lang w:eastAsia="fr-FR" w:bidi="fr-FR"/>
        </w:rPr>
        <w:t>i</w:t>
      </w:r>
      <w:r w:rsidRPr="002D6052">
        <w:rPr>
          <w:lang w:eastAsia="fr-FR" w:bidi="fr-FR"/>
        </w:rPr>
        <w:t>que, sur des normes communes et respectées qui peuvent seules ass</w:t>
      </w:r>
      <w:r w:rsidRPr="002D6052">
        <w:rPr>
          <w:lang w:eastAsia="fr-FR" w:bidi="fr-FR"/>
        </w:rPr>
        <w:t>u</w:t>
      </w:r>
      <w:r w:rsidRPr="002D6052">
        <w:rPr>
          <w:lang w:eastAsia="fr-FR" w:bidi="fr-FR"/>
        </w:rPr>
        <w:t>rer la continuité du tout. Tocqueville étudie successivement pl</w:t>
      </w:r>
      <w:r w:rsidRPr="002D6052">
        <w:rPr>
          <w:lang w:eastAsia="fr-FR" w:bidi="fr-FR"/>
        </w:rPr>
        <w:t>u</w:t>
      </w:r>
      <w:r w:rsidRPr="002D6052">
        <w:rPr>
          <w:lang w:eastAsia="fr-FR" w:bidi="fr-FR"/>
        </w:rPr>
        <w:t>sieurs sociétés intégrées, mais qui se fondent sur des principes divers. Il an</w:t>
      </w:r>
      <w:r w:rsidRPr="002D6052">
        <w:rPr>
          <w:lang w:eastAsia="fr-FR" w:bidi="fr-FR"/>
        </w:rPr>
        <w:t>a</w:t>
      </w:r>
      <w:r w:rsidRPr="002D6052">
        <w:rPr>
          <w:lang w:eastAsia="fr-FR" w:bidi="fr-FR"/>
        </w:rPr>
        <w:t>lyse aussi le passage souvent difficile d’une forme de société à l’autre, c’est-à-dire, la mutation plus ou moins désintégratrice d’un sy</w:t>
      </w:r>
      <w:r w:rsidRPr="002D6052">
        <w:rPr>
          <w:lang w:eastAsia="fr-FR" w:bidi="fr-FR"/>
        </w:rPr>
        <w:t>s</w:t>
      </w:r>
      <w:r w:rsidRPr="002D6052">
        <w:rPr>
          <w:lang w:eastAsia="fr-FR" w:bidi="fr-FR"/>
        </w:rPr>
        <w:t>tème, étape temporaire à laquelle succède, dans la majorité des cas, une nouvelle intégration. Mais si, comme on le verra, la désintégration d’un corps social lui semble inéluctable, c’est se</w:t>
      </w:r>
      <w:r w:rsidRPr="002D6052">
        <w:rPr>
          <w:lang w:eastAsia="fr-FR" w:bidi="fr-FR"/>
        </w:rPr>
        <w:t>u</w:t>
      </w:r>
      <w:r w:rsidRPr="002D6052">
        <w:rPr>
          <w:lang w:eastAsia="fr-FR" w:bidi="fr-FR"/>
        </w:rPr>
        <w:t>lement parce que le contrôle social, à un moment donné de l’évolution de cette société, s’avère incapable de remplir sa fonction. L’histoire rencontre ici la sociologie, car c’est seulement par l’analyse de multiples sociétés</w:t>
      </w:r>
      <w:r>
        <w:rPr>
          <w:lang w:eastAsia="fr-FR" w:bidi="fr-FR"/>
        </w:rPr>
        <w:t xml:space="preserve"> </w:t>
      </w:r>
      <w:r>
        <w:t xml:space="preserve">[41] </w:t>
      </w:r>
      <w:r w:rsidRPr="002D6052">
        <w:rPr>
          <w:lang w:eastAsia="fr-FR" w:bidi="fr-FR"/>
        </w:rPr>
        <w:t>aux principes divergents, que l’on peut connaître les mécanismes de socialisation, de régul</w:t>
      </w:r>
      <w:r w:rsidRPr="002D6052">
        <w:rPr>
          <w:lang w:eastAsia="fr-FR" w:bidi="fr-FR"/>
        </w:rPr>
        <w:t>a</w:t>
      </w:r>
      <w:r w:rsidRPr="002D6052">
        <w:rPr>
          <w:lang w:eastAsia="fr-FR" w:bidi="fr-FR"/>
        </w:rPr>
        <w:t>tion et de contrôle social.</w:t>
      </w:r>
    </w:p>
    <w:p w:rsidR="00162CA0" w:rsidRPr="002D6052" w:rsidRDefault="00162CA0" w:rsidP="00162CA0">
      <w:pPr>
        <w:spacing w:before="120" w:after="120"/>
        <w:jc w:val="both"/>
      </w:pPr>
      <w:r w:rsidRPr="002D6052">
        <w:rPr>
          <w:lang w:eastAsia="fr-FR" w:bidi="fr-FR"/>
        </w:rPr>
        <w:t>Tocqueville a observé en sociologue la société américaine et an</w:t>
      </w:r>
      <w:r w:rsidRPr="002D6052">
        <w:rPr>
          <w:lang w:eastAsia="fr-FR" w:bidi="fr-FR"/>
        </w:rPr>
        <w:t>a</w:t>
      </w:r>
      <w:r w:rsidRPr="002D6052">
        <w:rPr>
          <w:lang w:eastAsia="fr-FR" w:bidi="fr-FR"/>
        </w:rPr>
        <w:t>lysé en historien l’évolution de la société française, de l’Ancien R</w:t>
      </w:r>
      <w:r w:rsidRPr="002D6052">
        <w:rPr>
          <w:lang w:eastAsia="fr-FR" w:bidi="fr-FR"/>
        </w:rPr>
        <w:t>é</w:t>
      </w:r>
      <w:r w:rsidRPr="002D6052">
        <w:rPr>
          <w:lang w:eastAsia="fr-FR" w:bidi="fr-FR"/>
        </w:rPr>
        <w:t>gime à la Révolution. Nous renverserons ici la chronologie de ses œ</w:t>
      </w:r>
      <w:r w:rsidRPr="002D6052">
        <w:rPr>
          <w:lang w:eastAsia="fr-FR" w:bidi="fr-FR"/>
        </w:rPr>
        <w:t>u</w:t>
      </w:r>
      <w:r w:rsidRPr="002D6052">
        <w:rPr>
          <w:lang w:eastAsia="fr-FR" w:bidi="fr-FR"/>
        </w:rPr>
        <w:t>vres et pour retrouver l’Histoire elle-même, nous nous efforcerons d’abord de comprendre les mécanismes qui conduisirent à la désint</w:t>
      </w:r>
      <w:r w:rsidRPr="002D6052">
        <w:rPr>
          <w:lang w:eastAsia="fr-FR" w:bidi="fr-FR"/>
        </w:rPr>
        <w:t>é</w:t>
      </w:r>
      <w:r w:rsidRPr="002D6052">
        <w:rPr>
          <w:lang w:eastAsia="fr-FR" w:bidi="fr-FR"/>
        </w:rPr>
        <w:t>gration de la société française pour nous i</w:t>
      </w:r>
      <w:r w:rsidRPr="002D6052">
        <w:rPr>
          <w:lang w:eastAsia="fr-FR" w:bidi="fr-FR"/>
        </w:rPr>
        <w:t>n</w:t>
      </w:r>
      <w:r w:rsidRPr="002D6052">
        <w:rPr>
          <w:lang w:eastAsia="fr-FR" w:bidi="fr-FR"/>
        </w:rPr>
        <w:t>terroger, plus tard, sur les difficiles conditions qui permirent à la société américaine, grâce à un contrôle social minutieusement conçu, d’assurer un minimum d’intégration sociale.</w:t>
      </w:r>
    </w:p>
    <w:p w:rsidR="00162CA0" w:rsidRPr="002D6052" w:rsidRDefault="00162CA0" w:rsidP="00162CA0">
      <w:pPr>
        <w:pStyle w:val="c"/>
      </w:pPr>
      <w:r w:rsidRPr="002D6052">
        <w:rPr>
          <w:rFonts w:ascii="Menlo Regular" w:hAnsi="Menlo Regular" w:cs="Menlo Regular"/>
          <w:lang w:eastAsia="fr-FR" w:bidi="fr-FR"/>
        </w:rPr>
        <w:t>★</w:t>
      </w:r>
      <w:r>
        <w:rPr>
          <w:rFonts w:ascii="Menlo Regular" w:hAnsi="Menlo Regular" w:cs="Menlo Regular"/>
          <w:lang w:eastAsia="fr-FR" w:bidi="fr-FR"/>
        </w:rPr>
        <w:br/>
      </w:r>
      <w:r w:rsidRPr="002D6052">
        <w:rPr>
          <w:lang w:eastAsia="fr-FR" w:bidi="fr-FR"/>
        </w:rPr>
        <w:t>*</w:t>
      </w:r>
      <w:r>
        <w:rPr>
          <w:lang w:eastAsia="fr-FR" w:bidi="fr-FR"/>
        </w:rPr>
        <w:t xml:space="preserve">    </w:t>
      </w:r>
      <w:r w:rsidRPr="002D6052">
        <w:rPr>
          <w:lang w:eastAsia="fr-FR" w:bidi="fr-FR"/>
        </w:rPr>
        <w:t xml:space="preserve"> *</w:t>
      </w:r>
    </w:p>
    <w:p w:rsidR="00162CA0" w:rsidRPr="002D6052" w:rsidRDefault="00162CA0" w:rsidP="00162CA0">
      <w:pPr>
        <w:spacing w:before="120" w:after="120"/>
        <w:jc w:val="both"/>
      </w:pPr>
      <w:r w:rsidRPr="002D6052">
        <w:rPr>
          <w:lang w:eastAsia="fr-FR" w:bidi="fr-FR"/>
        </w:rPr>
        <w:t xml:space="preserve">Tocqueville intitule le chapitre 10 du livre 2 du premier volume de </w:t>
      </w:r>
      <w:r w:rsidRPr="000D6D9F">
        <w:rPr>
          <w:i/>
        </w:rPr>
        <w:t>L'Ancien Régime et la Révolution</w:t>
      </w:r>
      <w:r w:rsidRPr="000D6D9F">
        <w:rPr>
          <w:i/>
          <w:lang w:eastAsia="fr-FR" w:bidi="fr-FR"/>
        </w:rPr>
        <w:t> </w:t>
      </w:r>
      <w:r w:rsidRPr="002D6052">
        <w:rPr>
          <w:lang w:eastAsia="fr-FR" w:bidi="fr-FR"/>
        </w:rPr>
        <w:t>: « Comment la destruction de la liberté politique et la séparation des classes ont ca</w:t>
      </w:r>
      <w:r w:rsidRPr="002D6052">
        <w:rPr>
          <w:lang w:eastAsia="fr-FR" w:bidi="fr-FR"/>
        </w:rPr>
        <w:t>u</w:t>
      </w:r>
      <w:r w:rsidRPr="002D6052">
        <w:rPr>
          <w:lang w:eastAsia="fr-FR" w:bidi="fr-FR"/>
        </w:rPr>
        <w:t>sé presque toutes les maladies dont l’Ancien Régime est mort »</w:t>
      </w:r>
      <w:r>
        <w:rPr>
          <w:lang w:eastAsia="fr-FR" w:bidi="fr-FR"/>
        </w:rPr>
        <w:t> </w:t>
      </w:r>
      <w:r>
        <w:rPr>
          <w:rStyle w:val="Appelnotedebasdep"/>
          <w:lang w:eastAsia="fr-FR" w:bidi="fr-FR"/>
        </w:rPr>
        <w:footnoteReference w:id="71"/>
      </w:r>
      <w:r w:rsidRPr="002D6052">
        <w:rPr>
          <w:lang w:eastAsia="fr-FR" w:bidi="fr-FR"/>
        </w:rPr>
        <w:t>. Nous comment</w:t>
      </w:r>
      <w:r w:rsidRPr="002D6052">
        <w:rPr>
          <w:lang w:eastAsia="fr-FR" w:bidi="fr-FR"/>
        </w:rPr>
        <w:t>e</w:t>
      </w:r>
      <w:r w:rsidRPr="002D6052">
        <w:rPr>
          <w:lang w:eastAsia="fr-FR" w:bidi="fr-FR"/>
        </w:rPr>
        <w:t>rons d’abord cette « séparation » qui mène à la division du corps s</w:t>
      </w:r>
      <w:r w:rsidRPr="002D6052">
        <w:rPr>
          <w:lang w:eastAsia="fr-FR" w:bidi="fr-FR"/>
        </w:rPr>
        <w:t>o</w:t>
      </w:r>
      <w:r w:rsidRPr="002D6052">
        <w:rPr>
          <w:lang w:eastAsia="fr-FR" w:bidi="fr-FR"/>
        </w:rPr>
        <w:t>cial, afin de donner ensuite la raison de la disparition de la liberté pol</w:t>
      </w:r>
      <w:r w:rsidRPr="002D6052">
        <w:rPr>
          <w:lang w:eastAsia="fr-FR" w:bidi="fr-FR"/>
        </w:rPr>
        <w:t>i</w:t>
      </w:r>
      <w:r w:rsidRPr="002D6052">
        <w:rPr>
          <w:lang w:eastAsia="fr-FR" w:bidi="fr-FR"/>
        </w:rPr>
        <w:t>tique provoquée par la croissance de l’</w:t>
      </w:r>
      <w:r>
        <w:rPr>
          <w:lang w:eastAsia="fr-FR" w:bidi="fr-FR"/>
        </w:rPr>
        <w:t>État</w:t>
      </w:r>
      <w:r w:rsidRPr="002D6052">
        <w:rPr>
          <w:lang w:eastAsia="fr-FR" w:bidi="fr-FR"/>
        </w:rPr>
        <w:t xml:space="preserve"> qui cherche précisément à bén</w:t>
      </w:r>
      <w:r w:rsidRPr="002D6052">
        <w:rPr>
          <w:lang w:eastAsia="fr-FR" w:bidi="fr-FR"/>
        </w:rPr>
        <w:t>é</w:t>
      </w:r>
      <w:r w:rsidRPr="002D6052">
        <w:rPr>
          <w:lang w:eastAsia="fr-FR" w:bidi="fr-FR"/>
        </w:rPr>
        <w:t>ficier de cette désintégration de la société. On sera alors à même de retrouver, en termes plus sociologiques, la traditionnelle distinction de l’</w:t>
      </w:r>
      <w:r>
        <w:rPr>
          <w:lang w:eastAsia="fr-FR" w:bidi="fr-FR"/>
        </w:rPr>
        <w:t>État</w:t>
      </w:r>
      <w:r w:rsidRPr="002D6052">
        <w:rPr>
          <w:lang w:eastAsia="fr-FR" w:bidi="fr-FR"/>
        </w:rPr>
        <w:t xml:space="preserve"> et de la Société.</w:t>
      </w:r>
    </w:p>
    <w:p w:rsidR="00162CA0" w:rsidRPr="002D6052" w:rsidRDefault="00162CA0" w:rsidP="00162CA0">
      <w:pPr>
        <w:spacing w:before="120" w:after="120"/>
        <w:jc w:val="both"/>
      </w:pPr>
      <w:r w:rsidRPr="002D6052">
        <w:rPr>
          <w:lang w:eastAsia="fr-FR" w:bidi="fr-FR"/>
        </w:rPr>
        <w:t>D’après Tocqueville, l’examen du corps social doit être effectué à partir de l’observation des classes sociales :</w:t>
      </w:r>
    </w:p>
    <w:p w:rsidR="00162CA0" w:rsidRDefault="00162CA0" w:rsidP="00162CA0">
      <w:pPr>
        <w:pStyle w:val="Grillecouleur-Accent1"/>
        <w:rPr>
          <w:lang w:eastAsia="fr-FR" w:bidi="fr-FR"/>
        </w:rPr>
      </w:pPr>
    </w:p>
    <w:p w:rsidR="00162CA0" w:rsidRPr="002D6052" w:rsidRDefault="00162CA0" w:rsidP="00162CA0">
      <w:pPr>
        <w:pStyle w:val="Grillecouleur-Accent1"/>
      </w:pPr>
      <w:r w:rsidRPr="002D6052">
        <w:rPr>
          <w:lang w:eastAsia="fr-FR" w:bidi="fr-FR"/>
        </w:rPr>
        <w:t>« On peut m’opposer sans doute des individus ; je parle des classes, e</w:t>
      </w:r>
      <w:r w:rsidRPr="002D6052">
        <w:rPr>
          <w:lang w:eastAsia="fr-FR" w:bidi="fr-FR"/>
        </w:rPr>
        <w:t>l</w:t>
      </w:r>
      <w:r w:rsidRPr="002D6052">
        <w:rPr>
          <w:lang w:eastAsia="fr-FR" w:bidi="fr-FR"/>
        </w:rPr>
        <w:t>les seules doivent o</w:t>
      </w:r>
      <w:r w:rsidRPr="002D6052">
        <w:rPr>
          <w:lang w:eastAsia="fr-FR" w:bidi="fr-FR"/>
        </w:rPr>
        <w:t>c</w:t>
      </w:r>
      <w:r w:rsidRPr="002D6052">
        <w:rPr>
          <w:lang w:eastAsia="fr-FR" w:bidi="fr-FR"/>
        </w:rPr>
        <w:t>cuper l’histoire »</w:t>
      </w:r>
      <w:r>
        <w:rPr>
          <w:lang w:eastAsia="fr-FR" w:bidi="fr-FR"/>
        </w:rPr>
        <w:t> </w:t>
      </w:r>
      <w:r>
        <w:rPr>
          <w:rStyle w:val="Appelnotedebasdep"/>
          <w:lang w:eastAsia="fr-FR" w:bidi="fr-FR"/>
        </w:rPr>
        <w:footnoteReference w:id="72"/>
      </w:r>
      <w:r w:rsidRPr="002D6052">
        <w:rPr>
          <w:lang w:eastAsia="fr-FR" w:bidi="fr-FR"/>
        </w:rPr>
        <w:t>.</w:t>
      </w:r>
    </w:p>
    <w:p w:rsidR="00162CA0" w:rsidRDefault="00162CA0" w:rsidP="00162CA0">
      <w:pPr>
        <w:spacing w:before="120" w:after="120"/>
        <w:jc w:val="both"/>
        <w:rPr>
          <w:lang w:eastAsia="fr-FR" w:bidi="fr-FR"/>
        </w:rPr>
      </w:pPr>
    </w:p>
    <w:p w:rsidR="00162CA0" w:rsidRDefault="00670003" w:rsidP="00162CA0">
      <w:pPr>
        <w:spacing w:before="120" w:after="120"/>
        <w:jc w:val="both"/>
        <w:rPr>
          <w:lang w:eastAsia="fr-FR" w:bidi="fr-FR"/>
        </w:rPr>
      </w:pPr>
      <w:r w:rsidRPr="002D6052">
        <w:rPr>
          <w:noProof/>
          <w:lang w:bidi="fr-FR"/>
        </w:rPr>
        <mc:AlternateContent>
          <mc:Choice Requires="wps">
            <w:drawing>
              <wp:anchor distT="0" distB="0" distL="63500" distR="63500" simplePos="0" relativeHeight="251653120" behindDoc="1" locked="0" layoutInCell="1" allowOverlap="1">
                <wp:simplePos x="0" y="0"/>
                <wp:positionH relativeFrom="margin">
                  <wp:posOffset>6922770</wp:posOffset>
                </wp:positionH>
                <wp:positionV relativeFrom="margin">
                  <wp:posOffset>32385</wp:posOffset>
                </wp:positionV>
                <wp:extent cx="149225" cy="228600"/>
                <wp:effectExtent l="0" t="0" r="0" b="0"/>
                <wp:wrapTopAndBottom/>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80" w:lineRule="exact"/>
                            </w:pPr>
                            <w:r>
                              <w:rPr>
                                <w:color w:val="000000"/>
                                <w:lang w:val="fr-FR" w:eastAsia="fr-FR" w:bidi="fr-FR"/>
                              </w:rPr>
                              <w:t>43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545.1pt;margin-top:2.55pt;width:11.75pt;height:18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" filled="f" stroked="f">
                <v:path arrowok="t"/>
                <v:textbox style="mso-fit-shape-to-text:t" inset="0,0,0,0">
                  <w:txbxContent>
                    <w:p w:rsidR="00162CA0" w:rsidRDefault="00162CA0" w:rsidP="00162CA0">
                      <w:pPr>
                        <w:spacing w:line="180" w:lineRule="exact"/>
                      </w:pPr>
                      <w:r>
                        <w:rPr>
                          <w:color w:val="000000"/>
                          <w:lang w:val="fr-FR" w:eastAsia="fr-FR" w:bidi="fr-FR"/>
                        </w:rPr>
                        <w:t>43</w:t>
                      </w:r>
                    </w:p>
                  </w:txbxContent>
                </v:textbox>
                <w10:wrap type="topAndBottom" anchorx="margin" anchory="margin"/>
              </v:shape>
            </w:pict>
          </mc:Fallback>
        </mc:AlternateContent>
      </w:r>
      <w:r w:rsidR="00162CA0">
        <w:rPr>
          <w:lang w:eastAsia="fr-FR" w:bidi="fr-FR"/>
        </w:rPr>
        <w:t>[42]</w:t>
      </w:r>
    </w:p>
    <w:p w:rsidR="00162CA0" w:rsidRPr="002D6052" w:rsidRDefault="00162CA0" w:rsidP="00162CA0">
      <w:pPr>
        <w:spacing w:before="120" w:after="120"/>
        <w:jc w:val="both"/>
      </w:pPr>
      <w:r w:rsidRPr="002D6052">
        <w:rPr>
          <w:lang w:eastAsia="fr-FR" w:bidi="fr-FR"/>
        </w:rPr>
        <w:t>Il avait pourtant fait sienne, une dizaine d’années auparavant, une position apparemment contraire lorsqu’il affirmait :</w:t>
      </w:r>
    </w:p>
    <w:p w:rsidR="00162CA0" w:rsidRPr="002D6052" w:rsidRDefault="00162CA0" w:rsidP="00162CA0">
      <w:pPr>
        <w:pStyle w:val="Grillecouleur-Accent1"/>
      </w:pPr>
      <w:r w:rsidRPr="002D6052">
        <w:rPr>
          <w:lang w:eastAsia="fr-FR" w:bidi="fr-FR"/>
        </w:rPr>
        <w:t>« Je n’aime pas utiliser le mot de « classe »... Je n’aime pas parler de la classe moyenne, de la classe supérieure ou de la classe inférie</w:t>
      </w:r>
      <w:r w:rsidRPr="002D6052">
        <w:rPr>
          <w:lang w:eastAsia="fr-FR" w:bidi="fr-FR"/>
        </w:rPr>
        <w:t>u</w:t>
      </w:r>
      <w:r w:rsidRPr="002D6052">
        <w:rPr>
          <w:lang w:eastAsia="fr-FR" w:bidi="fr-FR"/>
        </w:rPr>
        <w:t>re. Je préfère parler de l’intérêt général de la France »</w:t>
      </w:r>
      <w:r>
        <w:rPr>
          <w:lang w:eastAsia="fr-FR" w:bidi="fr-FR"/>
        </w:rPr>
        <w:t> </w:t>
      </w:r>
      <w:r>
        <w:rPr>
          <w:rStyle w:val="Appelnotedebasdep"/>
          <w:lang w:eastAsia="fr-FR" w:bidi="fr-FR"/>
        </w:rPr>
        <w:footnoteReference w:id="73"/>
      </w:r>
      <w:r w:rsidRPr="002D6052">
        <w:rPr>
          <w:lang w:eastAsia="fr-FR" w:bidi="fr-FR"/>
        </w:rPr>
        <w:t>.</w:t>
      </w:r>
    </w:p>
    <w:p w:rsidR="00162CA0" w:rsidRPr="002D6052" w:rsidRDefault="00162CA0" w:rsidP="00162CA0">
      <w:pPr>
        <w:spacing w:before="120" w:after="120"/>
        <w:jc w:val="both"/>
      </w:pPr>
      <w:r w:rsidRPr="002D6052">
        <w:rPr>
          <w:lang w:eastAsia="fr-FR" w:bidi="fr-FR"/>
        </w:rPr>
        <w:t>Ces deux attitudes, à première vue contradictoires, sont en fait compréhensibles. S’il donne en effet une telle place aux classes soci</w:t>
      </w:r>
      <w:r w:rsidRPr="002D6052">
        <w:rPr>
          <w:lang w:eastAsia="fr-FR" w:bidi="fr-FR"/>
        </w:rPr>
        <w:t>a</w:t>
      </w:r>
      <w:r w:rsidRPr="002D6052">
        <w:rPr>
          <w:lang w:eastAsia="fr-FR" w:bidi="fr-FR"/>
        </w:rPr>
        <w:t>les, c’est qu’elles lui paraissent jouer un rôle fondamental dans l’histoire des sociétés ; s’il préfère parler de la France tout entière, c’est qu’il considère les classes sociales comme autant de facteurs de division, de désintégration. Dans la France de l’Ancien Régime, elles s’isolent en effet les unes des autres, et prennent, de plus, conscience de leur particularité et de leur intérêt spécifique.</w:t>
      </w:r>
    </w:p>
    <w:p w:rsidR="00162CA0" w:rsidRPr="002D6052" w:rsidRDefault="00162CA0" w:rsidP="00162CA0">
      <w:pPr>
        <w:spacing w:before="120" w:after="120"/>
        <w:jc w:val="both"/>
      </w:pPr>
      <w:r w:rsidRPr="002D6052">
        <w:rPr>
          <w:lang w:eastAsia="fr-FR" w:bidi="fr-FR"/>
        </w:rPr>
        <w:t>Tocqueville n’ignore pas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ce n’est pas par hasard que les aristocraties naissent et se mai</w:t>
      </w:r>
      <w:r w:rsidRPr="002D6052">
        <w:rPr>
          <w:lang w:eastAsia="fr-FR" w:bidi="fr-FR"/>
        </w:rPr>
        <w:t>n</w:t>
      </w:r>
      <w:r w:rsidRPr="002D6052">
        <w:rPr>
          <w:lang w:eastAsia="fr-FR" w:bidi="fr-FR"/>
        </w:rPr>
        <w:t>tiennent ; elles sont soumises comme tout le reste à des lois fixes qu’il n’est peut-être pas impossible de découvrir »</w:t>
      </w:r>
      <w:r>
        <w:rPr>
          <w:lang w:eastAsia="fr-FR" w:bidi="fr-FR"/>
        </w:rPr>
        <w:t> </w:t>
      </w:r>
      <w:r>
        <w:rPr>
          <w:rStyle w:val="Appelnotedebasdep"/>
          <w:lang w:eastAsia="fr-FR" w:bidi="fr-FR"/>
        </w:rPr>
        <w:footnoteReference w:id="74"/>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C’est en comparant les aristocraties française et britannique, qu’il a mis à jour l’une de ces lois : alors que la première s’est refermée sur elle-même, s’est transformée en « caste », la s</w:t>
      </w:r>
      <w:r w:rsidRPr="002D6052">
        <w:rPr>
          <w:lang w:eastAsia="fr-FR" w:bidi="fr-FR"/>
        </w:rPr>
        <w:t>e</w:t>
      </w:r>
      <w:r w:rsidRPr="002D6052">
        <w:rPr>
          <w:lang w:eastAsia="fr-FR" w:bidi="fr-FR"/>
        </w:rPr>
        <w:t>conde s’est bien gardée de mettre un frein quelconque à la mobilité sociale ; et en intégrant les nouveaux venus, elle ne s’est pas coupée du corps social : elle en a au contraire absorbé les éléments les plus dynamiques. Tocqueville a pa</w:t>
      </w:r>
      <w:r w:rsidRPr="002D6052">
        <w:rPr>
          <w:lang w:eastAsia="fr-FR" w:bidi="fr-FR"/>
        </w:rPr>
        <w:t>r</w:t>
      </w:r>
      <w:r w:rsidRPr="002D6052">
        <w:rPr>
          <w:lang w:eastAsia="fr-FR" w:bidi="fr-FR"/>
        </w:rPr>
        <w:t>faitement compris l’importance de la mobilité s</w:t>
      </w:r>
      <w:r w:rsidRPr="002D6052">
        <w:rPr>
          <w:lang w:eastAsia="fr-FR" w:bidi="fr-FR"/>
        </w:rPr>
        <w:t>o</w:t>
      </w:r>
      <w:r>
        <w:rPr>
          <w:lang w:eastAsia="fr-FR" w:bidi="fr-FR"/>
        </w:rPr>
        <w:t xml:space="preserve">ciale qui sert, comme aux </w:t>
      </w:r>
      <w:r>
        <w:t xml:space="preserve">[43] </w:t>
      </w:r>
      <w:r>
        <w:rPr>
          <w:lang w:eastAsia="fr-FR" w:bidi="fr-FR"/>
        </w:rPr>
        <w:t>État</w:t>
      </w:r>
      <w:r w:rsidRPr="002D6052">
        <w:rPr>
          <w:lang w:eastAsia="fr-FR" w:bidi="fr-FR"/>
        </w:rPr>
        <w:t>s-Unis, à légitimer le pouvoir des catégories dirigeantes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Si chacun croit pouvoir un jour entrer dans un corps d’élite, l’étendue des droits de ce corps sera ce qui le rendra cher à ceux m</w:t>
      </w:r>
      <w:r w:rsidRPr="002D6052">
        <w:rPr>
          <w:lang w:eastAsia="fr-FR" w:bidi="fr-FR"/>
        </w:rPr>
        <w:t>ê</w:t>
      </w:r>
      <w:r w:rsidRPr="002D6052">
        <w:rPr>
          <w:lang w:eastAsia="fr-FR" w:bidi="fr-FR"/>
        </w:rPr>
        <w:t xml:space="preserve">mes qui n’en font pas encore partie... Mais au </w:t>
      </w:r>
      <w:r w:rsidRPr="002D6052">
        <w:t>XVIII</w:t>
      </w:r>
      <w:r w:rsidRPr="002D6052">
        <w:rPr>
          <w:vertAlign w:val="superscript"/>
        </w:rPr>
        <w:t>e</w:t>
      </w:r>
      <w:r w:rsidRPr="002D6052">
        <w:t xml:space="preserve"> </w:t>
      </w:r>
      <w:r w:rsidRPr="002D6052">
        <w:rPr>
          <w:lang w:eastAsia="fr-FR" w:bidi="fr-FR"/>
        </w:rPr>
        <w:t>siècle, beaucoup de r</w:t>
      </w:r>
      <w:r w:rsidRPr="002D6052">
        <w:rPr>
          <w:lang w:eastAsia="fr-FR" w:bidi="fr-FR"/>
        </w:rPr>
        <w:t>i</w:t>
      </w:r>
      <w:r w:rsidRPr="002D6052">
        <w:rPr>
          <w:lang w:eastAsia="fr-FR" w:bidi="fr-FR"/>
        </w:rPr>
        <w:t>ches n’étaient pas nobles et beaucoup de riches n’étaient plus r</w:t>
      </w:r>
      <w:r w:rsidRPr="002D6052">
        <w:rPr>
          <w:lang w:eastAsia="fr-FR" w:bidi="fr-FR"/>
        </w:rPr>
        <w:t>i</w:t>
      </w:r>
      <w:r w:rsidRPr="002D6052">
        <w:rPr>
          <w:lang w:eastAsia="fr-FR" w:bidi="fr-FR"/>
        </w:rPr>
        <w:t xml:space="preserve">ches ; on pourrait en dire autant par rapport aux Lumières. Le Tiers </w:t>
      </w:r>
      <w:r>
        <w:rPr>
          <w:lang w:eastAsia="fr-FR" w:bidi="fr-FR"/>
        </w:rPr>
        <w:t>État</w:t>
      </w:r>
      <w:r w:rsidRPr="002D6052">
        <w:rPr>
          <w:lang w:eastAsia="fr-FR" w:bidi="fr-FR"/>
        </w:rPr>
        <w:t xml:space="preserve"> formait donc comme une des portions naturelles de l’aristocratie, séparée du corps principal, qui ne pouvait manquer de l’affaiblir en ne lui prêtant pas son appui, et devait le détruire en lui faisant la gue</w:t>
      </w:r>
      <w:r w:rsidRPr="002D6052">
        <w:rPr>
          <w:lang w:eastAsia="fr-FR" w:bidi="fr-FR"/>
        </w:rPr>
        <w:t>r</w:t>
      </w:r>
      <w:r w:rsidRPr="002D6052">
        <w:rPr>
          <w:lang w:eastAsia="fr-FR" w:bidi="fr-FR"/>
        </w:rPr>
        <w:t>re »</w:t>
      </w:r>
      <w:r>
        <w:rPr>
          <w:lang w:eastAsia="fr-FR" w:bidi="fr-FR"/>
        </w:rPr>
        <w:t> </w:t>
      </w:r>
      <w:r>
        <w:rPr>
          <w:rStyle w:val="Appelnotedebasdep"/>
          <w:lang w:eastAsia="fr-FR" w:bidi="fr-FR"/>
        </w:rPr>
        <w:footnoteReference w:id="75"/>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Le principe inégalitaire ne se serait justifié que par une ascension sociale toujours possible ; l’aristocratie française s’est, au contraire, efforcée de fonder son pouvoir sur la naissance et non sur des mérites établis aux yeux de tous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Plus cette noblesse cesse d’être une aristocratie, plus elle semble d</w:t>
      </w:r>
      <w:r w:rsidRPr="002D6052">
        <w:rPr>
          <w:lang w:eastAsia="fr-FR" w:bidi="fr-FR"/>
        </w:rPr>
        <w:t>e</w:t>
      </w:r>
      <w:r w:rsidRPr="002D6052">
        <w:rPr>
          <w:lang w:eastAsia="fr-FR" w:bidi="fr-FR"/>
        </w:rPr>
        <w:t>venir une caste »</w:t>
      </w:r>
      <w:r>
        <w:rPr>
          <w:lang w:eastAsia="fr-FR" w:bidi="fr-FR"/>
        </w:rPr>
        <w:t> </w:t>
      </w:r>
      <w:r>
        <w:rPr>
          <w:rStyle w:val="Appelnotedebasdep"/>
          <w:lang w:eastAsia="fr-FR" w:bidi="fr-FR"/>
        </w:rPr>
        <w:footnoteReference w:id="76"/>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Tocqueville s’était déjà soucié de donner un sens précis à ce de</w:t>
      </w:r>
      <w:r w:rsidRPr="002D6052">
        <w:rPr>
          <w:lang w:eastAsia="fr-FR" w:bidi="fr-FR"/>
        </w:rPr>
        <w:t>r</w:t>
      </w:r>
      <w:r w:rsidRPr="002D6052">
        <w:rPr>
          <w:lang w:eastAsia="fr-FR" w:bidi="fr-FR"/>
        </w:rPr>
        <w:t>nier concept en étudiant la société hindoue</w:t>
      </w:r>
      <w:r>
        <w:rPr>
          <w:lang w:eastAsia="fr-FR" w:bidi="fr-FR"/>
        </w:rPr>
        <w:t> </w:t>
      </w:r>
      <w:r>
        <w:rPr>
          <w:rStyle w:val="Appelnotedebasdep"/>
          <w:lang w:eastAsia="fr-FR" w:bidi="fr-FR"/>
        </w:rPr>
        <w:footnoteReference w:id="77"/>
      </w:r>
      <w:r w:rsidRPr="002D6052">
        <w:rPr>
          <w:lang w:eastAsia="fr-FR" w:bidi="fr-FR"/>
        </w:rPr>
        <w:t> ; il l’illustre dans la s</w:t>
      </w:r>
      <w:r w:rsidRPr="002D6052">
        <w:rPr>
          <w:lang w:eastAsia="fr-FR" w:bidi="fr-FR"/>
        </w:rPr>
        <w:t>o</w:t>
      </w:r>
      <w:r w:rsidRPr="002D6052">
        <w:rPr>
          <w:lang w:eastAsia="fr-FR" w:bidi="fr-FR"/>
        </w:rPr>
        <w:t>ciété française par deux exemples concrets. Les nobles ne se marient qu’au sein de l’aristocratie et n’acceptent pas de se lier à des familles bou</w:t>
      </w:r>
      <w:r w:rsidRPr="002D6052">
        <w:rPr>
          <w:lang w:eastAsia="fr-FR" w:bidi="fr-FR"/>
        </w:rPr>
        <w:t>r</w:t>
      </w:r>
      <w:r w:rsidRPr="002D6052">
        <w:rPr>
          <w:lang w:eastAsia="fr-FR" w:bidi="fr-FR"/>
        </w:rPr>
        <w:t>geoises. C. Bouglé devait montrer plus tard combien ce trait est l’un de ceux qui caractérisent et révèlent l’organisation de caste</w:t>
      </w:r>
      <w:r>
        <w:rPr>
          <w:lang w:eastAsia="fr-FR" w:bidi="fr-FR"/>
        </w:rPr>
        <w:t> </w:t>
      </w:r>
      <w:r>
        <w:rPr>
          <w:rStyle w:val="Appelnotedebasdep"/>
          <w:lang w:eastAsia="fr-FR" w:bidi="fr-FR"/>
        </w:rPr>
        <w:footnoteReference w:id="78"/>
      </w:r>
      <w:r w:rsidRPr="002D6052">
        <w:rPr>
          <w:lang w:eastAsia="fr-FR" w:bidi="fr-FR"/>
        </w:rPr>
        <w:t>. En Angleterre, au contraire, les</w:t>
      </w:r>
      <w:r>
        <w:rPr>
          <w:lang w:eastAsia="fr-FR" w:bidi="fr-FR"/>
        </w:rPr>
        <w:t xml:space="preserve"> </w:t>
      </w:r>
      <w:r w:rsidR="00670003" w:rsidRPr="002D6052">
        <w:rPr>
          <w:noProof/>
          <w:lang w:bidi="fr-FR"/>
        </w:rPr>
        <mc:AlternateContent>
          <mc:Choice Requires="wps">
            <w:drawing>
              <wp:anchor distT="0" distB="0" distL="63500" distR="63500" simplePos="0" relativeHeight="251654144" behindDoc="1" locked="0" layoutInCell="1" allowOverlap="1">
                <wp:simplePos x="0" y="0"/>
                <wp:positionH relativeFrom="margin">
                  <wp:posOffset>6777355</wp:posOffset>
                </wp:positionH>
                <wp:positionV relativeFrom="margin">
                  <wp:posOffset>27940</wp:posOffset>
                </wp:positionV>
                <wp:extent cx="149225" cy="228600"/>
                <wp:effectExtent l="0" t="0" r="0" b="0"/>
                <wp:wrapTopAndBottom/>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80" w:lineRule="exact"/>
                            </w:pPr>
                            <w:r>
                              <w:rPr>
                                <w:color w:val="000000"/>
                                <w:lang w:val="fr-FR" w:eastAsia="fr-FR" w:bidi="fr-FR"/>
                              </w:rPr>
                              <w:t>45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533.65pt;margin-top:2.2pt;width:11.75pt;height:18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" filled="f" stroked="f">
                <v:path arrowok="t"/>
                <v:textbox style="mso-fit-shape-to-text:t" inset="0,0,0,0">
                  <w:txbxContent>
                    <w:p w:rsidR="00162CA0" w:rsidRDefault="00162CA0" w:rsidP="00162CA0">
                      <w:pPr>
                        <w:spacing w:line="180" w:lineRule="exact"/>
                      </w:pPr>
                      <w:r>
                        <w:rPr>
                          <w:color w:val="000000"/>
                          <w:lang w:val="fr-FR" w:eastAsia="fr-FR" w:bidi="fr-FR"/>
                        </w:rPr>
                        <w:t>45</w:t>
                      </w:r>
                    </w:p>
                  </w:txbxContent>
                </v:textbox>
                <w10:wrap type="topAndBottom" anchorx="margin" anchory="margin"/>
              </v:shape>
            </w:pict>
          </mc:Fallback>
        </mc:AlternateContent>
      </w:r>
      <w:r>
        <w:rPr>
          <w:lang w:eastAsia="fr-FR" w:bidi="fr-FR"/>
        </w:rPr>
        <w:t xml:space="preserve">[44] </w:t>
      </w:r>
      <w:r w:rsidRPr="002D6052">
        <w:rPr>
          <w:lang w:eastAsia="fr-FR" w:bidi="fr-FR"/>
        </w:rPr>
        <w:t>nobles reçoivent parmi eux les ind</w:t>
      </w:r>
      <w:r w:rsidRPr="002D6052">
        <w:rPr>
          <w:lang w:eastAsia="fr-FR" w:bidi="fr-FR"/>
        </w:rPr>
        <w:t>i</w:t>
      </w:r>
      <w:r w:rsidRPr="002D6052">
        <w:rPr>
          <w:lang w:eastAsia="fr-FR" w:bidi="fr-FR"/>
        </w:rPr>
        <w:t>vidus qui parviennent à se hau</w:t>
      </w:r>
      <w:r w:rsidRPr="002D6052">
        <w:rPr>
          <w:lang w:eastAsia="fr-FR" w:bidi="fr-FR"/>
        </w:rPr>
        <w:t>s</w:t>
      </w:r>
      <w:r w:rsidRPr="002D6052">
        <w:rPr>
          <w:lang w:eastAsia="fr-FR" w:bidi="fr-FR"/>
        </w:rPr>
        <w:t xml:space="preserve">ser dans l’échelle sociale : la noblesse y est demeurée ouverte, car elle ne se sépare pas de la bourgeoisie. Tocqueville remarque aussi à quel point varie l’emploi du mot </w:t>
      </w:r>
      <w:r w:rsidRPr="003C6AEC">
        <w:rPr>
          <w:i/>
        </w:rPr>
        <w:t>ge</w:t>
      </w:r>
      <w:r w:rsidRPr="003C6AEC">
        <w:rPr>
          <w:i/>
        </w:rPr>
        <w:t>n</w:t>
      </w:r>
      <w:r w:rsidRPr="003C6AEC">
        <w:rPr>
          <w:i/>
        </w:rPr>
        <w:t>tleman</w:t>
      </w:r>
      <w:r w:rsidRPr="002D6052">
        <w:t>,</w:t>
      </w:r>
      <w:r w:rsidRPr="002D6052">
        <w:rPr>
          <w:lang w:eastAsia="fr-FR" w:bidi="fr-FR"/>
        </w:rPr>
        <w:t xml:space="preserve"> d’un pays à l’autre ; en Fra</w:t>
      </w:r>
      <w:r w:rsidRPr="002D6052">
        <w:rPr>
          <w:lang w:eastAsia="fr-FR" w:bidi="fr-FR"/>
        </w:rPr>
        <w:t>n</w:t>
      </w:r>
      <w:r w:rsidRPr="002D6052">
        <w:rPr>
          <w:lang w:eastAsia="fr-FR" w:bidi="fr-FR"/>
        </w:rPr>
        <w:t xml:space="preserve">ce, il désigne les membres d’une caste, en Angleterre on l’applique à un bien plus grand nombre d’individus et aux </w:t>
      </w:r>
      <w:r>
        <w:rPr>
          <w:lang w:eastAsia="fr-FR" w:bidi="fr-FR"/>
        </w:rPr>
        <w:t>État</w:t>
      </w:r>
      <w:r w:rsidRPr="002D6052">
        <w:rPr>
          <w:lang w:eastAsia="fr-FR" w:bidi="fr-FR"/>
        </w:rPr>
        <w:t>s-Unis, enfin, il d</w:t>
      </w:r>
      <w:r w:rsidRPr="002D6052">
        <w:rPr>
          <w:lang w:eastAsia="fr-FR" w:bidi="fr-FR"/>
        </w:rPr>
        <w:t>e</w:t>
      </w:r>
      <w:r w:rsidRPr="002D6052">
        <w:rPr>
          <w:lang w:eastAsia="fr-FR" w:bidi="fr-FR"/>
        </w:rPr>
        <w:t>vient l’appellation normale de toute personne</w:t>
      </w:r>
      <w:r>
        <w:rPr>
          <w:lang w:eastAsia="fr-FR" w:bidi="fr-FR"/>
        </w:rPr>
        <w:t> </w:t>
      </w:r>
      <w:r>
        <w:rPr>
          <w:rStyle w:val="Appelnotedebasdep"/>
          <w:lang w:eastAsia="fr-FR" w:bidi="fr-FR"/>
        </w:rPr>
        <w:footnoteReference w:id="79"/>
      </w:r>
      <w:r w:rsidRPr="002D6052">
        <w:rPr>
          <w:lang w:eastAsia="fr-FR" w:bidi="fr-FR"/>
        </w:rPr>
        <w:t>. Tocqueville démo</w:t>
      </w:r>
      <w:r w:rsidRPr="002D6052">
        <w:rPr>
          <w:lang w:eastAsia="fr-FR" w:bidi="fr-FR"/>
        </w:rPr>
        <w:t>n</w:t>
      </w:r>
      <w:r w:rsidRPr="002D6052">
        <w:rPr>
          <w:lang w:eastAsia="fr-FR" w:bidi="fr-FR"/>
        </w:rPr>
        <w:t>tre ainsi, en sociologue, le grand renfermement de la noblesse frança</w:t>
      </w:r>
      <w:r w:rsidRPr="002D6052">
        <w:rPr>
          <w:lang w:eastAsia="fr-FR" w:bidi="fr-FR"/>
        </w:rPr>
        <w:t>i</w:t>
      </w:r>
      <w:r w:rsidRPr="002D6052">
        <w:rPr>
          <w:lang w:eastAsia="fr-FR" w:bidi="fr-FR"/>
        </w:rPr>
        <w:t>se. Celle-ci constitue une classe alors même qu’elle n’apparaît pas comme strictement déterm</w:t>
      </w:r>
      <w:r w:rsidRPr="002D6052">
        <w:rPr>
          <w:lang w:eastAsia="fr-FR" w:bidi="fr-FR"/>
        </w:rPr>
        <w:t>i</w:t>
      </w:r>
      <w:r w:rsidRPr="002D6052">
        <w:rPr>
          <w:lang w:eastAsia="fr-FR" w:bidi="fr-FR"/>
        </w:rPr>
        <w:t>née par sa place dans le monde de l’économie ; elle s’assimile de la sorte bien plus à une caste, c’est-à-dire surtout à un système de repr</w:t>
      </w:r>
      <w:r w:rsidRPr="002D6052">
        <w:rPr>
          <w:lang w:eastAsia="fr-FR" w:bidi="fr-FR"/>
        </w:rPr>
        <w:t>é</w:t>
      </w:r>
      <w:r w:rsidRPr="002D6052">
        <w:rPr>
          <w:lang w:eastAsia="fr-FR" w:bidi="fr-FR"/>
        </w:rPr>
        <w:t>sentation</w:t>
      </w:r>
      <w:r>
        <w:rPr>
          <w:lang w:eastAsia="fr-FR" w:bidi="fr-FR"/>
        </w:rPr>
        <w:t> </w:t>
      </w:r>
      <w:r>
        <w:rPr>
          <w:rStyle w:val="Appelnotedebasdep"/>
          <w:lang w:eastAsia="fr-FR" w:bidi="fr-FR"/>
        </w:rPr>
        <w:footnoteReference w:id="80"/>
      </w:r>
      <w:r w:rsidRPr="002D6052">
        <w:rPr>
          <w:lang w:eastAsia="fr-FR" w:bidi="fr-FR"/>
        </w:rPr>
        <w:t>. On peut comprendre de cette façon les raisons pour le</w:t>
      </w:r>
      <w:r w:rsidRPr="002D6052">
        <w:rPr>
          <w:lang w:eastAsia="fr-FR" w:bidi="fr-FR"/>
        </w:rPr>
        <w:t>s</w:t>
      </w:r>
      <w:r w:rsidRPr="002D6052">
        <w:rPr>
          <w:lang w:eastAsia="fr-FR" w:bidi="fr-FR"/>
        </w:rPr>
        <w:t>quelles Tocqueville la caractérise pri</w:t>
      </w:r>
      <w:r w:rsidRPr="002D6052">
        <w:rPr>
          <w:lang w:eastAsia="fr-FR" w:bidi="fr-FR"/>
        </w:rPr>
        <w:t>n</w:t>
      </w:r>
      <w:r w:rsidRPr="002D6052">
        <w:rPr>
          <w:lang w:eastAsia="fr-FR" w:bidi="fr-FR"/>
        </w:rPr>
        <w:t>cipalement par la conscience qu’elle a de sa propre spécif</w:t>
      </w:r>
      <w:r w:rsidRPr="002D6052">
        <w:rPr>
          <w:lang w:eastAsia="fr-FR" w:bidi="fr-FR"/>
        </w:rPr>
        <w:t>i</w:t>
      </w:r>
      <w:r w:rsidRPr="002D6052">
        <w:rPr>
          <w:lang w:eastAsia="fr-FR" w:bidi="fr-FR"/>
        </w:rPr>
        <w:t>cité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On voyait régner toutefois au sein de ce grand corps un certain esprit homogène : il obéi</w:t>
      </w:r>
      <w:r w:rsidRPr="002D6052">
        <w:rPr>
          <w:lang w:eastAsia="fr-FR" w:bidi="fr-FR"/>
        </w:rPr>
        <w:t>s</w:t>
      </w:r>
      <w:r w:rsidRPr="002D6052">
        <w:rPr>
          <w:lang w:eastAsia="fr-FR" w:bidi="fr-FR"/>
        </w:rPr>
        <w:t>sait tout entier à certaines règles fixes, se gouvernait d’après certains usages invariables et entr</w:t>
      </w:r>
      <w:r w:rsidRPr="002D6052">
        <w:rPr>
          <w:lang w:eastAsia="fr-FR" w:bidi="fr-FR"/>
        </w:rPr>
        <w:t>e</w:t>
      </w:r>
      <w:r w:rsidRPr="002D6052">
        <w:rPr>
          <w:lang w:eastAsia="fr-FR" w:bidi="fr-FR"/>
        </w:rPr>
        <w:t>tenait certaines idées communes à tous ses membres »</w:t>
      </w:r>
      <w:r>
        <w:rPr>
          <w:lang w:eastAsia="fr-FR" w:bidi="fr-FR"/>
        </w:rPr>
        <w:t> </w:t>
      </w:r>
      <w:r>
        <w:rPr>
          <w:rStyle w:val="Appelnotedebasdep"/>
          <w:lang w:eastAsia="fr-FR" w:bidi="fr-FR"/>
        </w:rPr>
        <w:footnoteReference w:id="81"/>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 xml:space="preserve">On voit que l’auteur de </w:t>
      </w:r>
      <w:r w:rsidRPr="004C0163">
        <w:rPr>
          <w:i/>
        </w:rPr>
        <w:t>L'Ancien Régime et la Révolution</w:t>
      </w:r>
      <w:r w:rsidRPr="002D6052">
        <w:t xml:space="preserve">, </w:t>
      </w:r>
      <w:r w:rsidRPr="002D6052">
        <w:rPr>
          <w:lang w:eastAsia="fr-FR" w:bidi="fr-FR"/>
        </w:rPr>
        <w:t>analyse la structure sociale en te</w:t>
      </w:r>
      <w:r w:rsidRPr="002D6052">
        <w:rPr>
          <w:lang w:eastAsia="fr-FR" w:bidi="fr-FR"/>
        </w:rPr>
        <w:t>r</w:t>
      </w:r>
      <w:r w:rsidRPr="002D6052">
        <w:rPr>
          <w:lang w:eastAsia="fr-FR" w:bidi="fr-FR"/>
        </w:rPr>
        <w:t>mes de classe, mais qu’il adopte pourtant une terminologie assez souple pour s’adapter à ses o</w:t>
      </w:r>
      <w:r w:rsidRPr="002D6052">
        <w:rPr>
          <w:lang w:eastAsia="fr-FR" w:bidi="fr-FR"/>
        </w:rPr>
        <w:t>b</w:t>
      </w:r>
      <w:r w:rsidRPr="002D6052">
        <w:rPr>
          <w:lang w:eastAsia="fr-FR" w:bidi="fr-FR"/>
        </w:rPr>
        <w:t xml:space="preserve">servations. Peut-être est-il l’un des premiers à insister sur cette conscience de classe qui fait de la noblesse française, une caste. Ce n’est que lorsqu’il étudie les autres classes de la société française qu’il </w:t>
      </w:r>
      <w:r w:rsidRPr="002D6052">
        <w:t xml:space="preserve">a </w:t>
      </w:r>
      <w:r w:rsidRPr="002D6052">
        <w:rPr>
          <w:lang w:eastAsia="fr-FR" w:bidi="fr-FR"/>
        </w:rPr>
        <w:t>recours aussi bien à la d</w:t>
      </w:r>
      <w:r w:rsidRPr="002D6052">
        <w:rPr>
          <w:lang w:eastAsia="fr-FR" w:bidi="fr-FR"/>
        </w:rPr>
        <w:t>é</w:t>
      </w:r>
      <w:r w:rsidRPr="002D6052">
        <w:rPr>
          <w:lang w:eastAsia="fr-FR" w:bidi="fr-FR"/>
        </w:rPr>
        <w:t>termination économique qu’à celle de la conscience de classe. Par là même, il n’utilise plus le concept de caste.</w:t>
      </w:r>
    </w:p>
    <w:p w:rsidR="00162CA0" w:rsidRDefault="00162CA0" w:rsidP="00162CA0">
      <w:pPr>
        <w:spacing w:before="120" w:after="120"/>
        <w:jc w:val="both"/>
      </w:pPr>
      <w:r>
        <w:t>[45]</w:t>
      </w:r>
    </w:p>
    <w:p w:rsidR="00162CA0" w:rsidRPr="002D6052" w:rsidRDefault="00162CA0" w:rsidP="00162CA0">
      <w:pPr>
        <w:spacing w:before="120" w:after="120"/>
        <w:jc w:val="both"/>
      </w:pPr>
      <w:r w:rsidRPr="002D6052">
        <w:rPr>
          <w:lang w:eastAsia="fr-FR" w:bidi="fr-FR"/>
        </w:rPr>
        <w:t>Ce sont aussi des représentations qui séparent d’abord la noblesse de la bourgeoisie. Si l’on tente de franchir la barrière qui isole ainsi ces deux classes, on ne sera pas accueilli par les uns et on sera rejeté par les autres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Dans certaines provinces, les nouveaux anoblis sont repoussés d’un côté, parce qu’on ne les juge pas assez nobles, et de l’autre parce que on trouve qu’ils le sont déjà trop »</w:t>
      </w:r>
      <w:r>
        <w:rPr>
          <w:lang w:eastAsia="fr-FR" w:bidi="fr-FR"/>
        </w:rPr>
        <w:t> </w:t>
      </w:r>
      <w:r>
        <w:rPr>
          <w:rStyle w:val="Appelnotedebasdep"/>
          <w:lang w:eastAsia="fr-FR" w:bidi="fr-FR"/>
        </w:rPr>
        <w:footnoteReference w:id="82"/>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Ce phénomène que Tocqueville met en lumière peut s’expliciter aujourd’hui à l’aide des concepts de groupe d’appartenance et de groupe de référence. Il illustre en effet assez bien l’analyse de R. K. Merton : les mécanismes de mobilité sociale ne fonctionnant pas co</w:t>
      </w:r>
      <w:r w:rsidRPr="002D6052">
        <w:rPr>
          <w:lang w:eastAsia="fr-FR" w:bidi="fr-FR"/>
        </w:rPr>
        <w:t>r</w:t>
      </w:r>
      <w:r w:rsidRPr="002D6052">
        <w:rPr>
          <w:lang w:eastAsia="fr-FR" w:bidi="fr-FR"/>
        </w:rPr>
        <w:t>rectement, les individus qui élèvent leur condition se trouvent par conséquent « déracinés »</w:t>
      </w:r>
      <w:r>
        <w:rPr>
          <w:lang w:eastAsia="fr-FR" w:bidi="fr-FR"/>
        </w:rPr>
        <w:t> </w:t>
      </w:r>
      <w:r>
        <w:rPr>
          <w:rStyle w:val="Appelnotedebasdep"/>
          <w:lang w:eastAsia="fr-FR" w:bidi="fr-FR"/>
        </w:rPr>
        <w:footnoteReference w:id="83"/>
      </w:r>
      <w:r w:rsidRPr="002D6052">
        <w:rPr>
          <w:lang w:eastAsia="fr-FR" w:bidi="fr-FR"/>
        </w:rPr>
        <w:t>. Cet exemple, où le sociologue paraît avoir une interprétation stimulante d’un fait historique précis, révèle l’échec de la socialisation anticipatrice : celle-ci paraît alors dysfon</w:t>
      </w:r>
      <w:r w:rsidRPr="002D6052">
        <w:rPr>
          <w:lang w:eastAsia="fr-FR" w:bidi="fr-FR"/>
        </w:rPr>
        <w:t>c</w:t>
      </w:r>
      <w:r w:rsidRPr="002D6052">
        <w:rPr>
          <w:lang w:eastAsia="fr-FR" w:bidi="fr-FR"/>
        </w:rPr>
        <w:t>tionnelle.</w:t>
      </w:r>
    </w:p>
    <w:p w:rsidR="00162CA0" w:rsidRPr="002D6052" w:rsidRDefault="00162CA0" w:rsidP="00162CA0">
      <w:pPr>
        <w:spacing w:before="120" w:after="120"/>
        <w:jc w:val="both"/>
      </w:pPr>
      <w:r w:rsidRPr="002D6052">
        <w:rPr>
          <w:lang w:eastAsia="fr-FR" w:bidi="fr-FR"/>
        </w:rPr>
        <w:t>Les concepts choisis par Tocqueville pour décrire la situation des classes inférieures à la noblesse, en statut et en prestige, semblent to</w:t>
      </w:r>
      <w:r w:rsidRPr="002D6052">
        <w:rPr>
          <w:lang w:eastAsia="fr-FR" w:bidi="fr-FR"/>
        </w:rPr>
        <w:t>u</w:t>
      </w:r>
      <w:r w:rsidRPr="002D6052">
        <w:rPr>
          <w:lang w:eastAsia="fr-FR" w:bidi="fr-FR"/>
        </w:rPr>
        <w:t>tefois manquer de précision. Tocqueville mêle deux notions que Max Weber distinguera plus tard avec netteté, celle d’état (ou ordre) et ce</w:t>
      </w:r>
      <w:r w:rsidRPr="002D6052">
        <w:rPr>
          <w:lang w:eastAsia="fr-FR" w:bidi="fr-FR"/>
        </w:rPr>
        <w:t>l</w:t>
      </w:r>
      <w:r w:rsidRPr="002D6052">
        <w:rPr>
          <w:lang w:eastAsia="fr-FR" w:bidi="fr-FR"/>
        </w:rPr>
        <w:t>le de cla</w:t>
      </w:r>
      <w:r w:rsidRPr="002D6052">
        <w:rPr>
          <w:lang w:eastAsia="fr-FR" w:bidi="fr-FR"/>
        </w:rPr>
        <w:t>s</w:t>
      </w:r>
      <w:r w:rsidRPr="002D6052">
        <w:rPr>
          <w:lang w:eastAsia="fr-FR" w:bidi="fr-FR"/>
        </w:rPr>
        <w:t>se ; il déclare ainsi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xml:space="preserve">« La classe nouvelle et envahissante qui semblait vouloir s’élever sur ses débris (ceux de la noblesse) avait pris le nom de Tiers </w:t>
      </w:r>
      <w:r>
        <w:rPr>
          <w:lang w:eastAsia="fr-FR" w:bidi="fr-FR"/>
        </w:rPr>
        <w:t>État</w:t>
      </w:r>
      <w:r w:rsidRPr="002D6052">
        <w:rPr>
          <w:lang w:eastAsia="fr-FR" w:bidi="fr-FR"/>
        </w:rPr>
        <w:t> »</w:t>
      </w:r>
      <w:r>
        <w:rPr>
          <w:lang w:eastAsia="fr-FR" w:bidi="fr-FR"/>
        </w:rPr>
        <w:t> </w:t>
      </w:r>
      <w:r>
        <w:rPr>
          <w:rStyle w:val="Appelnotedebasdep"/>
          <w:lang w:eastAsia="fr-FR" w:bidi="fr-FR"/>
        </w:rPr>
        <w:footnoteReference w:id="84"/>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Or ces deux concepts se réfèrent à des parties distinctes de la réal</w:t>
      </w:r>
      <w:r w:rsidRPr="002D6052">
        <w:rPr>
          <w:lang w:eastAsia="fr-FR" w:bidi="fr-FR"/>
        </w:rPr>
        <w:t>i</w:t>
      </w:r>
      <w:r w:rsidRPr="002D6052">
        <w:rPr>
          <w:lang w:eastAsia="fr-FR" w:bidi="fr-FR"/>
        </w:rPr>
        <w:t>té sociale ; par la suite, Tocqueville, toujours</w:t>
      </w:r>
      <w:r>
        <w:rPr>
          <w:lang w:eastAsia="fr-FR" w:bidi="fr-FR"/>
        </w:rPr>
        <w:t xml:space="preserve"> [46] </w:t>
      </w:r>
      <w:r w:rsidRPr="002D6052">
        <w:rPr>
          <w:lang w:eastAsia="fr-FR" w:bidi="fr-FR"/>
        </w:rPr>
        <w:t>fidèle à une term</w:t>
      </w:r>
      <w:r w:rsidRPr="002D6052">
        <w:rPr>
          <w:lang w:eastAsia="fr-FR" w:bidi="fr-FR"/>
        </w:rPr>
        <w:t>i</w:t>
      </w:r>
      <w:r w:rsidRPr="002D6052">
        <w:rPr>
          <w:lang w:eastAsia="fr-FR" w:bidi="fr-FR"/>
        </w:rPr>
        <w:t xml:space="preserve">nologie assez souple, atténue cette équivalence en précisant ce qu’il entend par Tiers </w:t>
      </w:r>
      <w:r>
        <w:rPr>
          <w:lang w:eastAsia="fr-FR" w:bidi="fr-FR"/>
        </w:rPr>
        <w:t>État</w:t>
      </w:r>
      <w:r w:rsidRPr="002D6052">
        <w:rPr>
          <w:lang w:eastAsia="fr-FR" w:bidi="fr-FR"/>
        </w:rPr>
        <w:t>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Le Tiers renfermait, il est vrai, les classes moyennes, mais il se co</w:t>
      </w:r>
      <w:r w:rsidRPr="002D6052">
        <w:rPr>
          <w:lang w:eastAsia="fr-FR" w:bidi="fr-FR"/>
        </w:rPr>
        <w:t>m</w:t>
      </w:r>
      <w:r w:rsidRPr="002D6052">
        <w:rPr>
          <w:lang w:eastAsia="fr-FR" w:bidi="fr-FR"/>
        </w:rPr>
        <w:t>posait aussi d’éléments qui naturellement leur étaient étrangers. Le co</w:t>
      </w:r>
      <w:r w:rsidRPr="002D6052">
        <w:rPr>
          <w:lang w:eastAsia="fr-FR" w:bidi="fr-FR"/>
        </w:rPr>
        <w:t>m</w:t>
      </w:r>
      <w:r w:rsidRPr="002D6052">
        <w:rPr>
          <w:lang w:eastAsia="fr-FR" w:bidi="fr-FR"/>
        </w:rPr>
        <w:t>merçant le plus riche, le banquier le plus opulent, l’industriel le plus hab</w:t>
      </w:r>
      <w:r w:rsidRPr="002D6052">
        <w:rPr>
          <w:lang w:eastAsia="fr-FR" w:bidi="fr-FR"/>
        </w:rPr>
        <w:t>i</w:t>
      </w:r>
      <w:r w:rsidRPr="002D6052">
        <w:rPr>
          <w:lang w:eastAsia="fr-FR" w:bidi="fr-FR"/>
        </w:rPr>
        <w:t>le, l’homme de lettres, le savant pouvaient faire partie du Tiers aussi bien que le petit fermier, le boutiquier des villes et le pa</w:t>
      </w:r>
      <w:r w:rsidRPr="002D6052">
        <w:rPr>
          <w:lang w:eastAsia="fr-FR" w:bidi="fr-FR"/>
        </w:rPr>
        <w:t>y</w:t>
      </w:r>
      <w:r w:rsidRPr="002D6052">
        <w:rPr>
          <w:lang w:eastAsia="fr-FR" w:bidi="fr-FR"/>
        </w:rPr>
        <w:t xml:space="preserve">san qui cultivait le pays. En fait, tout homme qui n’était ni prêtre ni noble, faisait partie du Tiers </w:t>
      </w:r>
      <w:r>
        <w:rPr>
          <w:lang w:eastAsia="fr-FR" w:bidi="fr-FR"/>
        </w:rPr>
        <w:t>État</w:t>
      </w:r>
      <w:r w:rsidRPr="002D6052">
        <w:rPr>
          <w:lang w:eastAsia="fr-FR" w:bidi="fr-FR"/>
        </w:rPr>
        <w:t> ; il y avait dans le Tiers, des riches et des pauvres, des ignorants et des hommes éclairés. Pris à part, le Tiers avait son aristocratie, il re</w:t>
      </w:r>
      <w:r w:rsidRPr="002D6052">
        <w:rPr>
          <w:lang w:eastAsia="fr-FR" w:bidi="fr-FR"/>
        </w:rPr>
        <w:t>n</w:t>
      </w:r>
      <w:r w:rsidRPr="002D6052">
        <w:rPr>
          <w:lang w:eastAsia="fr-FR" w:bidi="fr-FR"/>
        </w:rPr>
        <w:t>fermait déjà tous les éléments d’un peuple ou, plutôt, il formait un peuple à lui seul, qui existait concu</w:t>
      </w:r>
      <w:r w:rsidRPr="002D6052">
        <w:rPr>
          <w:lang w:eastAsia="fr-FR" w:bidi="fr-FR"/>
        </w:rPr>
        <w:t>r</w:t>
      </w:r>
      <w:r w:rsidRPr="002D6052">
        <w:rPr>
          <w:lang w:eastAsia="fr-FR" w:bidi="fr-FR"/>
        </w:rPr>
        <w:t>remment avec les ordres privilégiés, mais qui pouvait exister sans eux et par lui-même ; il avait ses opinions, ses préj</w:t>
      </w:r>
      <w:r w:rsidRPr="002D6052">
        <w:rPr>
          <w:lang w:eastAsia="fr-FR" w:bidi="fr-FR"/>
        </w:rPr>
        <w:t>u</w:t>
      </w:r>
      <w:r w:rsidRPr="002D6052">
        <w:rPr>
          <w:lang w:eastAsia="fr-FR" w:bidi="fr-FR"/>
        </w:rPr>
        <w:t>gés, ses croyances, son esprit national à part »</w:t>
      </w:r>
      <w:r>
        <w:rPr>
          <w:lang w:eastAsia="fr-FR" w:bidi="fr-FR"/>
        </w:rPr>
        <w:t> </w:t>
      </w:r>
      <w:r>
        <w:rPr>
          <w:rStyle w:val="Appelnotedebasdep"/>
          <w:lang w:eastAsia="fr-FR" w:bidi="fr-FR"/>
        </w:rPr>
        <w:footnoteReference w:id="85"/>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On voit à quel point le corps social se désintègre dans la vision de Tocqueville : une de ses parties constitue un « peuple » à elle seule. Elle possède, de plus, une très forte conscience de sa spécificité pui</w:t>
      </w:r>
      <w:r w:rsidRPr="002D6052">
        <w:rPr>
          <w:lang w:eastAsia="fr-FR" w:bidi="fr-FR"/>
        </w:rPr>
        <w:t>s</w:t>
      </w:r>
      <w:r w:rsidRPr="002D6052">
        <w:rPr>
          <w:lang w:eastAsia="fr-FR" w:bidi="fr-FR"/>
        </w:rPr>
        <w:t>qu’elle donne naissance à son propre « esprit national ». Il est man</w:t>
      </w:r>
      <w:r w:rsidRPr="002D6052">
        <w:rPr>
          <w:lang w:eastAsia="fr-FR" w:bidi="fr-FR"/>
        </w:rPr>
        <w:t>i</w:t>
      </w:r>
      <w:r w:rsidRPr="002D6052">
        <w:rPr>
          <w:lang w:eastAsia="fr-FR" w:bidi="fr-FR"/>
        </w:rPr>
        <w:t>feste que Tocqueville, dans son examen des différents group</w:t>
      </w:r>
      <w:r w:rsidRPr="002D6052">
        <w:rPr>
          <w:lang w:eastAsia="fr-FR" w:bidi="fr-FR"/>
        </w:rPr>
        <w:t>e</w:t>
      </w:r>
      <w:r w:rsidRPr="002D6052">
        <w:rPr>
          <w:lang w:eastAsia="fr-FR" w:bidi="fr-FR"/>
        </w:rPr>
        <w:t>ments sociaux, insiste sans relâche sur leur consciente identification. Ce te</w:t>
      </w:r>
      <w:r w:rsidRPr="002D6052">
        <w:rPr>
          <w:lang w:eastAsia="fr-FR" w:bidi="fr-FR"/>
        </w:rPr>
        <w:t>x</w:t>
      </w:r>
      <w:r w:rsidRPr="002D6052">
        <w:rPr>
          <w:lang w:eastAsia="fr-FR" w:bidi="fr-FR"/>
        </w:rPr>
        <w:t>te indique aussi l’extrême influence que les saints-simoniens ont exe</w:t>
      </w:r>
      <w:r w:rsidRPr="002D6052">
        <w:rPr>
          <w:lang w:eastAsia="fr-FR" w:bidi="fr-FR"/>
        </w:rPr>
        <w:t>r</w:t>
      </w:r>
      <w:r w:rsidRPr="002D6052">
        <w:rPr>
          <w:lang w:eastAsia="fr-FR" w:bidi="fr-FR"/>
        </w:rPr>
        <w:t>cé sur sa propre vision</w:t>
      </w:r>
      <w:r>
        <w:rPr>
          <w:lang w:eastAsia="fr-FR" w:bidi="fr-FR"/>
        </w:rPr>
        <w:t> </w:t>
      </w:r>
      <w:r>
        <w:rPr>
          <w:rStyle w:val="Appelnotedebasdep"/>
          <w:lang w:eastAsia="fr-FR" w:bidi="fr-FR"/>
        </w:rPr>
        <w:footnoteReference w:id="86"/>
      </w:r>
      <w:r w:rsidRPr="002D6052">
        <w:rPr>
          <w:lang w:eastAsia="fr-FR" w:bidi="fr-FR"/>
        </w:rPr>
        <w:t xml:space="preserve">. On peut remarquer, en effet, que l’auteur de </w:t>
      </w:r>
      <w:r w:rsidRPr="00F10930">
        <w:rPr>
          <w:i/>
        </w:rPr>
        <w:t>L’Ancien Régime et la Révolution</w:t>
      </w:r>
      <w:r w:rsidRPr="002D6052">
        <w:rPr>
          <w:lang w:eastAsia="fr-FR" w:bidi="fr-FR"/>
        </w:rPr>
        <w:t xml:space="preserve"> reprend quelque peu, consciemment ou non, l’image de </w:t>
      </w:r>
      <w:r>
        <w:rPr>
          <w:lang w:eastAsia="fr-FR" w:bidi="fr-FR"/>
        </w:rPr>
        <w:t>la parabole élaborée par Saint-</w:t>
      </w:r>
      <w:r w:rsidRPr="002D6052">
        <w:rPr>
          <w:lang w:eastAsia="fr-FR" w:bidi="fr-FR"/>
        </w:rPr>
        <w:t xml:space="preserve">Simon. La noblesse, caste fermée et improductive, se détache du peuple, du Tiers </w:t>
      </w:r>
      <w:r>
        <w:rPr>
          <w:lang w:eastAsia="fr-FR" w:bidi="fr-FR"/>
        </w:rPr>
        <w:t>État</w:t>
      </w:r>
      <w:r w:rsidRPr="002D6052">
        <w:rPr>
          <w:lang w:eastAsia="fr-FR" w:bidi="fr-FR"/>
        </w:rPr>
        <w:t xml:space="preserve"> qui rassemble les « producteurs » : les banquiers, les sa</w:t>
      </w:r>
      <w:r>
        <w:rPr>
          <w:lang w:eastAsia="fr-FR" w:bidi="fr-FR"/>
        </w:rPr>
        <w:t>vants, les indu</w:t>
      </w:r>
      <w:r>
        <w:rPr>
          <w:lang w:eastAsia="fr-FR" w:bidi="fr-FR"/>
        </w:rPr>
        <w:t>s</w:t>
      </w:r>
      <w:r>
        <w:rPr>
          <w:lang w:eastAsia="fr-FR" w:bidi="fr-FR"/>
        </w:rPr>
        <w:t xml:space="preserve">triels </w:t>
      </w:r>
      <w:r>
        <w:t xml:space="preserve">[47] </w:t>
      </w:r>
      <w:r w:rsidRPr="002D6052">
        <w:rPr>
          <w:lang w:eastAsia="fr-FR" w:bidi="fr-FR"/>
        </w:rPr>
        <w:t>et les travailleurs. Comme dans la Parabole, Tocqueville laisse de plus entendre que le peuple est capable de vivre indépe</w:t>
      </w:r>
      <w:r w:rsidRPr="002D6052">
        <w:rPr>
          <w:lang w:eastAsia="fr-FR" w:bidi="fr-FR"/>
        </w:rPr>
        <w:t>n</w:t>
      </w:r>
      <w:r w:rsidRPr="002D6052">
        <w:rPr>
          <w:lang w:eastAsia="fr-FR" w:bidi="fr-FR"/>
        </w:rPr>
        <w:t>damment de la noblesse. On ne saurait toutefois pousser plus avant cette analogie car, d’une part, Saint- Simon rassemblait, sous le voc</w:t>
      </w:r>
      <w:r w:rsidRPr="002D6052">
        <w:rPr>
          <w:lang w:eastAsia="fr-FR" w:bidi="fr-FR"/>
        </w:rPr>
        <w:t>a</w:t>
      </w:r>
      <w:r w:rsidRPr="002D6052">
        <w:rPr>
          <w:lang w:eastAsia="fr-FR" w:bidi="fr-FR"/>
        </w:rPr>
        <w:t>ble de « producteur », les industriels et les ouvriers alors que Tocqu</w:t>
      </w:r>
      <w:r w:rsidRPr="002D6052">
        <w:rPr>
          <w:lang w:eastAsia="fr-FR" w:bidi="fr-FR"/>
        </w:rPr>
        <w:t>e</w:t>
      </w:r>
      <w:r w:rsidRPr="002D6052">
        <w:rPr>
          <w:lang w:eastAsia="fr-FR" w:bidi="fr-FR"/>
        </w:rPr>
        <w:t xml:space="preserve">ville remplace ces derniers par les travailleurs du monde rural et, d’autre part, le Tiers </w:t>
      </w:r>
      <w:r>
        <w:rPr>
          <w:lang w:eastAsia="fr-FR" w:bidi="fr-FR"/>
        </w:rPr>
        <w:t>État</w:t>
      </w:r>
      <w:r w:rsidRPr="002D6052">
        <w:rPr>
          <w:lang w:eastAsia="fr-FR" w:bidi="fr-FR"/>
        </w:rPr>
        <w:t xml:space="preserve"> se voit défini de façon plus large puisqu’il englobe tous ceux qui ne sont « ni prêtres ni nobles » et s’étend au-delà des simples « producteurs ». Peut-être faut-il remarquer que To</w:t>
      </w:r>
      <w:r w:rsidRPr="002D6052">
        <w:rPr>
          <w:lang w:eastAsia="fr-FR" w:bidi="fr-FR"/>
        </w:rPr>
        <w:t>c</w:t>
      </w:r>
      <w:r w:rsidRPr="002D6052">
        <w:rPr>
          <w:lang w:eastAsia="fr-FR" w:bidi="fr-FR"/>
        </w:rPr>
        <w:t>queville considère moins la propriété, que la source des revenus, pour différe</w:t>
      </w:r>
      <w:r w:rsidRPr="002D6052">
        <w:rPr>
          <w:lang w:eastAsia="fr-FR" w:bidi="fr-FR"/>
        </w:rPr>
        <w:t>n</w:t>
      </w:r>
      <w:r w:rsidRPr="002D6052">
        <w:rPr>
          <w:lang w:eastAsia="fr-FR" w:bidi="fr-FR"/>
        </w:rPr>
        <w:t>cier les groupes sociaux qui coexistent au sein de la même classe.</w:t>
      </w:r>
    </w:p>
    <w:p w:rsidR="00162CA0" w:rsidRPr="002D6052" w:rsidRDefault="00162CA0" w:rsidP="00162CA0">
      <w:pPr>
        <w:spacing w:before="120" w:after="120"/>
        <w:jc w:val="both"/>
      </w:pPr>
      <w:r w:rsidRPr="002D6052">
        <w:rPr>
          <w:lang w:eastAsia="fr-FR" w:bidi="fr-FR"/>
        </w:rPr>
        <w:t>Reste à savoir ce qu’il entend par classe moyenne. Ce concept, couramment employé à son époque, notamment par Guizot, ne se trouve jamais, semble-t-il, défini. On ne peut élucider sa signi</w:t>
      </w:r>
      <w:r>
        <w:rPr>
          <w:lang w:eastAsia="fr-FR" w:bidi="fr-FR"/>
        </w:rPr>
        <w:t>fication qu’à l’aide de l’idée-</w:t>
      </w:r>
      <w:r w:rsidRPr="002D6052">
        <w:rPr>
          <w:lang w:eastAsia="fr-FR" w:bidi="fr-FR"/>
        </w:rPr>
        <w:t>mère de Tocqueville, c’est-à-dire sa croyance en l’égalisation des conditions. Ces classes sont dites moyennes en fon</w:t>
      </w:r>
      <w:r w:rsidRPr="002D6052">
        <w:rPr>
          <w:lang w:eastAsia="fr-FR" w:bidi="fr-FR"/>
        </w:rPr>
        <w:t>c</w:t>
      </w:r>
      <w:r w:rsidRPr="002D6052">
        <w:rPr>
          <w:lang w:eastAsia="fr-FR" w:bidi="fr-FR"/>
        </w:rPr>
        <w:t xml:space="preserve">tion de leur revenu ou de leur richesse. Elles forment de plus, selon la terminologie de Tocqueville, une classe située au sein d’une autre classe, plus étendue, le Tiers </w:t>
      </w:r>
      <w:r>
        <w:rPr>
          <w:lang w:eastAsia="fr-FR" w:bidi="fr-FR"/>
        </w:rPr>
        <w:t>État</w:t>
      </w:r>
      <w:r w:rsidRPr="002D6052">
        <w:rPr>
          <w:lang w:eastAsia="fr-FR" w:bidi="fr-FR"/>
        </w:rPr>
        <w:t xml:space="preserve">. Il apparaît donc que les notions de Tiers </w:t>
      </w:r>
      <w:r>
        <w:rPr>
          <w:lang w:eastAsia="fr-FR" w:bidi="fr-FR"/>
        </w:rPr>
        <w:t>État</w:t>
      </w:r>
      <w:r w:rsidRPr="002D6052">
        <w:rPr>
          <w:lang w:eastAsia="fr-FR" w:bidi="fr-FR"/>
        </w:rPr>
        <w:t xml:space="preserve"> et de classe moyenne ne sauraient être assimilées au co</w:t>
      </w:r>
      <w:r w:rsidRPr="002D6052">
        <w:rPr>
          <w:lang w:eastAsia="fr-FR" w:bidi="fr-FR"/>
        </w:rPr>
        <w:t>n</w:t>
      </w:r>
      <w:r w:rsidRPr="002D6052">
        <w:rPr>
          <w:lang w:eastAsia="fr-FR" w:bidi="fr-FR"/>
        </w:rPr>
        <w:t xml:space="preserve">cept de classe sociale. Dans un cas comme dans l’autre, on ne peut employer un tel concept : au lieu de classe moyenne, on parlerait alors de </w:t>
      </w:r>
      <w:r w:rsidRPr="00E645CC">
        <w:rPr>
          <w:i/>
        </w:rPr>
        <w:t>str</w:t>
      </w:r>
      <w:r w:rsidRPr="00E645CC">
        <w:rPr>
          <w:i/>
        </w:rPr>
        <w:t>a</w:t>
      </w:r>
      <w:r w:rsidRPr="00E645CC">
        <w:rPr>
          <w:i/>
        </w:rPr>
        <w:t>te</w:t>
      </w:r>
      <w:r w:rsidRPr="002D6052">
        <w:rPr>
          <w:lang w:eastAsia="fr-FR" w:bidi="fr-FR"/>
        </w:rPr>
        <w:t xml:space="preserve"> et à la place du Tiers </w:t>
      </w:r>
      <w:r>
        <w:rPr>
          <w:lang w:eastAsia="fr-FR" w:bidi="fr-FR"/>
        </w:rPr>
        <w:t>État</w:t>
      </w:r>
      <w:r w:rsidRPr="002D6052">
        <w:rPr>
          <w:lang w:eastAsia="fr-FR" w:bidi="fr-FR"/>
        </w:rPr>
        <w:t>, on considérerait alors un peuple tout entier, hétérogène et différe</w:t>
      </w:r>
      <w:r w:rsidRPr="002D6052">
        <w:rPr>
          <w:lang w:eastAsia="fr-FR" w:bidi="fr-FR"/>
        </w:rPr>
        <w:t>n</w:t>
      </w:r>
      <w:r w:rsidRPr="002D6052">
        <w:rPr>
          <w:lang w:eastAsia="fr-FR" w:bidi="fr-FR"/>
        </w:rPr>
        <w:t>cié socialement puisqu’il abrite en son sein, une aristocratie qui se distingue fondamentalement de la classe aristocratique, la noblesse. Celle-ci était déterminée par ses v</w:t>
      </w:r>
      <w:r w:rsidRPr="002D6052">
        <w:rPr>
          <w:lang w:eastAsia="fr-FR" w:bidi="fr-FR"/>
        </w:rPr>
        <w:t>a</w:t>
      </w:r>
      <w:r w:rsidRPr="002D6052">
        <w:rPr>
          <w:lang w:eastAsia="fr-FR" w:bidi="fr-FR"/>
        </w:rPr>
        <w:t>leurs, ses représent</w:t>
      </w:r>
      <w:r w:rsidRPr="002D6052">
        <w:rPr>
          <w:lang w:eastAsia="fr-FR" w:bidi="fr-FR"/>
        </w:rPr>
        <w:t>a</w:t>
      </w:r>
      <w:r w:rsidRPr="002D6052">
        <w:rPr>
          <w:lang w:eastAsia="fr-FR" w:bidi="fr-FR"/>
        </w:rPr>
        <w:t>tions collectives, celle-là dépend seulement de ses revenus qui lui permettent de se distinguer des classes moyennes. Ces dernières, dans la vision de Tocqueville, semblent</w:t>
      </w:r>
      <w:r>
        <w:rPr>
          <w:lang w:eastAsia="fr-FR" w:bidi="fr-FR"/>
        </w:rPr>
        <w:t xml:space="preserve"> </w:t>
      </w:r>
      <w:r>
        <w:t xml:space="preserve">[48] </w:t>
      </w:r>
      <w:r w:rsidR="00670003" w:rsidRPr="002D6052">
        <w:rPr>
          <w:noProof/>
          <w:lang w:bidi="fr-FR"/>
        </w:rPr>
        <mc:AlternateContent>
          <mc:Choice Requires="wps">
            <w:drawing>
              <wp:anchor distT="0" distB="0" distL="63500" distR="63500" simplePos="0" relativeHeight="251655168" behindDoc="1" locked="0" layoutInCell="1" allowOverlap="1">
                <wp:simplePos x="0" y="0"/>
                <wp:positionH relativeFrom="margin">
                  <wp:posOffset>6896735</wp:posOffset>
                </wp:positionH>
                <wp:positionV relativeFrom="margin">
                  <wp:posOffset>17780</wp:posOffset>
                </wp:positionV>
                <wp:extent cx="152400" cy="228600"/>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80" w:lineRule="exact"/>
                            </w:pPr>
                            <w:r>
                              <w:rPr>
                                <w:color w:val="000000"/>
                                <w:lang w:val="fr-FR" w:eastAsia="fr-FR" w:bidi="fr-FR"/>
                              </w:rPr>
                              <w:t>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543.05pt;margin-top:1.4pt;width:12pt;height:18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" filled="f" stroked="f">
                <v:path arrowok="t"/>
                <v:textbox style="mso-fit-shape-to-text:t" inset="0,0,0,0">
                  <w:txbxContent>
                    <w:p w:rsidR="00162CA0" w:rsidRDefault="00162CA0" w:rsidP="00162CA0">
                      <w:pPr>
                        <w:spacing w:line="180" w:lineRule="exact"/>
                      </w:pPr>
                      <w:r>
                        <w:rPr>
                          <w:color w:val="000000"/>
                          <w:lang w:val="fr-FR" w:eastAsia="fr-FR" w:bidi="fr-FR"/>
                        </w:rPr>
                        <w:t>49</w:t>
                      </w:r>
                    </w:p>
                  </w:txbxContent>
                </v:textbox>
                <w10:wrap type="topAndBottom" anchorx="margin" anchory="margin"/>
              </v:shape>
            </w:pict>
          </mc:Fallback>
        </mc:AlternateContent>
      </w:r>
      <w:r w:rsidRPr="002D6052">
        <w:rPr>
          <w:lang w:eastAsia="fr-FR" w:bidi="fr-FR"/>
        </w:rPr>
        <w:t>d’autant plus constituer une strate, qu’elles sont dépourvues de to</w:t>
      </w:r>
      <w:r w:rsidRPr="002D6052">
        <w:rPr>
          <w:lang w:eastAsia="fr-FR" w:bidi="fr-FR"/>
        </w:rPr>
        <w:t>u</w:t>
      </w:r>
      <w:r w:rsidRPr="002D6052">
        <w:rPr>
          <w:lang w:eastAsia="fr-FR" w:bidi="fr-FR"/>
        </w:rPr>
        <w:t>te conscience d’elles-mêmes.</w:t>
      </w:r>
    </w:p>
    <w:p w:rsidR="00162CA0" w:rsidRPr="002D6052" w:rsidRDefault="00162CA0" w:rsidP="00162CA0">
      <w:pPr>
        <w:spacing w:before="120" w:after="120"/>
        <w:jc w:val="both"/>
      </w:pPr>
      <w:r w:rsidRPr="002D6052">
        <w:rPr>
          <w:lang w:eastAsia="fr-FR" w:bidi="fr-FR"/>
        </w:rPr>
        <w:t>Pourtant, à côté de l’aristocratie de la richesse qui subsiste encore au sein du « peuple », mais qui paraît former, elle aussi, moins une classe qu’une strate, surgit de ce même « peuple », une nouvelle ari</w:t>
      </w:r>
      <w:r w:rsidRPr="002D6052">
        <w:rPr>
          <w:lang w:eastAsia="fr-FR" w:bidi="fr-FR"/>
        </w:rPr>
        <w:t>s</w:t>
      </w:r>
      <w:r w:rsidRPr="002D6052">
        <w:rPr>
          <w:lang w:eastAsia="fr-FR" w:bidi="fr-FR"/>
        </w:rPr>
        <w:t>tocratie pourvue, elle, d’une très grande conscience d’elle-même : « les fonctionnaires administratifs ». Presque tous bourgeois, ils fo</w:t>
      </w:r>
      <w:r w:rsidRPr="002D6052">
        <w:rPr>
          <w:lang w:eastAsia="fr-FR" w:bidi="fr-FR"/>
        </w:rPr>
        <w:t>r</w:t>
      </w:r>
      <w:r w:rsidRPr="002D6052">
        <w:rPr>
          <w:lang w:eastAsia="fr-FR" w:bidi="fr-FR"/>
        </w:rPr>
        <w:t>ment déjà une classe qui a son esprit partic</w:t>
      </w:r>
      <w:r w:rsidRPr="002D6052">
        <w:rPr>
          <w:lang w:eastAsia="fr-FR" w:bidi="fr-FR"/>
        </w:rPr>
        <w:t>u</w:t>
      </w:r>
      <w:r w:rsidRPr="002D6052">
        <w:rPr>
          <w:lang w:eastAsia="fr-FR" w:bidi="fr-FR"/>
        </w:rPr>
        <w:t>lier, ses traditions, son honneur, son orgueil propres. C’est l’aristocratie de la société nouve</w:t>
      </w:r>
      <w:r w:rsidRPr="002D6052">
        <w:rPr>
          <w:lang w:eastAsia="fr-FR" w:bidi="fr-FR"/>
        </w:rPr>
        <w:t>l</w:t>
      </w:r>
      <w:r w:rsidRPr="002D6052">
        <w:rPr>
          <w:lang w:eastAsia="fr-FR" w:bidi="fr-FR"/>
        </w:rPr>
        <w:t>le, qui est déjà formée et vivante ; elle attend seulement que la Rév</w:t>
      </w:r>
      <w:r w:rsidRPr="002D6052">
        <w:rPr>
          <w:lang w:eastAsia="fr-FR" w:bidi="fr-FR"/>
        </w:rPr>
        <w:t>o</w:t>
      </w:r>
      <w:r w:rsidRPr="002D6052">
        <w:rPr>
          <w:lang w:eastAsia="fr-FR" w:bidi="fr-FR"/>
        </w:rPr>
        <w:t>lution ait vidé sa place »</w:t>
      </w:r>
      <w:r>
        <w:rPr>
          <w:lang w:eastAsia="fr-FR" w:bidi="fr-FR"/>
        </w:rPr>
        <w:t> </w:t>
      </w:r>
      <w:r>
        <w:rPr>
          <w:rStyle w:val="Appelnotedebasdep"/>
          <w:lang w:eastAsia="fr-FR" w:bidi="fr-FR"/>
        </w:rPr>
        <w:footnoteReference w:id="87"/>
      </w:r>
      <w:r w:rsidRPr="002D6052">
        <w:rPr>
          <w:lang w:eastAsia="fr-FR" w:bidi="fr-FR"/>
        </w:rPr>
        <w:t>. On retrouve à nouveau les attributs que possédait déjà la noblesse en tant que classe. Mais cette de</w:t>
      </w:r>
      <w:r w:rsidRPr="002D6052">
        <w:rPr>
          <w:lang w:eastAsia="fr-FR" w:bidi="fr-FR"/>
        </w:rPr>
        <w:t>r</w:t>
      </w:r>
      <w:r w:rsidRPr="002D6052">
        <w:rPr>
          <w:lang w:eastAsia="fr-FR" w:bidi="fr-FR"/>
        </w:rPr>
        <w:t>nière se voyait dépourvue de toute fonction dans la société monarchique alors que les fonctio</w:t>
      </w:r>
      <w:r w:rsidRPr="002D6052">
        <w:rPr>
          <w:lang w:eastAsia="fr-FR" w:bidi="fr-FR"/>
        </w:rPr>
        <w:t>n</w:t>
      </w:r>
      <w:r w:rsidRPr="002D6052">
        <w:rPr>
          <w:lang w:eastAsia="fr-FR" w:bidi="fr-FR"/>
        </w:rPr>
        <w:t>naires, par leur science des institutions, représentent l’ossature de la nouvelle société. Ici se tro</w:t>
      </w:r>
      <w:r w:rsidRPr="002D6052">
        <w:rPr>
          <w:lang w:eastAsia="fr-FR" w:bidi="fr-FR"/>
        </w:rPr>
        <w:t>u</w:t>
      </w:r>
      <w:r w:rsidRPr="002D6052">
        <w:rPr>
          <w:lang w:eastAsia="fr-FR" w:bidi="fr-FR"/>
        </w:rPr>
        <w:t>ve posée une interrogation qui ne devait jamais plus disparaître et qui porte sur le pouvoir de ceux que l’on nommera, plus tard, les bureaucrates. Nombreux sont en effet les sociologues qui ont voulu voir dans la bureaucratie, la no</w:t>
      </w:r>
      <w:r w:rsidRPr="002D6052">
        <w:rPr>
          <w:lang w:eastAsia="fr-FR" w:bidi="fr-FR"/>
        </w:rPr>
        <w:t>u</w:t>
      </w:r>
      <w:r w:rsidRPr="002D6052">
        <w:rPr>
          <w:lang w:eastAsia="fr-FR" w:bidi="fr-FR"/>
        </w:rPr>
        <w:t>velle classe dirigeante. Or, si l’on reprend le texte déjà cité de To</w:t>
      </w:r>
      <w:r w:rsidRPr="002D6052">
        <w:rPr>
          <w:lang w:eastAsia="fr-FR" w:bidi="fr-FR"/>
        </w:rPr>
        <w:t>c</w:t>
      </w:r>
      <w:r w:rsidRPr="002D6052">
        <w:rPr>
          <w:lang w:eastAsia="fr-FR" w:bidi="fr-FR"/>
        </w:rPr>
        <w:t>queville, on s’aperçoit que ces fonctionnaires qui « forment déjà une classe », sont aussi « presque tous des bourgeois ». Par suite, est-ce leur fonction qui détermine leur appart</w:t>
      </w:r>
      <w:r w:rsidRPr="002D6052">
        <w:rPr>
          <w:lang w:eastAsia="fr-FR" w:bidi="fr-FR"/>
        </w:rPr>
        <w:t>e</w:t>
      </w:r>
      <w:r w:rsidRPr="002D6052">
        <w:rPr>
          <w:lang w:eastAsia="fr-FR" w:bidi="fr-FR"/>
        </w:rPr>
        <w:t>nance à une classe que l’on qualifierait de bureaucratique ? Ou est-ce leur condition de bourgeois qui en fait des membres de la classe bourgeoise ? Quels sont les liens qui relient bureaucratie et bourgeoisie ? Dans quelle mesure, enfin, la fonction autorise-t-elle une certaine autonomie vis-à-vis de la classe ? Tocqueville, peut-être ne l’avait-on pas assez souligné, est le premier à se poser de telles questions, même si sa conceptualisation imprécise</w:t>
      </w:r>
      <w:r>
        <w:rPr>
          <w:lang w:eastAsia="fr-FR" w:bidi="fr-FR"/>
        </w:rPr>
        <w:t xml:space="preserve"> </w:t>
      </w:r>
      <w:r>
        <w:t xml:space="preserve">[49] </w:t>
      </w:r>
      <w:r w:rsidRPr="002D6052">
        <w:rPr>
          <w:lang w:eastAsia="fr-FR" w:bidi="fr-FR"/>
        </w:rPr>
        <w:t>en diminue quelque peu l’intérêt. Serait-ce qu’une trop grande attention accordée à la diversité des faits, rend difficile, sinon impo</w:t>
      </w:r>
      <w:r w:rsidRPr="002D6052">
        <w:rPr>
          <w:lang w:eastAsia="fr-FR" w:bidi="fr-FR"/>
        </w:rPr>
        <w:t>s</w:t>
      </w:r>
      <w:r w:rsidRPr="002D6052">
        <w:rPr>
          <w:lang w:eastAsia="fr-FR" w:bidi="fr-FR"/>
        </w:rPr>
        <w:t>sible, une stricte détermination des concepts ?</w:t>
      </w:r>
    </w:p>
    <w:p w:rsidR="00162CA0" w:rsidRPr="002D6052" w:rsidRDefault="00162CA0" w:rsidP="00162CA0">
      <w:pPr>
        <w:spacing w:before="120" w:after="120"/>
        <w:jc w:val="both"/>
      </w:pPr>
      <w:r w:rsidRPr="002D6052">
        <w:rPr>
          <w:lang w:eastAsia="fr-FR" w:bidi="fr-FR"/>
        </w:rPr>
        <w:t>Tocqueville demeure toujours dans l’imprécision lorsqu’il emploie la notion de classe bou</w:t>
      </w:r>
      <w:r w:rsidRPr="002D6052">
        <w:rPr>
          <w:lang w:eastAsia="fr-FR" w:bidi="fr-FR"/>
        </w:rPr>
        <w:t>r</w:t>
      </w:r>
      <w:r w:rsidRPr="002D6052">
        <w:rPr>
          <w:lang w:eastAsia="fr-FR" w:bidi="fr-FR"/>
        </w:rPr>
        <w:t>geoise et, surtout, il n’éclaire nulle part ses rapports avec les classes moyennes. Il met toutefois l’accent sur la division de la bourgeoisie en de nombreuses « parties », ce qui n’empêche pou</w:t>
      </w:r>
      <w:r w:rsidRPr="002D6052">
        <w:rPr>
          <w:lang w:eastAsia="fr-FR" w:bidi="fr-FR"/>
        </w:rPr>
        <w:t>r</w:t>
      </w:r>
      <w:r w:rsidRPr="002D6052">
        <w:rPr>
          <w:lang w:eastAsia="fr-FR" w:bidi="fr-FR"/>
        </w:rPr>
        <w:t>tant pas que toutes possèdent des intérêts identiques, « des privilèges communs à défendre »</w:t>
      </w:r>
      <w:r>
        <w:rPr>
          <w:lang w:eastAsia="fr-FR" w:bidi="fr-FR"/>
        </w:rPr>
        <w:t> </w:t>
      </w:r>
      <w:r>
        <w:rPr>
          <w:rStyle w:val="Appelnotedebasdep"/>
          <w:lang w:eastAsia="fr-FR" w:bidi="fr-FR"/>
        </w:rPr>
        <w:footnoteReference w:id="88"/>
      </w:r>
      <w:r w:rsidRPr="002D6052">
        <w:rPr>
          <w:lang w:eastAsia="fr-FR" w:bidi="fr-FR"/>
        </w:rPr>
        <w:t xml:space="preserve">. Ainsi, même au sein d’une classe particulière, on </w:t>
      </w:r>
      <w:r>
        <w:rPr>
          <w:lang w:eastAsia="fr-FR" w:bidi="fr-FR"/>
        </w:rPr>
        <w:t>retrouve le couple dislocation-</w:t>
      </w:r>
      <w:r w:rsidRPr="002D6052">
        <w:rPr>
          <w:lang w:eastAsia="fr-FR" w:bidi="fr-FR"/>
        </w:rPr>
        <w:t>unité. Si de no</w:t>
      </w:r>
      <w:r w:rsidRPr="002D6052">
        <w:rPr>
          <w:lang w:eastAsia="fr-FR" w:bidi="fr-FR"/>
        </w:rPr>
        <w:t>m</w:t>
      </w:r>
      <w:r w:rsidRPr="002D6052">
        <w:rPr>
          <w:lang w:eastAsia="fr-FR" w:bidi="fr-FR"/>
        </w:rPr>
        <w:t>breux groupes distincts coexistent au sein de la bourgeoisie, celle-ci en tant que classe est « séparée » de la noblesse qui s’est transfo</w:t>
      </w:r>
      <w:r w:rsidRPr="002D6052">
        <w:rPr>
          <w:lang w:eastAsia="fr-FR" w:bidi="fr-FR"/>
        </w:rPr>
        <w:t>r</w:t>
      </w:r>
      <w:r w:rsidRPr="002D6052">
        <w:rPr>
          <w:lang w:eastAsia="fr-FR" w:bidi="fr-FR"/>
        </w:rPr>
        <w:t xml:space="preserve">mée en caste et se voit ainsi « isolée ». </w:t>
      </w:r>
      <w:r>
        <w:rPr>
          <w:lang w:eastAsia="fr-FR" w:bidi="fr-FR"/>
        </w:rPr>
        <w:t>À</w:t>
      </w:r>
      <w:r w:rsidRPr="002D6052">
        <w:rPr>
          <w:lang w:eastAsia="fr-FR" w:bidi="fr-FR"/>
        </w:rPr>
        <w:t xml:space="preserve"> l’inverse de cette coupure que le sociologue découvre, ces deux classes, ou plutôt cette caste et cette classe mal définie ont des conditions de vie assez voisines. Il s’élève pourtant entre elles, comme on l’a déjà vu, « une multitude prodigie</w:t>
      </w:r>
      <w:r w:rsidRPr="002D6052">
        <w:rPr>
          <w:lang w:eastAsia="fr-FR" w:bidi="fr-FR"/>
        </w:rPr>
        <w:t>u</w:t>
      </w:r>
      <w:r w:rsidRPr="002D6052">
        <w:rPr>
          <w:lang w:eastAsia="fr-FR" w:bidi="fr-FR"/>
        </w:rPr>
        <w:t>se de petites barrières »</w:t>
      </w:r>
      <w:r>
        <w:rPr>
          <w:lang w:eastAsia="fr-FR" w:bidi="fr-FR"/>
        </w:rPr>
        <w:t> </w:t>
      </w:r>
      <w:r>
        <w:rPr>
          <w:rStyle w:val="Appelnotedebasdep"/>
          <w:lang w:eastAsia="fr-FR" w:bidi="fr-FR"/>
        </w:rPr>
        <w:footnoteReference w:id="89"/>
      </w:r>
      <w:r w:rsidRPr="002D6052">
        <w:rPr>
          <w:lang w:eastAsia="fr-FR" w:bidi="fr-FR"/>
        </w:rPr>
        <w:t>, les unes juridiques, les autres s</w:t>
      </w:r>
      <w:r w:rsidRPr="002D6052">
        <w:rPr>
          <w:lang w:eastAsia="fr-FR" w:bidi="fr-FR"/>
        </w:rPr>
        <w:t>o</w:t>
      </w:r>
      <w:r w:rsidRPr="002D6052">
        <w:rPr>
          <w:lang w:eastAsia="fr-FR" w:bidi="fr-FR"/>
        </w:rPr>
        <w:t>ciales, car</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il n’y a rien qui s’égalise plus lentement que cette superficie de mœurs qu’on nomme les manières »</w:t>
      </w:r>
      <w:r>
        <w:rPr>
          <w:lang w:eastAsia="fr-FR" w:bidi="fr-FR"/>
        </w:rPr>
        <w:t> </w:t>
      </w:r>
      <w:r>
        <w:rPr>
          <w:rStyle w:val="Appelnotedebasdep"/>
          <w:lang w:eastAsia="fr-FR" w:bidi="fr-FR"/>
        </w:rPr>
        <w:footnoteReference w:id="90"/>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Plus tard, E. Goblot, à son tour, croira pouvoir retrouver ces barri</w:t>
      </w:r>
      <w:r w:rsidRPr="002D6052">
        <w:rPr>
          <w:lang w:eastAsia="fr-FR" w:bidi="fr-FR"/>
        </w:rPr>
        <w:t>è</w:t>
      </w:r>
      <w:r w:rsidRPr="002D6052">
        <w:rPr>
          <w:lang w:eastAsia="fr-FR" w:bidi="fr-FR"/>
        </w:rPr>
        <w:t>res qui sépareront non plus noblesse et bourgeoisie, mais bourgeo</w:t>
      </w:r>
      <w:r w:rsidRPr="002D6052">
        <w:rPr>
          <w:lang w:eastAsia="fr-FR" w:bidi="fr-FR"/>
        </w:rPr>
        <w:t>i</w:t>
      </w:r>
      <w:r w:rsidRPr="002D6052">
        <w:rPr>
          <w:lang w:eastAsia="fr-FR" w:bidi="fr-FR"/>
        </w:rPr>
        <w:t>sie et peuple</w:t>
      </w:r>
      <w:r>
        <w:rPr>
          <w:lang w:eastAsia="fr-FR" w:bidi="fr-FR"/>
        </w:rPr>
        <w:t> </w:t>
      </w:r>
      <w:r>
        <w:rPr>
          <w:rStyle w:val="Appelnotedebasdep"/>
          <w:lang w:eastAsia="fr-FR" w:bidi="fr-FR"/>
        </w:rPr>
        <w:footnoteReference w:id="91"/>
      </w:r>
      <w:r w:rsidRPr="002D6052">
        <w:rPr>
          <w:lang w:eastAsia="fr-FR" w:bidi="fr-FR"/>
        </w:rPr>
        <w:t>. On voit ainsi</w:t>
      </w:r>
      <w:r>
        <w:rPr>
          <w:lang w:eastAsia="fr-FR" w:bidi="fr-FR"/>
        </w:rPr>
        <w:t xml:space="preserve"> </w:t>
      </w:r>
      <w:r>
        <w:t xml:space="preserve">[50] </w:t>
      </w:r>
      <w:r w:rsidRPr="002D6052">
        <w:rPr>
          <w:lang w:eastAsia="fr-FR" w:bidi="fr-FR"/>
        </w:rPr>
        <w:t>comment les représentations, les v</w:t>
      </w:r>
      <w:r w:rsidRPr="002D6052">
        <w:rPr>
          <w:lang w:eastAsia="fr-FR" w:bidi="fr-FR"/>
        </w:rPr>
        <w:t>a</w:t>
      </w:r>
      <w:r w:rsidRPr="002D6052">
        <w:rPr>
          <w:lang w:eastAsia="fr-FR" w:bidi="fr-FR"/>
        </w:rPr>
        <w:t>leurs, ont dans l’analyse de Tocqueville un rôle impo</w:t>
      </w:r>
      <w:r w:rsidRPr="002D6052">
        <w:rPr>
          <w:lang w:eastAsia="fr-FR" w:bidi="fr-FR"/>
        </w:rPr>
        <w:t>r</w:t>
      </w:r>
      <w:r w:rsidRPr="002D6052">
        <w:rPr>
          <w:lang w:eastAsia="fr-FR" w:bidi="fr-FR"/>
        </w:rPr>
        <w:t>tant : elles contribuent à expliquer ce qui sépare fondamentalement les groupes sociaux. Mais si noblesse et bourgeoisie se détachent comme deux mondes étrangers l’un à l’autre,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elles se sont ressemblé en un point : le bourgeois a fini par vivre aussi à part du peuple que le gentilhomme lui-même. Loin de se ra</w:t>
      </w:r>
      <w:r w:rsidRPr="002D6052">
        <w:rPr>
          <w:lang w:eastAsia="fr-FR" w:bidi="fr-FR"/>
        </w:rPr>
        <w:t>p</w:t>
      </w:r>
      <w:r w:rsidRPr="002D6052">
        <w:rPr>
          <w:lang w:eastAsia="fr-FR" w:bidi="fr-FR"/>
        </w:rPr>
        <w:t>procher des paysans, il avait fui le contact de leurs misères... Ces paysans dont il était sorti lui étaient devenus non seulement des étra</w:t>
      </w:r>
      <w:r w:rsidRPr="002D6052">
        <w:rPr>
          <w:lang w:eastAsia="fr-FR" w:bidi="fr-FR"/>
        </w:rPr>
        <w:t>n</w:t>
      </w:r>
      <w:r w:rsidRPr="002D6052">
        <w:rPr>
          <w:lang w:eastAsia="fr-FR" w:bidi="fr-FR"/>
        </w:rPr>
        <w:t>gers, mais pour ainsi dire, des inconnus »</w:t>
      </w:r>
      <w:r>
        <w:rPr>
          <w:lang w:eastAsia="fr-FR" w:bidi="fr-FR"/>
        </w:rPr>
        <w:t> </w:t>
      </w:r>
      <w:r>
        <w:rPr>
          <w:rStyle w:val="Appelnotedebasdep"/>
          <w:lang w:eastAsia="fr-FR" w:bidi="fr-FR"/>
        </w:rPr>
        <w:footnoteReference w:id="92"/>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 xml:space="preserve">Par conséquent, les paysans sont eux aussi « séparés » des autres groupes sociaux ; de plus, leur propre communauté se désintègre. Le Tiers </w:t>
      </w:r>
      <w:r>
        <w:rPr>
          <w:lang w:eastAsia="fr-FR" w:bidi="fr-FR"/>
        </w:rPr>
        <w:t>État</w:t>
      </w:r>
      <w:r w:rsidRPr="002D6052">
        <w:rPr>
          <w:lang w:eastAsia="fr-FR" w:bidi="fr-FR"/>
        </w:rPr>
        <w:t xml:space="preserve"> n’a pu conserver sa cohérence en dépit de son « esprit n</w:t>
      </w:r>
      <w:r w:rsidRPr="002D6052">
        <w:rPr>
          <w:lang w:eastAsia="fr-FR" w:bidi="fr-FR"/>
        </w:rPr>
        <w:t>a</w:t>
      </w:r>
      <w:r w:rsidRPr="002D6052">
        <w:rPr>
          <w:lang w:eastAsia="fr-FR" w:bidi="fr-FR"/>
        </w:rPr>
        <w:t>tional » ; il éclate, et laisse face à face des classes antagonistes qui s’opposent to</w:t>
      </w:r>
      <w:r w:rsidRPr="002D6052">
        <w:rPr>
          <w:lang w:eastAsia="fr-FR" w:bidi="fr-FR"/>
        </w:rPr>
        <w:t>u</w:t>
      </w:r>
      <w:r w:rsidRPr="002D6052">
        <w:rPr>
          <w:lang w:eastAsia="fr-FR" w:bidi="fr-FR"/>
        </w:rPr>
        <w:t>tes deux à la noblesse, reconnue en tant que caste.</w:t>
      </w:r>
    </w:p>
    <w:p w:rsidR="00162CA0" w:rsidRPr="002D6052" w:rsidRDefault="00162CA0" w:rsidP="00162CA0">
      <w:pPr>
        <w:spacing w:before="120" w:after="120"/>
        <w:jc w:val="both"/>
      </w:pPr>
      <w:r w:rsidRPr="002D6052">
        <w:rPr>
          <w:lang w:eastAsia="fr-FR" w:bidi="fr-FR"/>
        </w:rPr>
        <w:t>Si Alexis de Tocqueville fait figure de sociologue, il le doit peut-être, entre autres raisons, à ce regard perçant qui découvre un corps social en pleine décomposition. La société monarchique n’apparaît plus, dans son analyse, comme un tout, un ensemble cohérent, car to</w:t>
      </w:r>
      <w:r w:rsidRPr="002D6052">
        <w:rPr>
          <w:lang w:eastAsia="fr-FR" w:bidi="fr-FR"/>
        </w:rPr>
        <w:t>u</w:t>
      </w:r>
      <w:r w:rsidRPr="002D6052">
        <w:rPr>
          <w:lang w:eastAsia="fr-FR" w:bidi="fr-FR"/>
        </w:rPr>
        <w:t>tes les parties de ce corps social se disjoignent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Mais quand le bourgeois eut été ainsi bien isolé du gentilhomme et le paysan du gentilhomme et du bourgeois ; lorsqu’un travail anal</w:t>
      </w:r>
      <w:r w:rsidRPr="002D6052">
        <w:rPr>
          <w:lang w:eastAsia="fr-FR" w:bidi="fr-FR"/>
        </w:rPr>
        <w:t>o</w:t>
      </w:r>
      <w:r w:rsidRPr="002D6052">
        <w:rPr>
          <w:lang w:eastAsia="fr-FR" w:bidi="fr-FR"/>
        </w:rPr>
        <w:t>gue se continuant au sein de chaque classe, il se fut fait dans l’intérieur de chac</w:t>
      </w:r>
      <w:r w:rsidRPr="002D6052">
        <w:rPr>
          <w:lang w:eastAsia="fr-FR" w:bidi="fr-FR"/>
        </w:rPr>
        <w:t>u</w:t>
      </w:r>
      <w:r w:rsidRPr="002D6052">
        <w:rPr>
          <w:lang w:eastAsia="fr-FR" w:bidi="fr-FR"/>
        </w:rPr>
        <w:t>ne d’elle de petites agrégations particulières pre</w:t>
      </w:r>
      <w:r w:rsidRPr="002D6052">
        <w:rPr>
          <w:lang w:eastAsia="fr-FR" w:bidi="fr-FR"/>
        </w:rPr>
        <w:t>s</w:t>
      </w:r>
      <w:r w:rsidRPr="002D6052">
        <w:rPr>
          <w:lang w:eastAsia="fr-FR" w:bidi="fr-FR"/>
        </w:rPr>
        <w:t xml:space="preserve">que aussi isolées les unes des autres que les classes </w:t>
      </w:r>
      <w:r>
        <w:rPr>
          <w:lang w:eastAsia="fr-FR" w:bidi="fr-FR"/>
        </w:rPr>
        <w:t>l’</w:t>
      </w:r>
      <w:r w:rsidRPr="002D6052">
        <w:rPr>
          <w:lang w:eastAsia="fr-FR" w:bidi="fr-FR"/>
        </w:rPr>
        <w:t>étaient entre e</w:t>
      </w:r>
      <w:r w:rsidRPr="002D6052">
        <w:rPr>
          <w:lang w:eastAsia="fr-FR" w:bidi="fr-FR"/>
        </w:rPr>
        <w:t>l</w:t>
      </w:r>
      <w:r w:rsidRPr="002D6052">
        <w:rPr>
          <w:lang w:eastAsia="fr-FR" w:bidi="fr-FR"/>
        </w:rPr>
        <w:t>les, il se trouva que le tout ne composait plus qu’une masse hom</w:t>
      </w:r>
      <w:r w:rsidRPr="002D6052">
        <w:rPr>
          <w:lang w:eastAsia="fr-FR" w:bidi="fr-FR"/>
        </w:rPr>
        <w:t>o</w:t>
      </w:r>
      <w:r w:rsidRPr="002D6052">
        <w:rPr>
          <w:lang w:eastAsia="fr-FR" w:bidi="fr-FR"/>
        </w:rPr>
        <w:t>gène mais dont les parties n étaient pas liées »</w:t>
      </w:r>
      <w:r>
        <w:rPr>
          <w:lang w:eastAsia="fr-FR" w:bidi="fr-FR"/>
        </w:rPr>
        <w:t> </w:t>
      </w:r>
      <w:r>
        <w:rPr>
          <w:rStyle w:val="Appelnotedebasdep"/>
          <w:lang w:eastAsia="fr-FR" w:bidi="fr-FR"/>
        </w:rPr>
        <w:footnoteReference w:id="93"/>
      </w:r>
      <w:r w:rsidRPr="002D6052">
        <w:rPr>
          <w:lang w:eastAsia="fr-FR" w:bidi="fr-FR"/>
        </w:rPr>
        <w:t>.</w:t>
      </w:r>
    </w:p>
    <w:p w:rsidR="00162CA0" w:rsidRPr="002D6052" w:rsidRDefault="00162CA0" w:rsidP="00162CA0">
      <w:pPr>
        <w:pStyle w:val="Grillecouleur-Accent1"/>
      </w:pPr>
    </w:p>
    <w:p w:rsidR="00162CA0" w:rsidRDefault="00162CA0" w:rsidP="00162CA0">
      <w:pPr>
        <w:spacing w:before="120" w:after="120"/>
        <w:jc w:val="both"/>
      </w:pPr>
      <w:r>
        <w:br w:type="page"/>
        <w:t>[51]</w:t>
      </w:r>
    </w:p>
    <w:p w:rsidR="00162CA0" w:rsidRPr="002D6052" w:rsidRDefault="00162CA0" w:rsidP="00162CA0">
      <w:pPr>
        <w:spacing w:before="120" w:after="120"/>
        <w:jc w:val="both"/>
      </w:pPr>
      <w:r w:rsidRPr="002D6052">
        <w:rPr>
          <w:lang w:eastAsia="fr-FR" w:bidi="fr-FR"/>
        </w:rPr>
        <w:t>Nombreux devaient être les sociologues à prêter, par la suite, une extrême attention à ce ph</w:t>
      </w:r>
      <w:r w:rsidRPr="002D6052">
        <w:rPr>
          <w:lang w:eastAsia="fr-FR" w:bidi="fr-FR"/>
        </w:rPr>
        <w:t>é</w:t>
      </w:r>
      <w:r w:rsidRPr="002D6052">
        <w:rPr>
          <w:lang w:eastAsia="fr-FR" w:bidi="fr-FR"/>
        </w:rPr>
        <w:t>nomène de dislocation d’un corps social quel qu’il soit. Dans une telle société, on s’aperçoit to</w:t>
      </w:r>
      <w:r w:rsidRPr="002D6052">
        <w:rPr>
          <w:lang w:eastAsia="fr-FR" w:bidi="fr-FR"/>
        </w:rPr>
        <w:t>u</w:t>
      </w:r>
      <w:r w:rsidRPr="002D6052">
        <w:rPr>
          <w:lang w:eastAsia="fr-FR" w:bidi="fr-FR"/>
        </w:rPr>
        <w:t>jours que l’</w:t>
      </w:r>
      <w:r>
        <w:rPr>
          <w:lang w:eastAsia="fr-FR" w:bidi="fr-FR"/>
        </w:rPr>
        <w:t>État</w:t>
      </w:r>
      <w:r w:rsidRPr="002D6052">
        <w:rPr>
          <w:lang w:eastAsia="fr-FR" w:bidi="fr-FR"/>
        </w:rPr>
        <w:t xml:space="preserve"> acquiert une puissance démesurée car il demeure le seul à pouvoir fa</w:t>
      </w:r>
      <w:r w:rsidRPr="002D6052">
        <w:rPr>
          <w:lang w:eastAsia="fr-FR" w:bidi="fr-FR"/>
        </w:rPr>
        <w:t>i</w:t>
      </w:r>
      <w:r w:rsidRPr="002D6052">
        <w:rPr>
          <w:lang w:eastAsia="fr-FR" w:bidi="fr-FR"/>
        </w:rPr>
        <w:t>re fonctio</w:t>
      </w:r>
      <w:r w:rsidRPr="002D6052">
        <w:rPr>
          <w:lang w:eastAsia="fr-FR" w:bidi="fr-FR"/>
        </w:rPr>
        <w:t>n</w:t>
      </w:r>
      <w:r w:rsidRPr="002D6052">
        <w:rPr>
          <w:lang w:eastAsia="fr-FR" w:bidi="fr-FR"/>
        </w:rPr>
        <w:t>ner la société. En accroissant son action, afin de suppléer au manque de coopération des différe</w:t>
      </w:r>
      <w:r w:rsidRPr="002D6052">
        <w:rPr>
          <w:lang w:eastAsia="fr-FR" w:bidi="fr-FR"/>
        </w:rPr>
        <w:t>n</w:t>
      </w:r>
      <w:r w:rsidRPr="002D6052">
        <w:rPr>
          <w:lang w:eastAsia="fr-FR" w:bidi="fr-FR"/>
        </w:rPr>
        <w:t>tes parties qui composent le corps social, il est amené à développer de plus en plus la centralis</w:t>
      </w:r>
      <w:r w:rsidRPr="002D6052">
        <w:rPr>
          <w:lang w:eastAsia="fr-FR" w:bidi="fr-FR"/>
        </w:rPr>
        <w:t>a</w:t>
      </w:r>
      <w:r w:rsidRPr="002D6052">
        <w:rPr>
          <w:lang w:eastAsia="fr-FR" w:bidi="fr-FR"/>
        </w:rPr>
        <w:t>tion car il devient, dans une telle situation, l’unique instrument de déc</w:t>
      </w:r>
      <w:r w:rsidRPr="002D6052">
        <w:rPr>
          <w:lang w:eastAsia="fr-FR" w:bidi="fr-FR"/>
        </w:rPr>
        <w:t>i</w:t>
      </w:r>
      <w:r w:rsidRPr="002D6052">
        <w:rPr>
          <w:lang w:eastAsia="fr-FR" w:bidi="fr-FR"/>
        </w:rPr>
        <w:t>sion. Tocqueville a été le premier à démontrer que la centralisation n’a pas été seulement le fait de la Révolution, mais qu’elle existait déjà bien avant, sous le régime monarchique</w:t>
      </w:r>
      <w:r>
        <w:rPr>
          <w:lang w:eastAsia="fr-FR" w:bidi="fr-FR"/>
        </w:rPr>
        <w:t> </w:t>
      </w:r>
      <w:r>
        <w:rPr>
          <w:rStyle w:val="Appelnotedebasdep"/>
          <w:lang w:eastAsia="fr-FR" w:bidi="fr-FR"/>
        </w:rPr>
        <w:footnoteReference w:id="94"/>
      </w:r>
      <w:r w:rsidRPr="002D6052">
        <w:rPr>
          <w:lang w:eastAsia="fr-FR" w:bidi="fr-FR"/>
        </w:rPr>
        <w:t>. Retenons que cette an</w:t>
      </w:r>
      <w:r w:rsidRPr="002D6052">
        <w:rPr>
          <w:lang w:eastAsia="fr-FR" w:bidi="fr-FR"/>
        </w:rPr>
        <w:t>a</w:t>
      </w:r>
      <w:r w:rsidRPr="002D6052">
        <w:rPr>
          <w:lang w:eastAsia="fr-FR" w:bidi="fr-FR"/>
        </w:rPr>
        <w:t>lyse de la croissance institutionnelle de l’</w:t>
      </w:r>
      <w:r>
        <w:rPr>
          <w:lang w:eastAsia="fr-FR" w:bidi="fr-FR"/>
        </w:rPr>
        <w:t>État</w:t>
      </w:r>
      <w:r w:rsidRPr="002D6052">
        <w:rPr>
          <w:lang w:eastAsia="fr-FR" w:bidi="fr-FR"/>
        </w:rPr>
        <w:t xml:space="preserve"> se fonde sur un examen de la désintégration du corps social. La Révolution, dont le processus lui-même sera étudié plus tard, n’a fait que poursuivre et accentuer ce mouvement par lequel l’</w:t>
      </w:r>
      <w:r>
        <w:rPr>
          <w:lang w:eastAsia="fr-FR" w:bidi="fr-FR"/>
        </w:rPr>
        <w:t>État</w:t>
      </w:r>
      <w:r w:rsidRPr="002D6052">
        <w:rPr>
          <w:lang w:eastAsia="fr-FR" w:bidi="fr-FR"/>
        </w:rPr>
        <w:t xml:space="preserve"> s’efforce de donner à la société désunie, un minimum de c</w:t>
      </w:r>
      <w:r w:rsidRPr="002D6052">
        <w:rPr>
          <w:lang w:eastAsia="fr-FR" w:bidi="fr-FR"/>
        </w:rPr>
        <w:t>o</w:t>
      </w:r>
      <w:r w:rsidRPr="002D6052">
        <w:rPr>
          <w:lang w:eastAsia="fr-FR" w:bidi="fr-FR"/>
        </w:rPr>
        <w:t>hésion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Les hommes n’(y) étant plus rattachés les uns aux autres par a</w:t>
      </w:r>
      <w:r w:rsidRPr="002D6052">
        <w:rPr>
          <w:lang w:eastAsia="fr-FR" w:bidi="fr-FR"/>
        </w:rPr>
        <w:t>u</w:t>
      </w:r>
      <w:r w:rsidRPr="002D6052">
        <w:rPr>
          <w:lang w:eastAsia="fr-FR" w:bidi="fr-FR"/>
        </w:rPr>
        <w:t>cun lien de caste, de classe, de corporations, de familles, n’y sont que trop e</w:t>
      </w:r>
      <w:r w:rsidRPr="002D6052">
        <w:rPr>
          <w:lang w:eastAsia="fr-FR" w:bidi="fr-FR"/>
        </w:rPr>
        <w:t>n</w:t>
      </w:r>
      <w:r w:rsidRPr="002D6052">
        <w:rPr>
          <w:lang w:eastAsia="fr-FR" w:bidi="fr-FR"/>
        </w:rPr>
        <w:t>clins à ne se préoccuper que de leurs intérêts particuliers, to</w:t>
      </w:r>
      <w:r w:rsidRPr="002D6052">
        <w:rPr>
          <w:lang w:eastAsia="fr-FR" w:bidi="fr-FR"/>
        </w:rPr>
        <w:t>u</w:t>
      </w:r>
      <w:r w:rsidRPr="002D6052">
        <w:rPr>
          <w:lang w:eastAsia="fr-FR" w:bidi="fr-FR"/>
        </w:rPr>
        <w:t>jours trop portés à n’envisager qu’eux-mêmes et à se retirer dans un individu</w:t>
      </w:r>
      <w:r w:rsidRPr="002D6052">
        <w:rPr>
          <w:lang w:eastAsia="fr-FR" w:bidi="fr-FR"/>
        </w:rPr>
        <w:t>a</w:t>
      </w:r>
      <w:r w:rsidRPr="002D6052">
        <w:rPr>
          <w:lang w:eastAsia="fr-FR" w:bidi="fr-FR"/>
        </w:rPr>
        <w:t>lisme étroit où toute vertu publique est étouffée »</w:t>
      </w:r>
      <w:r>
        <w:rPr>
          <w:lang w:eastAsia="fr-FR" w:bidi="fr-FR"/>
        </w:rPr>
        <w:t> </w:t>
      </w:r>
      <w:r>
        <w:rPr>
          <w:rStyle w:val="Appelnotedebasdep"/>
          <w:lang w:eastAsia="fr-FR" w:bidi="fr-FR"/>
        </w:rPr>
        <w:footnoteReference w:id="95"/>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Tocqueville présente ainsi, en sociologue, la disparition des corps intermédiaires qui sera poursuivie par la Révolution ; il en déduit la naissance d’un individualisme</w:t>
      </w:r>
      <w:r>
        <w:rPr>
          <w:lang w:eastAsia="fr-FR" w:bidi="fr-FR"/>
        </w:rPr>
        <w:t xml:space="preserve"> </w:t>
      </w:r>
      <w:r>
        <w:t xml:space="preserve">[52] </w:t>
      </w:r>
      <w:r w:rsidR="00670003" w:rsidRPr="002D6052">
        <w:rPr>
          <w:noProof/>
          <w:lang w:bidi="fr-FR"/>
        </w:rPr>
        <mc:AlternateContent>
          <mc:Choice Requires="wps">
            <w:drawing>
              <wp:anchor distT="0" distB="0" distL="63500" distR="63500" simplePos="0" relativeHeight="251656192" behindDoc="1" locked="0" layoutInCell="1" allowOverlap="1">
                <wp:simplePos x="0" y="0"/>
                <wp:positionH relativeFrom="margin">
                  <wp:posOffset>6936740</wp:posOffset>
                </wp:positionH>
                <wp:positionV relativeFrom="margin">
                  <wp:posOffset>48260</wp:posOffset>
                </wp:positionV>
                <wp:extent cx="146050" cy="228600"/>
                <wp:effectExtent l="0" t="0" r="0" b="0"/>
                <wp:wrapTopAndBottom/>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80" w:lineRule="exact"/>
                            </w:pPr>
                            <w:r>
                              <w:rPr>
                                <w:color w:val="000000"/>
                                <w:lang w:val="fr-FR" w:eastAsia="fr-FR" w:bidi="fr-FR"/>
                              </w:rPr>
                              <w:t>53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546.2pt;margin-top:3.8pt;width:11.5pt;height:18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" filled="f" stroked="f">
                <v:path arrowok="t"/>
                <v:textbox style="mso-fit-shape-to-text:t" inset="0,0,0,0">
                  <w:txbxContent>
                    <w:p w:rsidR="00162CA0" w:rsidRDefault="00162CA0" w:rsidP="00162CA0">
                      <w:pPr>
                        <w:spacing w:line="180" w:lineRule="exact"/>
                      </w:pPr>
                      <w:r>
                        <w:rPr>
                          <w:color w:val="000000"/>
                          <w:lang w:val="fr-FR" w:eastAsia="fr-FR" w:bidi="fr-FR"/>
                        </w:rPr>
                        <w:t>53</w:t>
                      </w:r>
                    </w:p>
                  </w:txbxContent>
                </v:textbox>
                <w10:wrap type="topAndBottom" anchorx="margin" anchory="margin"/>
              </v:shape>
            </w:pict>
          </mc:Fallback>
        </mc:AlternateContent>
      </w:r>
      <w:r w:rsidRPr="002D6052">
        <w:rPr>
          <w:lang w:eastAsia="fr-FR" w:bidi="fr-FR"/>
        </w:rPr>
        <w:t>exacerbé, celui-là même que connaît de son temps la société libér</w:t>
      </w:r>
      <w:r w:rsidRPr="002D6052">
        <w:rPr>
          <w:lang w:eastAsia="fr-FR" w:bidi="fr-FR"/>
        </w:rPr>
        <w:t>a</w:t>
      </w:r>
      <w:r w:rsidRPr="002D6052">
        <w:rPr>
          <w:lang w:eastAsia="fr-FR" w:bidi="fr-FR"/>
        </w:rPr>
        <w:t>le. Dès lors, poursuit-il,</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vous apercevez un pouvoir central immense qui a attiré et e</w:t>
      </w:r>
      <w:r w:rsidRPr="002D6052">
        <w:rPr>
          <w:lang w:eastAsia="fr-FR" w:bidi="fr-FR"/>
        </w:rPr>
        <w:t>n</w:t>
      </w:r>
      <w:r w:rsidRPr="002D6052">
        <w:rPr>
          <w:lang w:eastAsia="fr-FR" w:bidi="fr-FR"/>
        </w:rPr>
        <w:t>glouti dans</w:t>
      </w:r>
      <w:r>
        <w:rPr>
          <w:lang w:eastAsia="fr-FR" w:bidi="fr-FR"/>
        </w:rPr>
        <w:t xml:space="preserve"> son unité toutes les parties d’</w:t>
      </w:r>
      <w:r w:rsidRPr="002D6052">
        <w:rPr>
          <w:lang w:eastAsia="fr-FR" w:bidi="fr-FR"/>
        </w:rPr>
        <w:t>autorité et d’influence qui étaient auparavant dispersées dans une foule de pouvoirs s</w:t>
      </w:r>
      <w:r w:rsidRPr="002D6052">
        <w:rPr>
          <w:lang w:eastAsia="fr-FR" w:bidi="fr-FR"/>
        </w:rPr>
        <w:t>e</w:t>
      </w:r>
      <w:r w:rsidRPr="002D6052">
        <w:rPr>
          <w:lang w:eastAsia="fr-FR" w:bidi="fr-FR"/>
        </w:rPr>
        <w:t>condaires, d’ordres, de classes, de professions, de familles et d’individus et comme éparpillés dans tout le corps social. On n’avait pas vu dans le monde un pouvoir semblable d</w:t>
      </w:r>
      <w:r w:rsidRPr="002D6052">
        <w:rPr>
          <w:lang w:eastAsia="fr-FR" w:bidi="fr-FR"/>
        </w:rPr>
        <w:t>e</w:t>
      </w:r>
      <w:r w:rsidRPr="002D6052">
        <w:rPr>
          <w:lang w:eastAsia="fr-FR" w:bidi="fr-FR"/>
        </w:rPr>
        <w:t>puis la chute de l’Empire romain »</w:t>
      </w:r>
      <w:r>
        <w:rPr>
          <w:lang w:eastAsia="fr-FR" w:bidi="fr-FR"/>
        </w:rPr>
        <w:t> </w:t>
      </w:r>
      <w:r>
        <w:rPr>
          <w:rStyle w:val="Appelnotedebasdep"/>
          <w:lang w:eastAsia="fr-FR" w:bidi="fr-FR"/>
        </w:rPr>
        <w:footnoteReference w:id="96"/>
      </w:r>
      <w:r w:rsidRPr="002D6052">
        <w:rPr>
          <w:lang w:eastAsia="fr-FR" w:bidi="fr-FR"/>
        </w:rPr>
        <w:t>.</w:t>
      </w:r>
    </w:p>
    <w:p w:rsidR="00162CA0" w:rsidRPr="002D6052" w:rsidRDefault="00162CA0" w:rsidP="00162CA0">
      <w:pPr>
        <w:pStyle w:val="Citation0"/>
      </w:pPr>
    </w:p>
    <w:p w:rsidR="00162CA0" w:rsidRDefault="00162CA0" w:rsidP="00162CA0">
      <w:pPr>
        <w:spacing w:before="120" w:after="120"/>
        <w:jc w:val="both"/>
        <w:rPr>
          <w:lang w:eastAsia="fr-FR" w:bidi="fr-FR"/>
        </w:rPr>
      </w:pPr>
      <w:r w:rsidRPr="002D6052">
        <w:rPr>
          <w:lang w:eastAsia="fr-FR" w:bidi="fr-FR"/>
        </w:rPr>
        <w:t>Le phénomène politique de la centralisation devient ainsi fort clair dès que l’on tient compte de la désintégration du corps social : elle seule révèle combien le despotisme menace aussi les sociétés mode</w:t>
      </w:r>
      <w:r w:rsidRPr="002D6052">
        <w:rPr>
          <w:lang w:eastAsia="fr-FR" w:bidi="fr-FR"/>
        </w:rPr>
        <w:t>r</w:t>
      </w:r>
      <w:r w:rsidRPr="002D6052">
        <w:rPr>
          <w:lang w:eastAsia="fr-FR" w:bidi="fr-FR"/>
        </w:rPr>
        <w:t>nes.</w:t>
      </w:r>
    </w:p>
    <w:p w:rsidR="00162CA0" w:rsidRPr="002D6052" w:rsidRDefault="00162CA0" w:rsidP="00162CA0">
      <w:pPr>
        <w:pStyle w:val="c"/>
      </w:pPr>
      <w:r>
        <w:rPr>
          <w:lang w:eastAsia="fr-FR" w:bidi="fr-FR"/>
        </w:rPr>
        <w:t>*</w:t>
      </w:r>
      <w:r>
        <w:rPr>
          <w:lang w:eastAsia="fr-FR" w:bidi="fr-FR"/>
        </w:rPr>
        <w:br/>
        <w:t>*    *</w:t>
      </w:r>
    </w:p>
    <w:p w:rsidR="00162CA0" w:rsidRPr="002D6052" w:rsidRDefault="00162CA0" w:rsidP="00162CA0">
      <w:pPr>
        <w:spacing w:before="120" w:after="120"/>
        <w:jc w:val="both"/>
      </w:pPr>
      <w:r w:rsidRPr="002D6052">
        <w:rPr>
          <w:lang w:eastAsia="fr-FR" w:bidi="fr-FR"/>
        </w:rPr>
        <w:t>Ce danger persiste en effet dans les sociétés démocratiques où une sorte de Léviathan paraît dominer de tout son poids, « un peuple co</w:t>
      </w:r>
      <w:r w:rsidRPr="002D6052">
        <w:rPr>
          <w:lang w:eastAsia="fr-FR" w:bidi="fr-FR"/>
        </w:rPr>
        <w:t>m</w:t>
      </w:r>
      <w:r w:rsidRPr="002D6052">
        <w:rPr>
          <w:lang w:eastAsia="fr-FR" w:bidi="fr-FR"/>
        </w:rPr>
        <w:t>posé d’individus presque semblables et entièrement égaux ». L’égalisation croissante des conditions entraînant une diminution constante de la différenciation sociale, les individus risquent de se r</w:t>
      </w:r>
      <w:r w:rsidRPr="002D6052">
        <w:rPr>
          <w:lang w:eastAsia="fr-FR" w:bidi="fr-FR"/>
        </w:rPr>
        <w:t>e</w:t>
      </w:r>
      <w:r w:rsidRPr="002D6052">
        <w:rPr>
          <w:lang w:eastAsia="fr-FR" w:bidi="fr-FR"/>
        </w:rPr>
        <w:t>trouver isolés, égaux entre eux, et soumis enfin, directement, étant donné la disparition de tous les corps intermédiaires (juridiques ou sociaux), au même pouvoir absolu de l’</w:t>
      </w:r>
      <w:r>
        <w:rPr>
          <w:lang w:eastAsia="fr-FR" w:bidi="fr-FR"/>
        </w:rPr>
        <w:t>État</w:t>
      </w:r>
      <w:r w:rsidRPr="002D6052">
        <w:rPr>
          <w:lang w:eastAsia="fr-FR" w:bidi="fr-FR"/>
        </w:rPr>
        <w:t>. Tocqueville, au contraire, dans la lignée de Montesquieu, tentera de trouver des contrepoids j</w:t>
      </w:r>
      <w:r w:rsidRPr="002D6052">
        <w:rPr>
          <w:lang w:eastAsia="fr-FR" w:bidi="fr-FR"/>
        </w:rPr>
        <w:t>u</w:t>
      </w:r>
      <w:r w:rsidRPr="002D6052">
        <w:rPr>
          <w:lang w:eastAsia="fr-FR" w:bidi="fr-FR"/>
        </w:rPr>
        <w:t>ridiques et sociaux destinés à contenir un pouvoir qui s’appuie non seulement sur cette égalisation des conditions, mais aussi, comme on l’a déjà remarqué, sur la séparation qui divise à l’infini les sociétés modernes.</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Le despotisme, remarque Tocqueville, qui de sa nature est crai</w:t>
      </w:r>
      <w:r w:rsidRPr="002D6052">
        <w:rPr>
          <w:lang w:eastAsia="fr-FR" w:bidi="fr-FR"/>
        </w:rPr>
        <w:t>n</w:t>
      </w:r>
      <w:r w:rsidRPr="002D6052">
        <w:rPr>
          <w:lang w:eastAsia="fr-FR" w:bidi="fr-FR"/>
        </w:rPr>
        <w:t>tif, voit dans l’isolement des hommes le</w:t>
      </w:r>
      <w:r>
        <w:rPr>
          <w:lang w:eastAsia="fr-FR" w:bidi="fr-FR"/>
        </w:rPr>
        <w:t xml:space="preserve"> </w:t>
      </w:r>
      <w:r>
        <w:t xml:space="preserve">[53] </w:t>
      </w:r>
      <w:r w:rsidRPr="002D6052">
        <w:rPr>
          <w:lang w:eastAsia="fr-FR" w:bidi="fr-FR"/>
        </w:rPr>
        <w:t>gage le plus certain de sa propre durée, et il met d’ordinaire tous ses soins à les isoler... Le despotisme, qui est dangereux dans tous les temps, est donc particulièrement à craindre dans les sociétés démocr</w:t>
      </w:r>
      <w:r w:rsidRPr="002D6052">
        <w:rPr>
          <w:lang w:eastAsia="fr-FR" w:bidi="fr-FR"/>
        </w:rPr>
        <w:t>a</w:t>
      </w:r>
      <w:r w:rsidRPr="002D6052">
        <w:rPr>
          <w:lang w:eastAsia="fr-FR" w:bidi="fr-FR"/>
        </w:rPr>
        <w:t>tiques »</w:t>
      </w:r>
      <w:r>
        <w:rPr>
          <w:lang w:eastAsia="fr-FR" w:bidi="fr-FR"/>
        </w:rPr>
        <w:t> </w:t>
      </w:r>
      <w:r>
        <w:rPr>
          <w:rStyle w:val="Appelnotedebasdep"/>
          <w:lang w:eastAsia="fr-FR" w:bidi="fr-FR"/>
        </w:rPr>
        <w:footnoteReference w:id="97"/>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Or l’isolement et la séparation qui favorisent le despotisme, ne peuvent que s’accroître avec un individualisme d’origine démocrat</w:t>
      </w:r>
      <w:r w:rsidRPr="002D6052">
        <w:rPr>
          <w:lang w:eastAsia="fr-FR" w:bidi="fr-FR"/>
        </w:rPr>
        <w:t>i</w:t>
      </w:r>
      <w:r w:rsidRPr="002D6052">
        <w:rPr>
          <w:lang w:eastAsia="fr-FR" w:bidi="fr-FR"/>
        </w:rPr>
        <w:t>que qui se développe à mesure que les conditions s’égalisent. On comprend mieux maintenant l’opposition désormais célèbre de la l</w:t>
      </w:r>
      <w:r w:rsidRPr="002D6052">
        <w:rPr>
          <w:lang w:eastAsia="fr-FR" w:bidi="fr-FR"/>
        </w:rPr>
        <w:t>i</w:t>
      </w:r>
      <w:r w:rsidRPr="002D6052">
        <w:rPr>
          <w:lang w:eastAsia="fr-FR" w:bidi="fr-FR"/>
        </w:rPr>
        <w:t>berté et de l’égalité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Je pense que les peuples démocratiques ont un goût naturel pour la liberté ; livrés à eux-mêmes, ils la cherchent, ils l’aiment et ils ne voient qu’avec douleur qu’on les en écarte. Mais ils ont pour l’égalité une pa</w:t>
      </w:r>
      <w:r w:rsidRPr="002D6052">
        <w:rPr>
          <w:lang w:eastAsia="fr-FR" w:bidi="fr-FR"/>
        </w:rPr>
        <w:t>s</w:t>
      </w:r>
      <w:r w:rsidRPr="002D6052">
        <w:rPr>
          <w:lang w:eastAsia="fr-FR" w:bidi="fr-FR"/>
        </w:rPr>
        <w:t>sion ardente, insatiable, éternelle, invincible ; ils veulent l’égalité dans la liberté, ils la veulent encore dans l’esclavage. Ils sou</w:t>
      </w:r>
      <w:r>
        <w:rPr>
          <w:lang w:eastAsia="fr-FR" w:bidi="fr-FR"/>
        </w:rPr>
        <w:t>ffriront la pauvreté, l’asservissem</w:t>
      </w:r>
      <w:r w:rsidRPr="002D6052">
        <w:rPr>
          <w:lang w:eastAsia="fr-FR" w:bidi="fr-FR"/>
        </w:rPr>
        <w:t>ent, la barbarie, mais ils ne sou</w:t>
      </w:r>
      <w:r w:rsidRPr="002D6052">
        <w:rPr>
          <w:lang w:eastAsia="fr-FR" w:bidi="fr-FR"/>
        </w:rPr>
        <w:t>f</w:t>
      </w:r>
      <w:r w:rsidRPr="002D6052">
        <w:rPr>
          <w:lang w:eastAsia="fr-FR" w:bidi="fr-FR"/>
        </w:rPr>
        <w:t>friront pas l’aristocratie »</w:t>
      </w:r>
      <w:r>
        <w:rPr>
          <w:lang w:eastAsia="fr-FR" w:bidi="fr-FR"/>
        </w:rPr>
        <w:t> </w:t>
      </w:r>
      <w:r>
        <w:rPr>
          <w:rStyle w:val="Appelnotedebasdep"/>
          <w:lang w:eastAsia="fr-FR" w:bidi="fr-FR"/>
        </w:rPr>
        <w:footnoteReference w:id="98"/>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Ces textes ainsi que ceux qui suivent, sont tous extraits du deuxi</w:t>
      </w:r>
      <w:r w:rsidRPr="002D6052">
        <w:rPr>
          <w:lang w:eastAsia="fr-FR" w:bidi="fr-FR"/>
        </w:rPr>
        <w:t>è</w:t>
      </w:r>
      <w:r w:rsidRPr="002D6052">
        <w:rPr>
          <w:lang w:eastAsia="fr-FR" w:bidi="fr-FR"/>
        </w:rPr>
        <w:t xml:space="preserve">me volume de </w:t>
      </w:r>
      <w:r w:rsidRPr="000A6DFB">
        <w:rPr>
          <w:i/>
        </w:rPr>
        <w:t>De la démocratie en Amérique</w:t>
      </w:r>
      <w:r w:rsidRPr="002D6052">
        <w:t xml:space="preserve">, </w:t>
      </w:r>
      <w:r w:rsidRPr="002D6052">
        <w:rPr>
          <w:lang w:eastAsia="fr-FR" w:bidi="fr-FR"/>
        </w:rPr>
        <w:t>livre dans lequel To</w:t>
      </w:r>
      <w:r w:rsidRPr="002D6052">
        <w:rPr>
          <w:lang w:eastAsia="fr-FR" w:bidi="fr-FR"/>
        </w:rPr>
        <w:t>c</w:t>
      </w:r>
      <w:r w:rsidRPr="002D6052">
        <w:rPr>
          <w:lang w:eastAsia="fr-FR" w:bidi="fr-FR"/>
        </w:rPr>
        <w:t>queville dessine le type idéal de la démocratie. C’est à ce n</w:t>
      </w:r>
      <w:r>
        <w:rPr>
          <w:lang w:eastAsia="fr-FR" w:bidi="fr-FR"/>
        </w:rPr>
        <w:t>iveau que l’opposition liberté-</w:t>
      </w:r>
      <w:r w:rsidRPr="002D6052">
        <w:rPr>
          <w:lang w:eastAsia="fr-FR" w:bidi="fr-FR"/>
        </w:rPr>
        <w:t>égalité prend toute son ampleur et sa signif</w:t>
      </w:r>
      <w:r w:rsidRPr="002D6052">
        <w:rPr>
          <w:lang w:eastAsia="fr-FR" w:bidi="fr-FR"/>
        </w:rPr>
        <w:t>i</w:t>
      </w:r>
      <w:r w:rsidRPr="002D6052">
        <w:rPr>
          <w:lang w:eastAsia="fr-FR" w:bidi="fr-FR"/>
        </w:rPr>
        <w:t>cation véritable. Si ces deux notions entretiennent des rapports co</w:t>
      </w:r>
      <w:r w:rsidRPr="002D6052">
        <w:rPr>
          <w:lang w:eastAsia="fr-FR" w:bidi="fr-FR"/>
        </w:rPr>
        <w:t>n</w:t>
      </w:r>
      <w:r w:rsidRPr="002D6052">
        <w:rPr>
          <w:lang w:eastAsia="fr-FR" w:bidi="fr-FR"/>
        </w:rPr>
        <w:t>flictuels, la faute en incombe, semble-t-il, aux méfaits de l’individualisme. L’atomisation du corps social, liée à la disparition des classes, des castes, des ordres, des strates, que provoque l’égalisation des cond</w:t>
      </w:r>
      <w:r w:rsidRPr="002D6052">
        <w:rPr>
          <w:lang w:eastAsia="fr-FR" w:bidi="fr-FR"/>
        </w:rPr>
        <w:t>i</w:t>
      </w:r>
      <w:r w:rsidRPr="002D6052">
        <w:rPr>
          <w:lang w:eastAsia="fr-FR" w:bidi="fr-FR"/>
        </w:rPr>
        <w:t>tions, tend en effet à isoler les individus ; elle les entraîne à ne s’occuper que d’eux seuls et à sombrer ainsi dans un individu</w:t>
      </w:r>
      <w:r w:rsidRPr="002D6052">
        <w:rPr>
          <w:lang w:eastAsia="fr-FR" w:bidi="fr-FR"/>
        </w:rPr>
        <w:t>a</w:t>
      </w:r>
      <w:r w:rsidRPr="002D6052">
        <w:rPr>
          <w:lang w:eastAsia="fr-FR" w:bidi="fr-FR"/>
        </w:rPr>
        <w:t>lisme teinté d’égoïsme qui ne saurait s’assouvir que dans la recherche cont</w:t>
      </w:r>
      <w:r w:rsidRPr="002D6052">
        <w:rPr>
          <w:lang w:eastAsia="fr-FR" w:bidi="fr-FR"/>
        </w:rPr>
        <w:t>i</w:t>
      </w:r>
      <w:r w:rsidRPr="002D6052">
        <w:rPr>
          <w:lang w:eastAsia="fr-FR" w:bidi="fr-FR"/>
        </w:rPr>
        <w:t>nue du bien-être, du confort, laquelle caractérise, selon Tocqueville, les temps démocratiques.</w:t>
      </w:r>
      <w:r>
        <w:rPr>
          <w:lang w:eastAsia="fr-FR" w:bidi="fr-FR"/>
        </w:rPr>
        <w:t xml:space="preserve"> </w:t>
      </w:r>
      <w:r>
        <w:t xml:space="preserve">[54] </w:t>
      </w:r>
      <w:r w:rsidRPr="002D6052">
        <w:rPr>
          <w:lang w:eastAsia="fr-FR" w:bidi="fr-FR"/>
        </w:rPr>
        <w:t>C’est cet « amour des jouissances mat</w:t>
      </w:r>
      <w:r w:rsidRPr="002D6052">
        <w:rPr>
          <w:lang w:eastAsia="fr-FR" w:bidi="fr-FR"/>
        </w:rPr>
        <w:t>é</w:t>
      </w:r>
      <w:r w:rsidRPr="002D6052">
        <w:rPr>
          <w:lang w:eastAsia="fr-FR" w:bidi="fr-FR"/>
        </w:rPr>
        <w:t>rielles » qui pousse l’homme à préférer l’égalité à la libe</w:t>
      </w:r>
      <w:r w:rsidRPr="002D6052">
        <w:rPr>
          <w:lang w:eastAsia="fr-FR" w:bidi="fr-FR"/>
        </w:rPr>
        <w:t>r</w:t>
      </w:r>
      <w:r w:rsidRPr="002D6052">
        <w:rPr>
          <w:lang w:eastAsia="fr-FR" w:bidi="fr-FR"/>
        </w:rPr>
        <w:t>té.</w:t>
      </w:r>
    </w:p>
    <w:p w:rsidR="00162CA0" w:rsidRDefault="00162CA0" w:rsidP="00162CA0">
      <w:pPr>
        <w:spacing w:before="120" w:after="120"/>
        <w:jc w:val="both"/>
        <w:rPr>
          <w:lang w:eastAsia="fr-FR" w:bidi="fr-FR"/>
        </w:rPr>
      </w:pPr>
      <w:r w:rsidRPr="002D6052">
        <w:rPr>
          <w:lang w:eastAsia="fr-FR" w:bidi="fr-FR"/>
        </w:rPr>
        <w:t>On pourrait en conclure que la démocratie en tant que modèle s’identifie à cette passion que ressentent les hommes envers l’égalité ; ce système social recèlerait par conséquent des virtual</w:t>
      </w:r>
      <w:r w:rsidRPr="002D6052">
        <w:rPr>
          <w:lang w:eastAsia="fr-FR" w:bidi="fr-FR"/>
        </w:rPr>
        <w:t>i</w:t>
      </w:r>
      <w:r w:rsidRPr="002D6052">
        <w:rPr>
          <w:lang w:eastAsia="fr-FR" w:bidi="fr-FR"/>
        </w:rPr>
        <w:t>tés très fortes de despotisme. Pourtant Tocqueville donne, par ailleurs, une défin</w:t>
      </w:r>
      <w:r w:rsidRPr="002D6052">
        <w:rPr>
          <w:lang w:eastAsia="fr-FR" w:bidi="fr-FR"/>
        </w:rPr>
        <w:t>i</w:t>
      </w:r>
      <w:r w:rsidRPr="002D6052">
        <w:rPr>
          <w:lang w:eastAsia="fr-FR" w:bidi="fr-FR"/>
        </w:rPr>
        <w:t>tion très diff</w:t>
      </w:r>
      <w:r w:rsidRPr="002D6052">
        <w:rPr>
          <w:lang w:eastAsia="fr-FR" w:bidi="fr-FR"/>
        </w:rPr>
        <w:t>é</w:t>
      </w:r>
      <w:r w:rsidRPr="002D6052">
        <w:rPr>
          <w:lang w:eastAsia="fr-FR" w:bidi="fr-FR"/>
        </w:rPr>
        <w:t>rente du système démocratique : il le fait correspondre à un r</w:t>
      </w:r>
      <w:r>
        <w:rPr>
          <w:lang w:eastAsia="fr-FR" w:bidi="fr-FR"/>
        </w:rPr>
        <w:t>égime de liberté pour tous par l’</w:t>
      </w:r>
      <w:r w:rsidRPr="002D6052">
        <w:rPr>
          <w:lang w:eastAsia="fr-FR" w:bidi="fr-FR"/>
        </w:rPr>
        <w:t>e</w:t>
      </w:r>
      <w:r w:rsidRPr="002D6052">
        <w:rPr>
          <w:lang w:eastAsia="fr-FR" w:bidi="fr-FR"/>
        </w:rPr>
        <w:t>n</w:t>
      </w:r>
      <w:r w:rsidRPr="002D6052">
        <w:rPr>
          <w:lang w:eastAsia="fr-FR" w:bidi="fr-FR"/>
        </w:rPr>
        <w:t>tremise d’une autorégulation véritable. Il affirme en effet</w:t>
      </w:r>
      <w:r>
        <w:rPr>
          <w:lang w:eastAsia="fr-FR" w:bidi="fr-FR"/>
        </w:rPr>
        <w:t> :</w:t>
      </w:r>
    </w:p>
    <w:p w:rsidR="00162CA0" w:rsidRPr="002D6052" w:rsidRDefault="00162CA0" w:rsidP="00162CA0">
      <w:pPr>
        <w:spacing w:before="120" w:after="120"/>
        <w:jc w:val="both"/>
      </w:pPr>
    </w:p>
    <w:p w:rsidR="00162CA0" w:rsidRDefault="00162CA0" w:rsidP="00162CA0">
      <w:pPr>
        <w:pStyle w:val="Grillecouleur-Accent1"/>
        <w:rPr>
          <w:lang w:eastAsia="fr-FR" w:bidi="fr-FR"/>
        </w:rPr>
      </w:pPr>
      <w:r w:rsidRPr="002D6052">
        <w:rPr>
          <w:lang w:eastAsia="fr-FR" w:bidi="fr-FR"/>
        </w:rPr>
        <w:t>« Les m</w:t>
      </w:r>
      <w:r w:rsidRPr="00A5353B">
        <w:t>o</w:t>
      </w:r>
      <w:r w:rsidRPr="002D6052">
        <w:rPr>
          <w:lang w:eastAsia="fr-FR" w:bidi="fr-FR"/>
        </w:rPr>
        <w:t>ts démocratie, monarchie, gouvernement démocratique, ne peuvent vouloir dire qu’une chose, suivant le sens vrai des mots : un go</w:t>
      </w:r>
      <w:r w:rsidRPr="002D6052">
        <w:rPr>
          <w:lang w:eastAsia="fr-FR" w:bidi="fr-FR"/>
        </w:rPr>
        <w:t>u</w:t>
      </w:r>
      <w:r w:rsidRPr="002D6052">
        <w:rPr>
          <w:lang w:eastAsia="fr-FR" w:bidi="fr-FR"/>
        </w:rPr>
        <w:t>vernement où le peuple prend une part plus ou moins grande au gouve</w:t>
      </w:r>
      <w:r w:rsidRPr="002D6052">
        <w:rPr>
          <w:lang w:eastAsia="fr-FR" w:bidi="fr-FR"/>
        </w:rPr>
        <w:t>r</w:t>
      </w:r>
      <w:r w:rsidRPr="002D6052">
        <w:rPr>
          <w:lang w:eastAsia="fr-FR" w:bidi="fr-FR"/>
        </w:rPr>
        <w:t>nement. Son sens est intimement lié à l’idée de la liberté polit</w:t>
      </w:r>
      <w:r w:rsidRPr="002D6052">
        <w:rPr>
          <w:lang w:eastAsia="fr-FR" w:bidi="fr-FR"/>
        </w:rPr>
        <w:t>i</w:t>
      </w:r>
      <w:r w:rsidRPr="002D6052">
        <w:rPr>
          <w:lang w:eastAsia="fr-FR" w:bidi="fr-FR"/>
        </w:rPr>
        <w:t>que »</w:t>
      </w:r>
      <w:r>
        <w:rPr>
          <w:lang w:eastAsia="fr-FR" w:bidi="fr-FR"/>
        </w:rPr>
        <w:t> </w:t>
      </w:r>
      <w:r>
        <w:rPr>
          <w:rStyle w:val="Appelnotedebasdep"/>
          <w:lang w:eastAsia="fr-FR" w:bidi="fr-FR"/>
        </w:rPr>
        <w:footnoteReference w:id="99"/>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Cette définition de la démocratie, au niveau du type idéal, paraît assez contraire à celle élab</w:t>
      </w:r>
      <w:r w:rsidRPr="002D6052">
        <w:rPr>
          <w:lang w:eastAsia="fr-FR" w:bidi="fr-FR"/>
        </w:rPr>
        <w:t>o</w:t>
      </w:r>
      <w:r w:rsidRPr="002D6052">
        <w:rPr>
          <w:lang w:eastAsia="fr-FR" w:bidi="fr-FR"/>
        </w:rPr>
        <w:t>rée précédemment. Dans le premier cas, en effet, la démocratie, fondée sur l’égalisation des conditions, ri</w:t>
      </w:r>
      <w:r w:rsidRPr="002D6052">
        <w:rPr>
          <w:lang w:eastAsia="fr-FR" w:bidi="fr-FR"/>
        </w:rPr>
        <w:t>s</w:t>
      </w:r>
      <w:r w:rsidRPr="002D6052">
        <w:rPr>
          <w:lang w:eastAsia="fr-FR" w:bidi="fr-FR"/>
        </w:rPr>
        <w:t>quait de conduire au despotisme ; en tout cas, elle s’illustrait par un individualisme incompatible avec une vraie participation de tous à la marche des affaires. La démocratie est-elle un système d’autorégulation ou une société au despotisme latent ? De nombreux commentateurs de l’œuvre de Tocqueville ont soutenu l’existence d’une contradiction flagrante et sans issue. Or, si ces deux définitions paraissent aller à l’encontre l’une de l’autre au niveau du type idéal, et donc simplement à celui de l’instrument méthodologique, il n’en reste pas moins que, dans la société concrète, il revient à l’homme de d</w:t>
      </w:r>
      <w:r w:rsidRPr="002D6052">
        <w:rPr>
          <w:lang w:eastAsia="fr-FR" w:bidi="fr-FR"/>
        </w:rPr>
        <w:t>é</w:t>
      </w:r>
      <w:r w:rsidRPr="002D6052">
        <w:rPr>
          <w:lang w:eastAsia="fr-FR" w:bidi="fr-FR"/>
        </w:rPr>
        <w:t>passer cette contradiction et</w:t>
      </w:r>
      <w:r>
        <w:rPr>
          <w:lang w:eastAsia="fr-FR" w:bidi="fr-FR"/>
        </w:rPr>
        <w:t xml:space="preserve"> </w:t>
      </w:r>
      <w:r>
        <w:t xml:space="preserve">[55] </w:t>
      </w:r>
      <w:r w:rsidRPr="002D6052">
        <w:rPr>
          <w:lang w:eastAsia="fr-FR" w:bidi="fr-FR"/>
        </w:rPr>
        <w:t>de rendre compatibles égalisation des conditions et autorégulation. C’est ce à quoi s’est employée la s</w:t>
      </w:r>
      <w:r w:rsidRPr="002D6052">
        <w:rPr>
          <w:lang w:eastAsia="fr-FR" w:bidi="fr-FR"/>
        </w:rPr>
        <w:t>o</w:t>
      </w:r>
      <w:r w:rsidRPr="002D6052">
        <w:rPr>
          <w:lang w:eastAsia="fr-FR" w:bidi="fr-FR"/>
        </w:rPr>
        <w:t>ciété américaine. On essaiera, plus loin, de s’interroger sur la réussite de cette tentative en suivant l’analyse et les conclusions de Tocquevi</w:t>
      </w:r>
      <w:r w:rsidRPr="002D6052">
        <w:rPr>
          <w:lang w:eastAsia="fr-FR" w:bidi="fr-FR"/>
        </w:rPr>
        <w:t>l</w:t>
      </w:r>
      <w:r w:rsidRPr="002D6052">
        <w:rPr>
          <w:lang w:eastAsia="fr-FR" w:bidi="fr-FR"/>
        </w:rPr>
        <w:t>le.</w:t>
      </w:r>
    </w:p>
    <w:p w:rsidR="00162CA0" w:rsidRPr="002D6052" w:rsidRDefault="00162CA0" w:rsidP="00162CA0">
      <w:pPr>
        <w:spacing w:before="120" w:after="120"/>
        <w:jc w:val="both"/>
      </w:pPr>
      <w:r w:rsidRPr="002D6052">
        <w:rPr>
          <w:lang w:eastAsia="fr-FR" w:bidi="fr-FR"/>
        </w:rPr>
        <w:t>Au niveau du type idéal toutefois, la contradiction demeure : la passion de l’égalité semble mener tout droit au despotisme le plus a</w:t>
      </w:r>
      <w:r w:rsidRPr="002D6052">
        <w:rPr>
          <w:lang w:eastAsia="fr-FR" w:bidi="fr-FR"/>
        </w:rPr>
        <w:t>b</w:t>
      </w:r>
      <w:r w:rsidRPr="002D6052">
        <w:rPr>
          <w:lang w:eastAsia="fr-FR" w:bidi="fr-FR"/>
        </w:rPr>
        <w:t>solu :</w:t>
      </w:r>
    </w:p>
    <w:p w:rsidR="00162CA0" w:rsidRDefault="00162CA0" w:rsidP="00162CA0">
      <w:pPr>
        <w:pStyle w:val="Grillecouleur-Accent1"/>
        <w:rPr>
          <w:lang w:eastAsia="fr-FR" w:bidi="fr-FR"/>
        </w:rPr>
      </w:pPr>
    </w:p>
    <w:p w:rsidR="00162CA0" w:rsidRPr="002D6052" w:rsidRDefault="00162CA0" w:rsidP="00162CA0">
      <w:pPr>
        <w:pStyle w:val="Grillecouleur-Accent1"/>
      </w:pPr>
      <w:r w:rsidRPr="002D6052">
        <w:rPr>
          <w:lang w:eastAsia="fr-FR" w:bidi="fr-FR"/>
        </w:rPr>
        <w:t>« Je vois une foule innombrable d’hommes semblables et égaux qui tournent sans repos sur eux-mêmes pour se procurer de petits et vulgaires plaisirs, dont ils emplissent leur âme. Chacun d’eux, retiré à l’écart, est comme étranger à la destinée de tous les autres : ses e</w:t>
      </w:r>
      <w:r w:rsidRPr="002D6052">
        <w:rPr>
          <w:lang w:eastAsia="fr-FR" w:bidi="fr-FR"/>
        </w:rPr>
        <w:t>n</w:t>
      </w:r>
      <w:r w:rsidRPr="002D6052">
        <w:rPr>
          <w:lang w:eastAsia="fr-FR" w:bidi="fr-FR"/>
        </w:rPr>
        <w:t>fants et ses amis particuliers forment pour lui toute l’espèce humaine ; quant au demeurant de ses concitoyens, il est à côté d’eux, mais il ne les voit pas ; il les touche mais ne les sent point ; il n’existe qu’en lui-même et pour lui seul, et, s’il lui reste encore une famille, on peut dire du moins qu’il n’a point de p</w:t>
      </w:r>
      <w:r w:rsidRPr="002D6052">
        <w:rPr>
          <w:lang w:eastAsia="fr-FR" w:bidi="fr-FR"/>
        </w:rPr>
        <w:t>a</w:t>
      </w:r>
      <w:r w:rsidRPr="002D6052">
        <w:rPr>
          <w:lang w:eastAsia="fr-FR" w:bidi="fr-FR"/>
        </w:rPr>
        <w:t>trie.</w:t>
      </w:r>
    </w:p>
    <w:p w:rsidR="00162CA0" w:rsidRDefault="00162CA0" w:rsidP="00162CA0">
      <w:pPr>
        <w:pStyle w:val="Grillecouleur-Accent1"/>
        <w:rPr>
          <w:lang w:eastAsia="fr-FR" w:bidi="fr-FR"/>
        </w:rPr>
      </w:pPr>
      <w:r w:rsidRPr="002D6052">
        <w:rPr>
          <w:lang w:eastAsia="fr-FR" w:bidi="fr-FR"/>
        </w:rPr>
        <w:t>« Au-dessus de ceux-là s’élève un pouvoir immense et tutélaire, qui se charge seul d’assurer leur jouissance et de veiller sur leur sort. Il est abs</w:t>
      </w:r>
      <w:r w:rsidRPr="002D6052">
        <w:rPr>
          <w:lang w:eastAsia="fr-FR" w:bidi="fr-FR"/>
        </w:rPr>
        <w:t>o</w:t>
      </w:r>
      <w:r w:rsidRPr="002D6052">
        <w:rPr>
          <w:lang w:eastAsia="fr-FR" w:bidi="fr-FR"/>
        </w:rPr>
        <w:t>lu, détaillé, régulier, prévoyant et doux. Il ressemblerait à la puissance p</w:t>
      </w:r>
      <w:r w:rsidRPr="002D6052">
        <w:rPr>
          <w:lang w:eastAsia="fr-FR" w:bidi="fr-FR"/>
        </w:rPr>
        <w:t>a</w:t>
      </w:r>
      <w:r w:rsidRPr="002D6052">
        <w:rPr>
          <w:lang w:eastAsia="fr-FR" w:bidi="fr-FR"/>
        </w:rPr>
        <w:t>ternelle si, comme elle, il avait pour objet de préparer les hommes à la vie visible ; mais il ne cherche, au contraire, qu’à les fixer irrévocablement dans l’enfance ; il aime que les citoyens se r</w:t>
      </w:r>
      <w:r w:rsidRPr="002D6052">
        <w:rPr>
          <w:lang w:eastAsia="fr-FR" w:bidi="fr-FR"/>
        </w:rPr>
        <w:t>é</w:t>
      </w:r>
      <w:r w:rsidRPr="002D6052">
        <w:rPr>
          <w:lang w:eastAsia="fr-FR" w:bidi="fr-FR"/>
        </w:rPr>
        <w:t>jouissent, pourvu qu’ils ne songent qu’à se réjouir. Il travaille volo</w:t>
      </w:r>
      <w:r w:rsidRPr="002D6052">
        <w:rPr>
          <w:lang w:eastAsia="fr-FR" w:bidi="fr-FR"/>
        </w:rPr>
        <w:t>n</w:t>
      </w:r>
      <w:r w:rsidRPr="002D6052">
        <w:rPr>
          <w:lang w:eastAsia="fr-FR" w:bidi="fr-FR"/>
        </w:rPr>
        <w:t>tiers à leur bonheur ;</w:t>
      </w:r>
      <w:r w:rsidRPr="002D6052">
        <w:t xml:space="preserve"> </w:t>
      </w:r>
      <w:r w:rsidRPr="002D6052">
        <w:rPr>
          <w:lang w:eastAsia="fr-FR" w:bidi="fr-FR"/>
        </w:rPr>
        <w:t>mais il veut en être l’unique agent et le seul arb</w:t>
      </w:r>
      <w:r w:rsidRPr="002D6052">
        <w:rPr>
          <w:lang w:eastAsia="fr-FR" w:bidi="fr-FR"/>
        </w:rPr>
        <w:t>i</w:t>
      </w:r>
      <w:r w:rsidRPr="002D6052">
        <w:rPr>
          <w:lang w:eastAsia="fr-FR" w:bidi="fr-FR"/>
        </w:rPr>
        <w:t>tre ; il pourvoit à leur sécurité, conduit leurs principales affaires, dirige leur industrie, prévoit et assure leurs b</w:t>
      </w:r>
      <w:r w:rsidRPr="002D6052">
        <w:rPr>
          <w:lang w:eastAsia="fr-FR" w:bidi="fr-FR"/>
        </w:rPr>
        <w:t>e</w:t>
      </w:r>
      <w:r w:rsidRPr="002D6052">
        <w:rPr>
          <w:lang w:eastAsia="fr-FR" w:bidi="fr-FR"/>
        </w:rPr>
        <w:t>soins, facilite leurs pla</w:t>
      </w:r>
      <w:r w:rsidRPr="002D6052">
        <w:rPr>
          <w:lang w:eastAsia="fr-FR" w:bidi="fr-FR"/>
        </w:rPr>
        <w:t>i</w:t>
      </w:r>
      <w:r w:rsidRPr="002D6052">
        <w:rPr>
          <w:lang w:eastAsia="fr-FR" w:bidi="fr-FR"/>
        </w:rPr>
        <w:t>sirs, règle leurs successions, divise leurs héritages ; que ne peut-il leur ôter entièrement le trouble de penser et la peine de v</w:t>
      </w:r>
      <w:r w:rsidRPr="002D6052">
        <w:rPr>
          <w:lang w:eastAsia="fr-FR" w:bidi="fr-FR"/>
        </w:rPr>
        <w:t>i</w:t>
      </w:r>
      <w:r w:rsidRPr="002D6052">
        <w:rPr>
          <w:lang w:eastAsia="fr-FR" w:bidi="fr-FR"/>
        </w:rPr>
        <w:t>vre »</w:t>
      </w:r>
      <w:r>
        <w:rPr>
          <w:lang w:eastAsia="fr-FR" w:bidi="fr-FR"/>
        </w:rPr>
        <w:t> </w:t>
      </w:r>
      <w:r>
        <w:rPr>
          <w:rStyle w:val="Appelnotedebasdep"/>
          <w:lang w:eastAsia="fr-FR" w:bidi="fr-FR"/>
        </w:rPr>
        <w:footnoteReference w:id="100"/>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Cette sombre image de la société démocratique peut s’expliciter à l’aide de concepts sociol</w:t>
      </w:r>
      <w:r w:rsidRPr="002D6052">
        <w:rPr>
          <w:lang w:eastAsia="fr-FR" w:bidi="fr-FR"/>
        </w:rPr>
        <w:t>o</w:t>
      </w:r>
      <w:r w:rsidRPr="002D6052">
        <w:rPr>
          <w:lang w:eastAsia="fr-FR" w:bidi="fr-FR"/>
        </w:rPr>
        <w:t>giques modernes.</w:t>
      </w:r>
      <w:r>
        <w:rPr>
          <w:lang w:eastAsia="fr-FR" w:bidi="fr-FR"/>
        </w:rPr>
        <w:t xml:space="preserve"> </w:t>
      </w:r>
      <w:r>
        <w:t xml:space="preserve">[56] </w:t>
      </w:r>
      <w:r w:rsidRPr="002D6052">
        <w:rPr>
          <w:lang w:eastAsia="fr-FR" w:bidi="fr-FR"/>
        </w:rPr>
        <w:t>Tocqueville paraît en effet prédire la prochaine venue d’une société où les groupes prima</w:t>
      </w:r>
      <w:r w:rsidRPr="002D6052">
        <w:rPr>
          <w:lang w:eastAsia="fr-FR" w:bidi="fr-FR"/>
        </w:rPr>
        <w:t>i</w:t>
      </w:r>
      <w:r w:rsidRPr="002D6052">
        <w:rPr>
          <w:lang w:eastAsia="fr-FR" w:bidi="fr-FR"/>
        </w:rPr>
        <w:t>res eux-mêmes seraient menacés de désint</w:t>
      </w:r>
      <w:r w:rsidRPr="002D6052">
        <w:rPr>
          <w:lang w:eastAsia="fr-FR" w:bidi="fr-FR"/>
        </w:rPr>
        <w:t>é</w:t>
      </w:r>
      <w:r w:rsidRPr="002D6052">
        <w:rPr>
          <w:lang w:eastAsia="fr-FR" w:bidi="fr-FR"/>
        </w:rPr>
        <w:t>gration, où les individus ne seraient plus reliés les uns aux autres, comme dans la vision de G</w:t>
      </w:r>
      <w:r w:rsidRPr="002D6052">
        <w:rPr>
          <w:lang w:eastAsia="fr-FR" w:bidi="fr-FR"/>
        </w:rPr>
        <w:t>a</w:t>
      </w:r>
      <w:r w:rsidRPr="002D6052">
        <w:rPr>
          <w:lang w:eastAsia="fr-FR" w:bidi="fr-FR"/>
        </w:rPr>
        <w:t xml:space="preserve">briel Tarde. Cette image inspirera plus tard, on tentera de le montrer, les théoriciens de la société de masse, qui conçoivent eux aussi, en nominalistes, la structure du corps social. Mais, de plus, Tocqueville, lie cette représentation de la société à une sorte de </w:t>
      </w:r>
      <w:r w:rsidRPr="00581441">
        <w:rPr>
          <w:i/>
        </w:rPr>
        <w:t>Welfare State</w:t>
      </w:r>
      <w:r w:rsidRPr="002D6052">
        <w:rPr>
          <w:lang w:eastAsia="fr-FR" w:bidi="fr-FR"/>
        </w:rPr>
        <w:t xml:space="preserve"> de</w:t>
      </w:r>
      <w:r w:rsidRPr="002D6052">
        <w:rPr>
          <w:lang w:eastAsia="fr-FR" w:bidi="fr-FR"/>
        </w:rPr>
        <w:t>s</w:t>
      </w:r>
      <w:r w:rsidRPr="002D6052">
        <w:rPr>
          <w:lang w:eastAsia="fr-FR" w:bidi="fr-FR"/>
        </w:rPr>
        <w:t>potique qui assurerait le bonheur de ses c</w:t>
      </w:r>
      <w:r w:rsidRPr="002D6052">
        <w:rPr>
          <w:lang w:eastAsia="fr-FR" w:bidi="fr-FR"/>
        </w:rPr>
        <w:t>i</w:t>
      </w:r>
      <w:r w:rsidRPr="002D6052">
        <w:rPr>
          <w:lang w:eastAsia="fr-FR" w:bidi="fr-FR"/>
        </w:rPr>
        <w:t>toyens en les privant de leur liberté, en niant toute autodétermination, aidé en cela par l’isolement total de ces derniers. Le type idéal d’une société démocratique se r</w:t>
      </w:r>
      <w:r w:rsidRPr="002D6052">
        <w:rPr>
          <w:lang w:eastAsia="fr-FR" w:bidi="fr-FR"/>
        </w:rPr>
        <w:t>a</w:t>
      </w:r>
      <w:r w:rsidRPr="002D6052">
        <w:rPr>
          <w:lang w:eastAsia="fr-FR" w:bidi="fr-FR"/>
        </w:rPr>
        <w:t>mènerait alors à une société de masse dans laquelle une emprise</w:t>
      </w:r>
      <w:r>
        <w:rPr>
          <w:lang w:eastAsia="fr-FR" w:bidi="fr-FR"/>
        </w:rPr>
        <w:t> </w:t>
      </w:r>
      <w:r>
        <w:rPr>
          <w:rStyle w:val="Appelnotedebasdep"/>
          <w:lang w:eastAsia="fr-FR" w:bidi="fr-FR"/>
        </w:rPr>
        <w:footnoteReference w:id="101"/>
      </w:r>
      <w:r w:rsidRPr="002D6052">
        <w:rPr>
          <w:lang w:eastAsia="fr-FR" w:bidi="fr-FR"/>
        </w:rPr>
        <w:t xml:space="preserve"> externe au corps social en assurerait le contrôle. Cette future société serait ainsi dépourvue de toute régul</w:t>
      </w:r>
      <w:r w:rsidRPr="002D6052">
        <w:rPr>
          <w:lang w:eastAsia="fr-FR" w:bidi="fr-FR"/>
        </w:rPr>
        <w:t>a</w:t>
      </w:r>
      <w:r w:rsidRPr="002D6052">
        <w:rPr>
          <w:lang w:eastAsia="fr-FR" w:bidi="fr-FR"/>
        </w:rPr>
        <w:t>tion sociale interne qui, de fait, ne saurait exister étant donné la co</w:t>
      </w:r>
      <w:r w:rsidRPr="002D6052">
        <w:rPr>
          <w:lang w:eastAsia="fr-FR" w:bidi="fr-FR"/>
        </w:rPr>
        <w:t>m</w:t>
      </w:r>
      <w:r w:rsidRPr="002D6052">
        <w:rPr>
          <w:lang w:eastAsia="fr-FR" w:bidi="fr-FR"/>
        </w:rPr>
        <w:t>plète a</w:t>
      </w:r>
      <w:r>
        <w:rPr>
          <w:lang w:eastAsia="fr-FR" w:bidi="fr-FR"/>
        </w:rPr>
        <w:t>tomisation du corps social, et l’</w:t>
      </w:r>
      <w:r w:rsidRPr="002D6052">
        <w:rPr>
          <w:lang w:eastAsia="fr-FR" w:bidi="fr-FR"/>
        </w:rPr>
        <w:t>absence, qui en découle, de ra</w:t>
      </w:r>
      <w:r w:rsidRPr="002D6052">
        <w:rPr>
          <w:lang w:eastAsia="fr-FR" w:bidi="fr-FR"/>
        </w:rPr>
        <w:t>p</w:t>
      </w:r>
      <w:r w:rsidRPr="002D6052">
        <w:rPr>
          <w:lang w:eastAsia="fr-FR" w:bidi="fr-FR"/>
        </w:rPr>
        <w:t>ports sociaux créateurs d’échange et donc d’autorégulation. La centr</w:t>
      </w:r>
      <w:r w:rsidRPr="002D6052">
        <w:rPr>
          <w:lang w:eastAsia="fr-FR" w:bidi="fr-FR"/>
        </w:rPr>
        <w:t>a</w:t>
      </w:r>
      <w:r w:rsidRPr="002D6052">
        <w:rPr>
          <w:lang w:eastAsia="fr-FR" w:bidi="fr-FR"/>
        </w:rPr>
        <w:t>lisation, processus qui supplée à la désintégration de la société mona</w:t>
      </w:r>
      <w:r w:rsidRPr="002D6052">
        <w:rPr>
          <w:lang w:eastAsia="fr-FR" w:bidi="fr-FR"/>
        </w:rPr>
        <w:t>r</w:t>
      </w:r>
      <w:r w:rsidRPr="002D6052">
        <w:rPr>
          <w:lang w:eastAsia="fr-FR" w:bidi="fr-FR"/>
        </w:rPr>
        <w:t>chique, à la totale séparation des parties, se révèle encore plus puissants dans une telle vision de la s</w:t>
      </w:r>
      <w:r w:rsidRPr="002D6052">
        <w:rPr>
          <w:lang w:eastAsia="fr-FR" w:bidi="fr-FR"/>
        </w:rPr>
        <w:t>o</w:t>
      </w:r>
      <w:r w:rsidRPr="002D6052">
        <w:rPr>
          <w:lang w:eastAsia="fr-FR" w:bidi="fr-FR"/>
        </w:rPr>
        <w:t>ciété démocratique. En se développant, elle semble changer qualitat</w:t>
      </w:r>
      <w:r w:rsidRPr="002D6052">
        <w:rPr>
          <w:lang w:eastAsia="fr-FR" w:bidi="fr-FR"/>
        </w:rPr>
        <w:t>i</w:t>
      </w:r>
      <w:r w:rsidRPr="002D6052">
        <w:rPr>
          <w:lang w:eastAsia="fr-FR" w:bidi="fr-FR"/>
        </w:rPr>
        <w:t>vement et se muer en une sorte de despotisme absolu. Le pouvoir, comme l’a montré de nos jours Bertrand de Jouvenel, devient omnip</w:t>
      </w:r>
      <w:r w:rsidRPr="002D6052">
        <w:rPr>
          <w:lang w:eastAsia="fr-FR" w:bidi="fr-FR"/>
        </w:rPr>
        <w:t>o</w:t>
      </w:r>
      <w:r w:rsidRPr="002D6052">
        <w:rPr>
          <w:lang w:eastAsia="fr-FR" w:bidi="fr-FR"/>
        </w:rPr>
        <w:t>tent et omniprésent</w:t>
      </w:r>
      <w:r>
        <w:rPr>
          <w:lang w:eastAsia="fr-FR" w:bidi="fr-FR"/>
        </w:rPr>
        <w:t> </w:t>
      </w:r>
      <w:r>
        <w:rPr>
          <w:rStyle w:val="Appelnotedebasdep"/>
          <w:lang w:eastAsia="fr-FR" w:bidi="fr-FR"/>
        </w:rPr>
        <w:footnoteReference w:id="102"/>
      </w:r>
      <w:r w:rsidRPr="002D6052">
        <w:rPr>
          <w:lang w:eastAsia="fr-FR" w:bidi="fr-FR"/>
        </w:rPr>
        <w:t>.</w:t>
      </w:r>
    </w:p>
    <w:p w:rsidR="00162CA0" w:rsidRPr="002D6052" w:rsidRDefault="00162CA0" w:rsidP="00162CA0">
      <w:pPr>
        <w:spacing w:before="120" w:after="120"/>
        <w:jc w:val="both"/>
      </w:pPr>
      <w:r w:rsidRPr="002D6052">
        <w:rPr>
          <w:lang w:eastAsia="fr-FR" w:bidi="fr-FR"/>
        </w:rPr>
        <w:t>Est-ce dire que les prévisions formulées par Tocqueville se tro</w:t>
      </w:r>
      <w:r w:rsidRPr="002D6052">
        <w:rPr>
          <w:lang w:eastAsia="fr-FR" w:bidi="fr-FR"/>
        </w:rPr>
        <w:t>u</w:t>
      </w:r>
      <w:r w:rsidRPr="002D6052">
        <w:rPr>
          <w:lang w:eastAsia="fr-FR" w:bidi="fr-FR"/>
        </w:rPr>
        <w:t>vent maintenant justifiées ? Son modèle de la démocratie est-il devenu réalité ? Ce serait admettre que les moyens qu’il préconisait pour év</w:t>
      </w:r>
      <w:r w:rsidRPr="002D6052">
        <w:rPr>
          <w:lang w:eastAsia="fr-FR" w:bidi="fr-FR"/>
        </w:rPr>
        <w:t>i</w:t>
      </w:r>
      <w:r w:rsidRPr="002D6052">
        <w:rPr>
          <w:lang w:eastAsia="fr-FR" w:bidi="fr-FR"/>
        </w:rPr>
        <w:t>ter cette évolution, ont échoué. Pour s’opposer à cette tendance « naturelle »</w:t>
      </w:r>
      <w:r>
        <w:rPr>
          <w:lang w:eastAsia="fr-FR" w:bidi="fr-FR"/>
        </w:rPr>
        <w:t xml:space="preserve"> </w:t>
      </w:r>
      <w:r>
        <w:t xml:space="preserve">[57] </w:t>
      </w:r>
      <w:r w:rsidRPr="002D6052">
        <w:rPr>
          <w:lang w:eastAsia="fr-FR" w:bidi="fr-FR"/>
        </w:rPr>
        <w:t>des peuples démocratiques, il faut, selon Tocquevi</w:t>
      </w:r>
      <w:r w:rsidRPr="002D6052">
        <w:rPr>
          <w:lang w:eastAsia="fr-FR" w:bidi="fr-FR"/>
        </w:rPr>
        <w:t>l</w:t>
      </w:r>
      <w:r w:rsidRPr="002D6052">
        <w:rPr>
          <w:lang w:eastAsia="fr-FR" w:bidi="fr-FR"/>
        </w:rPr>
        <w:t>le, favoriser la liberté qui</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seule, au contraire, peut combattre efficacement dans ces sortes de soci</w:t>
      </w:r>
      <w:r w:rsidRPr="002D6052">
        <w:rPr>
          <w:lang w:eastAsia="fr-FR" w:bidi="fr-FR"/>
        </w:rPr>
        <w:t>é</w:t>
      </w:r>
      <w:r w:rsidRPr="002D6052">
        <w:rPr>
          <w:lang w:eastAsia="fr-FR" w:bidi="fr-FR"/>
        </w:rPr>
        <w:t>tés les vices qui leur sont naturels et les retenir sur la pente où elles gli</w:t>
      </w:r>
      <w:r w:rsidRPr="002D6052">
        <w:rPr>
          <w:lang w:eastAsia="fr-FR" w:bidi="fr-FR"/>
        </w:rPr>
        <w:t>s</w:t>
      </w:r>
      <w:r w:rsidRPr="002D6052">
        <w:rPr>
          <w:lang w:eastAsia="fr-FR" w:bidi="fr-FR"/>
        </w:rPr>
        <w:t>sent. Il n’y a qu’elle en effet qui puisse retirer les citoyens de l’isolement dans lequel l’indépendance même de leur condition les fait v</w:t>
      </w:r>
      <w:r w:rsidRPr="002D6052">
        <w:rPr>
          <w:lang w:eastAsia="fr-FR" w:bidi="fr-FR"/>
        </w:rPr>
        <w:t>i</w:t>
      </w:r>
      <w:r w:rsidRPr="002D6052">
        <w:rPr>
          <w:lang w:eastAsia="fr-FR" w:bidi="fr-FR"/>
        </w:rPr>
        <w:t>vre, pour les contraindre à se rapprocher les uns des autres, qui les réchauffe et les r</w:t>
      </w:r>
      <w:r w:rsidRPr="002D6052">
        <w:rPr>
          <w:lang w:eastAsia="fr-FR" w:bidi="fr-FR"/>
        </w:rPr>
        <w:t>é</w:t>
      </w:r>
      <w:r w:rsidRPr="002D6052">
        <w:rPr>
          <w:lang w:eastAsia="fr-FR" w:bidi="fr-FR"/>
        </w:rPr>
        <w:t>unisse chaque jour par la nécessité de s’entendre, de se persu</w:t>
      </w:r>
      <w:r w:rsidRPr="002D6052">
        <w:rPr>
          <w:lang w:eastAsia="fr-FR" w:bidi="fr-FR"/>
        </w:rPr>
        <w:t>a</w:t>
      </w:r>
      <w:r w:rsidRPr="002D6052">
        <w:rPr>
          <w:lang w:eastAsia="fr-FR" w:bidi="fr-FR"/>
        </w:rPr>
        <w:t>der, de se complaire mutuellement dans la pratique d’affaires comm</w:t>
      </w:r>
      <w:r w:rsidRPr="002D6052">
        <w:rPr>
          <w:lang w:eastAsia="fr-FR" w:bidi="fr-FR"/>
        </w:rPr>
        <w:t>u</w:t>
      </w:r>
      <w:r w:rsidRPr="002D6052">
        <w:rPr>
          <w:lang w:eastAsia="fr-FR" w:bidi="fr-FR"/>
        </w:rPr>
        <w:t>nes »</w:t>
      </w:r>
      <w:r>
        <w:rPr>
          <w:lang w:eastAsia="fr-FR" w:bidi="fr-FR"/>
        </w:rPr>
        <w:t> </w:t>
      </w:r>
      <w:r>
        <w:rPr>
          <w:rStyle w:val="Appelnotedebasdep"/>
          <w:lang w:eastAsia="fr-FR" w:bidi="fr-FR"/>
        </w:rPr>
        <w:footnoteReference w:id="103"/>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Nous voici au cœur de ce conflit de l’égalité et de la liberté. La fonction de cette dernière consiste à rétablir les échanges sociaux e</w:t>
      </w:r>
      <w:r w:rsidRPr="002D6052">
        <w:rPr>
          <w:lang w:eastAsia="fr-FR" w:bidi="fr-FR"/>
        </w:rPr>
        <w:t>n</w:t>
      </w:r>
      <w:r w:rsidRPr="002D6052">
        <w:rPr>
          <w:lang w:eastAsia="fr-FR" w:bidi="fr-FR"/>
        </w:rPr>
        <w:t xml:space="preserve">tre les individus atomisés ; elle seule permet la naissance, par l’échange, de la régulation sociale interne, condition fondamentale de toute limitation du contrôle externe, de l’emprise, qui s’identifie au pouvoir despotique et total. Tocqueville montre, par conséquent, dans le premier volume de </w:t>
      </w:r>
      <w:r w:rsidRPr="00581441">
        <w:rPr>
          <w:i/>
        </w:rPr>
        <w:t>De la démocratie en Amérique</w:t>
      </w:r>
      <w:r w:rsidRPr="002D6052">
        <w:rPr>
          <w:lang w:eastAsia="fr-FR" w:bidi="fr-FR"/>
        </w:rPr>
        <w:t>, comment les Américains ont réussi à combattre par la liberté, l’individualisme et par suite, le despotisme, conséquence possible de l’égalité. Car, et c’est l’essentiel, l’homme, pour Tocqueville, fait sa propre histoire dans « le cercle fatal » de la nécessité. On retrouve à nouveau la di</w:t>
      </w:r>
      <w:r w:rsidRPr="002D6052">
        <w:rPr>
          <w:lang w:eastAsia="fr-FR" w:bidi="fr-FR"/>
        </w:rPr>
        <w:t>s</w:t>
      </w:r>
      <w:r w:rsidRPr="002D6052">
        <w:rPr>
          <w:lang w:eastAsia="fr-FR" w:bidi="fr-FR"/>
        </w:rPr>
        <w:t>tinction faite par Stuart Mill entre nécessité et fatalisme. Pour To</w:t>
      </w:r>
      <w:r w:rsidRPr="002D6052">
        <w:rPr>
          <w:lang w:eastAsia="fr-FR" w:bidi="fr-FR"/>
        </w:rPr>
        <w:t>c</w:t>
      </w:r>
      <w:r w:rsidRPr="002D6052">
        <w:rPr>
          <w:lang w:eastAsia="fr-FR" w:bidi="fr-FR"/>
        </w:rPr>
        <w:t>queville, il dépend des nations que « l’égalité les conduise à la serv</w:t>
      </w:r>
      <w:r w:rsidRPr="002D6052">
        <w:rPr>
          <w:lang w:eastAsia="fr-FR" w:bidi="fr-FR"/>
        </w:rPr>
        <w:t>i</w:t>
      </w:r>
      <w:r w:rsidRPr="002D6052">
        <w:rPr>
          <w:lang w:eastAsia="fr-FR" w:bidi="fr-FR"/>
        </w:rPr>
        <w:t>tude ou à la liberté, aux lumières ou à la barbarie, à la prospérité ou aux misères »</w:t>
      </w:r>
      <w:r>
        <w:rPr>
          <w:lang w:eastAsia="fr-FR" w:bidi="fr-FR"/>
        </w:rPr>
        <w:t> </w:t>
      </w:r>
      <w:r>
        <w:rPr>
          <w:rStyle w:val="Appelnotedebasdep"/>
          <w:lang w:eastAsia="fr-FR" w:bidi="fr-FR"/>
        </w:rPr>
        <w:footnoteReference w:id="104"/>
      </w:r>
      <w:r>
        <w:rPr>
          <w:lang w:eastAsia="fr-FR" w:bidi="fr-FR"/>
        </w:rPr>
        <w:t>.</w:t>
      </w:r>
      <w:r w:rsidRPr="002D6052">
        <w:rPr>
          <w:lang w:eastAsia="fr-FR" w:bidi="fr-FR"/>
        </w:rPr>
        <w:t xml:space="preserve"> L’homme peut choisir : s’il le veut, il peut, par la libe</w:t>
      </w:r>
      <w:r w:rsidRPr="002D6052">
        <w:rPr>
          <w:lang w:eastAsia="fr-FR" w:bidi="fr-FR"/>
        </w:rPr>
        <w:t>r</w:t>
      </w:r>
      <w:r w:rsidRPr="002D6052">
        <w:rPr>
          <w:lang w:eastAsia="fr-FR" w:bidi="fr-FR"/>
        </w:rPr>
        <w:t>té, lutter contre « l’affaiblissement excessif des parties du corps social en présence du tout »</w:t>
      </w:r>
      <w:r>
        <w:rPr>
          <w:lang w:eastAsia="fr-FR" w:bidi="fr-FR"/>
        </w:rPr>
        <w:t> </w:t>
      </w:r>
      <w:r>
        <w:rPr>
          <w:rStyle w:val="Appelnotedebasdep"/>
          <w:lang w:eastAsia="fr-FR" w:bidi="fr-FR"/>
        </w:rPr>
        <w:footnoteReference w:id="105"/>
      </w:r>
      <w:r w:rsidRPr="002D6052">
        <w:rPr>
          <w:lang w:eastAsia="fr-FR" w:bidi="fr-FR"/>
        </w:rPr>
        <w:t>.</w:t>
      </w:r>
    </w:p>
    <w:p w:rsidR="00162CA0" w:rsidRPr="002D6052" w:rsidRDefault="00162CA0" w:rsidP="00162CA0">
      <w:pPr>
        <w:spacing w:before="120" w:after="120"/>
        <w:jc w:val="both"/>
      </w:pPr>
    </w:p>
    <w:p w:rsidR="00162CA0" w:rsidRDefault="00162CA0" w:rsidP="00162CA0">
      <w:pPr>
        <w:pStyle w:val="p"/>
      </w:pPr>
      <w:r w:rsidRPr="002D6052">
        <w:br w:type="page"/>
      </w:r>
      <w:r>
        <w:t>[58]</w:t>
      </w:r>
    </w:p>
    <w:p w:rsidR="00162CA0" w:rsidRPr="00E07116" w:rsidRDefault="00162CA0" w:rsidP="00162CA0">
      <w:pPr>
        <w:jc w:val="both"/>
      </w:pPr>
    </w:p>
    <w:p w:rsidR="00162CA0"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6" w:name="Socio_de_Tocqueville_chap_IV"/>
      <w:r>
        <w:rPr>
          <w:b/>
          <w:i/>
        </w:rPr>
        <w:t>Sociologie de Tocqueville.</w:t>
      </w:r>
    </w:p>
    <w:p w:rsidR="00162CA0" w:rsidRPr="00384B20" w:rsidRDefault="00162CA0" w:rsidP="00162CA0">
      <w:pPr>
        <w:pStyle w:val="Titreniveau1"/>
      </w:pPr>
      <w:r w:rsidRPr="00384B20">
        <w:t>Chapitre I</w:t>
      </w:r>
      <w:r>
        <w:t>V</w:t>
      </w:r>
    </w:p>
    <w:p w:rsidR="00162CA0" w:rsidRPr="00E07116" w:rsidRDefault="00162CA0" w:rsidP="00162CA0">
      <w:pPr>
        <w:pStyle w:val="Titreniveau2"/>
      </w:pPr>
      <w:r>
        <w:t>Démocratie, individualisme</w:t>
      </w:r>
      <w:r>
        <w:br/>
        <w:t>et contrôle social</w:t>
      </w:r>
    </w:p>
    <w:bookmarkEnd w:id="6"/>
    <w:p w:rsidR="00162CA0" w:rsidRPr="00E07116" w:rsidRDefault="00162CA0" w:rsidP="00162CA0">
      <w:pPr>
        <w:jc w:val="both"/>
        <w:rPr>
          <w:szCs w:val="36"/>
        </w:rPr>
      </w:pPr>
    </w:p>
    <w:p w:rsidR="00162CA0"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2D6052" w:rsidRDefault="00162CA0" w:rsidP="00162CA0">
      <w:pPr>
        <w:spacing w:before="120" w:after="120"/>
        <w:jc w:val="both"/>
      </w:pPr>
      <w:r w:rsidRPr="002D6052">
        <w:rPr>
          <w:lang w:eastAsia="fr-FR" w:bidi="fr-FR"/>
        </w:rPr>
        <w:t>Le sociologue peut observer de nombreux signes qui révèlent la rapide désintégration du corps social de nature démocratique. La r</w:t>
      </w:r>
      <w:r w:rsidRPr="002D6052">
        <w:rPr>
          <w:lang w:eastAsia="fr-FR" w:bidi="fr-FR"/>
        </w:rPr>
        <w:t>e</w:t>
      </w:r>
      <w:r w:rsidRPr="002D6052">
        <w:rPr>
          <w:lang w:eastAsia="fr-FR" w:bidi="fr-FR"/>
        </w:rPr>
        <w:t>cherche du bien-être, ou le changement constant de situation par exemple, sont facteurs d’inquiétude, de tension et, en cas d’échec, même relatif, de « dégoût de la vie » ; par suite, la « mélancholie » qui saisit les hommes des temps démocrat</w:t>
      </w:r>
      <w:r w:rsidRPr="002D6052">
        <w:rPr>
          <w:lang w:eastAsia="fr-FR" w:bidi="fr-FR"/>
        </w:rPr>
        <w:t>i</w:t>
      </w:r>
      <w:r w:rsidRPr="002D6052">
        <w:rPr>
          <w:lang w:eastAsia="fr-FR" w:bidi="fr-FR"/>
        </w:rPr>
        <w:t>ques les pousse à se suicider de plus en plus. Tocqueville, comme plus tard Durkheim, considère ainsi le suicide comme la conséquence d’un fait social particulier qui pr</w:t>
      </w:r>
      <w:r w:rsidRPr="002D6052">
        <w:rPr>
          <w:lang w:eastAsia="fr-FR" w:bidi="fr-FR"/>
        </w:rPr>
        <w:t>o</w:t>
      </w:r>
      <w:r w:rsidRPr="002D6052">
        <w:rPr>
          <w:lang w:eastAsia="fr-FR" w:bidi="fr-FR"/>
        </w:rPr>
        <w:t>voque la disparition des valeurs traditionnelles, lesquelles sont re</w:t>
      </w:r>
      <w:r w:rsidRPr="002D6052">
        <w:rPr>
          <w:lang w:eastAsia="fr-FR" w:bidi="fr-FR"/>
        </w:rPr>
        <w:t>m</w:t>
      </w:r>
      <w:r w:rsidRPr="002D6052">
        <w:rPr>
          <w:lang w:eastAsia="fr-FR" w:bidi="fr-FR"/>
        </w:rPr>
        <w:t>placées par une instabilité généralisée. C’est le même « mal » qui, s</w:t>
      </w:r>
      <w:r w:rsidRPr="002D6052">
        <w:rPr>
          <w:lang w:eastAsia="fr-FR" w:bidi="fr-FR"/>
        </w:rPr>
        <w:t>e</w:t>
      </w:r>
      <w:r w:rsidRPr="002D6052">
        <w:rPr>
          <w:lang w:eastAsia="fr-FR" w:bidi="fr-FR"/>
        </w:rPr>
        <w:t xml:space="preserve">lon Tocqueville, se trouve à l’origine des crises de démence qui se développent aux </w:t>
      </w:r>
      <w:r>
        <w:rPr>
          <w:lang w:eastAsia="fr-FR" w:bidi="fr-FR"/>
        </w:rPr>
        <w:t>États-Unis </w:t>
      </w:r>
      <w:r>
        <w:rPr>
          <w:rStyle w:val="Appelnotedebasdep"/>
          <w:lang w:eastAsia="fr-FR" w:bidi="fr-FR"/>
        </w:rPr>
        <w:footnoteReference w:id="106"/>
      </w:r>
      <w:r w:rsidRPr="002D6052">
        <w:rPr>
          <w:lang w:eastAsia="fr-FR" w:bidi="fr-FR"/>
        </w:rPr>
        <w:t>.</w:t>
      </w:r>
    </w:p>
    <w:p w:rsidR="00162CA0" w:rsidRDefault="00162CA0" w:rsidP="00162CA0">
      <w:pPr>
        <w:spacing w:before="120" w:after="120"/>
        <w:jc w:val="both"/>
        <w:rPr>
          <w:lang w:eastAsia="fr-FR" w:bidi="fr-FR"/>
        </w:rPr>
      </w:pPr>
      <w:r w:rsidRPr="002D6052">
        <w:rPr>
          <w:lang w:eastAsia="fr-FR" w:bidi="fr-FR"/>
        </w:rPr>
        <w:t>Pour s’opposer à cette désintégration sociale et en effacer les sy</w:t>
      </w:r>
      <w:r w:rsidRPr="002D6052">
        <w:rPr>
          <w:lang w:eastAsia="fr-FR" w:bidi="fr-FR"/>
        </w:rPr>
        <w:t>m</w:t>
      </w:r>
      <w:r w:rsidRPr="002D6052">
        <w:rPr>
          <w:lang w:eastAsia="fr-FR" w:bidi="fr-FR"/>
        </w:rPr>
        <w:t>boles, il faut nécessairement avoir recours aux « produits de l’art » : seule l’intervention de l’homme pourra empêcher cette évolution nat</w:t>
      </w:r>
      <w:r w:rsidRPr="002D6052">
        <w:rPr>
          <w:lang w:eastAsia="fr-FR" w:bidi="fr-FR"/>
        </w:rPr>
        <w:t>u</w:t>
      </w:r>
      <w:r w:rsidRPr="002D6052">
        <w:rPr>
          <w:lang w:eastAsia="fr-FR" w:bidi="fr-FR"/>
        </w:rPr>
        <w:t>relle et rétablir un</w:t>
      </w:r>
      <w:r>
        <w:rPr>
          <w:lang w:eastAsia="fr-FR" w:bidi="fr-FR"/>
        </w:rPr>
        <w:t xml:space="preserve"> </w:t>
      </w:r>
      <w:r>
        <w:t xml:space="preserve">[59] </w:t>
      </w:r>
      <w:r w:rsidRPr="002D6052">
        <w:rPr>
          <w:lang w:eastAsia="fr-FR" w:bidi="fr-FR"/>
        </w:rPr>
        <w:t>minimum d’intégration sociale ; celle-ci est indispensable car</w:t>
      </w:r>
    </w:p>
    <w:p w:rsidR="00162CA0" w:rsidRPr="002D6052" w:rsidRDefault="00162CA0" w:rsidP="00162CA0">
      <w:pPr>
        <w:spacing w:before="120" w:after="120"/>
        <w:jc w:val="both"/>
      </w:pPr>
    </w:p>
    <w:p w:rsidR="00162CA0" w:rsidRDefault="00162CA0" w:rsidP="00162CA0">
      <w:pPr>
        <w:pStyle w:val="Citation0"/>
        <w:rPr>
          <w:lang w:eastAsia="fr-FR" w:bidi="fr-FR"/>
        </w:rPr>
      </w:pPr>
      <w:r w:rsidRPr="002D6052">
        <w:rPr>
          <w:lang w:eastAsia="fr-FR" w:bidi="fr-FR"/>
        </w:rPr>
        <w:t>« il est facile de voir qu’il n’y a pas de société qui puisse prospérer sans croyances sembl</w:t>
      </w:r>
      <w:r w:rsidRPr="002D6052">
        <w:rPr>
          <w:lang w:eastAsia="fr-FR" w:bidi="fr-FR"/>
        </w:rPr>
        <w:t>a</w:t>
      </w:r>
      <w:r w:rsidRPr="002D6052">
        <w:rPr>
          <w:lang w:eastAsia="fr-FR" w:bidi="fr-FR"/>
        </w:rPr>
        <w:t>bles, ou plutôt, il n’y en a point qui subsiste ainsi ; car sans idées communes, il n’y a pas d’action commune, et sans action co</w:t>
      </w:r>
      <w:r w:rsidRPr="002D6052">
        <w:rPr>
          <w:lang w:eastAsia="fr-FR" w:bidi="fr-FR"/>
        </w:rPr>
        <w:t>m</w:t>
      </w:r>
      <w:r w:rsidRPr="002D6052">
        <w:rPr>
          <w:lang w:eastAsia="fr-FR" w:bidi="fr-FR"/>
        </w:rPr>
        <w:t>mune, il existe encore des hommes, mais non un corps social »</w:t>
      </w:r>
      <w:r>
        <w:rPr>
          <w:lang w:eastAsia="fr-FR" w:bidi="fr-FR"/>
        </w:rPr>
        <w:t> </w:t>
      </w:r>
      <w:r>
        <w:rPr>
          <w:rStyle w:val="Appelnotedebasdep"/>
          <w:lang w:eastAsia="fr-FR" w:bidi="fr-FR"/>
        </w:rPr>
        <w:footnoteReference w:id="107"/>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Ultime aboutissement du processus de désintégration, la société démocratique n’est plus composée que de parties distinctes ; pour év</w:t>
      </w:r>
      <w:r w:rsidRPr="002D6052">
        <w:rPr>
          <w:lang w:eastAsia="fr-FR" w:bidi="fr-FR"/>
        </w:rPr>
        <w:t>i</w:t>
      </w:r>
      <w:r w:rsidRPr="002D6052">
        <w:rPr>
          <w:lang w:eastAsia="fr-FR" w:bidi="fr-FR"/>
        </w:rPr>
        <w:t>ter qu’elle ne sécrète d’elle-même un régime despotique qui, de l’extérieur, rassemblerait les individus en un tout artificiel, il est n</w:t>
      </w:r>
      <w:r w:rsidRPr="002D6052">
        <w:rPr>
          <w:lang w:eastAsia="fr-FR" w:bidi="fr-FR"/>
        </w:rPr>
        <w:t>é</w:t>
      </w:r>
      <w:r w:rsidRPr="002D6052">
        <w:rPr>
          <w:lang w:eastAsia="fr-FR" w:bidi="fr-FR"/>
        </w:rPr>
        <w:t>cessaire que ceux-ci prennent conscience de leur communauté de de</w:t>
      </w:r>
      <w:r w:rsidRPr="002D6052">
        <w:rPr>
          <w:lang w:eastAsia="fr-FR" w:bidi="fr-FR"/>
        </w:rPr>
        <w:t>s</w:t>
      </w:r>
      <w:r w:rsidRPr="002D6052">
        <w:rPr>
          <w:lang w:eastAsia="fr-FR" w:bidi="fr-FR"/>
        </w:rPr>
        <w:t>tin afin que naissent des « croyances semblables » et des « actions communes ». Dans une telle société, le pouvoir ne sera plus exte</w:t>
      </w:r>
      <w:r w:rsidRPr="002D6052">
        <w:rPr>
          <w:lang w:eastAsia="fr-FR" w:bidi="fr-FR"/>
        </w:rPr>
        <w:t>r</w:t>
      </w:r>
      <w:r w:rsidRPr="002D6052">
        <w:rPr>
          <w:lang w:eastAsia="fr-FR" w:bidi="fr-FR"/>
        </w:rPr>
        <w:t>ne, il surgira au contraire de la seule régulation sociale.</w:t>
      </w:r>
    </w:p>
    <w:p w:rsidR="00162CA0" w:rsidRPr="002D6052" w:rsidRDefault="00162CA0" w:rsidP="00162CA0">
      <w:pPr>
        <w:spacing w:before="120" w:after="120"/>
        <w:jc w:val="both"/>
      </w:pPr>
      <w:r w:rsidRPr="002D6052">
        <w:rPr>
          <w:lang w:eastAsia="fr-FR" w:bidi="fr-FR"/>
        </w:rPr>
        <w:t>Ces observations qui pourraient encore prendre place dans la de</w:t>
      </w:r>
      <w:r w:rsidRPr="002D6052">
        <w:rPr>
          <w:lang w:eastAsia="fr-FR" w:bidi="fr-FR"/>
        </w:rPr>
        <w:t>s</w:t>
      </w:r>
      <w:r w:rsidRPr="002D6052">
        <w:rPr>
          <w:lang w:eastAsia="fr-FR" w:bidi="fr-FR"/>
        </w:rPr>
        <w:t xml:space="preserve">cription du type idéal de la société démocratique, illustrent malgré tout, dans une certaine mesure, une société démocratique concrète, celle des </w:t>
      </w:r>
      <w:r>
        <w:rPr>
          <w:lang w:eastAsia="fr-FR" w:bidi="fr-FR"/>
        </w:rPr>
        <w:t>État</w:t>
      </w:r>
      <w:r w:rsidRPr="002D6052">
        <w:rPr>
          <w:lang w:eastAsia="fr-FR" w:bidi="fr-FR"/>
        </w:rPr>
        <w:t>s-Unis. Mais si ces tendances naturelles n’épargnent pas la société amér</w:t>
      </w:r>
      <w:r w:rsidRPr="002D6052">
        <w:rPr>
          <w:lang w:eastAsia="fr-FR" w:bidi="fr-FR"/>
        </w:rPr>
        <w:t>i</w:t>
      </w:r>
      <w:r w:rsidRPr="002D6052">
        <w:rPr>
          <w:lang w:eastAsia="fr-FR" w:bidi="fr-FR"/>
        </w:rPr>
        <w:t>caine, elles se heurtent à des tendances contraires qui, naturelles ou artificielles, contrecarren</w:t>
      </w:r>
      <w:r>
        <w:rPr>
          <w:lang w:eastAsia="fr-FR" w:bidi="fr-FR"/>
        </w:rPr>
        <w:t>t les premières en instituant l’</w:t>
      </w:r>
      <w:r w:rsidRPr="002D6052">
        <w:rPr>
          <w:lang w:eastAsia="fr-FR" w:bidi="fr-FR"/>
        </w:rPr>
        <w:t xml:space="preserve">autorégulation. Aux </w:t>
      </w:r>
      <w:r>
        <w:rPr>
          <w:lang w:eastAsia="fr-FR" w:bidi="fr-FR"/>
        </w:rPr>
        <w:t>État</w:t>
      </w:r>
      <w:r w:rsidRPr="002D6052">
        <w:rPr>
          <w:lang w:eastAsia="fr-FR" w:bidi="fr-FR"/>
        </w:rPr>
        <w:t>s-Unis, en effet, la société démocratique, au sens du gouvernement de tous, est à la fois le produit de circonstances naturelles et de mesures volontaires destinées à les renforcer afin d’éviter des vices qui, eux aussi, n’en sont pas moins naturels. C’est ce mélange que Tocqueville se propose d’étudier dans l’espoir d’en tirer des l</w:t>
      </w:r>
      <w:r w:rsidRPr="002D6052">
        <w:rPr>
          <w:lang w:eastAsia="fr-FR" w:bidi="fr-FR"/>
        </w:rPr>
        <w:t>e</w:t>
      </w:r>
      <w:r w:rsidRPr="002D6052">
        <w:rPr>
          <w:lang w:eastAsia="fr-FR" w:bidi="fr-FR"/>
        </w:rPr>
        <w:t>çons.</w:t>
      </w:r>
    </w:p>
    <w:p w:rsidR="00162CA0" w:rsidRPr="002D6052" w:rsidRDefault="00162CA0" w:rsidP="00162CA0">
      <w:pPr>
        <w:spacing w:before="120" w:after="120"/>
        <w:jc w:val="both"/>
      </w:pPr>
      <w:r w:rsidRPr="002D6052">
        <w:rPr>
          <w:lang w:eastAsia="fr-FR" w:bidi="fr-FR"/>
        </w:rPr>
        <w:t>Il paraît nécessaire de citer ici un texte situé dans un</w:t>
      </w:r>
      <w:r>
        <w:rPr>
          <w:lang w:eastAsia="fr-FR" w:bidi="fr-FR"/>
        </w:rPr>
        <w:t xml:space="preserve"> </w:t>
      </w:r>
      <w:r>
        <w:t xml:space="preserve">[60] </w:t>
      </w:r>
      <w:r w:rsidRPr="002D6052">
        <w:rPr>
          <w:lang w:eastAsia="fr-FR" w:bidi="fr-FR"/>
        </w:rPr>
        <w:t>des ca</w:t>
      </w:r>
      <w:r w:rsidRPr="002D6052">
        <w:rPr>
          <w:lang w:eastAsia="fr-FR" w:bidi="fr-FR"/>
        </w:rPr>
        <w:t>r</w:t>
      </w:r>
      <w:r w:rsidRPr="002D6052">
        <w:rPr>
          <w:lang w:eastAsia="fr-FR" w:bidi="fr-FR"/>
        </w:rPr>
        <w:t>nets où Tocqueville consignait ses réflexions, lors de son voyage en Amérique :</w:t>
      </w:r>
    </w:p>
    <w:p w:rsidR="00162CA0" w:rsidRDefault="00162CA0" w:rsidP="00162CA0">
      <w:pPr>
        <w:pStyle w:val="Grillecouleur-Accent1"/>
        <w:rPr>
          <w:lang w:eastAsia="fr-FR" w:bidi="fr-FR"/>
        </w:rPr>
      </w:pPr>
    </w:p>
    <w:p w:rsidR="00162CA0" w:rsidRPr="002D6052" w:rsidRDefault="00162CA0" w:rsidP="00162CA0">
      <w:pPr>
        <w:pStyle w:val="Grillecouleur-Accent1"/>
      </w:pPr>
      <w:r w:rsidRPr="002D6052">
        <w:rPr>
          <w:lang w:eastAsia="fr-FR" w:bidi="fr-FR"/>
        </w:rPr>
        <w:t>« Il y a deux états sociaux qui se conçoivent nettement : dans l’un, le peuple es</w:t>
      </w:r>
      <w:r>
        <w:rPr>
          <w:lang w:eastAsia="fr-FR" w:bidi="fr-FR"/>
        </w:rPr>
        <w:t>t assez éclairé et se trouve dans</w:t>
      </w:r>
      <w:r w:rsidRPr="002D6052">
        <w:rPr>
          <w:lang w:eastAsia="fr-FR" w:bidi="fr-FR"/>
        </w:rPr>
        <w:t xml:space="preserve"> des circonstances telles qu’il peut se gouverner lui-même. Alors la société agit sur elle-même. Dans l’autre, un pouvoir extérieur à la société agit sur elle et la force à ma</w:t>
      </w:r>
      <w:r w:rsidRPr="002D6052">
        <w:rPr>
          <w:lang w:eastAsia="fr-FR" w:bidi="fr-FR"/>
        </w:rPr>
        <w:t>r</w:t>
      </w:r>
      <w:r w:rsidRPr="002D6052">
        <w:rPr>
          <w:lang w:eastAsia="fr-FR" w:bidi="fr-FR"/>
        </w:rPr>
        <w:t>cher dans une certaine voie. Ces deux principes sont clairs et leurs conséquences s’en déduisent facilement et avec une rigueur logique. Mais il y a un tro</w:t>
      </w:r>
      <w:r w:rsidRPr="002D6052">
        <w:rPr>
          <w:lang w:eastAsia="fr-FR" w:bidi="fr-FR"/>
        </w:rPr>
        <w:t>i</w:t>
      </w:r>
      <w:r w:rsidRPr="002D6052">
        <w:rPr>
          <w:lang w:eastAsia="fr-FR" w:bidi="fr-FR"/>
        </w:rPr>
        <w:t>sième état social dans lequel la force est divisée, étant tout à la fois dans la société et extérieure à la société ; celui-là ne se comprend qu’avec peine en théorie, n’existe que péniblement et laborieusement en pratique.</w:t>
      </w:r>
    </w:p>
    <w:p w:rsidR="00162CA0" w:rsidRDefault="00162CA0" w:rsidP="00162CA0">
      <w:pPr>
        <w:pStyle w:val="Grillecouleur-Accent1"/>
        <w:rPr>
          <w:lang w:eastAsia="fr-FR" w:bidi="fr-FR"/>
        </w:rPr>
      </w:pPr>
      <w:r w:rsidRPr="002D6052">
        <w:rPr>
          <w:lang w:eastAsia="fr-FR" w:bidi="fr-FR"/>
        </w:rPr>
        <w:t xml:space="preserve">« Les </w:t>
      </w:r>
      <w:r>
        <w:rPr>
          <w:lang w:eastAsia="fr-FR" w:bidi="fr-FR"/>
        </w:rPr>
        <w:t>État</w:t>
      </w:r>
      <w:r w:rsidRPr="002D6052">
        <w:rPr>
          <w:lang w:eastAsia="fr-FR" w:bidi="fr-FR"/>
        </w:rPr>
        <w:t>s-Unis ont le premier, l’Angleterre et surtout la France, le troisième. Cause de m</w:t>
      </w:r>
      <w:r w:rsidRPr="002D6052">
        <w:rPr>
          <w:lang w:eastAsia="fr-FR" w:bidi="fr-FR"/>
        </w:rPr>
        <w:t>a</w:t>
      </w:r>
      <w:r w:rsidRPr="002D6052">
        <w:rPr>
          <w:lang w:eastAsia="fr-FR" w:bidi="fr-FR"/>
        </w:rPr>
        <w:t>laise pour ces deux puissances ; mais il ne dépend pas toujours des peuples d’arriver au premier état, et souvent pour le vo</w:t>
      </w:r>
      <w:r w:rsidRPr="002D6052">
        <w:rPr>
          <w:lang w:eastAsia="fr-FR" w:bidi="fr-FR"/>
        </w:rPr>
        <w:t>u</w:t>
      </w:r>
      <w:r w:rsidRPr="002D6052">
        <w:rPr>
          <w:lang w:eastAsia="fr-FR" w:bidi="fr-FR"/>
        </w:rPr>
        <w:t>loir, ils tombent dans le second »</w:t>
      </w:r>
      <w:r>
        <w:rPr>
          <w:lang w:eastAsia="fr-FR" w:bidi="fr-FR"/>
        </w:rPr>
        <w:t> </w:t>
      </w:r>
      <w:r>
        <w:rPr>
          <w:rStyle w:val="Appelnotedebasdep"/>
          <w:lang w:eastAsia="fr-FR" w:bidi="fr-FR"/>
        </w:rPr>
        <w:footnoteReference w:id="108"/>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 xml:space="preserve">Cet essai de systématisation des différentes formes d’organisation sociale et de leurs rapports doit d’autant plus retenir l’attention que lorsque Tocqueville reprend cette analyse dans </w:t>
      </w:r>
      <w:r w:rsidRPr="00A5781B">
        <w:rPr>
          <w:i/>
        </w:rPr>
        <w:t>De la démocratie en Amérique</w:t>
      </w:r>
      <w:r w:rsidRPr="002D6052">
        <w:t>,</w:t>
      </w:r>
      <w:r w:rsidRPr="002D6052">
        <w:rPr>
          <w:lang w:eastAsia="fr-FR" w:bidi="fr-FR"/>
        </w:rPr>
        <w:t xml:space="preserve"> il ne fait plus allusion à l’évolution qui mène d’une forme de société à l’autre. Or c’est bien dans l’étude de tels changements que l’histoire et la sociologie peuvent se rencontrer.</w:t>
      </w:r>
    </w:p>
    <w:p w:rsidR="00162CA0" w:rsidRPr="002D6052" w:rsidRDefault="00162CA0" w:rsidP="00162CA0">
      <w:pPr>
        <w:spacing w:before="120" w:after="120"/>
        <w:jc w:val="both"/>
      </w:pPr>
      <w:r w:rsidRPr="002D6052">
        <w:rPr>
          <w:lang w:eastAsia="fr-FR" w:bidi="fr-FR"/>
        </w:rPr>
        <w:t xml:space="preserve">Les </w:t>
      </w:r>
      <w:r>
        <w:rPr>
          <w:lang w:eastAsia="fr-FR" w:bidi="fr-FR"/>
        </w:rPr>
        <w:t>État</w:t>
      </w:r>
      <w:r w:rsidRPr="002D6052">
        <w:rPr>
          <w:lang w:eastAsia="fr-FR" w:bidi="fr-FR"/>
        </w:rPr>
        <w:t>s-Unis ont ainsi réussi à établir en leur sein, un gouvern</w:t>
      </w:r>
      <w:r w:rsidRPr="002D6052">
        <w:rPr>
          <w:lang w:eastAsia="fr-FR" w:bidi="fr-FR"/>
        </w:rPr>
        <w:t>e</w:t>
      </w:r>
      <w:r w:rsidRPr="002D6052">
        <w:rPr>
          <w:lang w:eastAsia="fr-FR" w:bidi="fr-FR"/>
        </w:rPr>
        <w:t>ment qui n’est qu’un « pouvoir régulateur de la société »</w:t>
      </w:r>
      <w:r>
        <w:rPr>
          <w:lang w:eastAsia="fr-FR" w:bidi="fr-FR"/>
        </w:rPr>
        <w:t> </w:t>
      </w:r>
      <w:r>
        <w:rPr>
          <w:rStyle w:val="Appelnotedebasdep"/>
          <w:lang w:eastAsia="fr-FR" w:bidi="fr-FR"/>
        </w:rPr>
        <w:footnoteReference w:id="109"/>
      </w:r>
      <w:r w:rsidRPr="002D6052">
        <w:rPr>
          <w:lang w:eastAsia="fr-FR" w:bidi="fr-FR"/>
        </w:rPr>
        <w:t>. La Fra</w:t>
      </w:r>
      <w:r w:rsidRPr="002D6052">
        <w:rPr>
          <w:lang w:eastAsia="fr-FR" w:bidi="fr-FR"/>
        </w:rPr>
        <w:t>n</w:t>
      </w:r>
      <w:r w:rsidRPr="002D6052">
        <w:rPr>
          <w:lang w:eastAsia="fr-FR" w:bidi="fr-FR"/>
        </w:rPr>
        <w:t>ce et l’Angleterre connaissent au contraire un régime mixte qui ne saurait satisfaire un Tocqueville continuateur de Montesquieu ; le pouvoir,</w:t>
      </w:r>
      <w:r>
        <w:rPr>
          <w:lang w:eastAsia="fr-FR" w:bidi="fr-FR"/>
        </w:rPr>
        <w:t xml:space="preserve"> </w:t>
      </w:r>
      <w:r>
        <w:t xml:space="preserve">[61] </w:t>
      </w:r>
      <w:r w:rsidRPr="002D6052">
        <w:rPr>
          <w:lang w:eastAsia="fr-FR" w:bidi="fr-FR"/>
        </w:rPr>
        <w:t>dans cette perspective, est à la fois interne et externe : situation temporaire à laquelle doit succéder une véritable autorégul</w:t>
      </w:r>
      <w:r w:rsidRPr="002D6052">
        <w:rPr>
          <w:lang w:eastAsia="fr-FR" w:bidi="fr-FR"/>
        </w:rPr>
        <w:t>a</w:t>
      </w:r>
      <w:r w:rsidRPr="002D6052">
        <w:rPr>
          <w:lang w:eastAsia="fr-FR" w:bidi="fr-FR"/>
        </w:rPr>
        <w:t>tion. Mais au cours de cette mutation, ces sociétés risquent de tomber dans le despotisme, pure domination externe : c’est pour éviter une telle fin que Tocqueville a tant étudié les institutions américaines qui demeurent toujours mêlées à la société elle-même. D’où le grand r</w:t>
      </w:r>
      <w:r w:rsidRPr="002D6052">
        <w:rPr>
          <w:lang w:eastAsia="fr-FR" w:bidi="fr-FR"/>
        </w:rPr>
        <w:t>ê</w:t>
      </w:r>
      <w:r w:rsidRPr="002D6052">
        <w:rPr>
          <w:lang w:eastAsia="fr-FR" w:bidi="fr-FR"/>
        </w:rPr>
        <w:t>ve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En Amérique, les mœurs libres ont fait les institutions politiques l</w:t>
      </w:r>
      <w:r w:rsidRPr="002D6052">
        <w:rPr>
          <w:lang w:eastAsia="fr-FR" w:bidi="fr-FR"/>
        </w:rPr>
        <w:t>i</w:t>
      </w:r>
      <w:r w:rsidRPr="002D6052">
        <w:rPr>
          <w:lang w:eastAsia="fr-FR" w:bidi="fr-FR"/>
        </w:rPr>
        <w:t>bres ; en France, c’est aux institutions politiques libres à faire les mœurs libres »</w:t>
      </w:r>
      <w:r>
        <w:rPr>
          <w:lang w:eastAsia="fr-FR" w:bidi="fr-FR"/>
        </w:rPr>
        <w:t> </w:t>
      </w:r>
      <w:r>
        <w:rPr>
          <w:rStyle w:val="Appelnotedebasdep"/>
          <w:lang w:eastAsia="fr-FR" w:bidi="fr-FR"/>
        </w:rPr>
        <w:footnoteReference w:id="110"/>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Ainsi pour éviter le despotisme qui menace les sociétés non encore pleinement démocrat</w:t>
      </w:r>
      <w:r w:rsidRPr="002D6052">
        <w:rPr>
          <w:lang w:eastAsia="fr-FR" w:bidi="fr-FR"/>
        </w:rPr>
        <w:t>i</w:t>
      </w:r>
      <w:r w:rsidRPr="002D6052">
        <w:rPr>
          <w:lang w:eastAsia="fr-FR" w:bidi="fr-FR"/>
        </w:rPr>
        <w:t>ques, aux deux sens du terme, pour accéder à l’autorégulation, il faut utiliser les institutions qui sont nées spont</w:t>
      </w:r>
      <w:r w:rsidRPr="002D6052">
        <w:rPr>
          <w:lang w:eastAsia="fr-FR" w:bidi="fr-FR"/>
        </w:rPr>
        <w:t>a</w:t>
      </w:r>
      <w:r w:rsidRPr="002D6052">
        <w:rPr>
          <w:lang w:eastAsia="fr-FR" w:bidi="fr-FR"/>
        </w:rPr>
        <w:t>nément et qui ont été renforcées délibérément dans une société amér</w:t>
      </w:r>
      <w:r w:rsidRPr="002D6052">
        <w:rPr>
          <w:lang w:eastAsia="fr-FR" w:bidi="fr-FR"/>
        </w:rPr>
        <w:t>i</w:t>
      </w:r>
      <w:r w:rsidRPr="002D6052">
        <w:rPr>
          <w:lang w:eastAsia="fr-FR" w:bidi="fr-FR"/>
        </w:rPr>
        <w:t>caine aux mœurs démocratiques. Nous sommes ici au centre de la r</w:t>
      </w:r>
      <w:r w:rsidRPr="002D6052">
        <w:rPr>
          <w:lang w:eastAsia="fr-FR" w:bidi="fr-FR"/>
        </w:rPr>
        <w:t>é</w:t>
      </w:r>
      <w:r w:rsidRPr="002D6052">
        <w:rPr>
          <w:lang w:eastAsia="fr-FR" w:bidi="fr-FR"/>
        </w:rPr>
        <w:t>flexion de Tocqueville : pour lui, ce sont les mœurs qui décident du destin de ces sociétés : lorsqu’elles risquent, étant donné leur n</w:t>
      </w:r>
      <w:r w:rsidRPr="002D6052">
        <w:rPr>
          <w:lang w:eastAsia="fr-FR" w:bidi="fr-FR"/>
        </w:rPr>
        <w:t>a</w:t>
      </w:r>
      <w:r w:rsidRPr="002D6052">
        <w:rPr>
          <w:lang w:eastAsia="fr-FR" w:bidi="fr-FR"/>
        </w:rPr>
        <w:t>ture, de conduire au despotisme, l’homme doit s’efforcer de les modifier, de les contenir, et pour ce faire, il doit avoir recours à des institutions diverses : religieuses, politiques ou administrat</w:t>
      </w:r>
      <w:r w:rsidRPr="002D6052">
        <w:rPr>
          <w:lang w:eastAsia="fr-FR" w:bidi="fr-FR"/>
        </w:rPr>
        <w:t>i</w:t>
      </w:r>
      <w:r w:rsidRPr="002D6052">
        <w:rPr>
          <w:lang w:eastAsia="fr-FR" w:bidi="fr-FR"/>
        </w:rPr>
        <w:t>ves.</w:t>
      </w:r>
    </w:p>
    <w:p w:rsidR="00162CA0" w:rsidRDefault="00162CA0" w:rsidP="00162CA0">
      <w:pPr>
        <w:spacing w:before="120" w:after="120"/>
        <w:jc w:val="both"/>
        <w:rPr>
          <w:lang w:eastAsia="fr-FR" w:bidi="fr-FR"/>
        </w:rPr>
      </w:pPr>
      <w:r w:rsidRPr="002D6052">
        <w:rPr>
          <w:lang w:eastAsia="fr-FR" w:bidi="fr-FR"/>
        </w:rPr>
        <w:t xml:space="preserve">Mais avant d’analyser le concept de </w:t>
      </w:r>
      <w:r w:rsidRPr="002D6052">
        <w:t>mœurs</w:t>
      </w:r>
      <w:r w:rsidRPr="002D6052">
        <w:rPr>
          <w:lang w:eastAsia="fr-FR" w:bidi="fr-FR"/>
        </w:rPr>
        <w:t xml:space="preserve"> ainsi que les instit</w:t>
      </w:r>
      <w:r w:rsidRPr="002D6052">
        <w:rPr>
          <w:lang w:eastAsia="fr-FR" w:bidi="fr-FR"/>
        </w:rPr>
        <w:t>u</w:t>
      </w:r>
      <w:r w:rsidRPr="002D6052">
        <w:rPr>
          <w:lang w:eastAsia="fr-FR" w:bidi="fr-FR"/>
        </w:rPr>
        <w:t>tions qui en dérivent ou qui, au contraire, sont à même de les influe</w:t>
      </w:r>
      <w:r w:rsidRPr="002D6052">
        <w:rPr>
          <w:lang w:eastAsia="fr-FR" w:bidi="fr-FR"/>
        </w:rPr>
        <w:t>n</w:t>
      </w:r>
      <w:r w:rsidRPr="002D6052">
        <w:rPr>
          <w:lang w:eastAsia="fr-FR" w:bidi="fr-FR"/>
        </w:rPr>
        <w:t>cer, on peut remarquer que Tocqueville ne cite aucun pays dont le r</w:t>
      </w:r>
      <w:r w:rsidRPr="002D6052">
        <w:rPr>
          <w:lang w:eastAsia="fr-FR" w:bidi="fr-FR"/>
        </w:rPr>
        <w:t>é</w:t>
      </w:r>
      <w:r w:rsidRPr="002D6052">
        <w:rPr>
          <w:lang w:eastAsia="fr-FR" w:bidi="fr-FR"/>
        </w:rPr>
        <w:t>gime serait purement despotique. Celui-ci, dans le pire des cas, ne demeure qu’une menace latente. De plus, les régimes qui se « conçoivent nettement » sont, soit de pure autorégul</w:t>
      </w:r>
      <w:r w:rsidRPr="002D6052">
        <w:rPr>
          <w:lang w:eastAsia="fr-FR" w:bidi="fr-FR"/>
        </w:rPr>
        <w:t>a</w:t>
      </w:r>
      <w:r w:rsidRPr="002D6052">
        <w:rPr>
          <w:lang w:eastAsia="fr-FR" w:bidi="fr-FR"/>
        </w:rPr>
        <w:t>tion, soit, à l’opposé, de pure contrainte. Comme ce deuxième type s’apparente davantage à une hypothèse d’école, le régime normal qui, dans la perspective de Tocqueville</w:t>
      </w:r>
      <w:r>
        <w:rPr>
          <w:lang w:eastAsia="fr-FR" w:bidi="fr-FR"/>
        </w:rPr>
        <w:t xml:space="preserve"> </w:t>
      </w:r>
      <w:r>
        <w:t xml:space="preserve">[62] </w:t>
      </w:r>
      <w:r w:rsidRPr="002D6052">
        <w:rPr>
          <w:lang w:eastAsia="fr-FR" w:bidi="fr-FR"/>
        </w:rPr>
        <w:t>caractérise la démocratie, repose sur une régulation de la société par elle-même sans qu’un quelconque pouvoir externe n’exerce une contrainte externe. On peut brièvement faire remarquer que cet état social idyllique est assez utopique : Rou</w:t>
      </w:r>
      <w:r w:rsidRPr="002D6052">
        <w:rPr>
          <w:lang w:eastAsia="fr-FR" w:bidi="fr-FR"/>
        </w:rPr>
        <w:t>s</w:t>
      </w:r>
      <w:r w:rsidRPr="002D6052">
        <w:rPr>
          <w:lang w:eastAsia="fr-FR" w:bidi="fr-FR"/>
        </w:rPr>
        <w:t>seau lui-même ne concevait un tel régime qu’à l’échelon d’une ville ou d’une société restreinte. Tocqueville</w:t>
      </w:r>
      <w:r>
        <w:rPr>
          <w:lang w:eastAsia="fr-FR" w:bidi="fr-FR"/>
        </w:rPr>
        <w:t>,</w:t>
      </w:r>
      <w:r w:rsidRPr="002D6052">
        <w:rPr>
          <w:lang w:eastAsia="fr-FR" w:bidi="fr-FR"/>
        </w:rPr>
        <w:t xml:space="preserve"> pourtant, dans une note prise au cours </w:t>
      </w:r>
      <w:r>
        <w:rPr>
          <w:lang w:eastAsia="fr-FR" w:bidi="fr-FR"/>
        </w:rPr>
        <w:t>de son voyage en Amérique, paraî</w:t>
      </w:r>
      <w:r w:rsidRPr="002D6052">
        <w:rPr>
          <w:lang w:eastAsia="fr-FR" w:bidi="fr-FR"/>
        </w:rPr>
        <w:t>t fondamentalement acquis à une telle conception de la démocratie, bien que cette fois, il semble plus conscient du caractère idéel d’un tel système ; il distingue en e</w:t>
      </w:r>
      <w:r w:rsidRPr="002D6052">
        <w:rPr>
          <w:lang w:eastAsia="fr-FR" w:bidi="fr-FR"/>
        </w:rPr>
        <w:t>f</w:t>
      </w:r>
      <w:r w:rsidRPr="002D6052">
        <w:rPr>
          <w:lang w:eastAsia="fr-FR" w:bidi="fr-FR"/>
        </w:rPr>
        <w:t>fet deux moments durant lesquels les hommes peuvent se passer de tout gouve</w:t>
      </w:r>
      <w:r w:rsidRPr="002D6052">
        <w:rPr>
          <w:lang w:eastAsia="fr-FR" w:bidi="fr-FR"/>
        </w:rPr>
        <w:t>r</w:t>
      </w:r>
      <w:r w:rsidRPr="002D6052">
        <w:rPr>
          <w:lang w:eastAsia="fr-FR" w:bidi="fr-FR"/>
        </w:rPr>
        <w:t>nement : ce sont les « deux extrémités de la civilisation » : l’état de nature d’abord, l’état civilisé ensuite. Mais cette fois le pa</w:t>
      </w:r>
      <w:r w:rsidRPr="002D6052">
        <w:rPr>
          <w:lang w:eastAsia="fr-FR" w:bidi="fr-FR"/>
        </w:rPr>
        <w:t>s</w:t>
      </w:r>
      <w:r w:rsidRPr="002D6052">
        <w:rPr>
          <w:lang w:eastAsia="fr-FR" w:bidi="fr-FR"/>
        </w:rPr>
        <w:t>sage</w:t>
      </w:r>
      <w:r>
        <w:rPr>
          <w:lang w:eastAsia="fr-FR" w:bidi="fr-FR"/>
        </w:rPr>
        <w:t xml:space="preserve"> de l’un à l’autre s’</w:t>
      </w:r>
      <w:r w:rsidRPr="002D6052">
        <w:rPr>
          <w:lang w:eastAsia="fr-FR" w:bidi="fr-FR"/>
        </w:rPr>
        <w:t>avère l</w:t>
      </w:r>
      <w:r w:rsidRPr="002D6052">
        <w:rPr>
          <w:lang w:eastAsia="fr-FR" w:bidi="fr-FR"/>
        </w:rPr>
        <w:t>a</w:t>
      </w:r>
      <w:r w:rsidRPr="002D6052">
        <w:rPr>
          <w:lang w:eastAsia="fr-FR" w:bidi="fr-FR"/>
        </w:rPr>
        <w:t>borieux, car cette civilisation d’autorégulation démocratique n’est pas aussi naturelle que celle qui prévaut durant l’état de n</w:t>
      </w:r>
      <w:r w:rsidRPr="002D6052">
        <w:rPr>
          <w:lang w:eastAsia="fr-FR" w:bidi="fr-FR"/>
        </w:rPr>
        <w:t>a</w:t>
      </w:r>
      <w:r w:rsidRPr="002D6052">
        <w:rPr>
          <w:lang w:eastAsia="fr-FR" w:bidi="fr-FR"/>
        </w:rPr>
        <w:t>ture. Par suite, un long régime mixte qui réunit autorégulation et gouve</w:t>
      </w:r>
      <w:r w:rsidRPr="002D6052">
        <w:rPr>
          <w:lang w:eastAsia="fr-FR" w:bidi="fr-FR"/>
        </w:rPr>
        <w:t>r</w:t>
      </w:r>
      <w:r w:rsidRPr="002D6052">
        <w:rPr>
          <w:lang w:eastAsia="fr-FR" w:bidi="fr-FR"/>
        </w:rPr>
        <w:t>nement semble devenir l’état quasi normal. La vision optimiste se vo</w:t>
      </w:r>
      <w:r w:rsidRPr="002D6052">
        <w:rPr>
          <w:lang w:eastAsia="fr-FR" w:bidi="fr-FR"/>
        </w:rPr>
        <w:t>i</w:t>
      </w:r>
      <w:r w:rsidRPr="002D6052">
        <w:rPr>
          <w:lang w:eastAsia="fr-FR" w:bidi="fr-FR"/>
        </w:rPr>
        <w:t>le quelque peu, d’autant plus que, comme le r</w:t>
      </w:r>
      <w:r w:rsidRPr="002D6052">
        <w:rPr>
          <w:lang w:eastAsia="fr-FR" w:bidi="fr-FR"/>
        </w:rPr>
        <w:t>e</w:t>
      </w:r>
      <w:r w:rsidRPr="002D6052">
        <w:rPr>
          <w:lang w:eastAsia="fr-FR" w:bidi="fr-FR"/>
        </w:rPr>
        <w:t>marque Tocqueville,</w:t>
      </w:r>
    </w:p>
    <w:p w:rsidR="00162CA0" w:rsidRPr="002D6052" w:rsidRDefault="00162CA0" w:rsidP="00162CA0">
      <w:pPr>
        <w:spacing w:before="120" w:after="120"/>
        <w:jc w:val="both"/>
      </w:pPr>
    </w:p>
    <w:p w:rsidR="00162CA0" w:rsidRDefault="00162CA0" w:rsidP="00162CA0">
      <w:pPr>
        <w:pStyle w:val="Citation0"/>
        <w:rPr>
          <w:lang w:eastAsia="fr-FR" w:bidi="fr-FR"/>
        </w:rPr>
      </w:pPr>
      <w:r w:rsidRPr="002D6052">
        <w:rPr>
          <w:lang w:eastAsia="fr-FR" w:bidi="fr-FR"/>
        </w:rPr>
        <w:t>« le plus grand soin d’un bon gouvernement devrait être d’habituer peu à peu les peuples à se passer de lui »</w:t>
      </w:r>
      <w:r>
        <w:rPr>
          <w:lang w:eastAsia="fr-FR" w:bidi="fr-FR"/>
        </w:rPr>
        <w:t> </w:t>
      </w:r>
      <w:r>
        <w:rPr>
          <w:rStyle w:val="Appelnotedebasdep"/>
          <w:lang w:eastAsia="fr-FR" w:bidi="fr-FR"/>
        </w:rPr>
        <w:footnoteReference w:id="111"/>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 xml:space="preserve">C’est avouer que l’autorégulation n’est pas si naturelle. Il s’avère donc que, même aux </w:t>
      </w:r>
      <w:r>
        <w:rPr>
          <w:lang w:eastAsia="fr-FR" w:bidi="fr-FR"/>
        </w:rPr>
        <w:t>État</w:t>
      </w:r>
      <w:r w:rsidRPr="002D6052">
        <w:rPr>
          <w:lang w:eastAsia="fr-FR" w:bidi="fr-FR"/>
        </w:rPr>
        <w:t>s-Unis, l’</w:t>
      </w:r>
      <w:r>
        <w:rPr>
          <w:lang w:eastAsia="fr-FR" w:bidi="fr-FR"/>
        </w:rPr>
        <w:t>État s’</w:t>
      </w:r>
      <w:r w:rsidRPr="002D6052">
        <w:rPr>
          <w:lang w:eastAsia="fr-FR" w:bidi="fr-FR"/>
        </w:rPr>
        <w:t>élève « au-dessus » des hommes comme un pouvoir externe et que, dans cette société égal</w:t>
      </w:r>
      <w:r w:rsidRPr="002D6052">
        <w:rPr>
          <w:lang w:eastAsia="fr-FR" w:bidi="fr-FR"/>
        </w:rPr>
        <w:t>e</w:t>
      </w:r>
      <w:r w:rsidRPr="002D6052">
        <w:rPr>
          <w:lang w:eastAsia="fr-FR" w:bidi="fr-FR"/>
        </w:rPr>
        <w:t>ment, rien n’est si « naturel » puisqu’il faut sans cesse s’efforcer de « relever (l’individu) à côté de la société et le soutenir en face d’elle »</w:t>
      </w:r>
      <w:r>
        <w:rPr>
          <w:lang w:eastAsia="fr-FR" w:bidi="fr-FR"/>
        </w:rPr>
        <w:t> </w:t>
      </w:r>
      <w:r>
        <w:rPr>
          <w:rStyle w:val="Appelnotedebasdep"/>
          <w:lang w:eastAsia="fr-FR" w:bidi="fr-FR"/>
        </w:rPr>
        <w:footnoteReference w:id="112"/>
      </w:r>
      <w:r w:rsidRPr="002D6052">
        <w:rPr>
          <w:lang w:eastAsia="fr-FR" w:bidi="fr-FR"/>
        </w:rPr>
        <w:t>. Le sociologue l’emporte ainsi sur le prophète puisque la d</w:t>
      </w:r>
      <w:r w:rsidRPr="002D6052">
        <w:rPr>
          <w:lang w:eastAsia="fr-FR" w:bidi="fr-FR"/>
        </w:rPr>
        <w:t>i</w:t>
      </w:r>
      <w:r w:rsidRPr="002D6052">
        <w:rPr>
          <w:lang w:eastAsia="fr-FR" w:bidi="fr-FR"/>
        </w:rPr>
        <w:t>chotomie pouvoir externe/pouvoir d’autorégulation, semble persister jusque dans la plus parfaite des démocraties.</w:t>
      </w:r>
    </w:p>
    <w:p w:rsidR="00162CA0" w:rsidRDefault="00162CA0" w:rsidP="00162CA0">
      <w:pPr>
        <w:spacing w:before="120" w:after="120"/>
        <w:jc w:val="both"/>
      </w:pPr>
      <w:r>
        <w:t>[63]</w:t>
      </w:r>
    </w:p>
    <w:p w:rsidR="00162CA0" w:rsidRPr="002D6052" w:rsidRDefault="00162CA0" w:rsidP="00162CA0">
      <w:pPr>
        <w:spacing w:before="120" w:after="120"/>
        <w:jc w:val="both"/>
      </w:pPr>
      <w:r w:rsidRPr="002D6052">
        <w:rPr>
          <w:lang w:eastAsia="fr-FR" w:bidi="fr-FR"/>
        </w:rPr>
        <w:t>Des mœurs véritablement démocratiques ne peuvent donc emp</w:t>
      </w:r>
      <w:r w:rsidRPr="002D6052">
        <w:rPr>
          <w:lang w:eastAsia="fr-FR" w:bidi="fr-FR"/>
        </w:rPr>
        <w:t>ê</w:t>
      </w:r>
      <w:r w:rsidRPr="002D6052">
        <w:rPr>
          <w:lang w:eastAsia="fr-FR" w:bidi="fr-FR"/>
        </w:rPr>
        <w:t>cher la croissance d’un po</w:t>
      </w:r>
      <w:r w:rsidRPr="002D6052">
        <w:rPr>
          <w:lang w:eastAsia="fr-FR" w:bidi="fr-FR"/>
        </w:rPr>
        <w:t>u</w:t>
      </w:r>
      <w:r w:rsidRPr="002D6052">
        <w:rPr>
          <w:lang w:eastAsia="fr-FR" w:bidi="fr-FR"/>
        </w:rPr>
        <w:t>voir externe dont on devra tenter de limiter la puissance. Car ce sont les mœurs qui déterminent véritablement l’état de la société et la façon dont elle se dirige. S’inspirant là encore des écrits de Montesquieu, Tocqueville établit une gradation des fa</w:t>
      </w:r>
      <w:r w:rsidRPr="002D6052">
        <w:rPr>
          <w:lang w:eastAsia="fr-FR" w:bidi="fr-FR"/>
        </w:rPr>
        <w:t>c</w:t>
      </w:r>
      <w:r w:rsidRPr="002D6052">
        <w:rPr>
          <w:lang w:eastAsia="fr-FR" w:bidi="fr-FR"/>
        </w:rPr>
        <w:t>teurs de détermination qui débute par les causes géographiques pour se te</w:t>
      </w:r>
      <w:r w:rsidRPr="002D6052">
        <w:rPr>
          <w:lang w:eastAsia="fr-FR" w:bidi="fr-FR"/>
        </w:rPr>
        <w:t>r</w:t>
      </w:r>
      <w:r w:rsidRPr="002D6052">
        <w:rPr>
          <w:lang w:eastAsia="fr-FR" w:bidi="fr-FR"/>
        </w:rPr>
        <w:t>miner, en importance croissante, par les mœurs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Ainsi, l’on s’exagère en Europe l’influence qu’exerce la position géographique du pays sur la durée des institutions démocratiques. On a</w:t>
      </w:r>
      <w:r w:rsidRPr="002D6052">
        <w:rPr>
          <w:lang w:eastAsia="fr-FR" w:bidi="fr-FR"/>
        </w:rPr>
        <w:t>t</w:t>
      </w:r>
      <w:r w:rsidRPr="002D6052">
        <w:rPr>
          <w:lang w:eastAsia="fr-FR" w:bidi="fr-FR"/>
        </w:rPr>
        <w:t>tribue trop d’importance aux lois, trop peu aux mœurs. Ces trois grandes causes servent sans doute à régler et à diriger la démocratie américaine ; mais s’il fallait les classer, je dirais que les causes phys</w:t>
      </w:r>
      <w:r w:rsidRPr="002D6052">
        <w:rPr>
          <w:lang w:eastAsia="fr-FR" w:bidi="fr-FR"/>
        </w:rPr>
        <w:t>i</w:t>
      </w:r>
      <w:r w:rsidRPr="002D6052">
        <w:rPr>
          <w:lang w:eastAsia="fr-FR" w:bidi="fr-FR"/>
        </w:rPr>
        <w:t>ques y contribuent moins que les lois et les lois, moins que les mœurs »</w:t>
      </w:r>
      <w:r>
        <w:rPr>
          <w:lang w:eastAsia="fr-FR" w:bidi="fr-FR"/>
        </w:rPr>
        <w:t> </w:t>
      </w:r>
      <w:r>
        <w:rPr>
          <w:rStyle w:val="Appelnotedebasdep"/>
          <w:lang w:eastAsia="fr-FR" w:bidi="fr-FR"/>
        </w:rPr>
        <w:footnoteReference w:id="113"/>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Tocqueville définit le concept de mœurs de la même manière que Montesquieu, tout en lui donnant un contenu de nature plus sociolog</w:t>
      </w:r>
      <w:r w:rsidRPr="002D6052">
        <w:rPr>
          <w:lang w:eastAsia="fr-FR" w:bidi="fr-FR"/>
        </w:rPr>
        <w:t>i</w:t>
      </w:r>
      <w:r w:rsidRPr="002D6052">
        <w:rPr>
          <w:lang w:eastAsia="fr-FR" w:bidi="fr-FR"/>
        </w:rPr>
        <w:t>que :</w:t>
      </w:r>
    </w:p>
    <w:p w:rsidR="00162CA0" w:rsidRDefault="00162CA0" w:rsidP="00162CA0">
      <w:pPr>
        <w:pStyle w:val="Grillecouleur-Accent1"/>
        <w:rPr>
          <w:lang w:eastAsia="fr-FR" w:bidi="fr-FR"/>
        </w:rPr>
      </w:pPr>
      <w:r w:rsidRPr="002D6052">
        <w:rPr>
          <w:lang w:eastAsia="fr-FR" w:bidi="fr-FR"/>
        </w:rPr>
        <w:t xml:space="preserve">« J’entends ici l’expression de mœurs dans le même sens qu’attachaient les Anciens au mot </w:t>
      </w:r>
      <w:r w:rsidRPr="00594E87">
        <w:rPr>
          <w:i/>
        </w:rPr>
        <w:t>mores</w:t>
      </w:r>
      <w:r w:rsidRPr="002D6052">
        <w:rPr>
          <w:lang w:eastAsia="fr-FR" w:bidi="fr-FR"/>
        </w:rPr>
        <w:t> ; non seulement je l’applique aux mœurs proprement dites, qu’on pourrait appeler les h</w:t>
      </w:r>
      <w:r w:rsidRPr="002D6052">
        <w:rPr>
          <w:lang w:eastAsia="fr-FR" w:bidi="fr-FR"/>
        </w:rPr>
        <w:t>a</w:t>
      </w:r>
      <w:r w:rsidRPr="002D6052">
        <w:rPr>
          <w:lang w:eastAsia="fr-FR" w:bidi="fr-FR"/>
        </w:rPr>
        <w:t>bitudes du cœur, mais aux différentes notions que possèdent les hommes, aux diverses op</w:t>
      </w:r>
      <w:r w:rsidRPr="002D6052">
        <w:rPr>
          <w:lang w:eastAsia="fr-FR" w:bidi="fr-FR"/>
        </w:rPr>
        <w:t>i</w:t>
      </w:r>
      <w:r w:rsidRPr="002D6052">
        <w:rPr>
          <w:lang w:eastAsia="fr-FR" w:bidi="fr-FR"/>
        </w:rPr>
        <w:t>nions qui ont cours au milieu d’eux et à l’ensemble des idées dont se fo</w:t>
      </w:r>
      <w:r w:rsidRPr="002D6052">
        <w:rPr>
          <w:lang w:eastAsia="fr-FR" w:bidi="fr-FR"/>
        </w:rPr>
        <w:t>r</w:t>
      </w:r>
      <w:r w:rsidRPr="002D6052">
        <w:rPr>
          <w:lang w:eastAsia="fr-FR" w:bidi="fr-FR"/>
        </w:rPr>
        <w:t>ment les habitudes de l’esprit. Je comprends donc sous ce mot, tout l’état moral et intellectuel d’un peuple »</w:t>
      </w:r>
      <w:r>
        <w:rPr>
          <w:lang w:eastAsia="fr-FR" w:bidi="fr-FR"/>
        </w:rPr>
        <w:t> </w:t>
      </w:r>
      <w:r>
        <w:rPr>
          <w:rStyle w:val="Appelnotedebasdep"/>
          <w:lang w:eastAsia="fr-FR" w:bidi="fr-FR"/>
        </w:rPr>
        <w:footnoteReference w:id="114"/>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Or ces mœurs dont dépend, au bout du compte, la nature démocr</w:t>
      </w:r>
      <w:r w:rsidRPr="002D6052">
        <w:rPr>
          <w:lang w:eastAsia="fr-FR" w:bidi="fr-FR"/>
        </w:rPr>
        <w:t>a</w:t>
      </w:r>
      <w:r w:rsidRPr="002D6052">
        <w:rPr>
          <w:lang w:eastAsia="fr-FR" w:bidi="fr-FR"/>
        </w:rPr>
        <w:t>tique de la société, sont elles-mêmes conditionnées, dans un tel syst</w:t>
      </w:r>
      <w:r w:rsidRPr="002D6052">
        <w:rPr>
          <w:lang w:eastAsia="fr-FR" w:bidi="fr-FR"/>
        </w:rPr>
        <w:t>è</w:t>
      </w:r>
      <w:r w:rsidRPr="002D6052">
        <w:rPr>
          <w:lang w:eastAsia="fr-FR" w:bidi="fr-FR"/>
        </w:rPr>
        <w:t>me social, par l’égalisation des</w:t>
      </w:r>
      <w:r>
        <w:rPr>
          <w:lang w:eastAsia="fr-FR" w:bidi="fr-FR"/>
        </w:rPr>
        <w:t xml:space="preserve"> </w:t>
      </w:r>
      <w:r>
        <w:t xml:space="preserve">[64] </w:t>
      </w:r>
      <w:r w:rsidRPr="002D6052">
        <w:rPr>
          <w:lang w:eastAsia="fr-FR" w:bidi="fr-FR"/>
        </w:rPr>
        <w:t>conditions et ses conséquences, c’est-à-dire la désintégration du corps social, l’isolement des indiv</w:t>
      </w:r>
      <w:r w:rsidRPr="002D6052">
        <w:rPr>
          <w:lang w:eastAsia="fr-FR" w:bidi="fr-FR"/>
        </w:rPr>
        <w:t>i</w:t>
      </w:r>
      <w:r w:rsidRPr="002D6052">
        <w:rPr>
          <w:lang w:eastAsia="fr-FR" w:bidi="fr-FR"/>
        </w:rPr>
        <w:t>dus, la recherche de l’intérêt pe</w:t>
      </w:r>
      <w:r w:rsidRPr="002D6052">
        <w:rPr>
          <w:lang w:eastAsia="fr-FR" w:bidi="fr-FR"/>
        </w:rPr>
        <w:t>r</w:t>
      </w:r>
      <w:r w:rsidRPr="002D6052">
        <w:rPr>
          <w:lang w:eastAsia="fr-FR" w:bidi="fr-FR"/>
        </w:rPr>
        <w:t>sonnel et les tendances despotiques qui demeurent latentes. Les mœurs paraissent ainsi, de prime abord, assez peu favorables à l’autorégulation spontanée qui présuppose un minimum d’échanges et de coopération.</w:t>
      </w:r>
    </w:p>
    <w:p w:rsidR="00162CA0" w:rsidRPr="002D6052" w:rsidRDefault="00162CA0" w:rsidP="00162CA0">
      <w:pPr>
        <w:spacing w:before="120" w:after="120"/>
        <w:jc w:val="both"/>
      </w:pPr>
      <w:r w:rsidRPr="002D6052">
        <w:rPr>
          <w:lang w:eastAsia="fr-FR" w:bidi="fr-FR"/>
        </w:rPr>
        <w:t xml:space="preserve">Cette apparente contradiction ne peut disparaître que si, par-delà la séparation des individus, on considère de plus près la signification du mot </w:t>
      </w:r>
      <w:r w:rsidRPr="00594E87">
        <w:rPr>
          <w:i/>
        </w:rPr>
        <w:t>intérêt</w:t>
      </w:r>
      <w:r w:rsidRPr="002D6052">
        <w:t>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Imaginez-vous, mon cher ami, si vous le pouvez, écrit Tocqu</w:t>
      </w:r>
      <w:r w:rsidRPr="002D6052">
        <w:rPr>
          <w:lang w:eastAsia="fr-FR" w:bidi="fr-FR"/>
        </w:rPr>
        <w:t>e</w:t>
      </w:r>
      <w:r w:rsidRPr="002D6052">
        <w:rPr>
          <w:lang w:eastAsia="fr-FR" w:bidi="fr-FR"/>
        </w:rPr>
        <w:t>ville, une société formée de toutes les nations du monde : Anglais, Français, A</w:t>
      </w:r>
      <w:r w:rsidRPr="002D6052">
        <w:rPr>
          <w:lang w:eastAsia="fr-FR" w:bidi="fr-FR"/>
        </w:rPr>
        <w:t>l</w:t>
      </w:r>
      <w:r w:rsidRPr="002D6052">
        <w:rPr>
          <w:lang w:eastAsia="fr-FR" w:bidi="fr-FR"/>
        </w:rPr>
        <w:t>lemands... tous gens ayant une langue, une croyance, des opinions diff</w:t>
      </w:r>
      <w:r w:rsidRPr="002D6052">
        <w:rPr>
          <w:lang w:eastAsia="fr-FR" w:bidi="fr-FR"/>
        </w:rPr>
        <w:t>é</w:t>
      </w:r>
      <w:r w:rsidRPr="002D6052">
        <w:rPr>
          <w:lang w:eastAsia="fr-FR" w:bidi="fr-FR"/>
        </w:rPr>
        <w:t>rentes</w:t>
      </w:r>
      <w:r>
        <w:rPr>
          <w:lang w:eastAsia="fr-FR" w:bidi="fr-FR"/>
        </w:rPr>
        <w:t> ;</w:t>
      </w:r>
      <w:r w:rsidRPr="002D6052">
        <w:rPr>
          <w:lang w:eastAsia="fr-FR" w:bidi="fr-FR"/>
        </w:rPr>
        <w:t xml:space="preserve"> en un mot une société sans racines, sans souvenirs, sans pr</w:t>
      </w:r>
      <w:r w:rsidRPr="002D6052">
        <w:rPr>
          <w:lang w:eastAsia="fr-FR" w:bidi="fr-FR"/>
        </w:rPr>
        <w:t>é</w:t>
      </w:r>
      <w:r w:rsidRPr="002D6052">
        <w:rPr>
          <w:lang w:eastAsia="fr-FR" w:bidi="fr-FR"/>
        </w:rPr>
        <w:t>jugés, sans routine, sans caractère national, plus heureuse cent fois que la nôtre. Plus vertueuse ? J’en doute. Voilà le point de départ. Qui sert de lien à des éléments si divers ? Qui fait de tout cela un peuple ? L’intérêt. C’est là le secret. L’intérêt particulier qui perce à chaque instant »</w:t>
      </w:r>
      <w:r>
        <w:rPr>
          <w:lang w:eastAsia="fr-FR" w:bidi="fr-FR"/>
        </w:rPr>
        <w:t> </w:t>
      </w:r>
      <w:r>
        <w:rPr>
          <w:rStyle w:val="Appelnotedebasdep"/>
          <w:lang w:eastAsia="fr-FR" w:bidi="fr-FR"/>
        </w:rPr>
        <w:footnoteReference w:id="115"/>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Mais cet intérêt particulier ne conduit pourtant pas les hommes vers un sombre égoïsme et un isolement total qui rendraient imposs</w:t>
      </w:r>
      <w:r w:rsidRPr="002D6052">
        <w:rPr>
          <w:lang w:eastAsia="fr-FR" w:bidi="fr-FR"/>
        </w:rPr>
        <w:t>i</w:t>
      </w:r>
      <w:r w:rsidRPr="002D6052">
        <w:rPr>
          <w:lang w:eastAsia="fr-FR" w:bidi="fr-FR"/>
        </w:rPr>
        <w:t>ble toute autorégulation et empêcheraient la venue de mœurs dém</w:t>
      </w:r>
      <w:r w:rsidRPr="002D6052">
        <w:rPr>
          <w:lang w:eastAsia="fr-FR" w:bidi="fr-FR"/>
        </w:rPr>
        <w:t>o</w:t>
      </w:r>
      <w:r w:rsidRPr="002D6052">
        <w:rPr>
          <w:lang w:eastAsia="fr-FR" w:bidi="fr-FR"/>
        </w:rPr>
        <w:t xml:space="preserve">cratiques. Les Américains, en effet, s’opposent à l’individualisme et au despotisme qui peut en résulter, par la doctrine de </w:t>
      </w:r>
      <w:r>
        <w:rPr>
          <w:lang w:eastAsia="fr-FR" w:bidi="fr-FR"/>
        </w:rPr>
        <w:t>l’</w:t>
      </w:r>
      <w:r w:rsidRPr="00594E87">
        <w:rPr>
          <w:i/>
        </w:rPr>
        <w:t>intérêt bien entendu</w:t>
      </w:r>
      <w:r w:rsidRPr="002D6052">
        <w:t>.</w:t>
      </w:r>
      <w:r w:rsidRPr="002D6052">
        <w:rPr>
          <w:lang w:eastAsia="fr-FR" w:bidi="fr-FR"/>
        </w:rPr>
        <w:t xml:space="preserve"> Celle-ci consiste à affirmer que tout homme, dans la poursu</w:t>
      </w:r>
      <w:r w:rsidRPr="002D6052">
        <w:rPr>
          <w:lang w:eastAsia="fr-FR" w:bidi="fr-FR"/>
        </w:rPr>
        <w:t>i</w:t>
      </w:r>
      <w:r w:rsidRPr="002D6052">
        <w:rPr>
          <w:lang w:eastAsia="fr-FR" w:bidi="fr-FR"/>
        </w:rPr>
        <w:t>te de son intérêt, doit tenir compte de l’intérêt des autres hommes. Le profit résulte ainsi d’une entraide généralisée qui se révèle plus paya</w:t>
      </w:r>
      <w:r w:rsidRPr="002D6052">
        <w:rPr>
          <w:lang w:eastAsia="fr-FR" w:bidi="fr-FR"/>
        </w:rPr>
        <w:t>n</w:t>
      </w:r>
      <w:r w:rsidRPr="002D6052">
        <w:rPr>
          <w:lang w:eastAsia="fr-FR" w:bidi="fr-FR"/>
        </w:rPr>
        <w:t>te que la guerre de tous contre tous. C’est cette doctrine morale qui explique, d’après Tocqueville, que les Américains</w:t>
      </w:r>
      <w:r>
        <w:rPr>
          <w:lang w:eastAsia="fr-FR" w:bidi="fr-FR"/>
        </w:rPr>
        <w:t xml:space="preserve"> </w:t>
      </w:r>
      <w:r>
        <w:t xml:space="preserve">[65] </w:t>
      </w:r>
      <w:r w:rsidRPr="002D6052">
        <w:rPr>
          <w:lang w:eastAsia="fr-FR" w:bidi="fr-FR"/>
        </w:rPr>
        <w:t>forment « cette multitude de citoyens réglés, tempérants, modérés, prévoyants, maîtres d’eux-mêmes »</w:t>
      </w:r>
      <w:r>
        <w:rPr>
          <w:lang w:eastAsia="fr-FR" w:bidi="fr-FR"/>
        </w:rPr>
        <w:t> </w:t>
      </w:r>
      <w:r>
        <w:rPr>
          <w:rStyle w:val="Appelnotedebasdep"/>
          <w:lang w:eastAsia="fr-FR" w:bidi="fr-FR"/>
        </w:rPr>
        <w:footnoteReference w:id="116"/>
      </w:r>
      <w:r w:rsidRPr="002D6052">
        <w:rPr>
          <w:lang w:eastAsia="fr-FR" w:bidi="fr-FR"/>
        </w:rPr>
        <w:t>.</w:t>
      </w:r>
    </w:p>
    <w:p w:rsidR="00162CA0" w:rsidRPr="002D6052" w:rsidRDefault="00162CA0" w:rsidP="00162CA0">
      <w:pPr>
        <w:spacing w:before="120" w:after="120"/>
        <w:jc w:val="both"/>
      </w:pPr>
      <w:r w:rsidRPr="002D6052">
        <w:rPr>
          <w:lang w:eastAsia="fr-FR" w:bidi="fr-FR"/>
        </w:rPr>
        <w:t>Cette théorie de l’intérêt bien entendu est celle que professaient Bentham ou Adam Smith. Mais ceux-ci, du moins dans un premier temps, ne l’appliquaient qu’au seul domaine économ</w:t>
      </w:r>
      <w:r w:rsidRPr="002D6052">
        <w:rPr>
          <w:lang w:eastAsia="fr-FR" w:bidi="fr-FR"/>
        </w:rPr>
        <w:t>i</w:t>
      </w:r>
      <w:r w:rsidRPr="002D6052">
        <w:rPr>
          <w:lang w:eastAsia="fr-FR" w:bidi="fr-FR"/>
        </w:rPr>
        <w:t xml:space="preserve">que et social, affirmant par ailleurs la nécessité d’un </w:t>
      </w:r>
      <w:r>
        <w:rPr>
          <w:lang w:eastAsia="fr-FR" w:bidi="fr-FR"/>
        </w:rPr>
        <w:t>État</w:t>
      </w:r>
      <w:r w:rsidRPr="002D6052">
        <w:rPr>
          <w:lang w:eastAsia="fr-FR" w:bidi="fr-FR"/>
        </w:rPr>
        <w:t xml:space="preserve"> puissant, tel le Léviathan, dont la force pourra seule assurer l’harmonie des intérêts. Le desp</w:t>
      </w:r>
      <w:r w:rsidRPr="002D6052">
        <w:rPr>
          <w:lang w:eastAsia="fr-FR" w:bidi="fr-FR"/>
        </w:rPr>
        <w:t>o</w:t>
      </w:r>
      <w:r w:rsidRPr="002D6052">
        <w:rPr>
          <w:lang w:eastAsia="fr-FR" w:bidi="fr-FR"/>
        </w:rPr>
        <w:t xml:space="preserve">tisme éclairé que prônait Bentham au début de sa réflexion se rattache ainsi à la théorie de Hobbes ; or la théorie de l’intérêt bien entendu tel que les Américains le conçoivent paraît bien plus proche de celle de Locke qui, par son refus de tout gouvernement absolu, s’engage, dans une certaine mesure, dans la voie de l’autorégulation. Elie Halévy a montré comment Thomas Paine a grandement contribué à modifier la perception des idées de Bentham aux </w:t>
      </w:r>
      <w:r>
        <w:rPr>
          <w:lang w:eastAsia="fr-FR" w:bidi="fr-FR"/>
        </w:rPr>
        <w:t>État</w:t>
      </w:r>
      <w:r w:rsidRPr="002D6052">
        <w:rPr>
          <w:lang w:eastAsia="fr-FR" w:bidi="fr-FR"/>
        </w:rPr>
        <w:t>s-Unis, en professant la po</w:t>
      </w:r>
      <w:r w:rsidRPr="002D6052">
        <w:rPr>
          <w:lang w:eastAsia="fr-FR" w:bidi="fr-FR"/>
        </w:rPr>
        <w:t>s</w:t>
      </w:r>
      <w:r w:rsidRPr="002D6052">
        <w:rPr>
          <w:lang w:eastAsia="fr-FR" w:bidi="fr-FR"/>
        </w:rPr>
        <w:t>sibilité d’une harmonie spontanée tant au niveau économique qu’à celui de la réalité politique</w:t>
      </w:r>
      <w:r>
        <w:rPr>
          <w:lang w:eastAsia="fr-FR" w:bidi="fr-FR"/>
        </w:rPr>
        <w:t> </w:t>
      </w:r>
      <w:r>
        <w:rPr>
          <w:rStyle w:val="Appelnotedebasdep"/>
          <w:lang w:eastAsia="fr-FR" w:bidi="fr-FR"/>
        </w:rPr>
        <w:footnoteReference w:id="117"/>
      </w:r>
      <w:r w:rsidRPr="002D6052">
        <w:rPr>
          <w:lang w:eastAsia="fr-FR" w:bidi="fr-FR"/>
        </w:rPr>
        <w:t>. Par suite, l’autorégulation remplace le pouvoir externe. L’utilitarisme de Bentham se voit de la sorte tran</w:t>
      </w:r>
      <w:r w:rsidRPr="002D6052">
        <w:rPr>
          <w:lang w:eastAsia="fr-FR" w:bidi="fr-FR"/>
        </w:rPr>
        <w:t>s</w:t>
      </w:r>
      <w:r w:rsidRPr="002D6052">
        <w:rPr>
          <w:lang w:eastAsia="fr-FR" w:bidi="fr-FR"/>
        </w:rPr>
        <w:t>formé puisqu</w:t>
      </w:r>
      <w:r>
        <w:rPr>
          <w:lang w:eastAsia="fr-FR" w:bidi="fr-FR"/>
        </w:rPr>
        <w:t>’</w:t>
      </w:r>
      <w:r w:rsidRPr="002D6052">
        <w:rPr>
          <w:lang w:eastAsia="fr-FR" w:bidi="fr-FR"/>
        </w:rPr>
        <w:t xml:space="preserve">aux </w:t>
      </w:r>
      <w:r>
        <w:rPr>
          <w:lang w:eastAsia="fr-FR" w:bidi="fr-FR"/>
        </w:rPr>
        <w:t>États-</w:t>
      </w:r>
      <w:r w:rsidRPr="002D6052">
        <w:rPr>
          <w:lang w:eastAsia="fr-FR" w:bidi="fr-FR"/>
        </w:rPr>
        <w:t>Unis les principes du Bonhomme Richard, exposés par Benjamin Franklin, sont ceux qui vont régir, dans la m</w:t>
      </w:r>
      <w:r w:rsidRPr="002D6052">
        <w:rPr>
          <w:lang w:eastAsia="fr-FR" w:bidi="fr-FR"/>
        </w:rPr>
        <w:t>e</w:t>
      </w:r>
      <w:r w:rsidRPr="002D6052">
        <w:rPr>
          <w:lang w:eastAsia="fr-FR" w:bidi="fr-FR"/>
        </w:rPr>
        <w:t>sure du possible, le système politique.</w:t>
      </w:r>
    </w:p>
    <w:p w:rsidR="00162CA0" w:rsidRPr="002D6052" w:rsidRDefault="00162CA0" w:rsidP="00162CA0">
      <w:pPr>
        <w:spacing w:before="120" w:after="120"/>
        <w:jc w:val="both"/>
      </w:pPr>
      <w:r w:rsidRPr="002D6052">
        <w:rPr>
          <w:lang w:eastAsia="fr-FR" w:bidi="fr-FR"/>
        </w:rPr>
        <w:t>Loin de donner naissance à une anarchie généralisée qui ne tard</w:t>
      </w:r>
      <w:r w:rsidRPr="002D6052">
        <w:rPr>
          <w:lang w:eastAsia="fr-FR" w:bidi="fr-FR"/>
        </w:rPr>
        <w:t>e</w:t>
      </w:r>
      <w:r w:rsidRPr="002D6052">
        <w:rPr>
          <w:lang w:eastAsia="fr-FR" w:bidi="fr-FR"/>
        </w:rPr>
        <w:t>rait pas à laisser place à un gigantesque Léviathan, la civilisation, par un processus purement moral, conduit les hommes à gérer eux-mêmes leurs propres affaires en tenant compte de l’intérêt de chacun. Par conséquent, l’égalisation des conditions, en dépit de ses effets de d</w:t>
      </w:r>
      <w:r w:rsidRPr="002D6052">
        <w:rPr>
          <w:lang w:eastAsia="fr-FR" w:bidi="fr-FR"/>
        </w:rPr>
        <w:t>é</w:t>
      </w:r>
      <w:r w:rsidRPr="002D6052">
        <w:rPr>
          <w:lang w:eastAsia="fr-FR" w:bidi="fr-FR"/>
        </w:rPr>
        <w:t>sintégration et de séparation, jointe à la doctrine de l’intérêt bien e</w:t>
      </w:r>
      <w:r w:rsidRPr="002D6052">
        <w:rPr>
          <w:lang w:eastAsia="fr-FR" w:bidi="fr-FR"/>
        </w:rPr>
        <w:t>n</w:t>
      </w:r>
      <w:r w:rsidRPr="002D6052">
        <w:rPr>
          <w:lang w:eastAsia="fr-FR" w:bidi="fr-FR"/>
        </w:rPr>
        <w:t>tendu tel qu’il est interprété</w:t>
      </w:r>
      <w:r>
        <w:rPr>
          <w:lang w:eastAsia="fr-FR" w:bidi="fr-FR"/>
        </w:rPr>
        <w:t xml:space="preserve"> </w:t>
      </w:r>
      <w:r>
        <w:t xml:space="preserve">[66] </w:t>
      </w:r>
      <w:r w:rsidRPr="002D6052">
        <w:rPr>
          <w:lang w:eastAsia="fr-FR" w:bidi="fr-FR"/>
        </w:rPr>
        <w:t xml:space="preserve">aux </w:t>
      </w:r>
      <w:r>
        <w:rPr>
          <w:lang w:eastAsia="fr-FR" w:bidi="fr-FR"/>
        </w:rPr>
        <w:t>État</w:t>
      </w:r>
      <w:r w:rsidRPr="002D6052">
        <w:rPr>
          <w:lang w:eastAsia="fr-FR" w:bidi="fr-FR"/>
        </w:rPr>
        <w:t>s-Unis, peut ainsi donner naissance à des mœurs démocr</w:t>
      </w:r>
      <w:r w:rsidRPr="002D6052">
        <w:rPr>
          <w:lang w:eastAsia="fr-FR" w:bidi="fr-FR"/>
        </w:rPr>
        <w:t>a</w:t>
      </w:r>
      <w:r w:rsidRPr="002D6052">
        <w:rPr>
          <w:lang w:eastAsia="fr-FR" w:bidi="fr-FR"/>
        </w:rPr>
        <w:t>tiques propres à satisfaire les rêves éternels des libéraux. Ces mœurs sont à leur tour la cause essentielle du maintien des institutions dém</w:t>
      </w:r>
      <w:r w:rsidRPr="002D6052">
        <w:rPr>
          <w:lang w:eastAsia="fr-FR" w:bidi="fr-FR"/>
        </w:rPr>
        <w:t>o</w:t>
      </w:r>
      <w:r w:rsidRPr="002D6052">
        <w:rPr>
          <w:lang w:eastAsia="fr-FR" w:bidi="fr-FR"/>
        </w:rPr>
        <w:t>cratiques. Cette vision toute morale des relations interpersonnelles ne semble pas, toutefois, dans la pensée de Tocqueville, constituer une garantie suffisante contre l’individualisme et sa conséquence imm</w:t>
      </w:r>
      <w:r w:rsidRPr="002D6052">
        <w:rPr>
          <w:lang w:eastAsia="fr-FR" w:bidi="fr-FR"/>
        </w:rPr>
        <w:t>é</w:t>
      </w:r>
      <w:r w:rsidRPr="002D6052">
        <w:rPr>
          <w:lang w:eastAsia="fr-FR" w:bidi="fr-FR"/>
        </w:rPr>
        <w:t>diate, le despotisme. Aussi prévoit-il, en bon sociologue, la nécessité d’agir sur les mœurs dém</w:t>
      </w:r>
      <w:r w:rsidRPr="002D6052">
        <w:rPr>
          <w:lang w:eastAsia="fr-FR" w:bidi="fr-FR"/>
        </w:rPr>
        <w:t>o</w:t>
      </w:r>
      <w:r w:rsidRPr="002D6052">
        <w:rPr>
          <w:lang w:eastAsia="fr-FR" w:bidi="fr-FR"/>
        </w:rPr>
        <w:t>cratiques, afin de les fortifier.</w:t>
      </w:r>
    </w:p>
    <w:p w:rsidR="00162CA0" w:rsidRDefault="00162CA0" w:rsidP="00162CA0">
      <w:pPr>
        <w:pStyle w:val="c"/>
        <w:rPr>
          <w:lang w:eastAsia="fr-FR" w:bidi="fr-FR"/>
        </w:rPr>
      </w:pPr>
      <w:r>
        <w:rPr>
          <w:lang w:eastAsia="fr-FR" w:bidi="fr-FR"/>
        </w:rPr>
        <w:t>*</w:t>
      </w:r>
      <w:r>
        <w:rPr>
          <w:lang w:eastAsia="fr-FR" w:bidi="fr-FR"/>
        </w:rPr>
        <w:br/>
        <w:t>*     *</w:t>
      </w:r>
    </w:p>
    <w:p w:rsidR="00162CA0" w:rsidRPr="002D6052" w:rsidRDefault="00162CA0" w:rsidP="00162CA0">
      <w:pPr>
        <w:spacing w:before="120" w:after="120"/>
        <w:jc w:val="both"/>
      </w:pPr>
      <w:r w:rsidRPr="002D6052">
        <w:rPr>
          <w:lang w:eastAsia="fr-FR" w:bidi="fr-FR"/>
        </w:rPr>
        <w:t>Pour « restreindre » les mauvais penchants de la démocratie et lu</w:t>
      </w:r>
      <w:r w:rsidRPr="002D6052">
        <w:rPr>
          <w:lang w:eastAsia="fr-FR" w:bidi="fr-FR"/>
        </w:rPr>
        <w:t>t</w:t>
      </w:r>
      <w:r w:rsidRPr="002D6052">
        <w:rPr>
          <w:lang w:eastAsia="fr-FR" w:bidi="fr-FR"/>
        </w:rPr>
        <w:t>ter contre ses « vices » nat</w:t>
      </w:r>
      <w:r w:rsidRPr="002D6052">
        <w:rPr>
          <w:lang w:eastAsia="fr-FR" w:bidi="fr-FR"/>
        </w:rPr>
        <w:t>u</w:t>
      </w:r>
      <w:r w:rsidRPr="002D6052">
        <w:rPr>
          <w:lang w:eastAsia="fr-FR" w:bidi="fr-FR"/>
        </w:rPr>
        <w:t>rels, il faut en premier lieu, « resserrer » le « lien moral »</w:t>
      </w:r>
      <w:r>
        <w:rPr>
          <w:lang w:eastAsia="fr-FR" w:bidi="fr-FR"/>
        </w:rPr>
        <w:t> </w:t>
      </w:r>
      <w:r>
        <w:rPr>
          <w:rStyle w:val="Appelnotedebasdep"/>
          <w:lang w:eastAsia="fr-FR" w:bidi="fr-FR"/>
        </w:rPr>
        <w:footnoteReference w:id="118"/>
      </w:r>
      <w:r w:rsidRPr="002D6052">
        <w:rPr>
          <w:lang w:eastAsia="fr-FR" w:bidi="fr-FR"/>
        </w:rPr>
        <w:t>. Durkheim lui aussi cherchera par-dessus tout, dans une situation d’anomie généralisée, à recréer et à resserrer le lien m</w:t>
      </w:r>
      <w:r w:rsidRPr="002D6052">
        <w:rPr>
          <w:lang w:eastAsia="fr-FR" w:bidi="fr-FR"/>
        </w:rPr>
        <w:t>o</w:t>
      </w:r>
      <w:r w:rsidRPr="002D6052">
        <w:rPr>
          <w:lang w:eastAsia="fr-FR" w:bidi="fr-FR"/>
        </w:rPr>
        <w:t xml:space="preserve">ral qui fait défaut dans une pareille situation. Ce rôle, d’après l’auteur de </w:t>
      </w:r>
      <w:r w:rsidRPr="00D14836">
        <w:rPr>
          <w:i/>
        </w:rPr>
        <w:t>De la division du travail social</w:t>
      </w:r>
      <w:r w:rsidRPr="002D6052">
        <w:t>,</w:t>
      </w:r>
      <w:r w:rsidRPr="002D6052">
        <w:rPr>
          <w:lang w:eastAsia="fr-FR" w:bidi="fr-FR"/>
        </w:rPr>
        <w:t xml:space="preserve"> devrait revenir aux corporations qui auraient tout à la fois la vertu de remédier à l’atomisation du corps social et celle de réunir des groupes sociaux antagonistes. Les corp</w:t>
      </w:r>
      <w:r w:rsidRPr="002D6052">
        <w:rPr>
          <w:lang w:eastAsia="fr-FR" w:bidi="fr-FR"/>
        </w:rPr>
        <w:t>o</w:t>
      </w:r>
      <w:r w:rsidRPr="002D6052">
        <w:rPr>
          <w:lang w:eastAsia="fr-FR" w:bidi="fr-FR"/>
        </w:rPr>
        <w:t>rations seront ainsi, dans cette perspective, l’instrument artificiel qui donne naissance à de nouvelles normes. Dans l’exposé de cette thé</w:t>
      </w:r>
      <w:r w:rsidRPr="002D6052">
        <w:rPr>
          <w:lang w:eastAsia="fr-FR" w:bidi="fr-FR"/>
        </w:rPr>
        <w:t>o</w:t>
      </w:r>
      <w:r w:rsidRPr="002D6052">
        <w:rPr>
          <w:lang w:eastAsia="fr-FR" w:bidi="fr-FR"/>
        </w:rPr>
        <w:t>rie, Durkheim énonce des idées proches de celles de Tocqueville</w:t>
      </w:r>
      <w:r>
        <w:rPr>
          <w:lang w:eastAsia="fr-FR" w:bidi="fr-FR"/>
        </w:rPr>
        <w:t> </w:t>
      </w:r>
      <w:r>
        <w:rPr>
          <w:rStyle w:val="Appelnotedebasdep"/>
          <w:lang w:eastAsia="fr-FR" w:bidi="fr-FR"/>
        </w:rPr>
        <w:footnoteReference w:id="119"/>
      </w:r>
      <w:r w:rsidRPr="002D6052">
        <w:rPr>
          <w:lang w:eastAsia="fr-FR" w:bidi="fr-FR"/>
        </w:rPr>
        <w:t xml:space="preserve"> qui, comme lui, attendait un effet semblable des associations de c</w:t>
      </w:r>
      <w:r w:rsidRPr="002D6052">
        <w:rPr>
          <w:lang w:eastAsia="fr-FR" w:bidi="fr-FR"/>
        </w:rPr>
        <w:t>i</w:t>
      </w:r>
      <w:r w:rsidRPr="002D6052">
        <w:rPr>
          <w:lang w:eastAsia="fr-FR" w:bidi="fr-FR"/>
        </w:rPr>
        <w:t>toyens.</w:t>
      </w:r>
    </w:p>
    <w:p w:rsidR="00162CA0" w:rsidRDefault="00162CA0" w:rsidP="00162CA0">
      <w:pPr>
        <w:spacing w:before="120" w:after="120"/>
        <w:jc w:val="both"/>
        <w:rPr>
          <w:lang w:eastAsia="fr-FR" w:bidi="fr-FR"/>
        </w:rPr>
      </w:pPr>
      <w:r w:rsidRPr="002D6052">
        <w:rPr>
          <w:lang w:eastAsia="fr-FR" w:bidi="fr-FR"/>
        </w:rPr>
        <w:t>Les associations ont ainsi pour dessein, par-delà la doctrine de l’intérêt bien entendu, de « créer artificiellement... l’action réciproque des hommes les uns sur les autres », la « science de l’association » faisant figure de</w:t>
      </w:r>
      <w:r>
        <w:rPr>
          <w:lang w:eastAsia="fr-FR" w:bidi="fr-FR"/>
        </w:rPr>
        <w:t xml:space="preserve"> </w:t>
      </w:r>
      <w:r>
        <w:t xml:space="preserve">[67] </w:t>
      </w:r>
      <w:r w:rsidRPr="002D6052">
        <w:rPr>
          <w:lang w:eastAsia="fr-FR" w:bidi="fr-FR"/>
        </w:rPr>
        <w:t>« science-mère » dans les pays démocrat</w:t>
      </w:r>
      <w:r w:rsidRPr="002D6052">
        <w:rPr>
          <w:lang w:eastAsia="fr-FR" w:bidi="fr-FR"/>
        </w:rPr>
        <w:t>i</w:t>
      </w:r>
      <w:r w:rsidRPr="002D6052">
        <w:rPr>
          <w:lang w:eastAsia="fr-FR" w:bidi="fr-FR"/>
        </w:rPr>
        <w:t>ques</w:t>
      </w:r>
      <w:r>
        <w:rPr>
          <w:lang w:eastAsia="fr-FR" w:bidi="fr-FR"/>
        </w:rPr>
        <w:t> </w:t>
      </w:r>
      <w:r>
        <w:rPr>
          <w:rStyle w:val="Appelnotedebasdep"/>
          <w:lang w:eastAsia="fr-FR" w:bidi="fr-FR"/>
        </w:rPr>
        <w:footnoteReference w:id="120"/>
      </w:r>
      <w:r w:rsidRPr="002D6052">
        <w:rPr>
          <w:lang w:eastAsia="fr-FR" w:bidi="fr-FR"/>
        </w:rPr>
        <w:t>. Tocqueville di</w:t>
      </w:r>
      <w:r w:rsidRPr="002D6052">
        <w:rPr>
          <w:lang w:eastAsia="fr-FR" w:bidi="fr-FR"/>
        </w:rPr>
        <w:t>s</w:t>
      </w:r>
      <w:r w:rsidRPr="002D6052">
        <w:rPr>
          <w:lang w:eastAsia="fr-FR" w:bidi="fr-FR"/>
        </w:rPr>
        <w:t>tingue les associations civiles de celles qui ont une finalité politique ; ces dernières, comme les corporations env</w:t>
      </w:r>
      <w:r w:rsidRPr="002D6052">
        <w:rPr>
          <w:lang w:eastAsia="fr-FR" w:bidi="fr-FR"/>
        </w:rPr>
        <w:t>i</w:t>
      </w:r>
      <w:r w:rsidRPr="002D6052">
        <w:rPr>
          <w:lang w:eastAsia="fr-FR" w:bidi="fr-FR"/>
        </w:rPr>
        <w:t>sagées plus tard par Dur</w:t>
      </w:r>
      <w:r w:rsidRPr="002D6052">
        <w:rPr>
          <w:lang w:eastAsia="fr-FR" w:bidi="fr-FR"/>
        </w:rPr>
        <w:t>k</w:t>
      </w:r>
      <w:r w:rsidRPr="002D6052">
        <w:rPr>
          <w:lang w:eastAsia="fr-FR" w:bidi="fr-FR"/>
        </w:rPr>
        <w:t>heim,</w:t>
      </w:r>
    </w:p>
    <w:p w:rsidR="00162CA0" w:rsidRPr="002D6052" w:rsidRDefault="00162CA0" w:rsidP="00162CA0">
      <w:pPr>
        <w:spacing w:before="120" w:after="120"/>
        <w:jc w:val="both"/>
      </w:pPr>
    </w:p>
    <w:p w:rsidR="00162CA0" w:rsidRDefault="00162CA0" w:rsidP="00162CA0">
      <w:pPr>
        <w:pStyle w:val="Citation0"/>
        <w:rPr>
          <w:lang w:eastAsia="fr-FR" w:bidi="fr-FR"/>
        </w:rPr>
      </w:pPr>
      <w:r w:rsidRPr="002D6052">
        <w:rPr>
          <w:lang w:eastAsia="fr-FR" w:bidi="fr-FR"/>
        </w:rPr>
        <w:t>« tirent à la fois une mu</w:t>
      </w:r>
      <w:r>
        <w:rPr>
          <w:lang w:eastAsia="fr-FR" w:bidi="fr-FR"/>
        </w:rPr>
        <w:t>ltitude d’individus hors d’eux-</w:t>
      </w:r>
      <w:r w:rsidRPr="002D6052">
        <w:rPr>
          <w:lang w:eastAsia="fr-FR" w:bidi="fr-FR"/>
        </w:rPr>
        <w:t>mêmes, quelque s</w:t>
      </w:r>
      <w:r w:rsidRPr="002D6052">
        <w:rPr>
          <w:lang w:eastAsia="fr-FR" w:bidi="fr-FR"/>
        </w:rPr>
        <w:t>é</w:t>
      </w:r>
      <w:r w:rsidRPr="002D6052">
        <w:rPr>
          <w:lang w:eastAsia="fr-FR" w:bidi="fr-FR"/>
        </w:rPr>
        <w:t>parés qu’ils soient naturellement par l’âge, l’esprit, la fortune, elle les ra</w:t>
      </w:r>
      <w:r w:rsidRPr="002D6052">
        <w:rPr>
          <w:lang w:eastAsia="fr-FR" w:bidi="fr-FR"/>
        </w:rPr>
        <w:t>p</w:t>
      </w:r>
      <w:r w:rsidRPr="002D6052">
        <w:rPr>
          <w:lang w:eastAsia="fr-FR" w:bidi="fr-FR"/>
        </w:rPr>
        <w:t>proche et les met en contact. Ils se re</w:t>
      </w:r>
      <w:r w:rsidRPr="002D6052">
        <w:rPr>
          <w:lang w:eastAsia="fr-FR" w:bidi="fr-FR"/>
        </w:rPr>
        <w:t>n</w:t>
      </w:r>
      <w:r w:rsidRPr="002D6052">
        <w:rPr>
          <w:lang w:eastAsia="fr-FR" w:bidi="fr-FR"/>
        </w:rPr>
        <w:t>contrent une fois et apprennent à se retrouver toujours »</w:t>
      </w:r>
      <w:r>
        <w:rPr>
          <w:lang w:eastAsia="fr-FR" w:bidi="fr-FR"/>
        </w:rPr>
        <w:t> </w:t>
      </w:r>
      <w:r>
        <w:rPr>
          <w:rStyle w:val="Appelnotedebasdep"/>
          <w:lang w:eastAsia="fr-FR" w:bidi="fr-FR"/>
        </w:rPr>
        <w:footnoteReference w:id="121"/>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L’association devient ainsi, d’une part, le moyen de lutter contre la séparation produite par l’égalisation des conditions et, d’autre part, un instrument de paix sociale qui atténue les conflits d’intérêt</w:t>
      </w:r>
      <w:r>
        <w:rPr>
          <w:lang w:eastAsia="fr-FR" w:bidi="fr-FR"/>
        </w:rPr>
        <w:t xml:space="preserve">s </w:t>
      </w:r>
      <w:r w:rsidRPr="002D6052">
        <w:rPr>
          <w:lang w:eastAsia="fr-FR" w:bidi="fr-FR"/>
        </w:rPr>
        <w:t>en faisant naître « artificiellement » des normes et des valeurs communes. Cette sol</w:t>
      </w:r>
      <w:r w:rsidRPr="002D6052">
        <w:rPr>
          <w:lang w:eastAsia="fr-FR" w:bidi="fr-FR"/>
        </w:rPr>
        <w:t>u</w:t>
      </w:r>
      <w:r w:rsidRPr="002D6052">
        <w:rPr>
          <w:lang w:eastAsia="fr-FR" w:bidi="fr-FR"/>
        </w:rPr>
        <w:t>tion, aussi magique soit-elle, a du moins le mérite de montrer à quel point Tocqueville était préoccupé par le problème de la comm</w:t>
      </w:r>
      <w:r w:rsidRPr="002D6052">
        <w:rPr>
          <w:lang w:eastAsia="fr-FR" w:bidi="fr-FR"/>
        </w:rPr>
        <w:t>u</w:t>
      </w:r>
      <w:r w:rsidRPr="002D6052">
        <w:rPr>
          <w:lang w:eastAsia="fr-FR" w:bidi="fr-FR"/>
        </w:rPr>
        <w:t>nauté de normes. Il a cru, semble-t-il, trouver en ces ass</w:t>
      </w:r>
      <w:r w:rsidRPr="002D6052">
        <w:rPr>
          <w:lang w:eastAsia="fr-FR" w:bidi="fr-FR"/>
        </w:rPr>
        <w:t>o</w:t>
      </w:r>
      <w:r w:rsidRPr="002D6052">
        <w:rPr>
          <w:lang w:eastAsia="fr-FR" w:bidi="fr-FR"/>
        </w:rPr>
        <w:t>ciations, un moyen de socialisation généralisée. Mais, et il nous faudra revenir sur ce point, les associations ont également une fonction politique : To</w:t>
      </w:r>
      <w:r w:rsidRPr="002D6052">
        <w:rPr>
          <w:lang w:eastAsia="fr-FR" w:bidi="fr-FR"/>
        </w:rPr>
        <w:t>c</w:t>
      </w:r>
      <w:r w:rsidRPr="002D6052">
        <w:rPr>
          <w:lang w:eastAsia="fr-FR" w:bidi="fr-FR"/>
        </w:rPr>
        <w:t>queville fait sienne, en effet, la traditio</w:t>
      </w:r>
      <w:r w:rsidRPr="002D6052">
        <w:rPr>
          <w:lang w:eastAsia="fr-FR" w:bidi="fr-FR"/>
        </w:rPr>
        <w:t>n</w:t>
      </w:r>
      <w:r w:rsidRPr="002D6052">
        <w:rPr>
          <w:lang w:eastAsia="fr-FR" w:bidi="fr-FR"/>
        </w:rPr>
        <w:t>nelle vision pluraliste de la société américaine dans laquelle,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les associations forment, pour ainsi dire, les seuls particuliers qui asp</w:t>
      </w:r>
      <w:r w:rsidRPr="002D6052">
        <w:rPr>
          <w:lang w:eastAsia="fr-FR" w:bidi="fr-FR"/>
        </w:rPr>
        <w:t>i</w:t>
      </w:r>
      <w:r w:rsidRPr="002D6052">
        <w:rPr>
          <w:lang w:eastAsia="fr-FR" w:bidi="fr-FR"/>
        </w:rPr>
        <w:t>rent à régler l’</w:t>
      </w:r>
      <w:r>
        <w:rPr>
          <w:lang w:eastAsia="fr-FR" w:bidi="fr-FR"/>
        </w:rPr>
        <w:t>État</w:t>
      </w:r>
      <w:r w:rsidRPr="002D6052">
        <w:rPr>
          <w:lang w:eastAsia="fr-FR" w:bidi="fr-FR"/>
        </w:rPr>
        <w:t> »</w:t>
      </w:r>
      <w:r>
        <w:rPr>
          <w:lang w:eastAsia="fr-FR" w:bidi="fr-FR"/>
        </w:rPr>
        <w:t> </w:t>
      </w:r>
      <w:r>
        <w:rPr>
          <w:rStyle w:val="Appelnotedebasdep"/>
          <w:lang w:eastAsia="fr-FR" w:bidi="fr-FR"/>
        </w:rPr>
        <w:footnoteReference w:id="122"/>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Elles seules peuvent, grâce à leur cohésion, servir de contrepoids à la croissance naturelle de l’</w:t>
      </w:r>
      <w:r>
        <w:rPr>
          <w:lang w:eastAsia="fr-FR" w:bidi="fr-FR"/>
        </w:rPr>
        <w:t>État</w:t>
      </w:r>
      <w:r w:rsidRPr="002D6052">
        <w:rPr>
          <w:lang w:eastAsia="fr-FR" w:bidi="fr-FR"/>
        </w:rPr>
        <w:t>. On retrouve ici une vision, plus s</w:t>
      </w:r>
      <w:r w:rsidRPr="002D6052">
        <w:rPr>
          <w:lang w:eastAsia="fr-FR" w:bidi="fr-FR"/>
        </w:rPr>
        <w:t>o</w:t>
      </w:r>
      <w:r w:rsidRPr="002D6052">
        <w:rPr>
          <w:lang w:eastAsia="fr-FR" w:bidi="fr-FR"/>
        </w:rPr>
        <w:t>ciologique de la théorie classique des poids et contrepoids qui ne manquera pas d’avoir une grande influence sur la future sociologie américaine.</w:t>
      </w:r>
    </w:p>
    <w:p w:rsidR="00162CA0" w:rsidRDefault="00162CA0" w:rsidP="00162CA0">
      <w:pPr>
        <w:spacing w:before="120" w:after="120"/>
        <w:jc w:val="both"/>
      </w:pPr>
      <w:r>
        <w:t>[68]</w:t>
      </w:r>
    </w:p>
    <w:p w:rsidR="00162CA0" w:rsidRDefault="00162CA0" w:rsidP="00162CA0">
      <w:pPr>
        <w:spacing w:before="120" w:after="120"/>
        <w:jc w:val="both"/>
      </w:pPr>
      <w:r>
        <w:t>Ainsi les associations politiques, les partis principalement,</w:t>
      </w:r>
    </w:p>
    <w:p w:rsidR="00162CA0" w:rsidRDefault="00162CA0" w:rsidP="00162CA0">
      <w:pPr>
        <w:pStyle w:val="Citation0"/>
      </w:pPr>
    </w:p>
    <w:p w:rsidR="00162CA0" w:rsidRDefault="00162CA0" w:rsidP="00162CA0">
      <w:pPr>
        <w:pStyle w:val="Citation0"/>
      </w:pPr>
      <w:r>
        <w:t>« peuvent être considérés comme de grandes écoles gratuites où tous les citoyens viennent apprendre la théorie générale des associ</w:t>
      </w:r>
      <w:r>
        <w:t>a</w:t>
      </w:r>
      <w:r>
        <w:t>tions » </w:t>
      </w:r>
      <w:r>
        <w:rPr>
          <w:rStyle w:val="Appelnotedebasdep"/>
        </w:rPr>
        <w:footnoteReference w:id="123"/>
      </w:r>
      <w:r>
        <w:t>.</w:t>
      </w:r>
    </w:p>
    <w:p w:rsidR="00162CA0" w:rsidRDefault="00162CA0" w:rsidP="00162CA0">
      <w:pPr>
        <w:pStyle w:val="Citation0"/>
      </w:pPr>
    </w:p>
    <w:p w:rsidR="00162CA0" w:rsidRDefault="00162CA0" w:rsidP="00162CA0">
      <w:pPr>
        <w:spacing w:before="120" w:after="120"/>
        <w:jc w:val="both"/>
      </w:pPr>
      <w:r>
        <w:t>Tocqueville distingue les grands et les petits partis. Les premiers sont grands non par leur dimension, mais par la hauteur de leur pri</w:t>
      </w:r>
      <w:r>
        <w:t>n</w:t>
      </w:r>
      <w:r>
        <w:t>cipe, par leur attachement à des idées et à l’intérêt général. On les trouve surtout à des époques de transformation sociale rapide et plus ou moins violente ; l’Amérique, par exemple, en a connu de sembl</w:t>
      </w:r>
      <w:r>
        <w:t>a</w:t>
      </w:r>
      <w:r>
        <w:t>bles lorsque partisans et adversaires du fédéralisme s’affrontaient. Les petits partis au contraire se rencontrent dans des temps plus calmes : ce ne sont plus alors des idées qui rassemblent et partagent les indiv</w:t>
      </w:r>
      <w:r>
        <w:t>i</w:t>
      </w:r>
      <w:r>
        <w:t>dus, mais des intérêts particuliers. Ce sont eux qui agitent la société américaine maintenant apaisée et confiante en son système global. Tocqueville souligne en effet combien dans une société dém</w:t>
      </w:r>
      <w:r>
        <w:t>o</w:t>
      </w:r>
      <w:r>
        <w:t>cratique, les partis ne remettent pas en cause le système politique et l’organisation générale de la société. Ce trait oriente à lui seul la m</w:t>
      </w:r>
      <w:r>
        <w:t>a</w:t>
      </w:r>
      <w:r>
        <w:t>nière dont les individus se regroupent pour agir sur le pouvoir. Co</w:t>
      </w:r>
      <w:r>
        <w:t>m</w:t>
      </w:r>
      <w:r>
        <w:t>me, selon Tocqueville, ce pays ne connaît ni luttes de classes ni guerre de religions qui donnent naissance à de grands partis politiques, co</w:t>
      </w:r>
      <w:r>
        <w:t>m</w:t>
      </w:r>
      <w:r>
        <w:t>me les clivages sociaux sont assez peu marqués et ne se superposent pour ainsi dire jamais,</w:t>
      </w:r>
    </w:p>
    <w:p w:rsidR="00162CA0" w:rsidRDefault="00162CA0" w:rsidP="00162CA0">
      <w:pPr>
        <w:pStyle w:val="Citation0"/>
      </w:pPr>
    </w:p>
    <w:p w:rsidR="00162CA0" w:rsidRDefault="00162CA0" w:rsidP="00162CA0">
      <w:pPr>
        <w:pStyle w:val="Citation0"/>
        <w:rPr>
          <w:lang w:eastAsia="fr-FR" w:bidi="fr-FR"/>
        </w:rPr>
      </w:pPr>
      <w:r>
        <w:t>« toute l’habileté des hommes politiques consiste donc à composer des partis : un homme politique aux États-Unis cherche d’abord à di</w:t>
      </w:r>
      <w:r>
        <w:t>s</w:t>
      </w:r>
      <w:r>
        <w:t>cerner son intérêt et à voir quels sont les intérêts analogues qui pou</w:t>
      </w:r>
      <w:r>
        <w:t>r</w:t>
      </w:r>
      <w:r>
        <w:t xml:space="preserve">raient se grouper autour du sien ; il s’occupe ensuite à découvrir s’il n’existerait pas par hasard dans le monde, une doctrine ou un principe qu’on pût placer convenablement à la tête [69] </w:t>
      </w:r>
      <w:r w:rsidRPr="002D6052">
        <w:rPr>
          <w:lang w:eastAsia="fr-FR" w:bidi="fr-FR"/>
        </w:rPr>
        <w:t>de la nouvelle associ</w:t>
      </w:r>
      <w:r w:rsidRPr="002D6052">
        <w:rPr>
          <w:lang w:eastAsia="fr-FR" w:bidi="fr-FR"/>
        </w:rPr>
        <w:t>a</w:t>
      </w:r>
      <w:r w:rsidRPr="002D6052">
        <w:rPr>
          <w:lang w:eastAsia="fr-FR" w:bidi="fr-FR"/>
        </w:rPr>
        <w:t>tion pour lui donner le droit de se produire et de circ</w:t>
      </w:r>
      <w:r w:rsidRPr="002D6052">
        <w:rPr>
          <w:lang w:eastAsia="fr-FR" w:bidi="fr-FR"/>
        </w:rPr>
        <w:t>u</w:t>
      </w:r>
      <w:r w:rsidRPr="002D6052">
        <w:rPr>
          <w:lang w:eastAsia="fr-FR" w:bidi="fr-FR"/>
        </w:rPr>
        <w:t>ler librement »</w:t>
      </w:r>
      <w:r>
        <w:rPr>
          <w:lang w:eastAsia="fr-FR" w:bidi="fr-FR"/>
        </w:rPr>
        <w:t> </w:t>
      </w:r>
      <w:r>
        <w:rPr>
          <w:rStyle w:val="Appelnotedebasdep"/>
          <w:lang w:eastAsia="fr-FR" w:bidi="fr-FR"/>
        </w:rPr>
        <w:footnoteReference w:id="124"/>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C’est donc bien toujours l’intérêt personnel qui pousse les indiv</w:t>
      </w:r>
      <w:r w:rsidRPr="002D6052">
        <w:rPr>
          <w:lang w:eastAsia="fr-FR" w:bidi="fr-FR"/>
        </w:rPr>
        <w:t>i</w:t>
      </w:r>
      <w:r w:rsidRPr="002D6052">
        <w:rPr>
          <w:lang w:eastAsia="fr-FR" w:bidi="fr-FR"/>
        </w:rPr>
        <w:t>dus à s’associer à d’autres et qui favorise une autorégulation dont les partis politiques sont l’un des moteurs essentiels. Tocqu</w:t>
      </w:r>
      <w:r w:rsidRPr="002D6052">
        <w:rPr>
          <w:lang w:eastAsia="fr-FR" w:bidi="fr-FR"/>
        </w:rPr>
        <w:t>e</w:t>
      </w:r>
      <w:r w:rsidRPr="002D6052">
        <w:rPr>
          <w:lang w:eastAsia="fr-FR" w:bidi="fr-FR"/>
        </w:rPr>
        <w:t>ville illustre ce fait par l’examen de la situation politique antérieure à la Révol</w:t>
      </w:r>
      <w:r w:rsidRPr="002D6052">
        <w:rPr>
          <w:lang w:eastAsia="fr-FR" w:bidi="fr-FR"/>
        </w:rPr>
        <w:t>u</w:t>
      </w:r>
      <w:r w:rsidRPr="002D6052">
        <w:rPr>
          <w:lang w:eastAsia="fr-FR" w:bidi="fr-FR"/>
        </w:rPr>
        <w:t>tion de 1848 : comme les lois avaient réservé l’activité politique à une classe privilégiée, la société tout e</w:t>
      </w:r>
      <w:r w:rsidRPr="002D6052">
        <w:rPr>
          <w:lang w:eastAsia="fr-FR" w:bidi="fr-FR"/>
        </w:rPr>
        <w:t>n</w:t>
      </w:r>
      <w:r w:rsidRPr="002D6052">
        <w:rPr>
          <w:lang w:eastAsia="fr-FR" w:bidi="fr-FR"/>
        </w:rPr>
        <w:t>tière ne participait plus à la vie des a</w:t>
      </w:r>
      <w:r w:rsidRPr="002D6052">
        <w:rPr>
          <w:lang w:eastAsia="fr-FR" w:bidi="fr-FR"/>
        </w:rPr>
        <w:t>f</w:t>
      </w:r>
      <w:r w:rsidRPr="002D6052">
        <w:rPr>
          <w:lang w:eastAsia="fr-FR" w:bidi="fr-FR"/>
        </w:rPr>
        <w:t>faires.</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Dans un monde politique ainsi fait, on ne peut guère trouver de vér</w:t>
      </w:r>
      <w:r w:rsidRPr="002D6052">
        <w:rPr>
          <w:lang w:eastAsia="fr-FR" w:bidi="fr-FR"/>
        </w:rPr>
        <w:t>i</w:t>
      </w:r>
      <w:r w:rsidRPr="002D6052">
        <w:rPr>
          <w:lang w:eastAsia="fr-FR" w:bidi="fr-FR"/>
        </w:rPr>
        <w:t>tables partis, c’est-à-dire qu’on ne saurait rencontrer ni variété, ni mouv</w:t>
      </w:r>
      <w:r w:rsidRPr="002D6052">
        <w:rPr>
          <w:lang w:eastAsia="fr-FR" w:bidi="fr-FR"/>
        </w:rPr>
        <w:t>e</w:t>
      </w:r>
      <w:r w:rsidRPr="002D6052">
        <w:rPr>
          <w:lang w:eastAsia="fr-FR" w:bidi="fr-FR"/>
        </w:rPr>
        <w:t>ment, ni f</w:t>
      </w:r>
      <w:r w:rsidRPr="002D6052">
        <w:rPr>
          <w:lang w:eastAsia="fr-FR" w:bidi="fr-FR"/>
        </w:rPr>
        <w:t>é</w:t>
      </w:r>
      <w:r w:rsidRPr="002D6052">
        <w:rPr>
          <w:lang w:eastAsia="fr-FR" w:bidi="fr-FR"/>
        </w:rPr>
        <w:t>condité, ni vie, car c’est des partis que ces choses viennent dans les pays libres »</w:t>
      </w:r>
      <w:r>
        <w:rPr>
          <w:lang w:eastAsia="fr-FR" w:bidi="fr-FR"/>
        </w:rPr>
        <w:t> </w:t>
      </w:r>
      <w:r>
        <w:rPr>
          <w:rStyle w:val="Appelnotedebasdep"/>
          <w:lang w:eastAsia="fr-FR" w:bidi="fr-FR"/>
        </w:rPr>
        <w:footnoteReference w:id="125"/>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Quelques mois après que Tocqueville eut formulé cette affirm</w:t>
      </w:r>
      <w:r w:rsidRPr="002D6052">
        <w:rPr>
          <w:lang w:eastAsia="fr-FR" w:bidi="fr-FR"/>
        </w:rPr>
        <w:t>a</w:t>
      </w:r>
      <w:r w:rsidRPr="002D6052">
        <w:rPr>
          <w:lang w:eastAsia="fr-FR" w:bidi="fr-FR"/>
        </w:rPr>
        <w:t>tion, la Révolution éclatait, unique moyen d’expression dans une s</w:t>
      </w:r>
      <w:r w:rsidRPr="002D6052">
        <w:rPr>
          <w:lang w:eastAsia="fr-FR" w:bidi="fr-FR"/>
        </w:rPr>
        <w:t>o</w:t>
      </w:r>
      <w:r w:rsidRPr="002D6052">
        <w:rPr>
          <w:lang w:eastAsia="fr-FR" w:bidi="fr-FR"/>
        </w:rPr>
        <w:t>ciété non démocratique. Ass</w:t>
      </w:r>
      <w:r w:rsidRPr="002D6052">
        <w:rPr>
          <w:lang w:eastAsia="fr-FR" w:bidi="fr-FR"/>
        </w:rPr>
        <w:t>u</w:t>
      </w:r>
      <w:r w:rsidRPr="002D6052">
        <w:rPr>
          <w:lang w:eastAsia="fr-FR" w:bidi="fr-FR"/>
        </w:rPr>
        <w:t>rer la permanence des partis politiques dans une société démocratique, signifie bien s’efforcer de contrôler les mœurs.</w:t>
      </w:r>
    </w:p>
    <w:p w:rsidR="00162CA0" w:rsidRPr="002D6052" w:rsidRDefault="00162CA0" w:rsidP="00162CA0">
      <w:pPr>
        <w:spacing w:before="120" w:after="120"/>
        <w:jc w:val="both"/>
      </w:pPr>
      <w:r w:rsidRPr="002D6052">
        <w:rPr>
          <w:lang w:eastAsia="fr-FR" w:bidi="fr-FR"/>
        </w:rPr>
        <w:t>Cette vie collective qui rassemble des individus séparés, au sein de multiples associations ou de partis politiques, Tocqueville la retrouve à tous les niveaux de la vie politique américaine :</w:t>
      </w:r>
    </w:p>
    <w:p w:rsidR="00162CA0" w:rsidRDefault="00162CA0" w:rsidP="00162CA0">
      <w:pPr>
        <w:pStyle w:val="Grillecouleur-Accent1"/>
        <w:rPr>
          <w:lang w:eastAsia="fr-FR" w:bidi="fr-FR"/>
        </w:rPr>
      </w:pPr>
    </w:p>
    <w:p w:rsidR="00162CA0" w:rsidRPr="002D6052" w:rsidRDefault="00162CA0" w:rsidP="00162CA0">
      <w:pPr>
        <w:pStyle w:val="Grillecouleur-Accent1"/>
      </w:pPr>
      <w:r w:rsidRPr="002D6052">
        <w:rPr>
          <w:lang w:eastAsia="fr-FR" w:bidi="fr-FR"/>
        </w:rPr>
        <w:t>« Les Am</w:t>
      </w:r>
      <w:r w:rsidRPr="002D6052">
        <w:rPr>
          <w:lang w:eastAsia="fr-FR" w:bidi="fr-FR"/>
        </w:rPr>
        <w:t>é</w:t>
      </w:r>
      <w:r w:rsidRPr="002D6052">
        <w:rPr>
          <w:lang w:eastAsia="fr-FR" w:bidi="fr-FR"/>
        </w:rPr>
        <w:t>ricains ont combattu par la liberté, l’individualisme que l’égalité faisait naître et ils l’ont vai</w:t>
      </w:r>
      <w:r w:rsidRPr="002D6052">
        <w:rPr>
          <w:lang w:eastAsia="fr-FR" w:bidi="fr-FR"/>
        </w:rPr>
        <w:t>n</w:t>
      </w:r>
      <w:r w:rsidRPr="002D6052">
        <w:rPr>
          <w:lang w:eastAsia="fr-FR" w:bidi="fr-FR"/>
        </w:rPr>
        <w:t>cu.</w:t>
      </w:r>
    </w:p>
    <w:p w:rsidR="00162CA0" w:rsidRDefault="00162CA0" w:rsidP="00162CA0">
      <w:pPr>
        <w:spacing w:before="120" w:after="120"/>
        <w:jc w:val="both"/>
        <w:rPr>
          <w:lang w:eastAsia="fr-FR" w:bidi="fr-FR"/>
        </w:rPr>
      </w:pPr>
    </w:p>
    <w:p w:rsidR="00162CA0" w:rsidRPr="002D6052" w:rsidRDefault="00162CA0" w:rsidP="00162CA0">
      <w:pPr>
        <w:spacing w:before="120" w:after="120"/>
        <w:jc w:val="both"/>
      </w:pPr>
      <w:r>
        <w:t>[70]</w:t>
      </w:r>
    </w:p>
    <w:p w:rsidR="00162CA0" w:rsidRPr="002D6052" w:rsidRDefault="00162CA0" w:rsidP="00162CA0">
      <w:pPr>
        <w:spacing w:before="120" w:after="120"/>
        <w:jc w:val="both"/>
      </w:pPr>
      <w:r w:rsidRPr="002D6052">
        <w:rPr>
          <w:lang w:eastAsia="fr-FR" w:bidi="fr-FR"/>
        </w:rPr>
        <w:t>Les législateurs de l’Amérique n’ont pas cru que pour guérir une maladie si naturelle au corps social dans les temps démocratiques et si funeste, il suffisait d’accorder à la nation tout entière une représent</w:t>
      </w:r>
      <w:r w:rsidRPr="002D6052">
        <w:rPr>
          <w:lang w:eastAsia="fr-FR" w:bidi="fr-FR"/>
        </w:rPr>
        <w:t>a</w:t>
      </w:r>
      <w:r w:rsidRPr="002D6052">
        <w:rPr>
          <w:lang w:eastAsia="fr-FR" w:bidi="fr-FR"/>
        </w:rPr>
        <w:t>tion d’elle-même ; ils ont pensé que, de plus, il convenait de donner une vie polit</w:t>
      </w:r>
      <w:r w:rsidRPr="002D6052">
        <w:rPr>
          <w:lang w:eastAsia="fr-FR" w:bidi="fr-FR"/>
        </w:rPr>
        <w:t>i</w:t>
      </w:r>
      <w:r w:rsidRPr="002D6052">
        <w:rPr>
          <w:lang w:eastAsia="fr-FR" w:bidi="fr-FR"/>
        </w:rPr>
        <w:t>que à chaque portion du territoire, afin de multiplier à l’infini, pour les citoyens, les occasions d’agir ensemble et de leur fa</w:t>
      </w:r>
      <w:r w:rsidRPr="002D6052">
        <w:rPr>
          <w:lang w:eastAsia="fr-FR" w:bidi="fr-FR"/>
        </w:rPr>
        <w:t>i</w:t>
      </w:r>
      <w:r w:rsidRPr="002D6052">
        <w:rPr>
          <w:lang w:eastAsia="fr-FR" w:bidi="fr-FR"/>
        </w:rPr>
        <w:t>re sentir tous les jours qu’ils dépendent les uns des autres »</w:t>
      </w:r>
      <w:r>
        <w:rPr>
          <w:lang w:eastAsia="fr-FR" w:bidi="fr-FR"/>
        </w:rPr>
        <w:t> </w:t>
      </w:r>
      <w:r>
        <w:rPr>
          <w:rStyle w:val="Appelnotedebasdep"/>
          <w:lang w:eastAsia="fr-FR" w:bidi="fr-FR"/>
        </w:rPr>
        <w:footnoteReference w:id="126"/>
      </w:r>
      <w:r w:rsidRPr="002D6052">
        <w:rPr>
          <w:lang w:eastAsia="fr-FR" w:bidi="fr-FR"/>
        </w:rPr>
        <w:t>.</w:t>
      </w:r>
    </w:p>
    <w:p w:rsidR="00162CA0" w:rsidRPr="002D6052" w:rsidRDefault="00162CA0" w:rsidP="00162CA0">
      <w:pPr>
        <w:spacing w:before="120" w:after="120"/>
        <w:jc w:val="both"/>
      </w:pPr>
      <w:r w:rsidRPr="002D6052">
        <w:rPr>
          <w:lang w:eastAsia="fr-FR" w:bidi="fr-FR"/>
        </w:rPr>
        <w:t xml:space="preserve">Il s’agit là encore de soutenir de façon institutionnelle la doctrine de l’intérêt bien entendu afin de briser toute possibilité de despotisme qui s’appuierait sur l’isolement des individus. On tente ainsi, tout à la fois, de contrôler les mœurs afin qu’elles demeurent démocratiques et d’équilibrer le pouvoir d’un </w:t>
      </w:r>
      <w:r>
        <w:rPr>
          <w:lang w:eastAsia="fr-FR" w:bidi="fr-FR"/>
        </w:rPr>
        <w:t>État</w:t>
      </w:r>
      <w:r w:rsidRPr="002D6052">
        <w:rPr>
          <w:lang w:eastAsia="fr-FR" w:bidi="fr-FR"/>
        </w:rPr>
        <w:t xml:space="preserve"> qui tend à grandir naturellement. C’est donc bien toujours l’homme qui intervient pour façonner sa pr</w:t>
      </w:r>
      <w:r w:rsidRPr="002D6052">
        <w:rPr>
          <w:lang w:eastAsia="fr-FR" w:bidi="fr-FR"/>
        </w:rPr>
        <w:t>o</w:t>
      </w:r>
      <w:r w:rsidRPr="002D6052">
        <w:rPr>
          <w:lang w:eastAsia="fr-FR" w:bidi="fr-FR"/>
        </w:rPr>
        <w:t>pre histoire.</w:t>
      </w:r>
    </w:p>
    <w:p w:rsidR="00162CA0" w:rsidRPr="002D6052" w:rsidRDefault="00162CA0" w:rsidP="00162CA0">
      <w:pPr>
        <w:pStyle w:val="c"/>
      </w:pPr>
      <w:r>
        <w:rPr>
          <w:lang w:eastAsia="fr-FR" w:bidi="fr-FR"/>
        </w:rPr>
        <w:t>*</w:t>
      </w:r>
      <w:r>
        <w:rPr>
          <w:lang w:eastAsia="fr-FR" w:bidi="fr-FR"/>
        </w:rPr>
        <w:br/>
      </w:r>
      <w:r w:rsidRPr="002D6052">
        <w:rPr>
          <w:lang w:eastAsia="fr-FR" w:bidi="fr-FR"/>
        </w:rPr>
        <w:t>*</w:t>
      </w:r>
      <w:r>
        <w:rPr>
          <w:lang w:eastAsia="fr-FR" w:bidi="fr-FR"/>
        </w:rPr>
        <w:t xml:space="preserve">    </w:t>
      </w:r>
      <w:r w:rsidRPr="002D6052">
        <w:rPr>
          <w:lang w:eastAsia="fr-FR" w:bidi="fr-FR"/>
        </w:rPr>
        <w:t>*</w:t>
      </w:r>
    </w:p>
    <w:p w:rsidR="00162CA0" w:rsidRPr="002D6052" w:rsidRDefault="00162CA0" w:rsidP="00162CA0">
      <w:pPr>
        <w:spacing w:before="120" w:after="120"/>
        <w:jc w:val="both"/>
      </w:pPr>
      <w:r w:rsidRPr="002D6052">
        <w:rPr>
          <w:lang w:eastAsia="fr-FR" w:bidi="fr-FR"/>
        </w:rPr>
        <w:t>La première institution qui rassemble les hommes séparés dans les temps démocratiques est la commune. C’est autour d’elle et non par l’intervention de l’</w:t>
      </w:r>
      <w:r>
        <w:rPr>
          <w:lang w:eastAsia="fr-FR" w:bidi="fr-FR"/>
        </w:rPr>
        <w:t>État</w:t>
      </w:r>
      <w:r w:rsidRPr="002D6052">
        <w:rPr>
          <w:lang w:eastAsia="fr-FR" w:bidi="fr-FR"/>
        </w:rPr>
        <w:t>, que s’est constitué le corps s</w:t>
      </w:r>
      <w:r w:rsidRPr="002D6052">
        <w:rPr>
          <w:lang w:eastAsia="fr-FR" w:bidi="fr-FR"/>
        </w:rPr>
        <w:t>o</w:t>
      </w:r>
      <w:r w:rsidRPr="002D6052">
        <w:rPr>
          <w:lang w:eastAsia="fr-FR" w:bidi="fr-FR"/>
        </w:rPr>
        <w:t>cial</w:t>
      </w:r>
      <w:r>
        <w:rPr>
          <w:lang w:eastAsia="fr-FR" w:bidi="fr-FR"/>
        </w:rPr>
        <w:t> </w:t>
      </w:r>
      <w:r>
        <w:rPr>
          <w:rStyle w:val="Appelnotedebasdep"/>
          <w:lang w:eastAsia="fr-FR" w:bidi="fr-FR"/>
        </w:rPr>
        <w:footnoteReference w:id="127"/>
      </w:r>
      <w:r w:rsidRPr="002D6052">
        <w:rPr>
          <w:lang w:eastAsia="fr-FR" w:bidi="fr-FR"/>
        </w:rPr>
        <w:t>. C’est là en effet que les hommes, en dépit de leurs différences, peuvent co</w:t>
      </w:r>
      <w:r w:rsidRPr="002D6052">
        <w:rPr>
          <w:lang w:eastAsia="fr-FR" w:bidi="fr-FR"/>
        </w:rPr>
        <w:t>m</w:t>
      </w:r>
      <w:r w:rsidRPr="002D6052">
        <w:rPr>
          <w:lang w:eastAsia="fr-FR" w:bidi="fr-FR"/>
        </w:rPr>
        <w:t>muniquer entre eux et apprendre à se gouverner eux mêmes. En Am</w:t>
      </w:r>
      <w:r w:rsidRPr="002D6052">
        <w:rPr>
          <w:lang w:eastAsia="fr-FR" w:bidi="fr-FR"/>
        </w:rPr>
        <w:t>é</w:t>
      </w:r>
      <w:r w:rsidRPr="002D6052">
        <w:rPr>
          <w:lang w:eastAsia="fr-FR" w:bidi="fr-FR"/>
        </w:rPr>
        <w:t>rique, « le dogme de la souveraineté du peuple sortit de la commune » et c’est en ce sens que Tocqueville peut affirmer que « la soci</w:t>
      </w:r>
      <w:r w:rsidRPr="002D6052">
        <w:rPr>
          <w:lang w:eastAsia="fr-FR" w:bidi="fr-FR"/>
        </w:rPr>
        <w:t>é</w:t>
      </w:r>
      <w:r w:rsidRPr="002D6052">
        <w:rPr>
          <w:lang w:eastAsia="fr-FR" w:bidi="fr-FR"/>
        </w:rPr>
        <w:t>té y agit par elle-même et sur elle-même »</w:t>
      </w:r>
      <w:r>
        <w:rPr>
          <w:lang w:eastAsia="fr-FR" w:bidi="fr-FR"/>
        </w:rPr>
        <w:t> </w:t>
      </w:r>
      <w:r>
        <w:rPr>
          <w:rStyle w:val="Appelnotedebasdep"/>
          <w:lang w:eastAsia="fr-FR" w:bidi="fr-FR"/>
        </w:rPr>
        <w:footnoteReference w:id="128"/>
      </w:r>
      <w:r w:rsidRPr="002D6052">
        <w:rPr>
          <w:lang w:eastAsia="fr-FR" w:bidi="fr-FR"/>
        </w:rPr>
        <w:t>. Le principe d’autorégulation, de façon frappante à ce niveau, est à la fois naturel et artificiel.</w:t>
      </w:r>
    </w:p>
    <w:p w:rsidR="00162CA0" w:rsidRDefault="00162CA0" w:rsidP="00162CA0">
      <w:pPr>
        <w:spacing w:before="120" w:after="120"/>
        <w:jc w:val="both"/>
      </w:pPr>
      <w:r>
        <w:t>[71]</w:t>
      </w:r>
    </w:p>
    <w:p w:rsidR="00162CA0" w:rsidRPr="002D6052" w:rsidRDefault="00162CA0" w:rsidP="00162CA0">
      <w:pPr>
        <w:spacing w:before="120" w:after="120"/>
        <w:jc w:val="both"/>
      </w:pPr>
      <w:r w:rsidRPr="002D6052">
        <w:rPr>
          <w:lang w:eastAsia="fr-FR" w:bidi="fr-FR"/>
        </w:rPr>
        <w:t>La commune est en effet, d’une part, « dans la nature »</w:t>
      </w:r>
      <w:r>
        <w:rPr>
          <w:lang w:eastAsia="fr-FR" w:bidi="fr-FR"/>
        </w:rPr>
        <w:t> </w:t>
      </w:r>
      <w:r>
        <w:rPr>
          <w:rStyle w:val="Appelnotedebasdep"/>
          <w:lang w:eastAsia="fr-FR" w:bidi="fr-FR"/>
        </w:rPr>
        <w:footnoteReference w:id="129"/>
      </w:r>
      <w:r w:rsidRPr="002D6052">
        <w:rPr>
          <w:lang w:eastAsia="fr-FR" w:bidi="fr-FR"/>
        </w:rPr>
        <w:t xml:space="preserve"> et, d’autre part, soutenue et renforcée artificiellement. La société amér</w:t>
      </w:r>
      <w:r w:rsidRPr="002D6052">
        <w:rPr>
          <w:lang w:eastAsia="fr-FR" w:bidi="fr-FR"/>
        </w:rPr>
        <w:t>i</w:t>
      </w:r>
      <w:r w:rsidRPr="002D6052">
        <w:rPr>
          <w:lang w:eastAsia="fr-FR" w:bidi="fr-FR"/>
        </w:rPr>
        <w:t>caine s’organise d’abord dans ses partie</w:t>
      </w:r>
      <w:r>
        <w:rPr>
          <w:lang w:eastAsia="fr-FR" w:bidi="fr-FR"/>
        </w:rPr>
        <w:t>s ; c’est là qu’elle apprend 1’</w:t>
      </w:r>
      <w:r w:rsidRPr="002D6052">
        <w:rPr>
          <w:lang w:eastAsia="fr-FR" w:bidi="fr-FR"/>
        </w:rPr>
        <w:t>« esprit de liberté » et qu’elle forge des mœurs démocratiques. Me</w:t>
      </w:r>
      <w:r w:rsidRPr="002D6052">
        <w:rPr>
          <w:lang w:eastAsia="fr-FR" w:bidi="fr-FR"/>
        </w:rPr>
        <w:t>n</w:t>
      </w:r>
      <w:r w:rsidRPr="002D6052">
        <w:rPr>
          <w:lang w:eastAsia="fr-FR" w:bidi="fr-FR"/>
        </w:rPr>
        <w:t>tionnons brièvement, avant d’y revenir plus loin, l’insistance de To</w:t>
      </w:r>
      <w:r w:rsidRPr="002D6052">
        <w:rPr>
          <w:lang w:eastAsia="fr-FR" w:bidi="fr-FR"/>
        </w:rPr>
        <w:t>c</w:t>
      </w:r>
      <w:r w:rsidRPr="002D6052">
        <w:rPr>
          <w:lang w:eastAsia="fr-FR" w:bidi="fr-FR"/>
        </w:rPr>
        <w:t xml:space="preserve">queville sur le soin que l’on a eu, aux </w:t>
      </w:r>
      <w:r>
        <w:rPr>
          <w:lang w:eastAsia="fr-FR" w:bidi="fr-FR"/>
        </w:rPr>
        <w:t>État</w:t>
      </w:r>
      <w:r w:rsidRPr="002D6052">
        <w:rPr>
          <w:lang w:eastAsia="fr-FR" w:bidi="fr-FR"/>
        </w:rPr>
        <w:t>s-Unis, d’« éparpiller la puissance » dans les communes afin « d’intéresser plus de monde à la chose publique »</w:t>
      </w:r>
      <w:r>
        <w:rPr>
          <w:lang w:eastAsia="fr-FR" w:bidi="fr-FR"/>
        </w:rPr>
        <w:t> </w:t>
      </w:r>
      <w:r>
        <w:rPr>
          <w:rStyle w:val="Appelnotedebasdep"/>
          <w:lang w:eastAsia="fr-FR" w:bidi="fr-FR"/>
        </w:rPr>
        <w:footnoteReference w:id="130"/>
      </w:r>
      <w:r w:rsidRPr="002D6052">
        <w:rPr>
          <w:lang w:eastAsia="fr-FR" w:bidi="fr-FR"/>
        </w:rPr>
        <w:t>. Cette remarque qui s’intègre aisément à la vision gén</w:t>
      </w:r>
      <w:r w:rsidRPr="002D6052">
        <w:rPr>
          <w:lang w:eastAsia="fr-FR" w:bidi="fr-FR"/>
        </w:rPr>
        <w:t>é</w:t>
      </w:r>
      <w:r w:rsidRPr="002D6052">
        <w:rPr>
          <w:lang w:eastAsia="fr-FR" w:bidi="fr-FR"/>
        </w:rPr>
        <w:t>rale de l’auteur aura son prolongement dans toutes les études sur le pouvoir dans les communautés.</w:t>
      </w:r>
    </w:p>
    <w:p w:rsidR="00162CA0" w:rsidRPr="002D6052" w:rsidRDefault="00162CA0" w:rsidP="00162CA0">
      <w:pPr>
        <w:spacing w:before="120" w:after="120"/>
        <w:jc w:val="both"/>
      </w:pPr>
      <w:r w:rsidRPr="002D6052">
        <w:rPr>
          <w:lang w:eastAsia="fr-FR" w:bidi="fr-FR"/>
        </w:rPr>
        <w:t>Ce pouvoir du peuple au niveau de la commune qui paraît si esse</w:t>
      </w:r>
      <w:r w:rsidRPr="002D6052">
        <w:rPr>
          <w:lang w:eastAsia="fr-FR" w:bidi="fr-FR"/>
        </w:rPr>
        <w:t>n</w:t>
      </w:r>
      <w:r w:rsidRPr="002D6052">
        <w:rPr>
          <w:lang w:eastAsia="fr-FR" w:bidi="fr-FR"/>
        </w:rPr>
        <w:t>tiel dans les âges démocr</w:t>
      </w:r>
      <w:r w:rsidRPr="002D6052">
        <w:rPr>
          <w:lang w:eastAsia="fr-FR" w:bidi="fr-FR"/>
        </w:rPr>
        <w:t>a</w:t>
      </w:r>
      <w:r w:rsidRPr="002D6052">
        <w:rPr>
          <w:lang w:eastAsia="fr-FR" w:bidi="fr-FR"/>
        </w:rPr>
        <w:t>tiques, Tocqueville le retrouve dans d’autres sociétés au principe différent. En Algérie, par exemple, où il montre que le colonisateur s’est acharné sur les libertés locales qui entravaient sa puissance</w:t>
      </w:r>
      <w:r>
        <w:rPr>
          <w:lang w:eastAsia="fr-FR" w:bidi="fr-FR"/>
        </w:rPr>
        <w:t> </w:t>
      </w:r>
      <w:r>
        <w:rPr>
          <w:rStyle w:val="Appelnotedebasdep"/>
          <w:lang w:eastAsia="fr-FR" w:bidi="fr-FR"/>
        </w:rPr>
        <w:footnoteReference w:id="131"/>
      </w:r>
      <w:r w:rsidRPr="002D6052">
        <w:rPr>
          <w:lang w:eastAsia="fr-FR" w:bidi="fr-FR"/>
        </w:rPr>
        <w:t> ; aux Indes aussi, où il montre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la commune forme comme le corps social de l’Inde... Ceci expl</w:t>
      </w:r>
      <w:r w:rsidRPr="002D6052">
        <w:rPr>
          <w:lang w:eastAsia="fr-FR" w:bidi="fr-FR"/>
        </w:rPr>
        <w:t>i</w:t>
      </w:r>
      <w:r w:rsidRPr="002D6052">
        <w:rPr>
          <w:lang w:eastAsia="fr-FR" w:bidi="fr-FR"/>
        </w:rPr>
        <w:t>que d’abord comment la civilisation a pu se maintenir au milieu des révol</w:t>
      </w:r>
      <w:r w:rsidRPr="002D6052">
        <w:rPr>
          <w:lang w:eastAsia="fr-FR" w:bidi="fr-FR"/>
        </w:rPr>
        <w:t>u</w:t>
      </w:r>
      <w:r w:rsidRPr="002D6052">
        <w:rPr>
          <w:lang w:eastAsia="fr-FR" w:bidi="fr-FR"/>
        </w:rPr>
        <w:t>tions qui n’ont cessé de ravager ce pays depuis huit cents ans »</w:t>
      </w:r>
      <w:r>
        <w:rPr>
          <w:lang w:eastAsia="fr-FR" w:bidi="fr-FR"/>
        </w:rPr>
        <w:t> </w:t>
      </w:r>
      <w:r>
        <w:rPr>
          <w:rStyle w:val="Appelnotedebasdep"/>
          <w:lang w:eastAsia="fr-FR" w:bidi="fr-FR"/>
        </w:rPr>
        <w:footnoteReference w:id="132"/>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Devant une telle permanence historique et géographique, on co</w:t>
      </w:r>
      <w:r w:rsidRPr="002D6052">
        <w:rPr>
          <w:lang w:eastAsia="fr-FR" w:bidi="fr-FR"/>
        </w:rPr>
        <w:t>m</w:t>
      </w:r>
      <w:r w:rsidRPr="002D6052">
        <w:rPr>
          <w:lang w:eastAsia="fr-FR" w:bidi="fr-FR"/>
        </w:rPr>
        <w:t>prend que Tocqueville ait vu dans la commune l’instrument par exce</w:t>
      </w:r>
      <w:r w:rsidRPr="002D6052">
        <w:rPr>
          <w:lang w:eastAsia="fr-FR" w:bidi="fr-FR"/>
        </w:rPr>
        <w:t>l</w:t>
      </w:r>
      <w:r w:rsidRPr="002D6052">
        <w:rPr>
          <w:lang w:eastAsia="fr-FR" w:bidi="fr-FR"/>
        </w:rPr>
        <w:t>lence du rassemblement des hommes isolés des temps démocratiques.</w:t>
      </w:r>
    </w:p>
    <w:p w:rsidR="00162CA0" w:rsidRPr="002D6052" w:rsidRDefault="00162CA0" w:rsidP="00162CA0">
      <w:pPr>
        <w:spacing w:before="120" w:after="120"/>
        <w:jc w:val="both"/>
      </w:pPr>
      <w:r w:rsidRPr="002D6052">
        <w:rPr>
          <w:lang w:eastAsia="fr-FR" w:bidi="fr-FR"/>
        </w:rPr>
        <w:t>Comme les associations ou la commune, la décentralisation doit avoir elle aussi, dans une s</w:t>
      </w:r>
      <w:r w:rsidRPr="002D6052">
        <w:rPr>
          <w:lang w:eastAsia="fr-FR" w:bidi="fr-FR"/>
        </w:rPr>
        <w:t>o</w:t>
      </w:r>
      <w:r w:rsidRPr="002D6052">
        <w:rPr>
          <w:lang w:eastAsia="fr-FR" w:bidi="fr-FR"/>
        </w:rPr>
        <w:t>ciété démocratique, une fonction morale : celle de consolider les mœurs démocratiques. Elle n’est donc pas co</w:t>
      </w:r>
      <w:r w:rsidRPr="002D6052">
        <w:rPr>
          <w:lang w:eastAsia="fr-FR" w:bidi="fr-FR"/>
        </w:rPr>
        <w:t>n</w:t>
      </w:r>
      <w:r w:rsidRPr="002D6052">
        <w:rPr>
          <w:lang w:eastAsia="fr-FR" w:bidi="fr-FR"/>
        </w:rPr>
        <w:t>çue, dans l’optique de Tocqueville, comme une simple mesure de n</w:t>
      </w:r>
      <w:r w:rsidRPr="002D6052">
        <w:rPr>
          <w:lang w:eastAsia="fr-FR" w:bidi="fr-FR"/>
        </w:rPr>
        <w:t>a</w:t>
      </w:r>
      <w:r w:rsidRPr="002D6052">
        <w:rPr>
          <w:lang w:eastAsia="fr-FR" w:bidi="fr-FR"/>
        </w:rPr>
        <w:t>ture</w:t>
      </w:r>
      <w:r>
        <w:rPr>
          <w:lang w:eastAsia="fr-FR" w:bidi="fr-FR"/>
        </w:rPr>
        <w:t xml:space="preserve"> </w:t>
      </w:r>
      <w:r>
        <w:t xml:space="preserve">[72] </w:t>
      </w:r>
      <w:r w:rsidRPr="002D6052">
        <w:rPr>
          <w:lang w:eastAsia="fr-FR" w:bidi="fr-FR"/>
        </w:rPr>
        <w:t>administrative ou politique ; bien au contraire, elle reçoit peut-être pour la première fois, une f</w:t>
      </w:r>
      <w:r w:rsidRPr="002D6052">
        <w:rPr>
          <w:lang w:eastAsia="fr-FR" w:bidi="fr-FR"/>
        </w:rPr>
        <w:t>i</w:t>
      </w:r>
      <w:r w:rsidRPr="002D6052">
        <w:rPr>
          <w:lang w:eastAsia="fr-FR" w:bidi="fr-FR"/>
        </w:rPr>
        <w:t>nalité morale ; elle s’inscrit donc elle aussi dans le cadre des mesures de contrôle social. Pour la réal</w:t>
      </w:r>
      <w:r w:rsidRPr="002D6052">
        <w:rPr>
          <w:lang w:eastAsia="fr-FR" w:bidi="fr-FR"/>
        </w:rPr>
        <w:t>i</w:t>
      </w:r>
      <w:r w:rsidRPr="002D6052">
        <w:rPr>
          <w:lang w:eastAsia="fr-FR" w:bidi="fr-FR"/>
        </w:rPr>
        <w:t>ser, il faut enrayer le processus naturel de centralisation, contraire à toute autorégulation. Par conséquent, comme le remarque Tocquevi</w:t>
      </w:r>
      <w:r w:rsidRPr="002D6052">
        <w:rPr>
          <w:lang w:eastAsia="fr-FR" w:bidi="fr-FR"/>
        </w:rPr>
        <w:t>l</w:t>
      </w:r>
      <w:r w:rsidRPr="002D6052">
        <w:rPr>
          <w:lang w:eastAsia="fr-FR" w:bidi="fr-FR"/>
        </w:rPr>
        <w:t>le,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un peuple démocratique se laisse entraîner vers la centralisation par in</w:t>
      </w:r>
      <w:r w:rsidRPr="002D6052">
        <w:rPr>
          <w:lang w:eastAsia="fr-FR" w:bidi="fr-FR"/>
        </w:rPr>
        <w:t>s</w:t>
      </w:r>
      <w:r w:rsidRPr="002D6052">
        <w:rPr>
          <w:lang w:eastAsia="fr-FR" w:bidi="fr-FR"/>
        </w:rPr>
        <w:t>tinct. Il n’arrive aux institutions provinciales que par r</w:t>
      </w:r>
      <w:r w:rsidRPr="002D6052">
        <w:rPr>
          <w:lang w:eastAsia="fr-FR" w:bidi="fr-FR"/>
        </w:rPr>
        <w:t>é</w:t>
      </w:r>
      <w:r w:rsidRPr="002D6052">
        <w:rPr>
          <w:lang w:eastAsia="fr-FR" w:bidi="fr-FR"/>
        </w:rPr>
        <w:t>flexion »</w:t>
      </w:r>
      <w:r>
        <w:rPr>
          <w:lang w:eastAsia="fr-FR" w:bidi="fr-FR"/>
        </w:rPr>
        <w:t> </w:t>
      </w:r>
      <w:r>
        <w:rPr>
          <w:rStyle w:val="Appelnotedebasdep"/>
          <w:lang w:eastAsia="fr-FR" w:bidi="fr-FR"/>
        </w:rPr>
        <w:footnoteReference w:id="133"/>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Il montre de même que l’idée de pouvoirs secondaires est nature</w:t>
      </w:r>
      <w:r w:rsidRPr="002D6052">
        <w:rPr>
          <w:lang w:eastAsia="fr-FR" w:bidi="fr-FR"/>
        </w:rPr>
        <w:t>l</w:t>
      </w:r>
      <w:r w:rsidRPr="002D6052">
        <w:rPr>
          <w:lang w:eastAsia="fr-FR" w:bidi="fr-FR"/>
        </w:rPr>
        <w:t>lement absente dans les temps démocratiques : seule une intervention « artificielle »</w:t>
      </w:r>
      <w:r>
        <w:rPr>
          <w:lang w:eastAsia="fr-FR" w:bidi="fr-FR"/>
        </w:rPr>
        <w:t> </w:t>
      </w:r>
      <w:r>
        <w:rPr>
          <w:rStyle w:val="Appelnotedebasdep"/>
          <w:lang w:eastAsia="fr-FR" w:bidi="fr-FR"/>
        </w:rPr>
        <w:footnoteReference w:id="134"/>
      </w:r>
      <w:r w:rsidRPr="002D6052">
        <w:rPr>
          <w:lang w:eastAsia="fr-FR" w:bidi="fr-FR"/>
        </w:rPr>
        <w:t xml:space="preserve"> permet de les y introduire. Il conclut enfin :</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Je pense que dans les siècles démocratiques qui vont s’ouvrir, l’indépendance naturelle et les libertés locales seront toujours un pr</w:t>
      </w:r>
      <w:r w:rsidRPr="002D6052">
        <w:rPr>
          <w:lang w:eastAsia="fr-FR" w:bidi="fr-FR"/>
        </w:rPr>
        <w:t>o</w:t>
      </w:r>
      <w:r w:rsidRPr="002D6052">
        <w:rPr>
          <w:lang w:eastAsia="fr-FR" w:bidi="fr-FR"/>
        </w:rPr>
        <w:t>duit de l’art. La centralisation sera le gouvernement n</w:t>
      </w:r>
      <w:r w:rsidRPr="002D6052">
        <w:rPr>
          <w:lang w:eastAsia="fr-FR" w:bidi="fr-FR"/>
        </w:rPr>
        <w:t>a</w:t>
      </w:r>
      <w:r w:rsidRPr="002D6052">
        <w:rPr>
          <w:lang w:eastAsia="fr-FR" w:bidi="fr-FR"/>
        </w:rPr>
        <w:t>turel »</w:t>
      </w:r>
      <w:r>
        <w:rPr>
          <w:lang w:eastAsia="fr-FR" w:bidi="fr-FR"/>
        </w:rPr>
        <w:t> </w:t>
      </w:r>
      <w:r>
        <w:rPr>
          <w:rStyle w:val="Appelnotedebasdep"/>
          <w:lang w:eastAsia="fr-FR" w:bidi="fr-FR"/>
        </w:rPr>
        <w:footnoteReference w:id="135"/>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Pour refuser cette centralisation et le despotisme final qu’elle e</w:t>
      </w:r>
      <w:r w:rsidRPr="002D6052">
        <w:rPr>
          <w:lang w:eastAsia="fr-FR" w:bidi="fr-FR"/>
        </w:rPr>
        <w:t>n</w:t>
      </w:r>
      <w:r w:rsidRPr="002D6052">
        <w:rPr>
          <w:lang w:eastAsia="fr-FR" w:bidi="fr-FR"/>
        </w:rPr>
        <w:t>traîne, l’homme par son « art » doit nier la « nature ». Vision toute morale qui rappelle que pour Tocqueville, l’homme demeure libre dans le « cercle fatal » de son destin.</w:t>
      </w:r>
    </w:p>
    <w:p w:rsidR="00162CA0" w:rsidRPr="002D6052" w:rsidRDefault="00162CA0" w:rsidP="00162CA0">
      <w:pPr>
        <w:spacing w:before="120" w:after="120"/>
        <w:jc w:val="both"/>
      </w:pPr>
      <w:r w:rsidRPr="002D6052">
        <w:rPr>
          <w:lang w:eastAsia="fr-FR" w:bidi="fr-FR"/>
        </w:rPr>
        <w:t>Tocqueville distingue toutefois la centralisation politique de la ce</w:t>
      </w:r>
      <w:r w:rsidRPr="002D6052">
        <w:rPr>
          <w:lang w:eastAsia="fr-FR" w:bidi="fr-FR"/>
        </w:rPr>
        <w:t>n</w:t>
      </w:r>
      <w:r w:rsidRPr="002D6052">
        <w:rPr>
          <w:lang w:eastAsia="fr-FR" w:bidi="fr-FR"/>
        </w:rPr>
        <w:t>tralisation administrative. La première s’applique à la confection des lois et, par exemple, à la politique étrangère ; la s</w:t>
      </w:r>
      <w:r w:rsidRPr="002D6052">
        <w:rPr>
          <w:lang w:eastAsia="fr-FR" w:bidi="fr-FR"/>
        </w:rPr>
        <w:t>e</w:t>
      </w:r>
      <w:r w:rsidRPr="002D6052">
        <w:rPr>
          <w:lang w:eastAsia="fr-FR" w:bidi="fr-FR"/>
        </w:rPr>
        <w:t>conde, par contre, se réfère aux mesures d’intérêt purement local. Alors qu’en France, ces deux types de centralisation, existent simultanément et rendent impossible la naissance de mœurs dé</w:t>
      </w:r>
      <w:r>
        <w:rPr>
          <w:lang w:eastAsia="fr-FR" w:bidi="fr-FR"/>
        </w:rPr>
        <w:t>mocra</w:t>
      </w:r>
      <w:r w:rsidRPr="002D6052">
        <w:rPr>
          <w:lang w:eastAsia="fr-FR" w:bidi="fr-FR"/>
        </w:rPr>
        <w:t>tiques,</w:t>
      </w:r>
      <w:r>
        <w:t xml:space="preserve"> [73]</w:t>
      </w:r>
      <w:r w:rsidRPr="002D6052">
        <w:rPr>
          <w:lang w:eastAsia="fr-FR" w:bidi="fr-FR"/>
        </w:rPr>
        <w:t xml:space="preserve"> la société am</w:t>
      </w:r>
      <w:r w:rsidRPr="002D6052">
        <w:rPr>
          <w:lang w:eastAsia="fr-FR" w:bidi="fr-FR"/>
        </w:rPr>
        <w:t>é</w:t>
      </w:r>
      <w:r w:rsidRPr="002D6052">
        <w:rPr>
          <w:lang w:eastAsia="fr-FR" w:bidi="fr-FR"/>
        </w:rPr>
        <w:t>ricaine connaît, elle, une centralisation politique qu’accompagne une d</w:t>
      </w:r>
      <w:r w:rsidRPr="002D6052">
        <w:rPr>
          <w:lang w:eastAsia="fr-FR" w:bidi="fr-FR"/>
        </w:rPr>
        <w:t>é</w:t>
      </w:r>
      <w:r w:rsidRPr="002D6052">
        <w:rPr>
          <w:lang w:eastAsia="fr-FR" w:bidi="fr-FR"/>
        </w:rPr>
        <w:t>centralisation administrative. Ainsi, l’</w:t>
      </w:r>
      <w:r>
        <w:rPr>
          <w:lang w:eastAsia="fr-FR" w:bidi="fr-FR"/>
        </w:rPr>
        <w:t>État</w:t>
      </w:r>
      <w:r w:rsidRPr="002D6052">
        <w:rPr>
          <w:lang w:eastAsia="fr-FR" w:bidi="fr-FR"/>
        </w:rPr>
        <w:t xml:space="preserve"> conserve une direction unique, alors même que les citoyens partic</w:t>
      </w:r>
      <w:r w:rsidRPr="002D6052">
        <w:rPr>
          <w:lang w:eastAsia="fr-FR" w:bidi="fr-FR"/>
        </w:rPr>
        <w:t>i</w:t>
      </w:r>
      <w:r w:rsidRPr="002D6052">
        <w:rPr>
          <w:lang w:eastAsia="fr-FR" w:bidi="fr-FR"/>
        </w:rPr>
        <w:t>pent, à leur niveau, aux décisions d’intérêt local ou régional, à l’élection de différentes pe</w:t>
      </w:r>
      <w:r w:rsidRPr="002D6052">
        <w:rPr>
          <w:lang w:eastAsia="fr-FR" w:bidi="fr-FR"/>
        </w:rPr>
        <w:t>r</w:t>
      </w:r>
      <w:r w:rsidRPr="002D6052">
        <w:rPr>
          <w:lang w:eastAsia="fr-FR" w:bidi="fr-FR"/>
        </w:rPr>
        <w:t>sonnalités... Ce qui devait particulièrement frapper Tocqueville, ce fut ce haut niveau de démocratie locale ainsi que l’absence de toute hi</w:t>
      </w:r>
      <w:r w:rsidRPr="002D6052">
        <w:rPr>
          <w:lang w:eastAsia="fr-FR" w:bidi="fr-FR"/>
        </w:rPr>
        <w:t>é</w:t>
      </w:r>
      <w:r w:rsidRPr="002D6052">
        <w:rPr>
          <w:lang w:eastAsia="fr-FR" w:bidi="fr-FR"/>
        </w:rPr>
        <w:t>rarchie entre la commune, la ville, le comté ou l’</w:t>
      </w:r>
      <w:r>
        <w:rPr>
          <w:lang w:eastAsia="fr-FR" w:bidi="fr-FR"/>
        </w:rPr>
        <w:t>État</w:t>
      </w:r>
      <w:r w:rsidRPr="002D6052">
        <w:rPr>
          <w:lang w:eastAsia="fr-FR" w:bidi="fr-FR"/>
        </w:rPr>
        <w:t xml:space="preserve"> fédéré ; tous se gouvernent eux-mêmes et constituent ainsi de multiples instruments d’autorégulation, qui consolident tout à la fois les mœurs démocrat</w:t>
      </w:r>
      <w:r w:rsidRPr="002D6052">
        <w:rPr>
          <w:lang w:eastAsia="fr-FR" w:bidi="fr-FR"/>
        </w:rPr>
        <w:t>i</w:t>
      </w:r>
      <w:r w:rsidRPr="002D6052">
        <w:rPr>
          <w:lang w:eastAsia="fr-FR" w:bidi="fr-FR"/>
        </w:rPr>
        <w:t>ques et, par leur autonomie, s’opposent à l’emprise de l’</w:t>
      </w:r>
      <w:r>
        <w:rPr>
          <w:lang w:eastAsia="fr-FR" w:bidi="fr-FR"/>
        </w:rPr>
        <w:t>État</w:t>
      </w:r>
      <w:r w:rsidRPr="002D6052">
        <w:rPr>
          <w:lang w:eastAsia="fr-FR" w:bidi="fr-FR"/>
        </w:rPr>
        <w:t xml:space="preserve"> central.</w:t>
      </w:r>
    </w:p>
    <w:p w:rsidR="00162CA0" w:rsidRPr="002D6052" w:rsidRDefault="00162CA0" w:rsidP="00162CA0">
      <w:pPr>
        <w:spacing w:before="120" w:after="120"/>
        <w:jc w:val="both"/>
      </w:pPr>
      <w:r w:rsidRPr="002D6052">
        <w:rPr>
          <w:lang w:eastAsia="fr-FR" w:bidi="fr-FR"/>
        </w:rPr>
        <w:t>Ainsi, dans la vision de Tocqueville, le fédéralisme devient un moyen de décentraliser. Une telle conception, aussi critiquable soit-elle, aboutit à la reconstitution des fameux corps intermédiaires des sociétés aristocratiques qui servaient de frein au pouvoir royal</w:t>
      </w:r>
      <w:r>
        <w:rPr>
          <w:lang w:eastAsia="fr-FR" w:bidi="fr-FR"/>
        </w:rPr>
        <w:t> </w:t>
      </w:r>
      <w:r>
        <w:rPr>
          <w:rStyle w:val="Appelnotedebasdep"/>
          <w:lang w:eastAsia="fr-FR" w:bidi="fr-FR"/>
        </w:rPr>
        <w:footnoteReference w:id="136"/>
      </w:r>
      <w:r w:rsidRPr="002D6052">
        <w:rPr>
          <w:lang w:eastAsia="fr-FR" w:bidi="fr-FR"/>
        </w:rPr>
        <w:t>. Les a</w:t>
      </w:r>
      <w:r w:rsidRPr="002D6052">
        <w:rPr>
          <w:lang w:eastAsia="fr-FR" w:bidi="fr-FR"/>
        </w:rPr>
        <w:t>s</w:t>
      </w:r>
      <w:r w:rsidRPr="002D6052">
        <w:rPr>
          <w:lang w:eastAsia="fr-FR" w:bidi="fr-FR"/>
        </w:rPr>
        <w:t>sociations n’avaient pas d’autre fonction. Par suite, si Tocqueville se déclare partisan de la décentralisation administrative,</w:t>
      </w:r>
      <w:r>
        <w:rPr>
          <w:lang w:eastAsia="fr-FR" w:bidi="fr-FR"/>
        </w:rPr>
        <w:t xml:space="preserve"> </w:t>
      </w:r>
      <w:r>
        <w:t xml:space="preserve">[74] </w:t>
      </w:r>
      <w:r w:rsidRPr="002D6052">
        <w:rPr>
          <w:lang w:eastAsia="fr-FR" w:bidi="fr-FR"/>
        </w:rPr>
        <w:t>c’est donc bien à cause de ses effets politiques</w:t>
      </w:r>
      <w:r>
        <w:rPr>
          <w:lang w:eastAsia="fr-FR" w:bidi="fr-FR"/>
        </w:rPr>
        <w:t> </w:t>
      </w:r>
      <w:r>
        <w:rPr>
          <w:rStyle w:val="Appelnotedebasdep"/>
          <w:lang w:eastAsia="fr-FR" w:bidi="fr-FR"/>
        </w:rPr>
        <w:footnoteReference w:id="137"/>
      </w:r>
      <w:r w:rsidRPr="002D6052">
        <w:rPr>
          <w:lang w:eastAsia="fr-FR" w:bidi="fr-FR"/>
        </w:rPr>
        <w:t>. Elle limite en effet les prérogatives de l’</w:t>
      </w:r>
      <w:r>
        <w:rPr>
          <w:lang w:eastAsia="fr-FR" w:bidi="fr-FR"/>
        </w:rPr>
        <w:t>État</w:t>
      </w:r>
      <w:r w:rsidRPr="002D6052">
        <w:rPr>
          <w:lang w:eastAsia="fr-FR" w:bidi="fr-FR"/>
        </w:rPr>
        <w:t xml:space="preserve"> central, représentant de la majorité to</w:t>
      </w:r>
      <w:r w:rsidRPr="002D6052">
        <w:rPr>
          <w:lang w:eastAsia="fr-FR" w:bidi="fr-FR"/>
        </w:rPr>
        <w:t>u</w:t>
      </w:r>
      <w:r w:rsidRPr="002D6052">
        <w:rPr>
          <w:lang w:eastAsia="fr-FR" w:bidi="fr-FR"/>
        </w:rPr>
        <w:t>te-puissante. Tocqueville désire, à l’inverse de Jean-Jacques Rou</w:t>
      </w:r>
      <w:r w:rsidRPr="002D6052">
        <w:rPr>
          <w:lang w:eastAsia="fr-FR" w:bidi="fr-FR"/>
        </w:rPr>
        <w:t>s</w:t>
      </w:r>
      <w:r w:rsidRPr="002D6052">
        <w:rPr>
          <w:lang w:eastAsia="fr-FR" w:bidi="fr-FR"/>
        </w:rPr>
        <w:t>seau, contenir le plus possible le pouvoir de la majorité qui s’exprime par son in</w:t>
      </w:r>
      <w:r w:rsidRPr="002D6052">
        <w:rPr>
          <w:lang w:eastAsia="fr-FR" w:bidi="fr-FR"/>
        </w:rPr>
        <w:t>s</w:t>
      </w:r>
      <w:r w:rsidRPr="002D6052">
        <w:rPr>
          <w:lang w:eastAsia="fr-FR" w:bidi="fr-FR"/>
        </w:rPr>
        <w:t>trument privilégié, l’</w:t>
      </w:r>
      <w:r>
        <w:rPr>
          <w:lang w:eastAsia="fr-FR" w:bidi="fr-FR"/>
        </w:rPr>
        <w:t>État</w:t>
      </w:r>
      <w:r w:rsidRPr="002D6052">
        <w:rPr>
          <w:lang w:eastAsia="fr-FR" w:bidi="fr-FR"/>
        </w:rPr>
        <w:t>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Quand le gouvernement central qui la représente a ordonné souv</w:t>
      </w:r>
      <w:r w:rsidRPr="002D6052">
        <w:rPr>
          <w:lang w:eastAsia="fr-FR" w:bidi="fr-FR"/>
        </w:rPr>
        <w:t>e</w:t>
      </w:r>
      <w:r w:rsidRPr="002D6052">
        <w:rPr>
          <w:lang w:eastAsia="fr-FR" w:bidi="fr-FR"/>
        </w:rPr>
        <w:t>rainement, il doit s’en rapporter pour l’exécution de son comma</w:t>
      </w:r>
      <w:r w:rsidRPr="002D6052">
        <w:rPr>
          <w:lang w:eastAsia="fr-FR" w:bidi="fr-FR"/>
        </w:rPr>
        <w:t>n</w:t>
      </w:r>
      <w:r w:rsidRPr="002D6052">
        <w:rPr>
          <w:lang w:eastAsia="fr-FR" w:bidi="fr-FR"/>
        </w:rPr>
        <w:t>dement à des agents qui souvent ne dépendent point de lui et qu’il ne peut diriger à chaque instant. Les corps municipaux et les administr</w:t>
      </w:r>
      <w:r w:rsidRPr="002D6052">
        <w:rPr>
          <w:lang w:eastAsia="fr-FR" w:bidi="fr-FR"/>
        </w:rPr>
        <w:t>a</w:t>
      </w:r>
      <w:r w:rsidRPr="002D6052">
        <w:rPr>
          <w:lang w:eastAsia="fr-FR" w:bidi="fr-FR"/>
        </w:rPr>
        <w:t>tions des comtés forment donc comme autant d’écueils cachés qui r</w:t>
      </w:r>
      <w:r w:rsidRPr="002D6052">
        <w:rPr>
          <w:lang w:eastAsia="fr-FR" w:bidi="fr-FR"/>
        </w:rPr>
        <w:t>e</w:t>
      </w:r>
      <w:r w:rsidRPr="002D6052">
        <w:rPr>
          <w:lang w:eastAsia="fr-FR" w:bidi="fr-FR"/>
        </w:rPr>
        <w:t>tardent ou divisent le flot de la volonté populaire »</w:t>
      </w:r>
      <w:r>
        <w:rPr>
          <w:lang w:eastAsia="fr-FR" w:bidi="fr-FR"/>
        </w:rPr>
        <w:t> </w:t>
      </w:r>
      <w:r>
        <w:rPr>
          <w:rStyle w:val="Appelnotedebasdep"/>
          <w:lang w:eastAsia="fr-FR" w:bidi="fr-FR"/>
        </w:rPr>
        <w:footnoteReference w:id="138"/>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La décentralisation a, par conséquent, une fonction de contrôle s</w:t>
      </w:r>
      <w:r w:rsidRPr="002D6052">
        <w:rPr>
          <w:lang w:eastAsia="fr-FR" w:bidi="fr-FR"/>
        </w:rPr>
        <w:t>o</w:t>
      </w:r>
      <w:r w:rsidRPr="002D6052">
        <w:rPr>
          <w:lang w:eastAsia="fr-FR" w:bidi="fr-FR"/>
        </w:rPr>
        <w:t>cial : elle modère la volonté populaire qui se dégage grâce au suffrage universel ; elle y parvient en maintenant, de façon in</w:t>
      </w:r>
      <w:r w:rsidRPr="002D6052">
        <w:rPr>
          <w:lang w:eastAsia="fr-FR" w:bidi="fr-FR"/>
        </w:rPr>
        <w:t>s</w:t>
      </w:r>
      <w:r w:rsidRPr="002D6052">
        <w:rPr>
          <w:lang w:eastAsia="fr-FR" w:bidi="fr-FR"/>
        </w:rPr>
        <w:t>titutionnelle, une autorégulation qui consolide des mœurs démocratiques et évite le de</w:t>
      </w:r>
      <w:r w:rsidRPr="002D6052">
        <w:rPr>
          <w:lang w:eastAsia="fr-FR" w:bidi="fr-FR"/>
        </w:rPr>
        <w:t>s</w:t>
      </w:r>
      <w:r w:rsidRPr="002D6052">
        <w:rPr>
          <w:lang w:eastAsia="fr-FR" w:bidi="fr-FR"/>
        </w:rPr>
        <w:t>potisme de l’</w:t>
      </w:r>
      <w:r>
        <w:rPr>
          <w:lang w:eastAsia="fr-FR" w:bidi="fr-FR"/>
        </w:rPr>
        <w:t>État</w:t>
      </w:r>
      <w:r w:rsidRPr="002D6052">
        <w:rPr>
          <w:lang w:eastAsia="fr-FR" w:bidi="fr-FR"/>
        </w:rPr>
        <w:t> : celui-ci voit ainsi son action limitée par la société elle-même. La nouvelle science politique que désirait fonder Tocqu</w:t>
      </w:r>
      <w:r w:rsidRPr="002D6052">
        <w:rPr>
          <w:lang w:eastAsia="fr-FR" w:bidi="fr-FR"/>
        </w:rPr>
        <w:t>e</w:t>
      </w:r>
      <w:r w:rsidRPr="002D6052">
        <w:rPr>
          <w:lang w:eastAsia="fr-FR" w:bidi="fr-FR"/>
        </w:rPr>
        <w:t>ville reçoit de la sorte pour fonction de restreindre le rôle de l’</w:t>
      </w:r>
      <w:r>
        <w:rPr>
          <w:lang w:eastAsia="fr-FR" w:bidi="fr-FR"/>
        </w:rPr>
        <w:t>État</w:t>
      </w:r>
      <w:r w:rsidRPr="002D6052">
        <w:rPr>
          <w:lang w:eastAsia="fr-FR" w:bidi="fr-FR"/>
        </w:rPr>
        <w:t xml:space="preserve"> en se mettant au service d’une autorégulation de la société. </w:t>
      </w:r>
      <w:r>
        <w:rPr>
          <w:lang w:eastAsia="fr-FR" w:bidi="fr-FR"/>
        </w:rPr>
        <w:t>À</w:t>
      </w:r>
      <w:r w:rsidRPr="002D6052">
        <w:rPr>
          <w:lang w:eastAsia="fr-FR" w:bidi="fr-FR"/>
        </w:rPr>
        <w:t xml:space="preserve"> l’opposé de Hegel</w:t>
      </w:r>
      <w:r>
        <w:rPr>
          <w:lang w:eastAsia="fr-FR" w:bidi="fr-FR"/>
        </w:rPr>
        <w:t> </w:t>
      </w:r>
      <w:r>
        <w:rPr>
          <w:rStyle w:val="Appelnotedebasdep"/>
          <w:lang w:eastAsia="fr-FR" w:bidi="fr-FR"/>
        </w:rPr>
        <w:footnoteReference w:id="139"/>
      </w:r>
      <w:r w:rsidRPr="002D6052">
        <w:rPr>
          <w:lang w:eastAsia="fr-FR" w:bidi="fr-FR"/>
        </w:rPr>
        <w:t xml:space="preserve"> qui justifie le pouvoir total de l’</w:t>
      </w:r>
      <w:r>
        <w:rPr>
          <w:lang w:eastAsia="fr-FR" w:bidi="fr-FR"/>
        </w:rPr>
        <w:t>État</w:t>
      </w:r>
      <w:r w:rsidRPr="002D6052">
        <w:rPr>
          <w:lang w:eastAsia="fr-FR" w:bidi="fr-FR"/>
        </w:rPr>
        <w:t>, Tocqueville espère, grâce à la sociologie, donner aux hommes le moyen de se diriger eux-mêmes.</w:t>
      </w:r>
    </w:p>
    <w:p w:rsidR="00162CA0" w:rsidRPr="002D6052" w:rsidRDefault="00162CA0" w:rsidP="00162CA0">
      <w:pPr>
        <w:spacing w:before="120" w:after="120"/>
        <w:jc w:val="both"/>
      </w:pPr>
      <w:r w:rsidRPr="002D6052">
        <w:rPr>
          <w:lang w:eastAsia="fr-FR" w:bidi="fr-FR"/>
        </w:rPr>
        <w:t xml:space="preserve">C’est à une préoccupation semblable que répond d’après lui, l’institution du </w:t>
      </w:r>
      <w:r w:rsidRPr="00660FD5">
        <w:rPr>
          <w:i/>
        </w:rPr>
        <w:t>jury</w:t>
      </w:r>
      <w:r w:rsidRPr="002D6052">
        <w:rPr>
          <w:lang w:eastAsia="fr-FR" w:bidi="fr-FR"/>
        </w:rPr>
        <w:t xml:space="preserve"> dans la s</w:t>
      </w:r>
      <w:r w:rsidRPr="002D6052">
        <w:rPr>
          <w:lang w:eastAsia="fr-FR" w:bidi="fr-FR"/>
        </w:rPr>
        <w:t>o</w:t>
      </w:r>
      <w:r w:rsidRPr="002D6052">
        <w:rPr>
          <w:lang w:eastAsia="fr-FR" w:bidi="fr-FR"/>
        </w:rPr>
        <w:t>ciété américaine. Elle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place le peuple lui-même, ou du moins une classe de citoyens, sur le si</w:t>
      </w:r>
      <w:r w:rsidRPr="002D6052">
        <w:rPr>
          <w:lang w:eastAsia="fr-FR" w:bidi="fr-FR"/>
        </w:rPr>
        <w:t>è</w:t>
      </w:r>
      <w:r w:rsidRPr="002D6052">
        <w:rPr>
          <w:lang w:eastAsia="fr-FR" w:bidi="fr-FR"/>
        </w:rPr>
        <w:t>ge du juge. L’institution du jury met</w:t>
      </w:r>
      <w:r>
        <w:rPr>
          <w:lang w:eastAsia="fr-FR" w:bidi="fr-FR"/>
        </w:rPr>
        <w:t xml:space="preserve"> </w:t>
      </w:r>
      <w:r>
        <w:t xml:space="preserve">[75] </w:t>
      </w:r>
      <w:r w:rsidRPr="002D6052">
        <w:rPr>
          <w:lang w:eastAsia="fr-FR" w:bidi="fr-FR"/>
        </w:rPr>
        <w:t>donc réellement la direction de la société dans les mains du peuple ou de cette classe »</w:t>
      </w:r>
      <w:r>
        <w:rPr>
          <w:lang w:eastAsia="fr-FR" w:bidi="fr-FR"/>
        </w:rPr>
        <w:t> </w:t>
      </w:r>
      <w:r>
        <w:rPr>
          <w:rStyle w:val="Appelnotedebasdep"/>
          <w:lang w:eastAsia="fr-FR" w:bidi="fr-FR"/>
        </w:rPr>
        <w:footnoteReference w:id="140"/>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C’est donc moins en juriste qu’en sociologue que Tocqueville fait l’apologie du jury qui agit à son tour sur les mœurs. Il vante en outre les mérites d’un pouvoir judiciaire indépendant qui possède de su</w:t>
      </w:r>
      <w:r w:rsidRPr="002D6052">
        <w:rPr>
          <w:lang w:eastAsia="fr-FR" w:bidi="fr-FR"/>
        </w:rPr>
        <w:t>r</w:t>
      </w:r>
      <w:r w:rsidRPr="002D6052">
        <w:rPr>
          <w:lang w:eastAsia="fr-FR" w:bidi="fr-FR"/>
        </w:rPr>
        <w:t>croît une vaste compétence. Le droit est utilisé là encore comme in</w:t>
      </w:r>
      <w:r w:rsidRPr="002D6052">
        <w:rPr>
          <w:lang w:eastAsia="fr-FR" w:bidi="fr-FR"/>
        </w:rPr>
        <w:t>s</w:t>
      </w:r>
      <w:r w:rsidRPr="002D6052">
        <w:rPr>
          <w:lang w:eastAsia="fr-FR" w:bidi="fr-FR"/>
        </w:rPr>
        <w:t>trument de contrôle et de modération car la séparation des pouvoirs brise les velléités despotiques de l’</w:t>
      </w:r>
      <w:r>
        <w:rPr>
          <w:lang w:eastAsia="fr-FR" w:bidi="fr-FR"/>
        </w:rPr>
        <w:t>État</w:t>
      </w:r>
      <w:r w:rsidRPr="002D6052">
        <w:rPr>
          <w:lang w:eastAsia="fr-FR" w:bidi="fr-FR"/>
        </w:rPr>
        <w:t>. Pour Tocqueville, l’esprit l</w:t>
      </w:r>
      <w:r w:rsidRPr="002D6052">
        <w:rPr>
          <w:lang w:eastAsia="fr-FR" w:bidi="fr-FR"/>
        </w:rPr>
        <w:t>é</w:t>
      </w:r>
      <w:r w:rsidRPr="002D6052">
        <w:rPr>
          <w:lang w:eastAsia="fr-FR" w:bidi="fr-FR"/>
        </w:rPr>
        <w:t>giste est une « puissante barrière contre les écarts de la démocratie, il sert donc de contrepoids »</w:t>
      </w:r>
      <w:r>
        <w:rPr>
          <w:lang w:eastAsia="fr-FR" w:bidi="fr-FR"/>
        </w:rPr>
        <w:t> </w:t>
      </w:r>
      <w:r>
        <w:rPr>
          <w:rStyle w:val="Appelnotedebasdep"/>
          <w:lang w:eastAsia="fr-FR" w:bidi="fr-FR"/>
        </w:rPr>
        <w:footnoteReference w:id="141"/>
      </w:r>
      <w:r w:rsidRPr="002D6052">
        <w:rPr>
          <w:lang w:eastAsia="fr-FR" w:bidi="fr-FR"/>
        </w:rPr>
        <w:t>.</w:t>
      </w:r>
    </w:p>
    <w:p w:rsidR="00162CA0" w:rsidRPr="002D6052" w:rsidRDefault="00162CA0" w:rsidP="00162CA0">
      <w:pPr>
        <w:spacing w:before="120" w:after="120"/>
        <w:jc w:val="both"/>
      </w:pPr>
      <w:r w:rsidRPr="002D6052">
        <w:rPr>
          <w:lang w:eastAsia="fr-FR" w:bidi="fr-FR"/>
        </w:rPr>
        <w:t>Tocqueville préconise un emploi semblable des institutions polit</w:t>
      </w:r>
      <w:r w:rsidRPr="002D6052">
        <w:rPr>
          <w:lang w:eastAsia="fr-FR" w:bidi="fr-FR"/>
        </w:rPr>
        <w:t>i</w:t>
      </w:r>
      <w:r w:rsidRPr="002D6052">
        <w:rPr>
          <w:lang w:eastAsia="fr-FR" w:bidi="fr-FR"/>
        </w:rPr>
        <w:t>ques. Comme le remarque J. Lively,</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il accordait une grande valeur à la démocratie politique en tenant compte essentiellement de son influence sur les mœurs popula</w:t>
      </w:r>
      <w:r w:rsidRPr="002D6052">
        <w:rPr>
          <w:lang w:eastAsia="fr-FR" w:bidi="fr-FR"/>
        </w:rPr>
        <w:t>i</w:t>
      </w:r>
      <w:r w:rsidRPr="002D6052">
        <w:rPr>
          <w:lang w:eastAsia="fr-FR" w:bidi="fr-FR"/>
        </w:rPr>
        <w:t>res »</w:t>
      </w:r>
      <w:r>
        <w:rPr>
          <w:lang w:eastAsia="fr-FR" w:bidi="fr-FR"/>
        </w:rPr>
        <w:t> </w:t>
      </w:r>
      <w:r>
        <w:rPr>
          <w:rStyle w:val="Appelnotedebasdep"/>
          <w:lang w:eastAsia="fr-FR" w:bidi="fr-FR"/>
        </w:rPr>
        <w:footnoteReference w:id="142"/>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Tocqueville s’intéresse en effet moins à la valeur intrinsèque des institutions politiques dém</w:t>
      </w:r>
      <w:r w:rsidRPr="002D6052">
        <w:rPr>
          <w:lang w:eastAsia="fr-FR" w:bidi="fr-FR"/>
        </w:rPr>
        <w:t>o</w:t>
      </w:r>
      <w:r w:rsidRPr="002D6052">
        <w:rPr>
          <w:lang w:eastAsia="fr-FR" w:bidi="fr-FR"/>
        </w:rPr>
        <w:t>cratiques, qu’à leur utilité. De même que les associations, la décentralisation ou le pouvoir des juges, elles ont pour fonction d’agir sur les mœurs qui découlent de l’égalisation des conditions afin d’en modérer les « vices ». Un gouvernement entièr</w:t>
      </w:r>
      <w:r w:rsidRPr="002D6052">
        <w:rPr>
          <w:lang w:eastAsia="fr-FR" w:bidi="fr-FR"/>
        </w:rPr>
        <w:t>e</w:t>
      </w:r>
      <w:r w:rsidRPr="002D6052">
        <w:rPr>
          <w:lang w:eastAsia="fr-FR" w:bidi="fr-FR"/>
        </w:rPr>
        <w:t>ment démocratique, observe-t-il, est une machine si dangereuse que même en Amérique, on a été obligé de prendre une foule de préca</w:t>
      </w:r>
      <w:r w:rsidRPr="002D6052">
        <w:rPr>
          <w:lang w:eastAsia="fr-FR" w:bidi="fr-FR"/>
        </w:rPr>
        <w:t>u</w:t>
      </w:r>
      <w:r w:rsidRPr="002D6052">
        <w:rPr>
          <w:lang w:eastAsia="fr-FR" w:bidi="fr-FR"/>
        </w:rPr>
        <w:t>tions contre les excès et les erreurs de la démocratie. L’institution des deux Chambres, le veto des gouverneurs... »</w:t>
      </w:r>
      <w:r>
        <w:rPr>
          <w:lang w:eastAsia="fr-FR" w:bidi="fr-FR"/>
        </w:rPr>
        <w:t> </w:t>
      </w:r>
      <w:r>
        <w:rPr>
          <w:rStyle w:val="Appelnotedebasdep"/>
          <w:lang w:eastAsia="fr-FR" w:bidi="fr-FR"/>
        </w:rPr>
        <w:footnoteReference w:id="143"/>
      </w:r>
      <w:r w:rsidRPr="002D6052">
        <w:rPr>
          <w:lang w:eastAsia="fr-FR" w:bidi="fr-FR"/>
        </w:rPr>
        <w:t>. De même, la sépar</w:t>
      </w:r>
      <w:r w:rsidRPr="002D6052">
        <w:rPr>
          <w:lang w:eastAsia="fr-FR" w:bidi="fr-FR"/>
        </w:rPr>
        <w:t>a</w:t>
      </w:r>
      <w:r w:rsidRPr="002D6052">
        <w:rPr>
          <w:lang w:eastAsia="fr-FR" w:bidi="fr-FR"/>
        </w:rPr>
        <w:t>tion des pouvoirs ou l’élection à deux degrés doivent remplir une semblable fonction de régulation. Par conséquent, si</w:t>
      </w:r>
      <w:r>
        <w:rPr>
          <w:lang w:eastAsia="fr-FR" w:bidi="fr-FR"/>
        </w:rPr>
        <w:t xml:space="preserve"> </w:t>
      </w:r>
      <w:r>
        <w:t xml:space="preserve">[76] </w:t>
      </w:r>
      <w:r w:rsidRPr="002D6052">
        <w:rPr>
          <w:lang w:eastAsia="fr-FR" w:bidi="fr-FR"/>
        </w:rPr>
        <w:t>Tocqueville souhaite introduire ces institutions politiques en Fra</w:t>
      </w:r>
      <w:r w:rsidRPr="002D6052">
        <w:rPr>
          <w:lang w:eastAsia="fr-FR" w:bidi="fr-FR"/>
        </w:rPr>
        <w:t>n</w:t>
      </w:r>
      <w:r w:rsidRPr="002D6052">
        <w:rPr>
          <w:lang w:eastAsia="fr-FR" w:bidi="fr-FR"/>
        </w:rPr>
        <w:t>ce, c’est dans l’espoir qu’elles régleront des mœurs non encore dém</w:t>
      </w:r>
      <w:r w:rsidRPr="002D6052">
        <w:rPr>
          <w:lang w:eastAsia="fr-FR" w:bidi="fr-FR"/>
        </w:rPr>
        <w:t>o</w:t>
      </w:r>
      <w:r w:rsidRPr="002D6052">
        <w:rPr>
          <w:lang w:eastAsia="fr-FR" w:bidi="fr-FR"/>
        </w:rPr>
        <w:t>cratiques.</w:t>
      </w:r>
    </w:p>
    <w:p w:rsidR="00162CA0" w:rsidRPr="002D6052" w:rsidRDefault="00162CA0" w:rsidP="00162CA0">
      <w:pPr>
        <w:spacing w:before="120" w:after="120"/>
        <w:jc w:val="both"/>
      </w:pPr>
      <w:r w:rsidRPr="002D6052">
        <w:rPr>
          <w:lang w:eastAsia="fr-FR" w:bidi="fr-FR"/>
        </w:rPr>
        <w:t>Si, en représentant de l’école libérale, il se déclare de plus, ferme partisan des libertés individuelles, c’est qu’il croit en leur vertu mod</w:t>
      </w:r>
      <w:r w:rsidRPr="002D6052">
        <w:rPr>
          <w:lang w:eastAsia="fr-FR" w:bidi="fr-FR"/>
        </w:rPr>
        <w:t>é</w:t>
      </w:r>
      <w:r w:rsidRPr="002D6052">
        <w:rPr>
          <w:lang w:eastAsia="fr-FR" w:bidi="fr-FR"/>
        </w:rPr>
        <w:t>ratrice : elles offrent une protection contre les men</w:t>
      </w:r>
      <w:r w:rsidRPr="002D6052">
        <w:rPr>
          <w:lang w:eastAsia="fr-FR" w:bidi="fr-FR"/>
        </w:rPr>
        <w:t>a</w:t>
      </w:r>
      <w:r w:rsidRPr="002D6052">
        <w:rPr>
          <w:lang w:eastAsia="fr-FR" w:bidi="fr-FR"/>
        </w:rPr>
        <w:t>ces éventuelles du pouvoir central, instrument des siècles égalitaires. La liberté de la presse ass</w:t>
      </w:r>
      <w:r w:rsidRPr="002D6052">
        <w:rPr>
          <w:lang w:eastAsia="fr-FR" w:bidi="fr-FR"/>
        </w:rPr>
        <w:t>u</w:t>
      </w:r>
      <w:r w:rsidRPr="002D6052">
        <w:rPr>
          <w:lang w:eastAsia="fr-FR" w:bidi="fr-FR"/>
        </w:rPr>
        <w:t>re elle aussi une protection efficace, tout en habituant les citoyens à une grande diversité d’opinions. Par suite, Tocqueville d</w:t>
      </w:r>
      <w:r w:rsidRPr="002D6052">
        <w:rPr>
          <w:lang w:eastAsia="fr-FR" w:bidi="fr-FR"/>
        </w:rPr>
        <w:t>é</w:t>
      </w:r>
      <w:r w:rsidRPr="002D6052">
        <w:rPr>
          <w:lang w:eastAsia="fr-FR" w:bidi="fr-FR"/>
        </w:rPr>
        <w:t>fend plus l’aspect utilitaire de la liberté de la presse que le principe lui-même.</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J’avoue que je ne porte point à la liberté de la presse cet amour co</w:t>
      </w:r>
      <w:r w:rsidRPr="002D6052">
        <w:rPr>
          <w:lang w:eastAsia="fr-FR" w:bidi="fr-FR"/>
        </w:rPr>
        <w:t>m</w:t>
      </w:r>
      <w:r w:rsidRPr="002D6052">
        <w:rPr>
          <w:lang w:eastAsia="fr-FR" w:bidi="fr-FR"/>
        </w:rPr>
        <w:t>plet et instantané qu’on accorde aux choses souverainement bo</w:t>
      </w:r>
      <w:r w:rsidRPr="002D6052">
        <w:rPr>
          <w:lang w:eastAsia="fr-FR" w:bidi="fr-FR"/>
        </w:rPr>
        <w:t>n</w:t>
      </w:r>
      <w:r w:rsidRPr="002D6052">
        <w:rPr>
          <w:lang w:eastAsia="fr-FR" w:bidi="fr-FR"/>
        </w:rPr>
        <w:t>nes de leur nature. Je l’aime par la considération des maux qu’elle empêche bien plus que pour les biens qu’elle fait »</w:t>
      </w:r>
      <w:r>
        <w:rPr>
          <w:lang w:eastAsia="fr-FR" w:bidi="fr-FR"/>
        </w:rPr>
        <w:t> </w:t>
      </w:r>
      <w:r>
        <w:rPr>
          <w:rStyle w:val="Appelnotedebasdep"/>
          <w:lang w:eastAsia="fr-FR" w:bidi="fr-FR"/>
        </w:rPr>
        <w:footnoteReference w:id="144"/>
      </w:r>
      <w:r w:rsidRPr="002D6052">
        <w:rPr>
          <w:lang w:eastAsia="fr-FR" w:bidi="fr-FR"/>
        </w:rPr>
        <w:t>.</w:t>
      </w:r>
    </w:p>
    <w:p w:rsidR="00162CA0" w:rsidRPr="002D6052" w:rsidRDefault="00162CA0" w:rsidP="00162CA0">
      <w:pPr>
        <w:pStyle w:val="Grillecouleur-Accent1"/>
      </w:pPr>
    </w:p>
    <w:p w:rsidR="00162CA0" w:rsidRDefault="00162CA0" w:rsidP="00162CA0">
      <w:pPr>
        <w:spacing w:before="120" w:after="120"/>
        <w:jc w:val="both"/>
        <w:rPr>
          <w:lang w:eastAsia="fr-FR" w:bidi="fr-FR"/>
        </w:rPr>
      </w:pPr>
      <w:r w:rsidRPr="002D6052">
        <w:rPr>
          <w:lang w:eastAsia="fr-FR" w:bidi="fr-FR"/>
        </w:rPr>
        <w:t>La presse sert, dans une société atomisée, à regrouper les indiv</w:t>
      </w:r>
      <w:r w:rsidRPr="002D6052">
        <w:rPr>
          <w:lang w:eastAsia="fr-FR" w:bidi="fr-FR"/>
        </w:rPr>
        <w:t>i</w:t>
      </w:r>
      <w:r w:rsidRPr="002D6052">
        <w:rPr>
          <w:lang w:eastAsia="fr-FR" w:bidi="fr-FR"/>
        </w:rPr>
        <w:t>dus, à leur fournir des normes communes qu’ils ne sauraient trouver ailleurs étant donné la destruction des groupes d’appartenance et des groupes primaires. Elle « modifie » les mœurs en ce sens qu’elle fav</w:t>
      </w:r>
      <w:r w:rsidRPr="002D6052">
        <w:rPr>
          <w:lang w:eastAsia="fr-FR" w:bidi="fr-FR"/>
        </w:rPr>
        <w:t>o</w:t>
      </w:r>
      <w:r w:rsidRPr="002D6052">
        <w:rPr>
          <w:lang w:eastAsia="fr-FR" w:bidi="fr-FR"/>
        </w:rPr>
        <w:t>rise la naissance de communautés spirituelles, qu’elle sort les indiv</w:t>
      </w:r>
      <w:r w:rsidRPr="002D6052">
        <w:rPr>
          <w:lang w:eastAsia="fr-FR" w:bidi="fr-FR"/>
        </w:rPr>
        <w:t>i</w:t>
      </w:r>
      <w:r w:rsidRPr="002D6052">
        <w:rPr>
          <w:lang w:eastAsia="fr-FR" w:bidi="fr-FR"/>
        </w:rPr>
        <w:t>dus de leur solitude et les habitue à se sentir participer à la marche des affaires. Elle renforce d’autant plus l’autorégulation qu’elle entretient souvent des rapports étroits avec des associations constituées en gro</w:t>
      </w:r>
      <w:r w:rsidRPr="002D6052">
        <w:rPr>
          <w:lang w:eastAsia="fr-FR" w:bidi="fr-FR"/>
        </w:rPr>
        <w:t>u</w:t>
      </w:r>
      <w:r w:rsidRPr="002D6052">
        <w:rPr>
          <w:lang w:eastAsia="fr-FR" w:bidi="fr-FR"/>
        </w:rPr>
        <w:t>pes d’intérêt. La presse apparaît ainsi comme le moyen parfait pour remplir le vide des sociétés démocratiques ; la sociologie amér</w:t>
      </w:r>
      <w:r w:rsidRPr="002D6052">
        <w:rPr>
          <w:lang w:eastAsia="fr-FR" w:bidi="fr-FR"/>
        </w:rPr>
        <w:t>i</w:t>
      </w:r>
      <w:r w:rsidRPr="002D6052">
        <w:rPr>
          <w:lang w:eastAsia="fr-FR" w:bidi="fr-FR"/>
        </w:rPr>
        <w:t>caine contemporaine confirmera ce rôle quasi institutionnel de la presse en analysant des cas exceptionnels où celle-ci ne peut s’exprimer, rej</w:t>
      </w:r>
      <w:r w:rsidRPr="002D6052">
        <w:rPr>
          <w:lang w:eastAsia="fr-FR" w:bidi="fr-FR"/>
        </w:rPr>
        <w:t>e</w:t>
      </w:r>
      <w:r w:rsidRPr="002D6052">
        <w:rPr>
          <w:lang w:eastAsia="fr-FR" w:bidi="fr-FR"/>
        </w:rPr>
        <w:t>tant ainsi l’individu dans sa solitude et rompant le</w:t>
      </w:r>
      <w:r>
        <w:rPr>
          <w:lang w:eastAsia="fr-FR" w:bidi="fr-FR"/>
        </w:rPr>
        <w:t xml:space="preserve"> </w:t>
      </w:r>
      <w:r>
        <w:t xml:space="preserve">[77] </w:t>
      </w:r>
      <w:r w:rsidRPr="002D6052">
        <w:rPr>
          <w:lang w:eastAsia="fr-FR" w:bidi="fr-FR"/>
        </w:rPr>
        <w:t>lien qui le ra</w:t>
      </w:r>
      <w:r w:rsidRPr="002D6052">
        <w:rPr>
          <w:lang w:eastAsia="fr-FR" w:bidi="fr-FR"/>
        </w:rPr>
        <w:t>t</w:t>
      </w:r>
      <w:r w:rsidRPr="002D6052">
        <w:rPr>
          <w:lang w:eastAsia="fr-FR" w:bidi="fr-FR"/>
        </w:rPr>
        <w:t>tache à son groupe d’appartenance spirituel</w:t>
      </w:r>
      <w:r>
        <w:rPr>
          <w:lang w:eastAsia="fr-FR" w:bidi="fr-FR"/>
        </w:rPr>
        <w:t> </w:t>
      </w:r>
      <w:r>
        <w:rPr>
          <w:rStyle w:val="Appelnotedebasdep"/>
          <w:lang w:eastAsia="fr-FR" w:bidi="fr-FR"/>
        </w:rPr>
        <w:footnoteReference w:id="145"/>
      </w:r>
      <w:r w:rsidRPr="002D6052">
        <w:rPr>
          <w:lang w:eastAsia="fr-FR" w:bidi="fr-FR"/>
        </w:rPr>
        <w:t>. Elle favorise donc elle aussi, un contrôle des mœurs.</w:t>
      </w:r>
      <w:r>
        <w:rPr>
          <w:lang w:eastAsia="fr-FR" w:bidi="fr-FR"/>
        </w:rPr>
        <w:t xml:space="preserve"> </w:t>
      </w:r>
    </w:p>
    <w:p w:rsidR="00162CA0" w:rsidRDefault="00162CA0" w:rsidP="00162CA0">
      <w:pPr>
        <w:pStyle w:val="c"/>
        <w:rPr>
          <w:lang w:eastAsia="fr-FR" w:bidi="fr-FR"/>
        </w:rPr>
      </w:pPr>
      <w:r>
        <w:rPr>
          <w:lang w:eastAsia="fr-FR" w:bidi="fr-FR"/>
        </w:rPr>
        <w:t>*</w:t>
      </w:r>
      <w:r>
        <w:rPr>
          <w:lang w:eastAsia="fr-FR" w:bidi="fr-FR"/>
        </w:rPr>
        <w:br/>
        <w:t>*    *</w:t>
      </w:r>
    </w:p>
    <w:p w:rsidR="00162CA0" w:rsidRPr="002D6052" w:rsidRDefault="00162CA0" w:rsidP="00162CA0">
      <w:pPr>
        <w:spacing w:before="120" w:after="120"/>
        <w:jc w:val="both"/>
        <w:rPr>
          <w:lang w:eastAsia="fr-FR" w:bidi="fr-FR"/>
        </w:rPr>
      </w:pPr>
      <w:r w:rsidRPr="002D6052">
        <w:rPr>
          <w:lang w:eastAsia="fr-FR" w:bidi="fr-FR"/>
        </w:rPr>
        <w:t>Dans le système de Tocqueville, le droit de propriété renforce à son tour l’autorégulation d’un peuple démocratique. Car, à la diff</w:t>
      </w:r>
      <w:r w:rsidRPr="002D6052">
        <w:rPr>
          <w:lang w:eastAsia="fr-FR" w:bidi="fr-FR"/>
        </w:rPr>
        <w:t>é</w:t>
      </w:r>
      <w:r w:rsidRPr="002D6052">
        <w:rPr>
          <w:lang w:eastAsia="fr-FR" w:bidi="fr-FR"/>
        </w:rPr>
        <w:t xml:space="preserve">rence de </w:t>
      </w:r>
      <w:r w:rsidRPr="002D6052">
        <w:t>1</w:t>
      </w:r>
      <w:r w:rsidRPr="002D6052">
        <w:rPr>
          <w:lang w:eastAsia="fr-FR" w:bidi="fr-FR"/>
        </w:rPr>
        <w:t>’ « Enrichissez-vous » de Guizot, qui provoque un indiv</w:t>
      </w:r>
      <w:r w:rsidRPr="002D6052">
        <w:rPr>
          <w:lang w:eastAsia="fr-FR" w:bidi="fr-FR"/>
        </w:rPr>
        <w:t>i</w:t>
      </w:r>
      <w:r w:rsidRPr="002D6052">
        <w:rPr>
          <w:lang w:eastAsia="fr-FR" w:bidi="fr-FR"/>
        </w:rPr>
        <w:t>dualisme exacerbé, le droit de propriété doit être ici rattaché à la do</w:t>
      </w:r>
      <w:r w:rsidRPr="002D6052">
        <w:rPr>
          <w:lang w:eastAsia="fr-FR" w:bidi="fr-FR"/>
        </w:rPr>
        <w:t>c</w:t>
      </w:r>
      <w:r w:rsidRPr="002D6052">
        <w:rPr>
          <w:lang w:eastAsia="fr-FR" w:bidi="fr-FR"/>
        </w:rPr>
        <w:t>trine de l’intérêt bien ente</w:t>
      </w:r>
      <w:r w:rsidRPr="002D6052">
        <w:rPr>
          <w:lang w:eastAsia="fr-FR" w:bidi="fr-FR"/>
        </w:rPr>
        <w:t>n</w:t>
      </w:r>
      <w:r w:rsidRPr="002D6052">
        <w:rPr>
          <w:lang w:eastAsia="fr-FR" w:bidi="fr-FR"/>
        </w:rPr>
        <w:t>du. Par suite,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le gouvernement de la démocratie fait descendre l’idée des droits polit</w:t>
      </w:r>
      <w:r w:rsidRPr="002D6052">
        <w:rPr>
          <w:lang w:eastAsia="fr-FR" w:bidi="fr-FR"/>
        </w:rPr>
        <w:t>i</w:t>
      </w:r>
      <w:r w:rsidRPr="002D6052">
        <w:rPr>
          <w:lang w:eastAsia="fr-FR" w:bidi="fr-FR"/>
        </w:rPr>
        <w:t>ques jusqu’au moi</w:t>
      </w:r>
      <w:r w:rsidRPr="002D6052">
        <w:rPr>
          <w:lang w:eastAsia="fr-FR" w:bidi="fr-FR"/>
        </w:rPr>
        <w:t>n</w:t>
      </w:r>
      <w:r w:rsidRPr="002D6052">
        <w:rPr>
          <w:lang w:eastAsia="fr-FR" w:bidi="fr-FR"/>
        </w:rPr>
        <w:t>dre des citoyens, comme la division des biens met l’idée du droit de propriété en général à la portée de tous les ho</w:t>
      </w:r>
      <w:r w:rsidRPr="002D6052">
        <w:rPr>
          <w:lang w:eastAsia="fr-FR" w:bidi="fr-FR"/>
        </w:rPr>
        <w:t>m</w:t>
      </w:r>
      <w:r w:rsidRPr="002D6052">
        <w:rPr>
          <w:lang w:eastAsia="fr-FR" w:bidi="fr-FR"/>
        </w:rPr>
        <w:t>mes »</w:t>
      </w:r>
      <w:r>
        <w:rPr>
          <w:lang w:eastAsia="fr-FR" w:bidi="fr-FR"/>
        </w:rPr>
        <w:t> </w:t>
      </w:r>
      <w:r>
        <w:rPr>
          <w:rStyle w:val="Appelnotedebasdep"/>
          <w:lang w:eastAsia="fr-FR" w:bidi="fr-FR"/>
        </w:rPr>
        <w:footnoteReference w:id="146"/>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Celui-ci se présente en effet comme un moyen de modération des mœurs en liant l’idée de droit à l’intérêt personnel. Comme dans la société civile de Locke, elle est un moyen de maint</w:t>
      </w:r>
      <w:r w:rsidRPr="002D6052">
        <w:rPr>
          <w:lang w:eastAsia="fr-FR" w:bidi="fr-FR"/>
        </w:rPr>
        <w:t>e</w:t>
      </w:r>
      <w:r w:rsidRPr="002D6052">
        <w:rPr>
          <w:lang w:eastAsia="fr-FR" w:bidi="fr-FR"/>
        </w:rPr>
        <w:t>nir une certain</w:t>
      </w:r>
      <w:r>
        <w:rPr>
          <w:lang w:eastAsia="fr-FR" w:bidi="fr-FR"/>
        </w:rPr>
        <w:t>e autonomie vis-à-</w:t>
      </w:r>
      <w:r w:rsidRPr="002D6052">
        <w:rPr>
          <w:lang w:eastAsia="fr-FR" w:bidi="fr-FR"/>
        </w:rPr>
        <w:t>vis de l’</w:t>
      </w:r>
      <w:r>
        <w:rPr>
          <w:lang w:eastAsia="fr-FR" w:bidi="fr-FR"/>
        </w:rPr>
        <w:t>État</w:t>
      </w:r>
      <w:r w:rsidRPr="002D6052">
        <w:rPr>
          <w:lang w:eastAsia="fr-FR" w:bidi="fr-FR"/>
        </w:rPr>
        <w:t xml:space="preserve"> et, par sa large extension, elle atténue la séparation des individus en créant une communauté réfléchie d’intérêts. Il sera aisé de montrer, par ailleurs, comment le droit de propriété ainsi reconnu, se révélera comme l’un des meilleurs proc</w:t>
      </w:r>
      <w:r w:rsidRPr="002D6052">
        <w:rPr>
          <w:lang w:eastAsia="fr-FR" w:bidi="fr-FR"/>
        </w:rPr>
        <w:t>é</w:t>
      </w:r>
      <w:r>
        <w:rPr>
          <w:lang w:eastAsia="fr-FR" w:bidi="fr-FR"/>
        </w:rPr>
        <w:t>dés de contrôle de</w:t>
      </w:r>
      <w:r w:rsidRPr="002D6052">
        <w:rPr>
          <w:lang w:eastAsia="fr-FR" w:bidi="fr-FR"/>
        </w:rPr>
        <w:t>s mœurs car il rend à lui seul impossible toute rév</w:t>
      </w:r>
      <w:r w:rsidRPr="002D6052">
        <w:rPr>
          <w:lang w:eastAsia="fr-FR" w:bidi="fr-FR"/>
        </w:rPr>
        <w:t>o</w:t>
      </w:r>
      <w:r w:rsidRPr="002D6052">
        <w:rPr>
          <w:lang w:eastAsia="fr-FR" w:bidi="fr-FR"/>
        </w:rPr>
        <w:t>lution : l’absence de propriété apparaît alors comme un fait « exce</w:t>
      </w:r>
      <w:r w:rsidRPr="002D6052">
        <w:rPr>
          <w:lang w:eastAsia="fr-FR" w:bidi="fr-FR"/>
        </w:rPr>
        <w:t>p</w:t>
      </w:r>
      <w:r>
        <w:rPr>
          <w:lang w:eastAsia="fr-FR" w:bidi="fr-FR"/>
        </w:rPr>
        <w:t>tion</w:t>
      </w:r>
      <w:r w:rsidRPr="002D6052">
        <w:rPr>
          <w:lang w:eastAsia="fr-FR" w:bidi="fr-FR"/>
        </w:rPr>
        <w:t>nel »</w:t>
      </w:r>
      <w:r>
        <w:rPr>
          <w:lang w:eastAsia="fr-FR" w:bidi="fr-FR"/>
        </w:rPr>
        <w:t> </w:t>
      </w:r>
      <w:r>
        <w:rPr>
          <w:rStyle w:val="Appelnotedebasdep"/>
          <w:lang w:eastAsia="fr-FR" w:bidi="fr-FR"/>
        </w:rPr>
        <w:footnoteReference w:id="147"/>
      </w:r>
      <w:r w:rsidRPr="002D6052">
        <w:rPr>
          <w:lang w:eastAsia="fr-FR" w:bidi="fr-FR"/>
        </w:rPr>
        <w:t xml:space="preserve"> qui met en danger la stabilité de la société. De plus, le lien établi par l’auteur de </w:t>
      </w:r>
      <w:r w:rsidRPr="00DB54E0">
        <w:rPr>
          <w:i/>
        </w:rPr>
        <w:t>De la démocratie en Amérique</w:t>
      </w:r>
      <w:r w:rsidRPr="002D6052">
        <w:t>,</w:t>
      </w:r>
      <w:r w:rsidRPr="002D6052">
        <w:rPr>
          <w:lang w:eastAsia="fr-FR" w:bidi="fr-FR"/>
        </w:rPr>
        <w:t xml:space="preserve"> entre pr</w:t>
      </w:r>
      <w:r w:rsidRPr="002D6052">
        <w:rPr>
          <w:lang w:eastAsia="fr-FR" w:bidi="fr-FR"/>
        </w:rPr>
        <w:t>o</w:t>
      </w:r>
      <w:r w:rsidRPr="002D6052">
        <w:rPr>
          <w:lang w:eastAsia="fr-FR" w:bidi="fr-FR"/>
        </w:rPr>
        <w:t>priété, commerce et mœurs démocratiques prend maintenant tout son sens.</w:t>
      </w:r>
    </w:p>
    <w:p w:rsidR="00162CA0" w:rsidRPr="002D6052" w:rsidRDefault="00162CA0" w:rsidP="00162CA0">
      <w:pPr>
        <w:spacing w:before="120" w:after="120"/>
        <w:jc w:val="both"/>
        <w:rPr>
          <w:szCs w:val="2"/>
        </w:rPr>
      </w:pPr>
      <w:r>
        <w:t>[78]</w:t>
      </w:r>
    </w:p>
    <w:p w:rsidR="00162CA0" w:rsidRPr="002D6052" w:rsidRDefault="00162CA0" w:rsidP="00162CA0">
      <w:pPr>
        <w:spacing w:before="120" w:after="120"/>
        <w:jc w:val="both"/>
      </w:pPr>
      <w:r w:rsidRPr="002D6052">
        <w:rPr>
          <w:lang w:eastAsia="fr-FR" w:bidi="fr-FR"/>
        </w:rPr>
        <w:t>Tocqueville observe en effet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les républiques américaines de nos jours sont comme des comp</w:t>
      </w:r>
      <w:r w:rsidRPr="002D6052">
        <w:rPr>
          <w:lang w:eastAsia="fr-FR" w:bidi="fr-FR"/>
        </w:rPr>
        <w:t>a</w:t>
      </w:r>
      <w:r w:rsidRPr="002D6052">
        <w:rPr>
          <w:lang w:eastAsia="fr-FR" w:bidi="fr-FR"/>
        </w:rPr>
        <w:t>gnies de négociant formées pour exploiter en commun les terres désertes du No</w:t>
      </w:r>
      <w:r w:rsidRPr="002D6052">
        <w:rPr>
          <w:lang w:eastAsia="fr-FR" w:bidi="fr-FR"/>
        </w:rPr>
        <w:t>u</w:t>
      </w:r>
      <w:r w:rsidRPr="002D6052">
        <w:rPr>
          <w:lang w:eastAsia="fr-FR" w:bidi="fr-FR"/>
        </w:rPr>
        <w:t>veau Monde, et occupées d’un commerce qui pro</w:t>
      </w:r>
      <w:r w:rsidRPr="002D6052">
        <w:rPr>
          <w:lang w:eastAsia="fr-FR" w:bidi="fr-FR"/>
        </w:rPr>
        <w:t>s</w:t>
      </w:r>
      <w:r w:rsidRPr="002D6052">
        <w:rPr>
          <w:lang w:eastAsia="fr-FR" w:bidi="fr-FR"/>
        </w:rPr>
        <w:t>père ».</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Le commerce détermine lui aussi l’état des moeurs puisque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les passions qui agitent le plus profondément les Américains sont des passions commerciales et non des passions politiques, ou plutôt ils tran</w:t>
      </w:r>
      <w:r w:rsidRPr="002D6052">
        <w:rPr>
          <w:lang w:eastAsia="fr-FR" w:bidi="fr-FR"/>
        </w:rPr>
        <w:t>s</w:t>
      </w:r>
      <w:r w:rsidRPr="002D6052">
        <w:rPr>
          <w:lang w:eastAsia="fr-FR" w:bidi="fr-FR"/>
        </w:rPr>
        <w:t>portent dans la politique des habitudes du négoce. Ils aiment l’ordre, sans lequel les affaires ne sauraient prospérer et ils prisent particulièrement la régularité des mœurs qui fonde les bonnes ma</w:t>
      </w:r>
      <w:r w:rsidRPr="002D6052">
        <w:rPr>
          <w:lang w:eastAsia="fr-FR" w:bidi="fr-FR"/>
        </w:rPr>
        <w:t>i</w:t>
      </w:r>
      <w:r w:rsidRPr="002D6052">
        <w:rPr>
          <w:lang w:eastAsia="fr-FR" w:bidi="fr-FR"/>
        </w:rPr>
        <w:t>sons »</w:t>
      </w:r>
      <w:r>
        <w:rPr>
          <w:lang w:eastAsia="fr-FR" w:bidi="fr-FR"/>
        </w:rPr>
        <w:t> </w:t>
      </w:r>
      <w:r>
        <w:rPr>
          <w:rStyle w:val="Appelnotedebasdep"/>
          <w:lang w:eastAsia="fr-FR" w:bidi="fr-FR"/>
        </w:rPr>
        <w:footnoteReference w:id="148"/>
      </w:r>
      <w:r w:rsidRPr="002D6052">
        <w:rPr>
          <w:lang w:eastAsia="fr-FR" w:bidi="fr-FR"/>
        </w:rPr>
        <w:t>.</w:t>
      </w:r>
    </w:p>
    <w:p w:rsidR="00162CA0" w:rsidRPr="002D6052" w:rsidRDefault="00162CA0" w:rsidP="00162CA0">
      <w:pPr>
        <w:pStyle w:val="Citation0"/>
      </w:pPr>
    </w:p>
    <w:p w:rsidR="00162CA0" w:rsidRPr="002D6052" w:rsidRDefault="00162CA0" w:rsidP="00162CA0">
      <w:pPr>
        <w:spacing w:before="120" w:after="120"/>
        <w:jc w:val="both"/>
      </w:pPr>
      <w:r w:rsidRPr="002D6052">
        <w:rPr>
          <w:lang w:eastAsia="fr-FR" w:bidi="fr-FR"/>
        </w:rPr>
        <w:t>Tocqueville peut alors conclure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2D6052">
        <w:rPr>
          <w:lang w:eastAsia="fr-FR" w:bidi="fr-FR"/>
        </w:rPr>
        <w:t>« Je ne sache rien d’ailleurs de plus opposé aux mœurs révolutionna</w:t>
      </w:r>
      <w:r w:rsidRPr="002D6052">
        <w:rPr>
          <w:lang w:eastAsia="fr-FR" w:bidi="fr-FR"/>
        </w:rPr>
        <w:t>i</w:t>
      </w:r>
      <w:r w:rsidRPr="002D6052">
        <w:rPr>
          <w:lang w:eastAsia="fr-FR" w:bidi="fr-FR"/>
        </w:rPr>
        <w:t>res que les mœurs co</w:t>
      </w:r>
      <w:r w:rsidRPr="002D6052">
        <w:rPr>
          <w:lang w:eastAsia="fr-FR" w:bidi="fr-FR"/>
        </w:rPr>
        <w:t>m</w:t>
      </w:r>
      <w:r w:rsidRPr="002D6052">
        <w:rPr>
          <w:lang w:eastAsia="fr-FR" w:bidi="fr-FR"/>
        </w:rPr>
        <w:t>merciales »</w:t>
      </w:r>
      <w:r>
        <w:rPr>
          <w:lang w:eastAsia="fr-FR" w:bidi="fr-FR"/>
        </w:rPr>
        <w:t> </w:t>
      </w:r>
      <w:r>
        <w:rPr>
          <w:rStyle w:val="Appelnotedebasdep"/>
          <w:lang w:eastAsia="fr-FR" w:bidi="fr-FR"/>
        </w:rPr>
        <w:footnoteReference w:id="149"/>
      </w:r>
      <w:r w:rsidRPr="002D6052">
        <w:rPr>
          <w:lang w:eastAsia="fr-FR" w:bidi="fr-FR"/>
        </w:rPr>
        <w:t>.</w:t>
      </w:r>
    </w:p>
    <w:p w:rsidR="00162CA0" w:rsidRPr="002D6052" w:rsidRDefault="00162CA0" w:rsidP="00162CA0">
      <w:pPr>
        <w:pStyle w:val="Grillecouleur-Accent1"/>
      </w:pPr>
    </w:p>
    <w:p w:rsidR="00162CA0" w:rsidRPr="002D6052" w:rsidRDefault="00162CA0" w:rsidP="00162CA0">
      <w:pPr>
        <w:spacing w:before="120" w:after="120"/>
        <w:jc w:val="both"/>
      </w:pPr>
      <w:r w:rsidRPr="002D6052">
        <w:rPr>
          <w:lang w:eastAsia="fr-FR" w:bidi="fr-FR"/>
        </w:rPr>
        <w:t>Celles-ci conduisent droit au bien-être, au goût des jouissances m</w:t>
      </w:r>
      <w:r w:rsidRPr="002D6052">
        <w:rPr>
          <w:lang w:eastAsia="fr-FR" w:bidi="fr-FR"/>
        </w:rPr>
        <w:t>a</w:t>
      </w:r>
      <w:r w:rsidRPr="002D6052">
        <w:rPr>
          <w:lang w:eastAsia="fr-FR" w:bidi="fr-FR"/>
        </w:rPr>
        <w:t>térielles qui « n’est pas non plus ennemi de la régularité des mœurs »</w:t>
      </w:r>
      <w:r>
        <w:rPr>
          <w:lang w:eastAsia="fr-FR" w:bidi="fr-FR"/>
        </w:rPr>
        <w:t> </w:t>
      </w:r>
      <w:r>
        <w:rPr>
          <w:rStyle w:val="Appelnotedebasdep"/>
          <w:lang w:eastAsia="fr-FR" w:bidi="fr-FR"/>
        </w:rPr>
        <w:footnoteReference w:id="150"/>
      </w:r>
      <w:r w:rsidRPr="002D6052">
        <w:rPr>
          <w:lang w:eastAsia="fr-FR" w:bidi="fr-FR"/>
        </w:rPr>
        <w:t>.</w:t>
      </w:r>
    </w:p>
    <w:p w:rsidR="00162CA0" w:rsidRPr="002D6052" w:rsidRDefault="00162CA0" w:rsidP="00162CA0">
      <w:pPr>
        <w:spacing w:before="120" w:after="120"/>
        <w:jc w:val="both"/>
      </w:pPr>
      <w:r w:rsidRPr="002D6052">
        <w:rPr>
          <w:lang w:eastAsia="fr-FR" w:bidi="fr-FR"/>
        </w:rPr>
        <w:t>Accroître le bien-être revient donc à modérer les mœurs et To</w:t>
      </w:r>
      <w:r w:rsidRPr="002D6052">
        <w:rPr>
          <w:lang w:eastAsia="fr-FR" w:bidi="fr-FR"/>
        </w:rPr>
        <w:t>c</w:t>
      </w:r>
      <w:r w:rsidRPr="002D6052">
        <w:rPr>
          <w:lang w:eastAsia="fr-FR" w:bidi="fr-FR"/>
        </w:rPr>
        <w:t>queville n’a aucune peine à montrer</w:t>
      </w:r>
    </w:p>
    <w:p w:rsidR="00162CA0" w:rsidRDefault="00162CA0" w:rsidP="00162CA0">
      <w:pPr>
        <w:pStyle w:val="Citation0"/>
        <w:rPr>
          <w:lang w:eastAsia="fr-FR" w:bidi="fr-FR"/>
        </w:rPr>
      </w:pPr>
    </w:p>
    <w:p w:rsidR="00162CA0" w:rsidRDefault="00162CA0" w:rsidP="00162CA0">
      <w:pPr>
        <w:pStyle w:val="Citation0"/>
        <w:rPr>
          <w:lang w:eastAsia="fr-FR" w:bidi="fr-FR"/>
        </w:rPr>
      </w:pPr>
      <w:r w:rsidRPr="002D6052">
        <w:rPr>
          <w:lang w:eastAsia="fr-FR" w:bidi="fr-FR"/>
        </w:rPr>
        <w:t>« comment le goût des jouissances matérielles s’unit chez les Am</w:t>
      </w:r>
      <w:r w:rsidRPr="002D6052">
        <w:rPr>
          <w:lang w:eastAsia="fr-FR" w:bidi="fr-FR"/>
        </w:rPr>
        <w:t>é</w:t>
      </w:r>
      <w:r w:rsidRPr="002D6052">
        <w:rPr>
          <w:lang w:eastAsia="fr-FR" w:bidi="fr-FR"/>
        </w:rPr>
        <w:t>ricains, à l’amour de la l</w:t>
      </w:r>
      <w:r w:rsidRPr="002D6052">
        <w:rPr>
          <w:lang w:eastAsia="fr-FR" w:bidi="fr-FR"/>
        </w:rPr>
        <w:t>i</w:t>
      </w:r>
      <w:r w:rsidRPr="002D6052">
        <w:rPr>
          <w:lang w:eastAsia="fr-FR" w:bidi="fr-FR"/>
        </w:rPr>
        <w:t>berté et au soin des affaires publiques »</w:t>
      </w:r>
      <w:r>
        <w:rPr>
          <w:lang w:eastAsia="fr-FR" w:bidi="fr-FR"/>
        </w:rPr>
        <w:t> </w:t>
      </w:r>
      <w:r>
        <w:rPr>
          <w:rStyle w:val="Appelnotedebasdep"/>
          <w:lang w:eastAsia="fr-FR" w:bidi="fr-FR"/>
        </w:rPr>
        <w:footnoteReference w:id="151"/>
      </w:r>
      <w:r w:rsidRPr="002D6052">
        <w:rPr>
          <w:lang w:eastAsia="fr-FR" w:bidi="fr-FR"/>
        </w:rPr>
        <w:t>.</w:t>
      </w:r>
    </w:p>
    <w:p w:rsidR="00162CA0" w:rsidRPr="002D6052" w:rsidRDefault="00162CA0" w:rsidP="00162CA0">
      <w:pPr>
        <w:pStyle w:val="Citation0"/>
      </w:pPr>
    </w:p>
    <w:p w:rsidR="00162CA0" w:rsidRDefault="00162CA0" w:rsidP="00162CA0">
      <w:pPr>
        <w:spacing w:before="120" w:after="120"/>
        <w:jc w:val="both"/>
        <w:rPr>
          <w:lang w:eastAsia="fr-FR" w:bidi="fr-FR"/>
        </w:rPr>
      </w:pPr>
      <w:r w:rsidRPr="002D6052">
        <w:rPr>
          <w:lang w:eastAsia="fr-FR" w:bidi="fr-FR"/>
        </w:rPr>
        <w:t>Il est le premier, semble-t-il, à faire du bien-être un élément esse</w:t>
      </w:r>
      <w:r w:rsidRPr="002D6052">
        <w:rPr>
          <w:lang w:eastAsia="fr-FR" w:bidi="fr-FR"/>
        </w:rPr>
        <w:t>n</w:t>
      </w:r>
      <w:r w:rsidRPr="002D6052">
        <w:rPr>
          <w:lang w:eastAsia="fr-FR" w:bidi="fr-FR"/>
        </w:rPr>
        <w:t>tiel de la permanence des mœurs démocratiques. Cette observation fondamentale, qui resurgit sous la plume de ceux qui analysent a</w:t>
      </w:r>
      <w:r w:rsidRPr="002D6052">
        <w:rPr>
          <w:lang w:eastAsia="fr-FR" w:bidi="fr-FR"/>
        </w:rPr>
        <w:t>u</w:t>
      </w:r>
      <w:r w:rsidRPr="002D6052">
        <w:rPr>
          <w:lang w:eastAsia="fr-FR" w:bidi="fr-FR"/>
        </w:rPr>
        <w:t>jourd’hui la société</w:t>
      </w:r>
      <w:r>
        <w:rPr>
          <w:lang w:eastAsia="fr-FR" w:bidi="fr-FR"/>
        </w:rPr>
        <w:t xml:space="preserve"> </w:t>
      </w:r>
      <w:r>
        <w:t xml:space="preserve">[79] </w:t>
      </w:r>
      <w:r w:rsidRPr="002D6052">
        <w:rPr>
          <w:lang w:eastAsia="fr-FR" w:bidi="fr-FR"/>
        </w:rPr>
        <w:t>industrielle, tend à rendre compte de l’absence de conflits dans ces sociétés qui ne connaîtraient que des « querelles ». Mais une ambigu</w:t>
      </w:r>
      <w:r w:rsidRPr="002D6052">
        <w:rPr>
          <w:lang w:eastAsia="fr-FR" w:bidi="fr-FR"/>
        </w:rPr>
        <w:t>ï</w:t>
      </w:r>
      <w:r w:rsidRPr="002D6052">
        <w:rPr>
          <w:lang w:eastAsia="fr-FR" w:bidi="fr-FR"/>
        </w:rPr>
        <w:t>té semble s’instaurer car on ne voit plus, dans le système de Tocqu</w:t>
      </w:r>
      <w:r w:rsidRPr="002D6052">
        <w:rPr>
          <w:lang w:eastAsia="fr-FR" w:bidi="fr-FR"/>
        </w:rPr>
        <w:t>e</w:t>
      </w:r>
      <w:r w:rsidRPr="002D6052">
        <w:rPr>
          <w:lang w:eastAsia="fr-FR" w:bidi="fr-FR"/>
        </w:rPr>
        <w:t>ville, en quoi les mœurs d’une société de consommation prése</w:t>
      </w:r>
      <w:r w:rsidRPr="002D6052">
        <w:rPr>
          <w:lang w:eastAsia="fr-FR" w:bidi="fr-FR"/>
        </w:rPr>
        <w:t>r</w:t>
      </w:r>
      <w:r w:rsidRPr="002D6052">
        <w:rPr>
          <w:lang w:eastAsia="fr-FR" w:bidi="fr-FR"/>
        </w:rPr>
        <w:t>vent les vertus des mœurs démocratiques. Si le bien-être rend les mœurs st</w:t>
      </w:r>
      <w:r w:rsidRPr="002D6052">
        <w:rPr>
          <w:lang w:eastAsia="fr-FR" w:bidi="fr-FR"/>
        </w:rPr>
        <w:t>a</w:t>
      </w:r>
      <w:r w:rsidRPr="002D6052">
        <w:rPr>
          <w:lang w:eastAsia="fr-FR" w:bidi="fr-FR"/>
        </w:rPr>
        <w:t>bles et modérées, s’il empêche la venue d’événements révolutionna</w:t>
      </w:r>
      <w:r w:rsidRPr="002D6052">
        <w:rPr>
          <w:lang w:eastAsia="fr-FR" w:bidi="fr-FR"/>
        </w:rPr>
        <w:t>i</w:t>
      </w:r>
      <w:r w:rsidRPr="002D6052">
        <w:rPr>
          <w:lang w:eastAsia="fr-FR" w:bidi="fr-FR"/>
        </w:rPr>
        <w:t>res, il ne s</w:t>
      </w:r>
      <w:r>
        <w:rPr>
          <w:lang w:eastAsia="fr-FR" w:bidi="fr-FR"/>
        </w:rPr>
        <w:t>outient pas pour autant l’auto</w:t>
      </w:r>
      <w:r w:rsidRPr="002D6052">
        <w:rPr>
          <w:lang w:eastAsia="fr-FR" w:bidi="fr-FR"/>
        </w:rPr>
        <w:t>régulation. Par suite, on ne voit plus comment des mœurs pr</w:t>
      </w:r>
      <w:r w:rsidRPr="002D6052">
        <w:rPr>
          <w:lang w:eastAsia="fr-FR" w:bidi="fr-FR"/>
        </w:rPr>
        <w:t>o</w:t>
      </w:r>
      <w:r w:rsidRPr="002D6052">
        <w:rPr>
          <w:lang w:eastAsia="fr-FR" w:bidi="fr-FR"/>
        </w:rPr>
        <w:t>duites par le bien-être s’opposent directement au desp</w:t>
      </w:r>
      <w:r w:rsidRPr="002D6052">
        <w:rPr>
          <w:lang w:eastAsia="fr-FR" w:bidi="fr-FR"/>
        </w:rPr>
        <w:t>o</w:t>
      </w:r>
      <w:r w:rsidRPr="002D6052">
        <w:rPr>
          <w:lang w:eastAsia="fr-FR" w:bidi="fr-FR"/>
        </w:rPr>
        <w:t>tisme toujours possible de l’</w:t>
      </w:r>
      <w:r>
        <w:rPr>
          <w:lang w:eastAsia="fr-FR" w:bidi="fr-FR"/>
        </w:rPr>
        <w:t>État</w:t>
      </w:r>
      <w:r w:rsidRPr="002D6052">
        <w:rPr>
          <w:lang w:eastAsia="fr-FR" w:bidi="fr-FR"/>
        </w:rPr>
        <w:t>. La propriété privée, le commerce et le bien-être p</w:t>
      </w:r>
      <w:r w:rsidRPr="002D6052">
        <w:rPr>
          <w:lang w:eastAsia="fr-FR" w:bidi="fr-FR"/>
        </w:rPr>
        <w:t>a</w:t>
      </w:r>
      <w:r w:rsidRPr="002D6052">
        <w:rPr>
          <w:lang w:eastAsia="fr-FR" w:bidi="fr-FR"/>
        </w:rPr>
        <w:t>raissent alors remplir une fon</w:t>
      </w:r>
      <w:r w:rsidRPr="002D6052">
        <w:rPr>
          <w:lang w:eastAsia="fr-FR" w:bidi="fr-FR"/>
        </w:rPr>
        <w:t>c</w:t>
      </w:r>
      <w:r w:rsidRPr="002D6052">
        <w:rPr>
          <w:lang w:eastAsia="fr-FR" w:bidi="fr-FR"/>
        </w:rPr>
        <w:t>tion différente, du point de vue du contrôle social, que les associations, les communes ou la décentralis</w:t>
      </w:r>
      <w:r w:rsidRPr="002D6052">
        <w:rPr>
          <w:lang w:eastAsia="fr-FR" w:bidi="fr-FR"/>
        </w:rPr>
        <w:t>a</w:t>
      </w:r>
      <w:r w:rsidRPr="002D6052">
        <w:rPr>
          <w:lang w:eastAsia="fr-FR" w:bidi="fr-FR"/>
        </w:rPr>
        <w:t>tion. Si le sociologue peut préconiser l’emploi de ces dernières instit</w:t>
      </w:r>
      <w:r w:rsidRPr="002D6052">
        <w:rPr>
          <w:lang w:eastAsia="fr-FR" w:bidi="fr-FR"/>
        </w:rPr>
        <w:t>u</w:t>
      </w:r>
      <w:r w:rsidRPr="002D6052">
        <w:rPr>
          <w:lang w:eastAsia="fr-FR" w:bidi="fr-FR"/>
        </w:rPr>
        <w:t>tions pour préserver le cara</w:t>
      </w:r>
      <w:r w:rsidRPr="002D6052">
        <w:rPr>
          <w:lang w:eastAsia="fr-FR" w:bidi="fr-FR"/>
        </w:rPr>
        <w:t>c</w:t>
      </w:r>
      <w:r w:rsidRPr="002D6052">
        <w:rPr>
          <w:lang w:eastAsia="fr-FR" w:bidi="fr-FR"/>
        </w:rPr>
        <w:t>tère démocratique des mœurs ou même pour le leur donner si elles en sont dépourvues, il ne saurait considérer le bien-être, directement comme un moyen de régulation sociale pr</w:t>
      </w:r>
      <w:r w:rsidRPr="002D6052">
        <w:rPr>
          <w:lang w:eastAsia="fr-FR" w:bidi="fr-FR"/>
        </w:rPr>
        <w:t>o</w:t>
      </w:r>
      <w:r w:rsidRPr="002D6052">
        <w:rPr>
          <w:lang w:eastAsia="fr-FR" w:bidi="fr-FR"/>
        </w:rPr>
        <w:t>pice au gouvernement de tous. L’opulence et les jouissances stabil</w:t>
      </w:r>
      <w:r w:rsidRPr="002D6052">
        <w:rPr>
          <w:lang w:eastAsia="fr-FR" w:bidi="fr-FR"/>
        </w:rPr>
        <w:t>i</w:t>
      </w:r>
      <w:r w:rsidRPr="002D6052">
        <w:rPr>
          <w:lang w:eastAsia="fr-FR" w:bidi="fr-FR"/>
        </w:rPr>
        <w:t>sent la société, mais To</w:t>
      </w:r>
      <w:r w:rsidRPr="002D6052">
        <w:rPr>
          <w:lang w:eastAsia="fr-FR" w:bidi="fr-FR"/>
        </w:rPr>
        <w:t>c</w:t>
      </w:r>
      <w:r w:rsidRPr="002D6052">
        <w:rPr>
          <w:lang w:eastAsia="fr-FR" w:bidi="fr-FR"/>
        </w:rPr>
        <w:t>queville ne nous montre pas en quoi elles fondent la liberté ; elles a</w:t>
      </w:r>
      <w:r w:rsidRPr="002D6052">
        <w:rPr>
          <w:lang w:eastAsia="fr-FR" w:bidi="fr-FR"/>
        </w:rPr>
        <w:t>p</w:t>
      </w:r>
      <w:r w:rsidRPr="002D6052">
        <w:rPr>
          <w:lang w:eastAsia="fr-FR" w:bidi="fr-FR"/>
        </w:rPr>
        <w:t>paraissent plutôt comme des instruments de préservation de l’ordre social. L’ambiguïté semble encore plus grande puisque Tocqueville remarque lui-même l’apparition de conflits s</w:t>
      </w:r>
      <w:r w:rsidRPr="002D6052">
        <w:rPr>
          <w:lang w:eastAsia="fr-FR" w:bidi="fr-FR"/>
        </w:rPr>
        <w:t>o</w:t>
      </w:r>
      <w:r w:rsidRPr="002D6052">
        <w:rPr>
          <w:lang w:eastAsia="fr-FR" w:bidi="fr-FR"/>
        </w:rPr>
        <w:t>ciaux dans des sociétés de bien-être ; il prévoit même, de plus, la v</w:t>
      </w:r>
      <w:r w:rsidRPr="002D6052">
        <w:rPr>
          <w:lang w:eastAsia="fr-FR" w:bidi="fr-FR"/>
        </w:rPr>
        <w:t>e</w:t>
      </w:r>
      <w:r w:rsidRPr="002D6052">
        <w:rPr>
          <w:lang w:eastAsia="fr-FR" w:bidi="fr-FR"/>
        </w:rPr>
        <w:t>nue possible d’événements révolutionnaires provoqués par des causes économiques dont la moindre ne sera pas la concentration des riche</w:t>
      </w:r>
      <w:r w:rsidRPr="002D6052">
        <w:rPr>
          <w:lang w:eastAsia="fr-FR" w:bidi="fr-FR"/>
        </w:rPr>
        <w:t>s</w:t>
      </w:r>
      <w:r w:rsidRPr="002D6052">
        <w:rPr>
          <w:lang w:eastAsia="fr-FR" w:bidi="fr-FR"/>
        </w:rPr>
        <w:t>ses et l’inégale répartition de la propriété. C’est donc bien admettre implicitement que si le bien-être stabilise les mœurs d’une société, il ne peut empêcher que celle-ci connaisse de grands bouleversements. Seuls les instruments qui renforcent l’autorégulation protègent la s</w:t>
      </w:r>
      <w:r w:rsidRPr="002D6052">
        <w:rPr>
          <w:lang w:eastAsia="fr-FR" w:bidi="fr-FR"/>
        </w:rPr>
        <w:t>o</w:t>
      </w:r>
      <w:r w:rsidRPr="002D6052">
        <w:rPr>
          <w:lang w:eastAsia="fr-FR" w:bidi="fr-FR"/>
        </w:rPr>
        <w:t>ciété de l’anarchisme ou du despotisme, pour reprendre les propres expre</w:t>
      </w:r>
      <w:r w:rsidRPr="002D6052">
        <w:rPr>
          <w:lang w:eastAsia="fr-FR" w:bidi="fr-FR"/>
        </w:rPr>
        <w:t>s</w:t>
      </w:r>
      <w:r w:rsidRPr="002D6052">
        <w:rPr>
          <w:lang w:eastAsia="fr-FR" w:bidi="fr-FR"/>
        </w:rPr>
        <w:t>sions de Tocqueville.</w:t>
      </w:r>
    </w:p>
    <w:p w:rsidR="00162CA0" w:rsidRPr="00B6644A" w:rsidRDefault="00162CA0" w:rsidP="00162CA0">
      <w:pPr>
        <w:spacing w:before="120" w:after="120"/>
        <w:jc w:val="both"/>
        <w:rPr>
          <w:lang w:eastAsia="fr-FR" w:bidi="fr-FR"/>
        </w:rPr>
      </w:pPr>
      <w:r w:rsidRPr="00B6644A">
        <w:rPr>
          <w:lang w:eastAsia="fr-FR" w:bidi="fr-FR"/>
        </w:rPr>
        <w:t>[80]</w:t>
      </w:r>
    </w:p>
    <w:p w:rsidR="00162CA0" w:rsidRPr="00B6644A" w:rsidRDefault="00162CA0" w:rsidP="00162CA0">
      <w:pPr>
        <w:pStyle w:val="c"/>
      </w:pPr>
      <w:r w:rsidRPr="00B6644A">
        <w:rPr>
          <w:rFonts w:ascii="Menlo Regular" w:hAnsi="Menlo Regular" w:cs="Menlo Regular"/>
          <w:lang w:eastAsia="fr-FR" w:bidi="fr-FR"/>
        </w:rPr>
        <w:t>★</w:t>
      </w:r>
      <w:r w:rsidRPr="00B6644A">
        <w:rPr>
          <w:rFonts w:ascii="Menlo Regular" w:hAnsi="Menlo Regular" w:cs="Menlo Regular"/>
          <w:lang w:eastAsia="fr-FR" w:bidi="fr-FR"/>
        </w:rPr>
        <w:br/>
      </w:r>
      <w:r w:rsidRPr="00B6644A">
        <w:rPr>
          <w:lang w:eastAsia="fr-FR" w:bidi="fr-FR"/>
        </w:rPr>
        <w:t>*     *</w:t>
      </w:r>
    </w:p>
    <w:p w:rsidR="00162CA0" w:rsidRPr="00B6644A" w:rsidRDefault="00162CA0" w:rsidP="00162CA0">
      <w:pPr>
        <w:spacing w:before="120" w:after="120"/>
        <w:jc w:val="both"/>
      </w:pPr>
      <w:r w:rsidRPr="00B6644A">
        <w:rPr>
          <w:lang w:eastAsia="fr-FR" w:bidi="fr-FR"/>
        </w:rPr>
        <w:t>La religion semble elle aussi n’avoir pour fonction que d’assurer le maintien de la société existante en soutenant l’ordre qui la dirige.</w:t>
      </w:r>
    </w:p>
    <w:p w:rsidR="00162CA0" w:rsidRPr="00B6644A" w:rsidRDefault="00162CA0" w:rsidP="00162CA0">
      <w:pPr>
        <w:spacing w:before="120" w:after="120"/>
        <w:jc w:val="both"/>
      </w:pPr>
      <w:r>
        <w:rPr>
          <w:lang w:eastAsia="fr-FR" w:bidi="fr-FR"/>
        </w:rPr>
        <w:t>Tocqueville</w:t>
      </w:r>
      <w:r w:rsidRPr="00B6644A">
        <w:rPr>
          <w:lang w:eastAsia="fr-FR" w:bidi="fr-FR"/>
        </w:rPr>
        <w:t xml:space="preserve"> a pourtant été élevé dans la religion catholique et on serait tenté de prime abord, de voir en lui un pur croyant soucieux uniquement des problèmes posés par la foi. Il s’inspire en effet de la morale chrétienne, voit dans la société et son év</w:t>
      </w:r>
      <w:r w:rsidRPr="00B6644A">
        <w:rPr>
          <w:lang w:eastAsia="fr-FR" w:bidi="fr-FR"/>
        </w:rPr>
        <w:t>o</w:t>
      </w:r>
      <w:r w:rsidRPr="00B6644A">
        <w:rPr>
          <w:lang w:eastAsia="fr-FR" w:bidi="fr-FR"/>
        </w:rPr>
        <w:t>lution, l’œuvre et la volonté divine. À l’heure de la mort, il aurait fait a</w:t>
      </w:r>
      <w:r w:rsidRPr="00B6644A">
        <w:rPr>
          <w:lang w:eastAsia="fr-FR" w:bidi="fr-FR"/>
        </w:rPr>
        <w:t>p</w:t>
      </w:r>
      <w:r w:rsidRPr="00B6644A">
        <w:rPr>
          <w:lang w:eastAsia="fr-FR" w:bidi="fr-FR"/>
        </w:rPr>
        <w:t>peler un prêtre pour recevoir l’extrême-onction. Mais en même temps, il confie à son ami Gobineau, « je ne suis pas croyant »</w:t>
      </w:r>
      <w:r>
        <w:rPr>
          <w:lang w:eastAsia="fr-FR" w:bidi="fr-FR"/>
        </w:rPr>
        <w:t> </w:t>
      </w:r>
      <w:r>
        <w:rPr>
          <w:rStyle w:val="Appelnotedebasdep"/>
          <w:lang w:eastAsia="fr-FR" w:bidi="fr-FR"/>
        </w:rPr>
        <w:footnoteReference w:id="152"/>
      </w:r>
      <w:r w:rsidRPr="00B6644A">
        <w:rPr>
          <w:lang w:eastAsia="fr-FR" w:bidi="fr-FR"/>
        </w:rPr>
        <w:t xml:space="preserve"> et fait preuve d’un scept</w:t>
      </w:r>
      <w:r w:rsidRPr="00B6644A">
        <w:rPr>
          <w:lang w:eastAsia="fr-FR" w:bidi="fr-FR"/>
        </w:rPr>
        <w:t>i</w:t>
      </w:r>
      <w:r w:rsidRPr="00B6644A">
        <w:rPr>
          <w:lang w:eastAsia="fr-FR" w:bidi="fr-FR"/>
        </w:rPr>
        <w:t>cisme teinté d’ironie à l’égard des choses de la religion. Ces att</w:t>
      </w:r>
      <w:r w:rsidRPr="00B6644A">
        <w:rPr>
          <w:lang w:eastAsia="fr-FR" w:bidi="fr-FR"/>
        </w:rPr>
        <w:t>i</w:t>
      </w:r>
      <w:r w:rsidRPr="00B6644A">
        <w:rPr>
          <w:lang w:eastAsia="fr-FR" w:bidi="fr-FR"/>
        </w:rPr>
        <w:t xml:space="preserve">tudes contradictoires ont donné naissance, chez les commentateurs de l’œuvre de </w:t>
      </w:r>
      <w:r>
        <w:rPr>
          <w:lang w:eastAsia="fr-FR" w:bidi="fr-FR"/>
        </w:rPr>
        <w:t>Tocqueville</w:t>
      </w:r>
      <w:r w:rsidRPr="00B6644A">
        <w:rPr>
          <w:lang w:eastAsia="fr-FR" w:bidi="fr-FR"/>
        </w:rPr>
        <w:t>, à des conclusions diamétralement opp</w:t>
      </w:r>
      <w:r w:rsidRPr="00B6644A">
        <w:rPr>
          <w:lang w:eastAsia="fr-FR" w:bidi="fr-FR"/>
        </w:rPr>
        <w:t>o</w:t>
      </w:r>
      <w:r w:rsidRPr="00B6644A">
        <w:rPr>
          <w:lang w:eastAsia="fr-FR" w:bidi="fr-FR"/>
        </w:rPr>
        <w:t>sées</w:t>
      </w:r>
      <w:r>
        <w:rPr>
          <w:lang w:eastAsia="fr-FR" w:bidi="fr-FR"/>
        </w:rPr>
        <w:t> </w:t>
      </w:r>
      <w:r>
        <w:rPr>
          <w:rStyle w:val="Appelnotedebasdep"/>
          <w:lang w:eastAsia="fr-FR" w:bidi="fr-FR"/>
        </w:rPr>
        <w:footnoteReference w:id="153"/>
      </w:r>
      <w:r w:rsidRPr="00B6644A">
        <w:rPr>
          <w:lang w:eastAsia="fr-FR" w:bidi="fr-FR"/>
        </w:rPr>
        <w:t xml:space="preserve">. Il semble pourtant clair, à la lecture de ses ouvrages, que l’auteur de </w:t>
      </w:r>
      <w:r w:rsidRPr="00287CCF">
        <w:rPr>
          <w:i/>
        </w:rPr>
        <w:t>De la démocratie en Amérique</w:t>
      </w:r>
      <w:r w:rsidRPr="00B6644A">
        <w:t xml:space="preserve"> </w:t>
      </w:r>
      <w:r w:rsidRPr="00B6644A">
        <w:rPr>
          <w:lang w:eastAsia="fr-FR" w:bidi="fr-FR"/>
        </w:rPr>
        <w:t>considérait surtout la rel</w:t>
      </w:r>
      <w:r w:rsidRPr="00B6644A">
        <w:rPr>
          <w:lang w:eastAsia="fr-FR" w:bidi="fr-FR"/>
        </w:rPr>
        <w:t>i</w:t>
      </w:r>
      <w:r w:rsidRPr="00B6644A">
        <w:rPr>
          <w:lang w:eastAsia="fr-FR" w:bidi="fr-FR"/>
        </w:rPr>
        <w:t>gion comme un moyen de régulation sociale qui permet, de même que la distrib</w:t>
      </w:r>
      <w:r w:rsidRPr="00B6644A">
        <w:rPr>
          <w:lang w:eastAsia="fr-FR" w:bidi="fr-FR"/>
        </w:rPr>
        <w:t>u</w:t>
      </w:r>
      <w:r w:rsidRPr="00B6644A">
        <w:rPr>
          <w:lang w:eastAsia="fr-FR" w:bidi="fr-FR"/>
        </w:rPr>
        <w:t>tion de la propriété ou le bien-être, de contrôler les mœurs, afin de maintenir l’état prés</w:t>
      </w:r>
      <w:r>
        <w:rPr>
          <w:lang w:eastAsia="fr-FR" w:bidi="fr-FR"/>
        </w:rPr>
        <w:t>ent de la société. La foi elle-</w:t>
      </w:r>
      <w:r w:rsidRPr="00B6644A">
        <w:rPr>
          <w:lang w:eastAsia="fr-FR" w:bidi="fr-FR"/>
        </w:rPr>
        <w:t xml:space="preserve">même n’intervient guère dans ce raisonnement. Dans la vision de </w:t>
      </w:r>
      <w:r>
        <w:rPr>
          <w:lang w:eastAsia="fr-FR" w:bidi="fr-FR"/>
        </w:rPr>
        <w:t>Tocquevi</w:t>
      </w:r>
      <w:r>
        <w:rPr>
          <w:lang w:eastAsia="fr-FR" w:bidi="fr-FR"/>
        </w:rPr>
        <w:t>l</w:t>
      </w:r>
      <w:r>
        <w:rPr>
          <w:lang w:eastAsia="fr-FR" w:bidi="fr-FR"/>
        </w:rPr>
        <w:t>le</w:t>
      </w:r>
      <w:r w:rsidRPr="00B6644A">
        <w:rPr>
          <w:lang w:eastAsia="fr-FR" w:bidi="fr-FR"/>
        </w:rPr>
        <w:t>, la religion favorise le rassemblement d’individus séparés en fa</w:t>
      </w:r>
      <w:r w:rsidRPr="00B6644A">
        <w:rPr>
          <w:lang w:eastAsia="fr-FR" w:bidi="fr-FR"/>
        </w:rPr>
        <w:t>i</w:t>
      </w:r>
      <w:r w:rsidRPr="00B6644A">
        <w:rPr>
          <w:lang w:eastAsia="fr-FR" w:bidi="fr-FR"/>
        </w:rPr>
        <w:t>sant disparaître le vide moral des temps démocratiques. Elle contribue ai</w:t>
      </w:r>
      <w:r w:rsidRPr="00B6644A">
        <w:rPr>
          <w:lang w:eastAsia="fr-FR" w:bidi="fr-FR"/>
        </w:rPr>
        <w:t>n</w:t>
      </w:r>
      <w:r w:rsidRPr="00B6644A">
        <w:rPr>
          <w:lang w:eastAsia="fr-FR" w:bidi="fr-FR"/>
        </w:rPr>
        <w:t>si au « resse</w:t>
      </w:r>
      <w:r w:rsidRPr="00B6644A">
        <w:rPr>
          <w:lang w:eastAsia="fr-FR" w:bidi="fr-FR"/>
        </w:rPr>
        <w:t>r</w:t>
      </w:r>
      <w:r w:rsidRPr="00B6644A">
        <w:rPr>
          <w:lang w:eastAsia="fr-FR" w:bidi="fr-FR"/>
        </w:rPr>
        <w:t>rement » du lien moral. La religion, quelle qu’elle soit, fournit des normes qui, acceptées de tous, grâce à l’action de l’Église, fait taire les « vaines chimères » et</w:t>
      </w:r>
      <w:r>
        <w:rPr>
          <w:lang w:eastAsia="fr-FR" w:bidi="fr-FR"/>
        </w:rPr>
        <w:t xml:space="preserve"> </w:t>
      </w:r>
      <w:r w:rsidRPr="00B6644A">
        <w:t>[81]</w:t>
      </w:r>
      <w:r>
        <w:t xml:space="preserve"> </w:t>
      </w:r>
      <w:r w:rsidRPr="00B6644A">
        <w:rPr>
          <w:lang w:eastAsia="fr-FR" w:bidi="fr-FR"/>
        </w:rPr>
        <w:t>« l’imagination du pa</w:t>
      </w:r>
      <w:r w:rsidRPr="00B6644A">
        <w:rPr>
          <w:lang w:eastAsia="fr-FR" w:bidi="fr-FR"/>
        </w:rPr>
        <w:t>u</w:t>
      </w:r>
      <w:r w:rsidRPr="00B6644A">
        <w:rPr>
          <w:lang w:eastAsia="fr-FR" w:bidi="fr-FR"/>
        </w:rPr>
        <w:t>vre »</w:t>
      </w:r>
      <w:r>
        <w:rPr>
          <w:lang w:eastAsia="fr-FR" w:bidi="fr-FR"/>
        </w:rPr>
        <w:t> </w:t>
      </w:r>
      <w:r>
        <w:rPr>
          <w:rStyle w:val="Appelnotedebasdep"/>
          <w:lang w:eastAsia="fr-FR" w:bidi="fr-FR"/>
        </w:rPr>
        <w:footnoteReference w:id="154"/>
      </w:r>
      <w:r w:rsidRPr="00B6644A">
        <w:rPr>
          <w:lang w:eastAsia="fr-FR" w:bidi="fr-FR"/>
        </w:rPr>
        <w:t>. Elle se révèle comme une « instit</w:t>
      </w:r>
      <w:r w:rsidRPr="00B6644A">
        <w:rPr>
          <w:lang w:eastAsia="fr-FR" w:bidi="fr-FR"/>
        </w:rPr>
        <w:t>u</w:t>
      </w:r>
      <w:r w:rsidRPr="00B6644A">
        <w:rPr>
          <w:lang w:eastAsia="fr-FR" w:bidi="fr-FR"/>
        </w:rPr>
        <w:t>tion politique » dont « l’utilité » est d’autant plus évidente qu’en se « combinant » avec le goût des jouissances matérielles, elle renforce la r</w:t>
      </w:r>
      <w:r w:rsidRPr="00B6644A">
        <w:rPr>
          <w:lang w:eastAsia="fr-FR" w:bidi="fr-FR"/>
        </w:rPr>
        <w:t>é</w:t>
      </w:r>
      <w:r w:rsidRPr="00B6644A">
        <w:rPr>
          <w:lang w:eastAsia="fr-FR" w:bidi="fr-FR"/>
        </w:rPr>
        <w:t>gularité des mœurs et donc la « tranquillité publique »</w:t>
      </w:r>
      <w:r>
        <w:rPr>
          <w:lang w:eastAsia="fr-FR" w:bidi="fr-FR"/>
        </w:rPr>
        <w:t> </w:t>
      </w:r>
      <w:r>
        <w:rPr>
          <w:rStyle w:val="Appelnotedebasdep"/>
          <w:lang w:eastAsia="fr-FR" w:bidi="fr-FR"/>
        </w:rPr>
        <w:footnoteReference w:id="155"/>
      </w:r>
      <w:r w:rsidRPr="00B6644A">
        <w:rPr>
          <w:lang w:eastAsia="fr-FR" w:bidi="fr-FR"/>
        </w:rPr>
        <w:t>. La société d</w:t>
      </w:r>
      <w:r w:rsidRPr="00B6644A">
        <w:rPr>
          <w:lang w:eastAsia="fr-FR" w:bidi="fr-FR"/>
        </w:rPr>
        <w:t>é</w:t>
      </w:r>
      <w:r w:rsidRPr="00B6644A">
        <w:rPr>
          <w:lang w:eastAsia="fr-FR" w:bidi="fr-FR"/>
        </w:rPr>
        <w:t>mocratique ne saurait donc fonctionner en l’absence d’une rel</w:t>
      </w:r>
      <w:r w:rsidRPr="00B6644A">
        <w:rPr>
          <w:lang w:eastAsia="fr-FR" w:bidi="fr-FR"/>
        </w:rPr>
        <w:t>i</w:t>
      </w:r>
      <w:r w:rsidRPr="00B6644A">
        <w:rPr>
          <w:lang w:eastAsia="fr-FR" w:bidi="fr-FR"/>
        </w:rPr>
        <w:t>gion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Assurément, la métempsycose n’est pas plus raisonnable que le m</w:t>
      </w:r>
      <w:r w:rsidRPr="00B6644A">
        <w:rPr>
          <w:lang w:eastAsia="fr-FR" w:bidi="fr-FR"/>
        </w:rPr>
        <w:t>a</w:t>
      </w:r>
      <w:r w:rsidRPr="00B6644A">
        <w:rPr>
          <w:lang w:eastAsia="fr-FR" w:bidi="fr-FR"/>
        </w:rPr>
        <w:t>térialisme ; cependant s’il fallait absolument qu’une dém</w:t>
      </w:r>
      <w:r w:rsidRPr="00B6644A">
        <w:rPr>
          <w:lang w:eastAsia="fr-FR" w:bidi="fr-FR"/>
        </w:rPr>
        <w:t>o</w:t>
      </w:r>
      <w:r w:rsidRPr="00B6644A">
        <w:rPr>
          <w:lang w:eastAsia="fr-FR" w:bidi="fr-FR"/>
        </w:rPr>
        <w:t>cratie fît un choix entre les deux, je n’hésiterais pas et je jugerais que ses citoyens ri</w:t>
      </w:r>
      <w:r w:rsidRPr="00B6644A">
        <w:rPr>
          <w:lang w:eastAsia="fr-FR" w:bidi="fr-FR"/>
        </w:rPr>
        <w:t>s</w:t>
      </w:r>
      <w:r w:rsidRPr="00B6644A">
        <w:rPr>
          <w:lang w:eastAsia="fr-FR" w:bidi="fr-FR"/>
        </w:rPr>
        <w:t>quent moins de s’abrutir en pe</w:t>
      </w:r>
      <w:r w:rsidRPr="00B6644A">
        <w:rPr>
          <w:lang w:eastAsia="fr-FR" w:bidi="fr-FR"/>
        </w:rPr>
        <w:t>n</w:t>
      </w:r>
      <w:r w:rsidRPr="00B6644A">
        <w:rPr>
          <w:lang w:eastAsia="fr-FR" w:bidi="fr-FR"/>
        </w:rPr>
        <w:t>sant que leur âme va passer dans le corps d’un porc, qu’en croyant qu’elle n’est rien »</w:t>
      </w:r>
      <w:r>
        <w:rPr>
          <w:lang w:eastAsia="fr-FR" w:bidi="fr-FR"/>
        </w:rPr>
        <w:t> </w:t>
      </w:r>
      <w:r>
        <w:rPr>
          <w:rStyle w:val="Appelnotedebasdep"/>
          <w:lang w:eastAsia="fr-FR" w:bidi="fr-FR"/>
        </w:rPr>
        <w:footnoteReference w:id="156"/>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C’est donc bien l’utilité de la religion qui importe plus que la foi elle-même. Pour lui rendre tout son poids dans la société démocrat</w:t>
      </w:r>
      <w:r w:rsidRPr="00B6644A">
        <w:rPr>
          <w:lang w:eastAsia="fr-FR" w:bidi="fr-FR"/>
        </w:rPr>
        <w:t>i</w:t>
      </w:r>
      <w:r w:rsidRPr="00B6644A">
        <w:rPr>
          <w:lang w:eastAsia="fr-FR" w:bidi="fr-FR"/>
        </w:rPr>
        <w:t xml:space="preserve">que, il fallait par conséquent la présenter comme l’alliée de la liberté et la détacher, par suite, de tout lien avec le pouvoir. </w:t>
      </w:r>
      <w:r>
        <w:rPr>
          <w:lang w:eastAsia="fr-FR" w:bidi="fr-FR"/>
        </w:rPr>
        <w:t>Tocqueville</w:t>
      </w:r>
      <w:r w:rsidRPr="00B6644A">
        <w:rPr>
          <w:lang w:eastAsia="fr-FR" w:bidi="fr-FR"/>
        </w:rPr>
        <w:t xml:space="preserve"> trouve dans cette action, un appui précieux en la personne de Mont</w:t>
      </w:r>
      <w:r w:rsidRPr="00B6644A">
        <w:rPr>
          <w:lang w:eastAsia="fr-FR" w:bidi="fr-FR"/>
        </w:rPr>
        <w:t>a</w:t>
      </w:r>
      <w:r w:rsidRPr="00B6644A">
        <w:rPr>
          <w:lang w:eastAsia="fr-FR" w:bidi="fr-FR"/>
        </w:rPr>
        <w:t>lembert qui, en</w:t>
      </w:r>
      <w:r>
        <w:rPr>
          <w:lang w:eastAsia="fr-FR" w:bidi="fr-FR"/>
        </w:rPr>
        <w:t xml:space="preserve"> 1830, avec Lamennais et Lacor</w:t>
      </w:r>
      <w:r w:rsidRPr="00B6644A">
        <w:rPr>
          <w:lang w:eastAsia="fr-FR" w:bidi="fr-FR"/>
        </w:rPr>
        <w:t xml:space="preserve">daire, avait fondé le journal </w:t>
      </w:r>
      <w:r w:rsidRPr="008F58A0">
        <w:rPr>
          <w:i/>
        </w:rPr>
        <w:t>L'Avenir</w:t>
      </w:r>
      <w:r w:rsidRPr="00B6644A">
        <w:rPr>
          <w:lang w:eastAsia="fr-FR" w:bidi="fr-FR"/>
        </w:rPr>
        <w:t xml:space="preserve"> dans lequel ils</w:t>
      </w:r>
      <w:r>
        <w:rPr>
          <w:lang w:eastAsia="fr-FR" w:bidi="fr-FR"/>
        </w:rPr>
        <w:t xml:space="preserve"> </w:t>
      </w:r>
      <w:r w:rsidRPr="00B6644A">
        <w:rPr>
          <w:lang w:eastAsia="fr-FR" w:bidi="fr-FR"/>
        </w:rPr>
        <w:t>[82]</w:t>
      </w:r>
      <w:r>
        <w:rPr>
          <w:lang w:eastAsia="fr-FR" w:bidi="fr-FR"/>
        </w:rPr>
        <w:t xml:space="preserve"> </w:t>
      </w:r>
      <w:r w:rsidRPr="00B6644A">
        <w:rPr>
          <w:lang w:eastAsia="fr-FR" w:bidi="fr-FR"/>
        </w:rPr>
        <w:t>soutenaient la nécessité du d</w:t>
      </w:r>
      <w:r w:rsidRPr="00B6644A">
        <w:rPr>
          <w:lang w:eastAsia="fr-FR" w:bidi="fr-FR"/>
        </w:rPr>
        <w:t>é</w:t>
      </w:r>
      <w:r w:rsidRPr="00B6644A">
        <w:rPr>
          <w:lang w:eastAsia="fr-FR" w:bidi="fr-FR"/>
        </w:rPr>
        <w:t>sengagement de l’Église vis-à-vis de l’État, la libe</w:t>
      </w:r>
      <w:r w:rsidRPr="00B6644A">
        <w:rPr>
          <w:lang w:eastAsia="fr-FR" w:bidi="fr-FR"/>
        </w:rPr>
        <w:t>r</w:t>
      </w:r>
      <w:r w:rsidRPr="00B6644A">
        <w:rPr>
          <w:lang w:eastAsia="fr-FR" w:bidi="fr-FR"/>
        </w:rPr>
        <w:t xml:space="preserve">té de la presse, le droit à l’association... Dans une lettre à Montalembert, </w:t>
      </w:r>
      <w:r>
        <w:rPr>
          <w:lang w:eastAsia="fr-FR" w:bidi="fr-FR"/>
        </w:rPr>
        <w:t>Tocqueville</w:t>
      </w:r>
      <w:r w:rsidRPr="00B6644A">
        <w:rPr>
          <w:lang w:eastAsia="fr-FR" w:bidi="fr-FR"/>
        </w:rPr>
        <w:t xml:space="preserve"> écrit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Je n’ai jamais été plus convaincu qu’aujourd’hui qu’il n’y a que la liberté (j’entends la modérée et la régulière) et la religion qui par un effort combiné, puissent soulever les hommes au-dessus du bourbier où l’égalité démocratique les plonge nature</w:t>
      </w:r>
      <w:r w:rsidRPr="00B6644A">
        <w:rPr>
          <w:lang w:eastAsia="fr-FR" w:bidi="fr-FR"/>
        </w:rPr>
        <w:t>l</w:t>
      </w:r>
      <w:r w:rsidRPr="00B6644A">
        <w:rPr>
          <w:lang w:eastAsia="fr-FR" w:bidi="fr-FR"/>
        </w:rPr>
        <w:t>lement dès que l’un de ces deux appuis leur manque »</w:t>
      </w:r>
      <w:r>
        <w:rPr>
          <w:lang w:eastAsia="fr-FR" w:bidi="fr-FR"/>
        </w:rPr>
        <w:t> </w:t>
      </w:r>
      <w:r>
        <w:rPr>
          <w:rStyle w:val="Appelnotedebasdep"/>
          <w:lang w:eastAsia="fr-FR" w:bidi="fr-FR"/>
        </w:rPr>
        <w:footnoteReference w:id="157"/>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Pour réussir cette réconciliation, </w:t>
      </w:r>
      <w:r>
        <w:rPr>
          <w:lang w:eastAsia="fr-FR" w:bidi="fr-FR"/>
        </w:rPr>
        <w:t>Tocqueville</w:t>
      </w:r>
      <w:r w:rsidRPr="00B6644A">
        <w:rPr>
          <w:lang w:eastAsia="fr-FR" w:bidi="fr-FR"/>
        </w:rPr>
        <w:t xml:space="preserve"> s’appuie sur le cara</w:t>
      </w:r>
      <w:r w:rsidRPr="00B6644A">
        <w:rPr>
          <w:lang w:eastAsia="fr-FR" w:bidi="fr-FR"/>
        </w:rPr>
        <w:t>c</w:t>
      </w:r>
      <w:r w:rsidRPr="00B6644A">
        <w:rPr>
          <w:lang w:eastAsia="fr-FR" w:bidi="fr-FR"/>
        </w:rPr>
        <w:t>tère égalitariste du catholicisme, semblable d’après lui à c</w:t>
      </w:r>
      <w:r w:rsidRPr="00B6644A">
        <w:rPr>
          <w:lang w:eastAsia="fr-FR" w:bidi="fr-FR"/>
        </w:rPr>
        <w:t>e</w:t>
      </w:r>
      <w:r w:rsidRPr="00B6644A">
        <w:rPr>
          <w:lang w:eastAsia="fr-FR" w:bidi="fr-FR"/>
        </w:rPr>
        <w:t>lui de la démocratie. Il souhaite aussi que l’Église adapte son e</w:t>
      </w:r>
      <w:r w:rsidRPr="00B6644A">
        <w:rPr>
          <w:lang w:eastAsia="fr-FR" w:bidi="fr-FR"/>
        </w:rPr>
        <w:t>n</w:t>
      </w:r>
      <w:r w:rsidRPr="00B6644A">
        <w:rPr>
          <w:lang w:eastAsia="fr-FR" w:bidi="fr-FR"/>
        </w:rPr>
        <w:t>seignement aux temps démocratiques, qu’elle atténue les aspects trop hiérarch</w:t>
      </w:r>
      <w:r w:rsidRPr="00B6644A">
        <w:rPr>
          <w:lang w:eastAsia="fr-FR" w:bidi="fr-FR"/>
        </w:rPr>
        <w:t>i</w:t>
      </w:r>
      <w:r w:rsidRPr="00B6644A">
        <w:rPr>
          <w:lang w:eastAsia="fr-FR" w:bidi="fr-FR"/>
        </w:rPr>
        <w:t>ques de son organis</w:t>
      </w:r>
      <w:r w:rsidRPr="00B6644A">
        <w:rPr>
          <w:lang w:eastAsia="fr-FR" w:bidi="fr-FR"/>
        </w:rPr>
        <w:t>a</w:t>
      </w:r>
      <w:r w:rsidRPr="00B6644A">
        <w:rPr>
          <w:lang w:eastAsia="fr-FR" w:bidi="fr-FR"/>
        </w:rPr>
        <w:t>tion et surtout qu’elle insiste sur le respect et l’amour que les hommes doivent se po</w:t>
      </w:r>
      <w:r w:rsidRPr="00B6644A">
        <w:rPr>
          <w:lang w:eastAsia="fr-FR" w:bidi="fr-FR"/>
        </w:rPr>
        <w:t>r</w:t>
      </w:r>
      <w:r w:rsidRPr="00B6644A">
        <w:rPr>
          <w:lang w:eastAsia="fr-FR" w:bidi="fr-FR"/>
        </w:rPr>
        <w:t>ter les uns aux autres afin de limiter l’esprit d’indépendance individuel. En mettant ainsi l’accent sur ce qui rassemble des hommes qui se croient seuls et isolés, l’Église contribue à renforcer la doctrine de l’intérêt bien entendu.</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Non seulement les Américains suivent leur religion par intérêt, mais ils placent souvent dans ce monde l’intérêt qu’on peut avoir à la su</w:t>
      </w:r>
      <w:r w:rsidRPr="00B6644A">
        <w:rPr>
          <w:lang w:eastAsia="fr-FR" w:bidi="fr-FR"/>
        </w:rPr>
        <w:t>i</w:t>
      </w:r>
      <w:r w:rsidRPr="00B6644A">
        <w:rPr>
          <w:lang w:eastAsia="fr-FR" w:bidi="fr-FR"/>
        </w:rPr>
        <w:t>vre »</w:t>
      </w:r>
      <w:r>
        <w:rPr>
          <w:lang w:eastAsia="fr-FR" w:bidi="fr-FR"/>
        </w:rPr>
        <w:t> </w:t>
      </w:r>
      <w:r>
        <w:rPr>
          <w:rStyle w:val="Appelnotedebasdep"/>
          <w:lang w:eastAsia="fr-FR" w:bidi="fr-FR"/>
        </w:rPr>
        <w:footnoteReference w:id="158"/>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Cet intérêt que les Américains portent aux croyances religieuses est dénué de toute hypocrisie : ils les soutiennent dans la mes</w:t>
      </w:r>
      <w:r w:rsidRPr="00B6644A">
        <w:rPr>
          <w:lang w:eastAsia="fr-FR" w:bidi="fr-FR"/>
        </w:rPr>
        <w:t>u</w:t>
      </w:r>
      <w:r w:rsidRPr="00B6644A">
        <w:rPr>
          <w:lang w:eastAsia="fr-FR" w:bidi="fr-FR"/>
        </w:rPr>
        <w:t>re où elles renforcent l’ordre public.</w:t>
      </w:r>
    </w:p>
    <w:p w:rsidR="00162CA0" w:rsidRPr="00B6644A" w:rsidRDefault="00162CA0" w:rsidP="00162CA0">
      <w:pPr>
        <w:spacing w:before="120" w:after="120"/>
        <w:jc w:val="both"/>
      </w:pPr>
      <w:r w:rsidRPr="00B6644A">
        <w:rPr>
          <w:lang w:eastAsia="fr-FR" w:bidi="fr-FR"/>
        </w:rPr>
        <w:t xml:space="preserve">Alexis de </w:t>
      </w:r>
      <w:r>
        <w:rPr>
          <w:lang w:eastAsia="fr-FR" w:bidi="fr-FR"/>
        </w:rPr>
        <w:t>Tocqueville</w:t>
      </w:r>
      <w:r w:rsidRPr="00B6644A">
        <w:rPr>
          <w:lang w:eastAsia="fr-FR" w:bidi="fr-FR"/>
        </w:rPr>
        <w:t xml:space="preserve"> voit ainsi dans la religion, l’un des instr</w:t>
      </w:r>
      <w:r w:rsidRPr="00B6644A">
        <w:rPr>
          <w:lang w:eastAsia="fr-FR" w:bidi="fr-FR"/>
        </w:rPr>
        <w:t>u</w:t>
      </w:r>
      <w:r w:rsidRPr="00B6644A">
        <w:rPr>
          <w:lang w:eastAsia="fr-FR" w:bidi="fr-FR"/>
        </w:rPr>
        <w:t>ments essentiels du maintien des mœurs</w:t>
      </w:r>
      <w:r>
        <w:rPr>
          <w:lang w:eastAsia="fr-FR" w:bidi="fr-FR"/>
        </w:rPr>
        <w:t> </w:t>
      </w:r>
      <w:r>
        <w:rPr>
          <w:rStyle w:val="Appelnotedebasdep"/>
          <w:lang w:eastAsia="fr-FR" w:bidi="fr-FR"/>
        </w:rPr>
        <w:footnoteReference w:id="159"/>
      </w:r>
      <w:r w:rsidRPr="00B6644A">
        <w:rPr>
          <w:lang w:eastAsia="fr-FR" w:bidi="fr-FR"/>
        </w:rPr>
        <w:t>. Cette théorie, comme ce</w:t>
      </w:r>
      <w:r w:rsidRPr="00B6644A">
        <w:rPr>
          <w:lang w:eastAsia="fr-FR" w:bidi="fr-FR"/>
        </w:rPr>
        <w:t>l</w:t>
      </w:r>
      <w:r w:rsidRPr="00B6644A">
        <w:rPr>
          <w:lang w:eastAsia="fr-FR" w:bidi="fr-FR"/>
        </w:rPr>
        <w:t>le qui concerne les associations,</w:t>
      </w:r>
      <w:r>
        <w:rPr>
          <w:lang w:eastAsia="fr-FR" w:bidi="fr-FR"/>
        </w:rPr>
        <w:t xml:space="preserve"> </w:t>
      </w:r>
      <w:r w:rsidRPr="00B6644A">
        <w:t>[83]</w:t>
      </w:r>
      <w:r>
        <w:t xml:space="preserve"> </w:t>
      </w:r>
      <w:r w:rsidRPr="00B6644A">
        <w:rPr>
          <w:lang w:eastAsia="fr-FR" w:bidi="fr-FR"/>
        </w:rPr>
        <w:t>semble assez proche de celle que soutiendra plus tard Durkheim. Dans un cas comme dans l’autre, cette analyse s’éclaire peut-être, si l’on tient compte du courant dans lequel elle s’insère, qualifié de co</w:t>
      </w:r>
      <w:r w:rsidRPr="00B6644A">
        <w:rPr>
          <w:lang w:eastAsia="fr-FR" w:bidi="fr-FR"/>
        </w:rPr>
        <w:t>n</w:t>
      </w:r>
      <w:r>
        <w:rPr>
          <w:lang w:eastAsia="fr-FR" w:bidi="fr-FR"/>
        </w:rPr>
        <w:t>servateur par R. Nis</w:t>
      </w:r>
      <w:r w:rsidRPr="00B6644A">
        <w:rPr>
          <w:lang w:eastAsia="fr-FR" w:bidi="fr-FR"/>
        </w:rPr>
        <w:t>bet</w:t>
      </w:r>
      <w:r>
        <w:rPr>
          <w:lang w:eastAsia="fr-FR" w:bidi="fr-FR"/>
        </w:rPr>
        <w:t> </w:t>
      </w:r>
      <w:r>
        <w:rPr>
          <w:rStyle w:val="Appelnotedebasdep"/>
          <w:lang w:eastAsia="fr-FR" w:bidi="fr-FR"/>
        </w:rPr>
        <w:footnoteReference w:id="160"/>
      </w:r>
      <w:r w:rsidRPr="00B6644A">
        <w:rPr>
          <w:lang w:eastAsia="fr-FR" w:bidi="fr-FR"/>
        </w:rPr>
        <w:t xml:space="preserve">. On se trouve à nouveau devant l’ambiguïté déjà signalée : la religion en effet, comme la propriété, le commerce et le bien-être, a pour fonction, dans la perspective de </w:t>
      </w:r>
      <w:r>
        <w:rPr>
          <w:lang w:eastAsia="fr-FR" w:bidi="fr-FR"/>
        </w:rPr>
        <w:t>Tocqueville</w:t>
      </w:r>
      <w:r w:rsidRPr="00B6644A">
        <w:rPr>
          <w:lang w:eastAsia="fr-FR" w:bidi="fr-FR"/>
        </w:rPr>
        <w:t>, de préserver l’état présent de la soci</w:t>
      </w:r>
      <w:r w:rsidRPr="00B6644A">
        <w:rPr>
          <w:lang w:eastAsia="fr-FR" w:bidi="fr-FR"/>
        </w:rPr>
        <w:t>é</w:t>
      </w:r>
      <w:r w:rsidRPr="00B6644A">
        <w:rPr>
          <w:lang w:eastAsia="fr-FR" w:bidi="fr-FR"/>
        </w:rPr>
        <w:t>té. Comme la propriété ou le bien-être, elle n’a pas en tant que telle de vertus d</w:t>
      </w:r>
      <w:r w:rsidRPr="00B6644A">
        <w:rPr>
          <w:lang w:eastAsia="fr-FR" w:bidi="fr-FR"/>
        </w:rPr>
        <w:t>é</w:t>
      </w:r>
      <w:r w:rsidRPr="00B6644A">
        <w:rPr>
          <w:lang w:eastAsia="fr-FR" w:bidi="fr-FR"/>
        </w:rPr>
        <w:t>mocratiques car, loin de favoriser l’autorégulation comme la commune ou l’association, elle vise su</w:t>
      </w:r>
      <w:r w:rsidRPr="00B6644A">
        <w:rPr>
          <w:lang w:eastAsia="fr-FR" w:bidi="fr-FR"/>
        </w:rPr>
        <w:t>r</w:t>
      </w:r>
      <w:r w:rsidRPr="00B6644A">
        <w:rPr>
          <w:lang w:eastAsia="fr-FR" w:bidi="fr-FR"/>
        </w:rPr>
        <w:t>tout à contrôler les mœurs. Ce recours à des institutions aux fonctions très différentes n’a pas, se</w:t>
      </w:r>
      <w:r w:rsidRPr="00B6644A">
        <w:rPr>
          <w:lang w:eastAsia="fr-FR" w:bidi="fr-FR"/>
        </w:rPr>
        <w:t>m</w:t>
      </w:r>
      <w:r w:rsidRPr="00B6644A">
        <w:rPr>
          <w:lang w:eastAsia="fr-FR" w:bidi="fr-FR"/>
        </w:rPr>
        <w:t>ble-t-il, retenu l’attention : il n’en est pas moins fondamental car il rend plus co</w:t>
      </w:r>
      <w:r w:rsidRPr="00B6644A">
        <w:rPr>
          <w:lang w:eastAsia="fr-FR" w:bidi="fr-FR"/>
        </w:rPr>
        <w:t>m</w:t>
      </w:r>
      <w:r w:rsidRPr="00B6644A">
        <w:rPr>
          <w:lang w:eastAsia="fr-FR" w:bidi="fr-FR"/>
        </w:rPr>
        <w:t xml:space="preserve">préhensible le conservatisme libéral de </w:t>
      </w:r>
      <w:r>
        <w:rPr>
          <w:lang w:eastAsia="fr-FR" w:bidi="fr-FR"/>
        </w:rPr>
        <w:t>Tocqueville </w:t>
      </w:r>
      <w:r>
        <w:rPr>
          <w:rStyle w:val="Appelnotedebasdep"/>
          <w:lang w:eastAsia="fr-FR" w:bidi="fr-FR"/>
        </w:rPr>
        <w:footnoteReference w:id="161"/>
      </w:r>
      <w:r w:rsidRPr="00B6644A">
        <w:rPr>
          <w:lang w:eastAsia="fr-FR" w:bidi="fr-FR"/>
        </w:rPr>
        <w:t>.</w:t>
      </w:r>
    </w:p>
    <w:p w:rsidR="00162CA0" w:rsidRPr="00B6644A" w:rsidRDefault="00162CA0" w:rsidP="00162CA0">
      <w:pPr>
        <w:pStyle w:val="c"/>
        <w:rPr>
          <w:lang w:eastAsia="fr-FR" w:bidi="fr-FR"/>
        </w:rPr>
      </w:pPr>
      <w:r w:rsidRPr="00B6644A">
        <w:rPr>
          <w:lang w:eastAsia="fr-FR" w:bidi="fr-FR"/>
        </w:rPr>
        <w:t>*</w:t>
      </w:r>
      <w:r w:rsidRPr="00B6644A">
        <w:rPr>
          <w:lang w:eastAsia="fr-FR" w:bidi="fr-FR"/>
        </w:rPr>
        <w:br/>
        <w:t>*    *</w:t>
      </w:r>
    </w:p>
    <w:p w:rsidR="00162CA0" w:rsidRPr="00B6644A" w:rsidRDefault="00162CA0" w:rsidP="00162CA0">
      <w:pPr>
        <w:spacing w:before="120" w:after="120"/>
        <w:jc w:val="both"/>
      </w:pPr>
      <w:r w:rsidRPr="00B6644A">
        <w:rPr>
          <w:lang w:eastAsia="fr-FR" w:bidi="fr-FR"/>
        </w:rPr>
        <w:t xml:space="preserve">Une théorie générale, non systématisée dans l’œuvre de </w:t>
      </w:r>
      <w:r>
        <w:rPr>
          <w:lang w:eastAsia="fr-FR" w:bidi="fr-FR"/>
        </w:rPr>
        <w:t>Tocquevi</w:t>
      </w:r>
      <w:r>
        <w:rPr>
          <w:lang w:eastAsia="fr-FR" w:bidi="fr-FR"/>
        </w:rPr>
        <w:t>l</w:t>
      </w:r>
      <w:r>
        <w:rPr>
          <w:lang w:eastAsia="fr-FR" w:bidi="fr-FR"/>
        </w:rPr>
        <w:t>le</w:t>
      </w:r>
      <w:r w:rsidRPr="00B6644A">
        <w:rPr>
          <w:lang w:eastAsia="fr-FR" w:bidi="fr-FR"/>
        </w:rPr>
        <w:t>, peut être maintenant esquissée : elle recouvre, dans un complexe réseau de causes et d’effets, les notions d’égalisation des conditions, de despotisme, d’autorégulation, de mœurs, de lois, etc. Ce schéma global</w:t>
      </w:r>
      <w:r>
        <w:rPr>
          <w:lang w:eastAsia="fr-FR" w:bidi="fr-FR"/>
        </w:rPr>
        <w:t xml:space="preserve"> </w:t>
      </w:r>
      <w:r w:rsidRPr="00B6644A">
        <w:rPr>
          <w:lang w:eastAsia="fr-FR" w:bidi="fr-FR"/>
        </w:rPr>
        <w:t>[84]</w:t>
      </w:r>
      <w:r>
        <w:rPr>
          <w:lang w:eastAsia="fr-FR" w:bidi="fr-FR"/>
        </w:rPr>
        <w:t xml:space="preserve"> </w:t>
      </w:r>
      <w:r w:rsidRPr="00B6644A">
        <w:rPr>
          <w:lang w:eastAsia="fr-FR" w:bidi="fr-FR"/>
        </w:rPr>
        <w:t xml:space="preserve">qui fonde véritablement la sociologie de </w:t>
      </w:r>
      <w:r>
        <w:rPr>
          <w:lang w:eastAsia="fr-FR" w:bidi="fr-FR"/>
        </w:rPr>
        <w:t>Tocqueville</w:t>
      </w:r>
      <w:r w:rsidRPr="00B6644A">
        <w:rPr>
          <w:lang w:eastAsia="fr-FR" w:bidi="fr-FR"/>
        </w:rPr>
        <w:t>, paraît se dégager de lui-même dans le chapitre III de la Première Pa</w:t>
      </w:r>
      <w:r w:rsidRPr="00B6644A">
        <w:rPr>
          <w:lang w:eastAsia="fr-FR" w:bidi="fr-FR"/>
        </w:rPr>
        <w:t>r</w:t>
      </w:r>
      <w:r w:rsidRPr="00B6644A">
        <w:rPr>
          <w:lang w:eastAsia="fr-FR" w:bidi="fr-FR"/>
        </w:rPr>
        <w:t>tie du pr</w:t>
      </w:r>
      <w:r w:rsidRPr="00B6644A">
        <w:rPr>
          <w:lang w:eastAsia="fr-FR" w:bidi="fr-FR"/>
        </w:rPr>
        <w:t>e</w:t>
      </w:r>
      <w:r w:rsidRPr="00B6644A">
        <w:rPr>
          <w:lang w:eastAsia="fr-FR" w:bidi="fr-FR"/>
        </w:rPr>
        <w:t xml:space="preserve">mier volume de </w:t>
      </w:r>
      <w:r w:rsidRPr="00093A83">
        <w:rPr>
          <w:i/>
        </w:rPr>
        <w:t>De la démocratie en Amérique</w:t>
      </w:r>
      <w:r w:rsidRPr="00B6644A">
        <w:t>.</w:t>
      </w:r>
      <w:r w:rsidRPr="00B6644A">
        <w:rPr>
          <w:lang w:eastAsia="fr-FR" w:bidi="fr-FR"/>
        </w:rPr>
        <w:t xml:space="preserve"> </w:t>
      </w:r>
      <w:r>
        <w:rPr>
          <w:lang w:eastAsia="fr-FR" w:bidi="fr-FR"/>
        </w:rPr>
        <w:t>Tocqueville</w:t>
      </w:r>
      <w:r w:rsidRPr="00B6644A">
        <w:rPr>
          <w:lang w:eastAsia="fr-FR" w:bidi="fr-FR"/>
        </w:rPr>
        <w:t xml:space="preserve"> y soutient en effet que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L’état social est ordinairement le produit d’un fait, quelquefois des lois, le plus souvent de ces deux causes réunies ; mais une fois qu’il existe, on peut le considérer lui-même comme la cause première de la plupart des lois, des coutumes et des idées qui r</w:t>
      </w:r>
      <w:r w:rsidRPr="00B6644A">
        <w:rPr>
          <w:lang w:eastAsia="fr-FR" w:bidi="fr-FR"/>
        </w:rPr>
        <w:t>è</w:t>
      </w:r>
      <w:r w:rsidRPr="00B6644A">
        <w:rPr>
          <w:lang w:eastAsia="fr-FR" w:bidi="fr-FR"/>
        </w:rPr>
        <w:t>glent la conduite des nations ; ce qu’il ne produit pas, il le mod</w:t>
      </w:r>
      <w:r w:rsidRPr="00B6644A">
        <w:rPr>
          <w:lang w:eastAsia="fr-FR" w:bidi="fr-FR"/>
        </w:rPr>
        <w:t>i</w:t>
      </w:r>
      <w:r w:rsidRPr="00B6644A">
        <w:rPr>
          <w:lang w:eastAsia="fr-FR" w:bidi="fr-FR"/>
        </w:rPr>
        <w:t>fie »</w:t>
      </w:r>
      <w:r>
        <w:rPr>
          <w:lang w:eastAsia="fr-FR" w:bidi="fr-FR"/>
        </w:rPr>
        <w:t> </w:t>
      </w:r>
      <w:r>
        <w:rPr>
          <w:rStyle w:val="Appelnotedebasdep"/>
          <w:lang w:eastAsia="fr-FR" w:bidi="fr-FR"/>
        </w:rPr>
        <w:footnoteReference w:id="162"/>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Ce texte mérite un examen approfondi, car au-delà de la société démocratique elle-même, il prétend établir des relations entre des v</w:t>
      </w:r>
      <w:r w:rsidRPr="00B6644A">
        <w:rPr>
          <w:lang w:eastAsia="fr-FR" w:bidi="fr-FR"/>
        </w:rPr>
        <w:t>a</w:t>
      </w:r>
      <w:r w:rsidRPr="00B6644A">
        <w:rPr>
          <w:lang w:eastAsia="fr-FR" w:bidi="fr-FR"/>
        </w:rPr>
        <w:t>riables susceptibles de s’appliquer à tous les systèmes s</w:t>
      </w:r>
      <w:r w:rsidRPr="00B6644A">
        <w:rPr>
          <w:lang w:eastAsia="fr-FR" w:bidi="fr-FR"/>
        </w:rPr>
        <w:t>o</w:t>
      </w:r>
      <w:r w:rsidRPr="00B6644A">
        <w:rPr>
          <w:lang w:eastAsia="fr-FR" w:bidi="fr-FR"/>
        </w:rPr>
        <w:t>ciaux. Ce qui frappe, dès l’abord, c’est le rôle central que joue l’état social : à la fois cause et effet, il est produit et il produit lui-même ses propres cons</w:t>
      </w:r>
      <w:r w:rsidRPr="00B6644A">
        <w:rPr>
          <w:lang w:eastAsia="fr-FR" w:bidi="fr-FR"/>
        </w:rPr>
        <w:t>é</w:t>
      </w:r>
      <w:r w:rsidRPr="00B6644A">
        <w:rPr>
          <w:lang w:eastAsia="fr-FR" w:bidi="fr-FR"/>
        </w:rPr>
        <w:t>quences. Si l’on considère en effet l’état social démocratique, qui r</w:t>
      </w:r>
      <w:r w:rsidRPr="00B6644A">
        <w:rPr>
          <w:lang w:eastAsia="fr-FR" w:bidi="fr-FR"/>
        </w:rPr>
        <w:t>é</w:t>
      </w:r>
      <w:r w:rsidRPr="00B6644A">
        <w:rPr>
          <w:lang w:eastAsia="fr-FR" w:bidi="fr-FR"/>
        </w:rPr>
        <w:t>sulte de l’égalisation des conditions, il se trouve bien produit par des faits et par des lois. Parmi les premiers on peut distinguer successiv</w:t>
      </w:r>
      <w:r w:rsidRPr="00B6644A">
        <w:rPr>
          <w:lang w:eastAsia="fr-FR" w:bidi="fr-FR"/>
        </w:rPr>
        <w:t>e</w:t>
      </w:r>
      <w:r w:rsidRPr="00B6644A">
        <w:rPr>
          <w:lang w:eastAsia="fr-FR" w:bidi="fr-FR"/>
        </w:rPr>
        <w:t>ment la richesse et l’immensité du territoire américain, l’absence d’États voisins, cause constante d’inquiétude, et enfin, les vertus ég</w:t>
      </w:r>
      <w:r w:rsidRPr="00B6644A">
        <w:rPr>
          <w:lang w:eastAsia="fr-FR" w:bidi="fr-FR"/>
        </w:rPr>
        <w:t>a</w:t>
      </w:r>
      <w:r w:rsidRPr="00B6644A">
        <w:rPr>
          <w:lang w:eastAsia="fr-FR" w:bidi="fr-FR"/>
        </w:rPr>
        <w:t>litaristes et démocratiques qui animaient les premiers immigrants, c’est-à-dire les puritains br</w:t>
      </w:r>
      <w:r w:rsidRPr="00B6644A">
        <w:rPr>
          <w:lang w:eastAsia="fr-FR" w:bidi="fr-FR"/>
        </w:rPr>
        <w:t>i</w:t>
      </w:r>
      <w:r w:rsidRPr="00B6644A">
        <w:rPr>
          <w:lang w:eastAsia="fr-FR" w:bidi="fr-FR"/>
        </w:rPr>
        <w:t>tanniques. Parmi les lois, on peut retenir celles qui soutenaient l’égalisation par le partage des terres, ou celles qui favorisaient la libre circulation des biens, dont les lois sur les su</w:t>
      </w:r>
      <w:r w:rsidRPr="00B6644A">
        <w:rPr>
          <w:lang w:eastAsia="fr-FR" w:bidi="fr-FR"/>
        </w:rPr>
        <w:t>c</w:t>
      </w:r>
      <w:r w:rsidRPr="00B6644A">
        <w:rPr>
          <w:lang w:eastAsia="fr-FR" w:bidi="fr-FR"/>
        </w:rPr>
        <w:t xml:space="preserve">cessions sont un exemple. Puisque c’est un schéma général que nous recherchons ici à travers l’œuvre de </w:t>
      </w:r>
      <w:r>
        <w:rPr>
          <w:lang w:eastAsia="fr-FR" w:bidi="fr-FR"/>
        </w:rPr>
        <w:t>Tocqueville</w:t>
      </w:r>
      <w:r w:rsidRPr="00B6644A">
        <w:rPr>
          <w:lang w:eastAsia="fr-FR" w:bidi="fr-FR"/>
        </w:rPr>
        <w:t>, admettons que ces causes ai</w:t>
      </w:r>
      <w:r w:rsidRPr="00B6644A">
        <w:rPr>
          <w:lang w:eastAsia="fr-FR" w:bidi="fr-FR"/>
        </w:rPr>
        <w:t>n</w:t>
      </w:r>
      <w:r w:rsidRPr="00B6644A">
        <w:rPr>
          <w:lang w:eastAsia="fr-FR" w:bidi="fr-FR"/>
        </w:rPr>
        <w:t>si déterminées produisent un état social démocratique, c’est-à-dire une société qui repose sur l’égalisation des cond</w:t>
      </w:r>
      <w:r w:rsidRPr="00B6644A">
        <w:rPr>
          <w:lang w:eastAsia="fr-FR" w:bidi="fr-FR"/>
        </w:rPr>
        <w:t>i</w:t>
      </w:r>
      <w:r w:rsidRPr="00B6644A">
        <w:rPr>
          <w:lang w:eastAsia="fr-FR" w:bidi="fr-FR"/>
        </w:rPr>
        <w:t>tions. Celle-ci à son tour va produire des mœurs spécifiques et, par suite, des idées,</w:t>
      </w:r>
      <w:r>
        <w:rPr>
          <w:lang w:eastAsia="fr-FR" w:bidi="fr-FR"/>
        </w:rPr>
        <w:t xml:space="preserve"> </w:t>
      </w:r>
      <w:r w:rsidRPr="00B6644A">
        <w:t>[85]</w:t>
      </w:r>
      <w:r>
        <w:t xml:space="preserve"> </w:t>
      </w:r>
      <w:r w:rsidRPr="00B6644A">
        <w:rPr>
          <w:lang w:eastAsia="fr-FR" w:bidi="fr-FR"/>
        </w:rPr>
        <w:t>des coutumes, des croyances, des usages adaptés à une telle s</w:t>
      </w:r>
      <w:r w:rsidRPr="00B6644A">
        <w:rPr>
          <w:lang w:eastAsia="fr-FR" w:bidi="fr-FR"/>
        </w:rPr>
        <w:t>o</w:t>
      </w:r>
      <w:r w:rsidRPr="00B6644A">
        <w:rPr>
          <w:lang w:eastAsia="fr-FR" w:bidi="fr-FR"/>
        </w:rPr>
        <w:t>ciété. Produites par l’égalisation des conditions, ces mœurs refl</w:t>
      </w:r>
      <w:r w:rsidRPr="00B6644A">
        <w:rPr>
          <w:lang w:eastAsia="fr-FR" w:bidi="fr-FR"/>
        </w:rPr>
        <w:t>é</w:t>
      </w:r>
      <w:r w:rsidRPr="00B6644A">
        <w:rPr>
          <w:lang w:eastAsia="fr-FR" w:bidi="fr-FR"/>
        </w:rPr>
        <w:t>teront l’isolement et la séparation des individus qui, avec les cla</w:t>
      </w:r>
      <w:r w:rsidRPr="00B6644A">
        <w:rPr>
          <w:lang w:eastAsia="fr-FR" w:bidi="fr-FR"/>
        </w:rPr>
        <w:t>s</w:t>
      </w:r>
      <w:r w:rsidRPr="00B6644A">
        <w:rPr>
          <w:lang w:eastAsia="fr-FR" w:bidi="fr-FR"/>
        </w:rPr>
        <w:t>ses ou les états, voient disparaître les liens qui les uni</w:t>
      </w:r>
      <w:r w:rsidRPr="00B6644A">
        <w:rPr>
          <w:lang w:eastAsia="fr-FR" w:bidi="fr-FR"/>
        </w:rPr>
        <w:t>s</w:t>
      </w:r>
      <w:r w:rsidRPr="00B6644A">
        <w:rPr>
          <w:lang w:eastAsia="fr-FR" w:bidi="fr-FR"/>
        </w:rPr>
        <w:t>saient. Ainsi s’explique l’individualisme des temps démocratiques qui peut mener soit à l’autorégulation par la doctrine de l’intérêt bien e</w:t>
      </w:r>
      <w:r w:rsidRPr="00B6644A">
        <w:rPr>
          <w:lang w:eastAsia="fr-FR" w:bidi="fr-FR"/>
        </w:rPr>
        <w:t>n</w:t>
      </w:r>
      <w:r w:rsidRPr="00B6644A">
        <w:rPr>
          <w:lang w:eastAsia="fr-FR" w:bidi="fr-FR"/>
        </w:rPr>
        <w:t>tendu (ce qui laisse supposer la présence d’une très grande rational</w:t>
      </w:r>
      <w:r w:rsidRPr="00B6644A">
        <w:rPr>
          <w:lang w:eastAsia="fr-FR" w:bidi="fr-FR"/>
        </w:rPr>
        <w:t>i</w:t>
      </w:r>
      <w:r w:rsidRPr="00B6644A">
        <w:rPr>
          <w:lang w:eastAsia="fr-FR" w:bidi="fr-FR"/>
        </w:rPr>
        <w:t>té), soit au despotisme qui sort de l’égalité des conditions « comme de sa source nat</w:t>
      </w:r>
      <w:r w:rsidRPr="00B6644A">
        <w:rPr>
          <w:lang w:eastAsia="fr-FR" w:bidi="fr-FR"/>
        </w:rPr>
        <w:t>u</w:t>
      </w:r>
      <w:r w:rsidRPr="00B6644A">
        <w:rPr>
          <w:lang w:eastAsia="fr-FR" w:bidi="fr-FR"/>
        </w:rPr>
        <w:t>relle ». D’où l’alternative suivante : égalité dans la liberté ou égalité dans la servitude. Pour orienter définitivement les sociétés démocratiques vers la liberté par l’autorégulation, il faut, par-delà la doctrine de l’intérêt bien entendu, peser sur les mœurs afin de combattre leur caractère i</w:t>
      </w:r>
      <w:r w:rsidRPr="00B6644A">
        <w:rPr>
          <w:lang w:eastAsia="fr-FR" w:bidi="fr-FR"/>
        </w:rPr>
        <w:t>n</w:t>
      </w:r>
      <w:r w:rsidRPr="00B6644A">
        <w:rPr>
          <w:lang w:eastAsia="fr-FR" w:bidi="fr-FR"/>
        </w:rPr>
        <w:t>dividualiste. On « inculque » ainsi aux hommes l’idée du droit de pr</w:t>
      </w:r>
      <w:r w:rsidRPr="00B6644A">
        <w:rPr>
          <w:lang w:eastAsia="fr-FR" w:bidi="fr-FR"/>
        </w:rPr>
        <w:t>o</w:t>
      </w:r>
      <w:r w:rsidRPr="00B6644A">
        <w:rPr>
          <w:lang w:eastAsia="fr-FR" w:bidi="fr-FR"/>
        </w:rPr>
        <w:t>priété et son respect mutuel ; grâce au jury, on « apprend » au peuple à régner ; et, à l’aide de la religion, on lui « enseigne » l’art d’être libre. Ainsi, si les mœurs sont produites par l’état social qui dépend lui- même de différentes causes, elles sont de plus « réglées » par la rel</w:t>
      </w:r>
      <w:r w:rsidRPr="00B6644A">
        <w:rPr>
          <w:lang w:eastAsia="fr-FR" w:bidi="fr-FR"/>
        </w:rPr>
        <w:t>i</w:t>
      </w:r>
      <w:r w:rsidRPr="00B6644A">
        <w:rPr>
          <w:lang w:eastAsia="fr-FR" w:bidi="fr-FR"/>
        </w:rPr>
        <w:t>gion ou l’éducation</w:t>
      </w:r>
      <w:r>
        <w:rPr>
          <w:lang w:eastAsia="fr-FR" w:bidi="fr-FR"/>
        </w:rPr>
        <w:t> </w:t>
      </w:r>
      <w:r>
        <w:rPr>
          <w:rStyle w:val="Appelnotedebasdep"/>
          <w:lang w:eastAsia="fr-FR" w:bidi="fr-FR"/>
        </w:rPr>
        <w:footnoteReference w:id="163"/>
      </w:r>
      <w:r w:rsidRPr="00B6644A">
        <w:rPr>
          <w:lang w:eastAsia="fr-FR" w:bidi="fr-FR"/>
        </w:rPr>
        <w:t>. Pour terminer, il faut enfin remarquer que ces mœurs ainsi « réglées » peuvent à leur tour « régler » la société dém</w:t>
      </w:r>
      <w:r w:rsidRPr="00B6644A">
        <w:rPr>
          <w:lang w:eastAsia="fr-FR" w:bidi="fr-FR"/>
        </w:rPr>
        <w:t>o</w:t>
      </w:r>
      <w:r w:rsidRPr="00B6644A">
        <w:rPr>
          <w:lang w:eastAsia="fr-FR" w:bidi="fr-FR"/>
        </w:rPr>
        <w:t>cratique</w:t>
      </w:r>
      <w:r>
        <w:rPr>
          <w:lang w:eastAsia="fr-FR" w:bidi="fr-FR"/>
        </w:rPr>
        <w:t> </w:t>
      </w:r>
      <w:r>
        <w:rPr>
          <w:rStyle w:val="Appelnotedebasdep"/>
          <w:lang w:eastAsia="fr-FR" w:bidi="fr-FR"/>
        </w:rPr>
        <w:footnoteReference w:id="164"/>
      </w:r>
      <w:r w:rsidRPr="00B6644A">
        <w:rPr>
          <w:lang w:eastAsia="fr-FR" w:bidi="fr-FR"/>
        </w:rPr>
        <w:t>. Les mœurs occupent donc une place centrale dans le sy</w:t>
      </w:r>
      <w:r w:rsidRPr="00B6644A">
        <w:rPr>
          <w:lang w:eastAsia="fr-FR" w:bidi="fr-FR"/>
        </w:rPr>
        <w:t>s</w:t>
      </w:r>
      <w:r w:rsidRPr="00B6644A">
        <w:rPr>
          <w:lang w:eastAsia="fr-FR" w:bidi="fr-FR"/>
        </w:rPr>
        <w:t xml:space="preserve">tème social tel qu’il est conçu par </w:t>
      </w:r>
      <w:r>
        <w:rPr>
          <w:lang w:eastAsia="fr-FR" w:bidi="fr-FR"/>
        </w:rPr>
        <w:t>Tocqueville </w:t>
      </w:r>
      <w:r>
        <w:rPr>
          <w:rStyle w:val="Appelnotedebasdep"/>
          <w:lang w:eastAsia="fr-FR" w:bidi="fr-FR"/>
        </w:rPr>
        <w:footnoteReference w:id="165"/>
      </w:r>
      <w:r w:rsidRPr="00B6644A">
        <w:rPr>
          <w:lang w:eastAsia="fr-FR" w:bidi="fr-FR"/>
        </w:rPr>
        <w:t>. Déterminées par l’égalisation des conditions, par l’état s</w:t>
      </w:r>
      <w:r w:rsidRPr="00B6644A">
        <w:rPr>
          <w:lang w:eastAsia="fr-FR" w:bidi="fr-FR"/>
        </w:rPr>
        <w:t>o</w:t>
      </w:r>
      <w:r w:rsidRPr="00B6644A">
        <w:rPr>
          <w:lang w:eastAsia="fr-FR" w:bidi="fr-FR"/>
        </w:rPr>
        <w:t>cial, ce sont elles en effet qui, sous l’influence de certaines institutions, fondent et préservent le c</w:t>
      </w:r>
      <w:r w:rsidRPr="00B6644A">
        <w:rPr>
          <w:lang w:eastAsia="fr-FR" w:bidi="fr-FR"/>
        </w:rPr>
        <w:t>a</w:t>
      </w:r>
      <w:r w:rsidRPr="00B6644A">
        <w:rPr>
          <w:lang w:eastAsia="fr-FR" w:bidi="fr-FR"/>
        </w:rPr>
        <w:t>ractère démocrat</w:t>
      </w:r>
      <w:r w:rsidRPr="00B6644A">
        <w:rPr>
          <w:lang w:eastAsia="fr-FR" w:bidi="fr-FR"/>
        </w:rPr>
        <w:t>i</w:t>
      </w:r>
      <w:r w:rsidRPr="00B6644A">
        <w:rPr>
          <w:lang w:eastAsia="fr-FR" w:bidi="fr-FR"/>
        </w:rPr>
        <w:t>que de la société. Il est bien évident que dans un tel schéma, les institutions politiques ne dépendent que très indirect</w:t>
      </w:r>
      <w:r w:rsidRPr="00B6644A">
        <w:rPr>
          <w:lang w:eastAsia="fr-FR" w:bidi="fr-FR"/>
        </w:rPr>
        <w:t>e</w:t>
      </w:r>
      <w:r w:rsidRPr="00B6644A">
        <w:rPr>
          <w:lang w:eastAsia="fr-FR" w:bidi="fr-FR"/>
        </w:rPr>
        <w:t>ment des structures économiques, d’autant plus que ce</w:t>
      </w:r>
      <w:r w:rsidRPr="00B6644A">
        <w:rPr>
          <w:lang w:eastAsia="fr-FR" w:bidi="fr-FR"/>
        </w:rPr>
        <w:t>l</w:t>
      </w:r>
      <w:r w:rsidRPr="00B6644A">
        <w:rPr>
          <w:lang w:eastAsia="fr-FR" w:bidi="fr-FR"/>
        </w:rPr>
        <w:t>les-</w:t>
      </w:r>
      <w:r w:rsidRPr="00B6644A">
        <w:t>ci</w:t>
      </w:r>
      <w:r>
        <w:t xml:space="preserve"> </w:t>
      </w:r>
      <w:r w:rsidRPr="00B6644A">
        <w:t>[86] sont elles-mêmes déterminées en grande partie par des facteurs non économ</w:t>
      </w:r>
      <w:r w:rsidRPr="00B6644A">
        <w:t>i</w:t>
      </w:r>
      <w:r w:rsidRPr="00B6644A">
        <w:t>ques, telles les lois ou les croyances qui, rapp</w:t>
      </w:r>
      <w:r w:rsidRPr="00B6644A">
        <w:t>e</w:t>
      </w:r>
      <w:r w:rsidRPr="00B6644A">
        <w:t>lons-le, font également partie des mœurs. Ainsi, les mœurs se r</w:t>
      </w:r>
      <w:r w:rsidRPr="00B6644A">
        <w:t>e</w:t>
      </w:r>
      <w:r w:rsidRPr="00B6644A">
        <w:t xml:space="preserve">trouvent au début de toutes les chaînes de causalité. Par conséquent, le classement établi par </w:t>
      </w:r>
      <w:r>
        <w:t>To</w:t>
      </w:r>
      <w:r>
        <w:t>c</w:t>
      </w:r>
      <w:r>
        <w:t>queville</w:t>
      </w:r>
      <w:r w:rsidRPr="00B6644A">
        <w:t xml:space="preserve"> à la suite de Montesquieu et qui indique le poids spécifique des diverses causes, se conçoit de façon plus claire : les mœurs d’abord, les lois ensuite, les causes physiques enfin. Une pareille év</w:t>
      </w:r>
      <w:r w:rsidRPr="00B6644A">
        <w:t>a</w:t>
      </w:r>
      <w:r w:rsidRPr="00B6644A">
        <w:t>luation permet en o</w:t>
      </w:r>
      <w:r w:rsidRPr="00B6644A">
        <w:t>u</w:t>
      </w:r>
      <w:r w:rsidRPr="00B6644A">
        <w:t xml:space="preserve">tre de mieux apprécier l’intérêt que portait Alexis de </w:t>
      </w:r>
      <w:r>
        <w:t>Tocqueville</w:t>
      </w:r>
      <w:r w:rsidRPr="00B6644A">
        <w:t xml:space="preserve"> à la distinction de Stuart Mill entre nécessité et fat</w:t>
      </w:r>
      <w:r w:rsidRPr="00B6644A">
        <w:t>a</w:t>
      </w:r>
      <w:r w:rsidRPr="00B6644A">
        <w:t>lisme. Car, en marquant son refus de toute théorie fat</w:t>
      </w:r>
      <w:r w:rsidRPr="00B6644A">
        <w:t>a</w:t>
      </w:r>
      <w:r w:rsidRPr="00B6644A">
        <w:t>liste de l’histoire, il e</w:t>
      </w:r>
      <w:r w:rsidRPr="00B6644A">
        <w:t>n</w:t>
      </w:r>
      <w:r w:rsidRPr="00B6644A">
        <w:t>tend laisser aux hommes, à leurs idées et à leurs croyances, le soin de décider de leur propre destinée au sein du cercle étroit que de</w:t>
      </w:r>
      <w:r w:rsidRPr="00B6644A">
        <w:t>s</w:t>
      </w:r>
      <w:r w:rsidRPr="00B6644A">
        <w:t>sine la nécessité.</w:t>
      </w:r>
    </w:p>
    <w:p w:rsidR="00162CA0" w:rsidRPr="00B6644A" w:rsidRDefault="00162CA0" w:rsidP="00162CA0">
      <w:pPr>
        <w:pStyle w:val="p"/>
      </w:pPr>
      <w:r w:rsidRPr="00B6644A">
        <w:br w:type="page"/>
        <w:t>[87]</w:t>
      </w:r>
    </w:p>
    <w:p w:rsidR="00162CA0" w:rsidRPr="00E07116" w:rsidRDefault="00162CA0" w:rsidP="00162CA0">
      <w:pPr>
        <w:jc w:val="both"/>
      </w:pPr>
    </w:p>
    <w:p w:rsidR="00162CA0"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7" w:name="Socio_de_Tocqueville_chap_V"/>
      <w:r>
        <w:rPr>
          <w:b/>
          <w:i/>
        </w:rPr>
        <w:t>Sociologie de Tocqueville.</w:t>
      </w:r>
    </w:p>
    <w:p w:rsidR="00162CA0" w:rsidRPr="00384B20" w:rsidRDefault="00162CA0" w:rsidP="00162CA0">
      <w:pPr>
        <w:pStyle w:val="Titreniveau1"/>
      </w:pPr>
      <w:r>
        <w:t>Chapitre V</w:t>
      </w:r>
    </w:p>
    <w:p w:rsidR="00162CA0" w:rsidRPr="00E07116" w:rsidRDefault="00162CA0" w:rsidP="00162CA0">
      <w:pPr>
        <w:pStyle w:val="Titreniveau2"/>
      </w:pPr>
      <w:r>
        <w:t>RÉVOLUTION</w:t>
      </w:r>
      <w:r>
        <w:br/>
        <w:t>ET CHANGEMENT SOCIAL</w:t>
      </w:r>
    </w:p>
    <w:bookmarkEnd w:id="7"/>
    <w:p w:rsidR="00162CA0" w:rsidRPr="00E07116" w:rsidRDefault="00162CA0" w:rsidP="00162CA0">
      <w:pPr>
        <w:jc w:val="both"/>
        <w:rPr>
          <w:szCs w:val="36"/>
        </w:rPr>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Default="00162CA0" w:rsidP="00162CA0">
      <w:pPr>
        <w:spacing w:before="120" w:after="120"/>
        <w:jc w:val="both"/>
        <w:rPr>
          <w:lang w:eastAsia="fr-FR" w:bidi="fr-FR"/>
        </w:rPr>
      </w:pPr>
      <w:r w:rsidRPr="00B6644A">
        <w:rPr>
          <w:lang w:eastAsia="fr-FR" w:bidi="fr-FR"/>
        </w:rPr>
        <w:t>Si, dans le cadre de la nécessité, l’homme fait sa propre histoire, comment peut-on interpréter le phénomène révol</w:t>
      </w:r>
      <w:r w:rsidRPr="00B6644A">
        <w:rPr>
          <w:lang w:eastAsia="fr-FR" w:bidi="fr-FR"/>
        </w:rPr>
        <w:t>u</w:t>
      </w:r>
      <w:r w:rsidRPr="00B6644A">
        <w:rPr>
          <w:lang w:eastAsia="fr-FR" w:bidi="fr-FR"/>
        </w:rPr>
        <w:t>tionnaire ? Quelle est la part de la nécess</w:t>
      </w:r>
      <w:r w:rsidRPr="00B6644A">
        <w:rPr>
          <w:lang w:eastAsia="fr-FR" w:bidi="fr-FR"/>
        </w:rPr>
        <w:t>i</w:t>
      </w:r>
      <w:r w:rsidRPr="00B6644A">
        <w:rPr>
          <w:lang w:eastAsia="fr-FR" w:bidi="fr-FR"/>
        </w:rPr>
        <w:t>té et celle de la volonté dans l’accomplissement d’un tel processus ? Celui-ci se déroule-t-il selon des lois rég</w:t>
      </w:r>
      <w:r w:rsidRPr="00B6644A">
        <w:rPr>
          <w:lang w:eastAsia="fr-FR" w:bidi="fr-FR"/>
        </w:rPr>
        <w:t>u</w:t>
      </w:r>
      <w:r w:rsidRPr="00B6644A">
        <w:rPr>
          <w:lang w:eastAsia="fr-FR" w:bidi="fr-FR"/>
        </w:rPr>
        <w:t>lières ou bien varie-t-il sans cesse dans le temps et dans l’espace ? Et enfin, question essentielle, sa nature et ses conséque</w:t>
      </w:r>
      <w:r w:rsidRPr="00B6644A">
        <w:rPr>
          <w:lang w:eastAsia="fr-FR" w:bidi="fr-FR"/>
        </w:rPr>
        <w:t>n</w:t>
      </w:r>
      <w:r w:rsidRPr="00B6644A">
        <w:rPr>
          <w:lang w:eastAsia="fr-FR" w:bidi="fr-FR"/>
        </w:rPr>
        <w:t>ces sont-elles toujours identiques ? Telles sont que</w:t>
      </w:r>
      <w:r w:rsidRPr="00B6644A">
        <w:rPr>
          <w:lang w:eastAsia="fr-FR" w:bidi="fr-FR"/>
        </w:rPr>
        <w:t>l</w:t>
      </w:r>
      <w:r>
        <w:rPr>
          <w:lang w:eastAsia="fr-FR" w:bidi="fr-FR"/>
        </w:rPr>
        <w:t>ques-</w:t>
      </w:r>
      <w:r w:rsidRPr="00B6644A">
        <w:rPr>
          <w:lang w:eastAsia="fr-FR" w:bidi="fr-FR"/>
        </w:rPr>
        <w:t>unes des interrogations que formule l’historien ou le soci</w:t>
      </w:r>
      <w:r w:rsidRPr="00B6644A">
        <w:rPr>
          <w:lang w:eastAsia="fr-FR" w:bidi="fr-FR"/>
        </w:rPr>
        <w:t>o</w:t>
      </w:r>
      <w:r w:rsidRPr="00B6644A">
        <w:rPr>
          <w:lang w:eastAsia="fr-FR" w:bidi="fr-FR"/>
        </w:rPr>
        <w:t>logue lorsqu’il examine le fait révolutionnaire. Pour y r</w:t>
      </w:r>
      <w:r w:rsidRPr="00B6644A">
        <w:rPr>
          <w:lang w:eastAsia="fr-FR" w:bidi="fr-FR"/>
        </w:rPr>
        <w:t>é</w:t>
      </w:r>
      <w:r w:rsidRPr="00B6644A">
        <w:rPr>
          <w:lang w:eastAsia="fr-FR" w:bidi="fr-FR"/>
        </w:rPr>
        <w:t xml:space="preserve">pondre, </w:t>
      </w:r>
      <w:r>
        <w:rPr>
          <w:lang w:eastAsia="fr-FR" w:bidi="fr-FR"/>
        </w:rPr>
        <w:t>Tocqueville</w:t>
      </w:r>
      <w:r w:rsidRPr="00B6644A">
        <w:rPr>
          <w:lang w:eastAsia="fr-FR" w:bidi="fr-FR"/>
        </w:rPr>
        <w:t xml:space="preserve"> a tenté d’élaborer une théorie générale de la révolution, par-delà l’analyse de multiples processus révolutio</w:t>
      </w:r>
      <w:r w:rsidRPr="00B6644A">
        <w:rPr>
          <w:lang w:eastAsia="fr-FR" w:bidi="fr-FR"/>
        </w:rPr>
        <w:t>n</w:t>
      </w:r>
      <w:r w:rsidRPr="00B6644A">
        <w:rPr>
          <w:lang w:eastAsia="fr-FR" w:bidi="fr-FR"/>
        </w:rPr>
        <w:t>naires particuliers. C’est dans ce but qu’il étudie aussi bien la révol</w:t>
      </w:r>
      <w:r w:rsidRPr="00B6644A">
        <w:rPr>
          <w:lang w:eastAsia="fr-FR" w:bidi="fr-FR"/>
        </w:rPr>
        <w:t>u</w:t>
      </w:r>
      <w:r w:rsidRPr="00B6644A">
        <w:rPr>
          <w:lang w:eastAsia="fr-FR" w:bidi="fr-FR"/>
        </w:rPr>
        <w:t>tion américaine que celle qui s’est déroulée en Gra</w:t>
      </w:r>
      <w:r w:rsidRPr="00B6644A">
        <w:rPr>
          <w:lang w:eastAsia="fr-FR" w:bidi="fr-FR"/>
        </w:rPr>
        <w:t>n</w:t>
      </w:r>
      <w:r w:rsidRPr="00B6644A">
        <w:rPr>
          <w:lang w:eastAsia="fr-FR" w:bidi="fr-FR"/>
        </w:rPr>
        <w:t>de-Bretagne et qu’il concentre son attention sur les événements de 1789, de 1830 et de 1848 qui ont tant secoué l’histoire frança</w:t>
      </w:r>
      <w:r w:rsidRPr="00B6644A">
        <w:rPr>
          <w:lang w:eastAsia="fr-FR" w:bidi="fr-FR"/>
        </w:rPr>
        <w:t>i</w:t>
      </w:r>
      <w:r w:rsidRPr="00B6644A">
        <w:rPr>
          <w:lang w:eastAsia="fr-FR" w:bidi="fr-FR"/>
        </w:rPr>
        <w:t>se. Il n’oublie pas pour autant ceux qui se déroulent dans d’autres sociétés aux structures très différentes, comme les Indes. Libéral de tempérament, il ressent pou</w:t>
      </w:r>
      <w:r w:rsidRPr="00B6644A">
        <w:rPr>
          <w:lang w:eastAsia="fr-FR" w:bidi="fr-FR"/>
        </w:rPr>
        <w:t>r</w:t>
      </w:r>
      <w:r w:rsidRPr="00B6644A">
        <w:rPr>
          <w:lang w:eastAsia="fr-FR" w:bidi="fr-FR"/>
        </w:rPr>
        <w:t>tant peu d’affinités avec les théoriciens rév</w:t>
      </w:r>
      <w:r w:rsidRPr="00B6644A">
        <w:rPr>
          <w:lang w:eastAsia="fr-FR" w:bidi="fr-FR"/>
        </w:rPr>
        <w:t>o</w:t>
      </w:r>
      <w:r w:rsidRPr="00B6644A">
        <w:rPr>
          <w:lang w:eastAsia="fr-FR" w:bidi="fr-FR"/>
        </w:rPr>
        <w:t>lutionnaires qui viennent troubler l’évolution des sociétés. Il r</w:t>
      </w:r>
      <w:r w:rsidRPr="00B6644A">
        <w:rPr>
          <w:lang w:eastAsia="fr-FR" w:bidi="fr-FR"/>
        </w:rPr>
        <w:t>e</w:t>
      </w:r>
      <w:r w:rsidRPr="00B6644A">
        <w:rPr>
          <w:lang w:eastAsia="fr-FR" w:bidi="fr-FR"/>
        </w:rPr>
        <w:t>marquait, dès 1836 :</w:t>
      </w:r>
    </w:p>
    <w:p w:rsidR="00162CA0" w:rsidRPr="00B6644A" w:rsidRDefault="00162CA0" w:rsidP="00162CA0">
      <w:pPr>
        <w:spacing w:before="120" w:after="120"/>
        <w:jc w:val="both"/>
      </w:pPr>
    </w:p>
    <w:p w:rsidR="00162CA0" w:rsidRDefault="00162CA0" w:rsidP="00162CA0">
      <w:pPr>
        <w:pStyle w:val="Grillecouleur-Accent1"/>
        <w:rPr>
          <w:lang w:eastAsia="fr-FR" w:bidi="fr-FR"/>
        </w:rPr>
      </w:pPr>
      <w:r w:rsidRPr="00B6644A">
        <w:rPr>
          <w:lang w:eastAsia="fr-FR" w:bidi="fr-FR"/>
        </w:rPr>
        <w:t>« Je ne pense pas qu’il y ait en France un homme moins révolutionna</w:t>
      </w:r>
      <w:r w:rsidRPr="00B6644A">
        <w:rPr>
          <w:lang w:eastAsia="fr-FR" w:bidi="fr-FR"/>
        </w:rPr>
        <w:t>i</w:t>
      </w:r>
      <w:r w:rsidRPr="00B6644A">
        <w:rPr>
          <w:lang w:eastAsia="fr-FR" w:bidi="fr-FR"/>
        </w:rPr>
        <w:t>re que moi, ni qui ait une ha</w:t>
      </w:r>
      <w:r w:rsidRPr="00B6644A">
        <w:rPr>
          <w:lang w:eastAsia="fr-FR" w:bidi="fr-FR"/>
        </w:rPr>
        <w:t>i</w:t>
      </w:r>
      <w:r>
        <w:rPr>
          <w:lang w:eastAsia="fr-FR" w:bidi="fr-FR"/>
        </w:rPr>
        <w:t>ne plus pro</w:t>
      </w:r>
      <w:r w:rsidRPr="00B6644A">
        <w:rPr>
          <w:lang w:eastAsia="fr-FR" w:bidi="fr-FR"/>
        </w:rPr>
        <w:t xml:space="preserve">fonde </w:t>
      </w:r>
      <w:r>
        <w:rPr>
          <w:lang w:eastAsia="fr-FR" w:bidi="fr-FR"/>
        </w:rPr>
        <w:t xml:space="preserve">[88] </w:t>
      </w:r>
      <w:r w:rsidRPr="00B6644A">
        <w:rPr>
          <w:lang w:eastAsia="fr-FR" w:bidi="fr-FR"/>
        </w:rPr>
        <w:t>pour ce qu’on appelle l’esprit révolutionnaire (lequel esprit par parenthèse, se combine très a</w:t>
      </w:r>
      <w:r w:rsidRPr="00B6644A">
        <w:rPr>
          <w:lang w:eastAsia="fr-FR" w:bidi="fr-FR"/>
        </w:rPr>
        <w:t>i</w:t>
      </w:r>
      <w:r w:rsidRPr="00B6644A">
        <w:rPr>
          <w:lang w:eastAsia="fr-FR" w:bidi="fr-FR"/>
        </w:rPr>
        <w:t>sément avec l’amour d’un gouve</w:t>
      </w:r>
      <w:r w:rsidRPr="00B6644A">
        <w:rPr>
          <w:lang w:eastAsia="fr-FR" w:bidi="fr-FR"/>
        </w:rPr>
        <w:t>r</w:t>
      </w:r>
      <w:r w:rsidRPr="00B6644A">
        <w:rPr>
          <w:lang w:eastAsia="fr-FR" w:bidi="fr-FR"/>
        </w:rPr>
        <w:t>nement absolu) »</w:t>
      </w:r>
      <w:r>
        <w:rPr>
          <w:lang w:eastAsia="fr-FR" w:bidi="fr-FR"/>
        </w:rPr>
        <w:t> </w:t>
      </w:r>
      <w:r>
        <w:rPr>
          <w:rStyle w:val="Appelnotedebasdep"/>
          <w:lang w:eastAsia="fr-FR" w:bidi="fr-FR"/>
        </w:rPr>
        <w:footnoteReference w:id="166"/>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Il n’en reste pas moins qu’il est probablement l’un des premiers à s’être systématiquement attardé à l’analyse de telles situations confli</w:t>
      </w:r>
      <w:r w:rsidRPr="00B6644A">
        <w:rPr>
          <w:lang w:eastAsia="fr-FR" w:bidi="fr-FR"/>
        </w:rPr>
        <w:t>c</w:t>
      </w:r>
      <w:r w:rsidRPr="00B6644A">
        <w:rPr>
          <w:lang w:eastAsia="fr-FR" w:bidi="fr-FR"/>
        </w:rPr>
        <w:t>tuelles.</w:t>
      </w:r>
    </w:p>
    <w:p w:rsidR="00162CA0" w:rsidRPr="00B6644A" w:rsidRDefault="00162CA0" w:rsidP="00162CA0">
      <w:pPr>
        <w:spacing w:before="120" w:after="120"/>
        <w:jc w:val="both"/>
      </w:pPr>
      <w:r w:rsidRPr="00B6644A">
        <w:rPr>
          <w:lang w:eastAsia="fr-FR" w:bidi="fr-FR"/>
        </w:rPr>
        <w:t>En un temps où les théoriciens révolutionnaires considéraient de plus en plus souvent le coup de main issu d’un complot comme l’un des éléments constitutifs du fait révolutionnaire, à une ép</w:t>
      </w:r>
      <w:r w:rsidRPr="00B6644A">
        <w:rPr>
          <w:lang w:eastAsia="fr-FR" w:bidi="fr-FR"/>
        </w:rPr>
        <w:t>o</w:t>
      </w:r>
      <w:r w:rsidRPr="00B6644A">
        <w:rPr>
          <w:lang w:eastAsia="fr-FR" w:bidi="fr-FR"/>
        </w:rPr>
        <w:t>que où les tenants du conservatisme et de la tradition ne pouvaient eux aussi concevoir la révolution que sous l’aspect d’une sombre mach</w:t>
      </w:r>
      <w:r w:rsidRPr="00B6644A">
        <w:rPr>
          <w:lang w:eastAsia="fr-FR" w:bidi="fr-FR"/>
        </w:rPr>
        <w:t>i</w:t>
      </w:r>
      <w:r w:rsidRPr="00B6644A">
        <w:rPr>
          <w:lang w:eastAsia="fr-FR" w:bidi="fr-FR"/>
        </w:rPr>
        <w:t xml:space="preserve">nation, </w:t>
      </w:r>
      <w:r>
        <w:rPr>
          <w:lang w:eastAsia="fr-FR" w:bidi="fr-FR"/>
        </w:rPr>
        <w:t>Tocqueville</w:t>
      </w:r>
      <w:r w:rsidRPr="00B6644A">
        <w:rPr>
          <w:lang w:eastAsia="fr-FR" w:bidi="fr-FR"/>
        </w:rPr>
        <w:t>, lui, refuse cette vision volontariste que partagent les deux adversaires en présence. Il réfute la thèse de Bu</w:t>
      </w:r>
      <w:r w:rsidRPr="00B6644A">
        <w:rPr>
          <w:lang w:eastAsia="fr-FR" w:bidi="fr-FR"/>
        </w:rPr>
        <w:t>r</w:t>
      </w:r>
      <w:r w:rsidRPr="00B6644A">
        <w:rPr>
          <w:lang w:eastAsia="fr-FR" w:bidi="fr-FR"/>
        </w:rPr>
        <w:t>ke, pour qui la Révolution de 1789 n’est qu’un produit de « l’art seul »</w:t>
      </w:r>
      <w:r>
        <w:rPr>
          <w:lang w:eastAsia="fr-FR" w:bidi="fr-FR"/>
        </w:rPr>
        <w:t> </w:t>
      </w:r>
      <w:r>
        <w:rPr>
          <w:rStyle w:val="Appelnotedebasdep"/>
          <w:lang w:eastAsia="fr-FR" w:bidi="fr-FR"/>
        </w:rPr>
        <w:footnoteReference w:id="167"/>
      </w:r>
      <w:r w:rsidRPr="00B6644A">
        <w:rPr>
          <w:lang w:eastAsia="fr-FR" w:bidi="fr-FR"/>
        </w:rPr>
        <w:t xml:space="preserve"> et affi</w:t>
      </w:r>
      <w:r w:rsidRPr="00B6644A">
        <w:rPr>
          <w:lang w:eastAsia="fr-FR" w:bidi="fr-FR"/>
        </w:rPr>
        <w:t>r</w:t>
      </w:r>
      <w:r w:rsidRPr="00B6644A">
        <w:rPr>
          <w:lang w:eastAsia="fr-FR" w:bidi="fr-FR"/>
        </w:rPr>
        <w:t>me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C’est mal employer le temps que de rechercher quelles conspir</w:t>
      </w:r>
      <w:r w:rsidRPr="00B6644A">
        <w:rPr>
          <w:lang w:eastAsia="fr-FR" w:bidi="fr-FR"/>
        </w:rPr>
        <w:t>a</w:t>
      </w:r>
      <w:r w:rsidRPr="00B6644A">
        <w:rPr>
          <w:lang w:eastAsia="fr-FR" w:bidi="fr-FR"/>
        </w:rPr>
        <w:t>tions secrètes ont suscité des événements de cette espèce ; les révol</w:t>
      </w:r>
      <w:r w:rsidRPr="00B6644A">
        <w:rPr>
          <w:lang w:eastAsia="fr-FR" w:bidi="fr-FR"/>
        </w:rPr>
        <w:t>u</w:t>
      </w:r>
      <w:r w:rsidRPr="00B6644A">
        <w:rPr>
          <w:lang w:eastAsia="fr-FR" w:bidi="fr-FR"/>
        </w:rPr>
        <w:t>tions qui s’accomplissent par émotion populaire sont d’ordinaire pl</w:t>
      </w:r>
      <w:r w:rsidRPr="00B6644A">
        <w:rPr>
          <w:lang w:eastAsia="fr-FR" w:bidi="fr-FR"/>
        </w:rPr>
        <w:t>u</w:t>
      </w:r>
      <w:r w:rsidRPr="00B6644A">
        <w:rPr>
          <w:lang w:eastAsia="fr-FR" w:bidi="fr-FR"/>
        </w:rPr>
        <w:t>tôt désirées que préméditées. Tel qui se vante de les avoir conspirées n’a fait qu’en tirer parti. Elles naissent spo</w:t>
      </w:r>
      <w:r w:rsidRPr="00B6644A">
        <w:rPr>
          <w:lang w:eastAsia="fr-FR" w:bidi="fr-FR"/>
        </w:rPr>
        <w:t>n</w:t>
      </w:r>
      <w:r w:rsidRPr="00B6644A">
        <w:rPr>
          <w:lang w:eastAsia="fr-FR" w:bidi="fr-FR"/>
        </w:rPr>
        <w:t>tanément d’une maladie générale des</w:t>
      </w:r>
      <w:r>
        <w:rPr>
          <w:lang w:eastAsia="fr-FR" w:bidi="fr-FR"/>
        </w:rPr>
        <w:t xml:space="preserve"> esprits amenée tout à coup à l’</w:t>
      </w:r>
      <w:r w:rsidRPr="00B6644A">
        <w:rPr>
          <w:lang w:eastAsia="fr-FR" w:bidi="fr-FR"/>
        </w:rPr>
        <w:t>état de crise, par une circonstance fortuite que pe</w:t>
      </w:r>
      <w:r w:rsidRPr="00B6644A">
        <w:rPr>
          <w:lang w:eastAsia="fr-FR" w:bidi="fr-FR"/>
        </w:rPr>
        <w:t>r</w:t>
      </w:r>
      <w:r w:rsidRPr="00B6644A">
        <w:rPr>
          <w:lang w:eastAsia="fr-FR" w:bidi="fr-FR"/>
        </w:rPr>
        <w:t>sonne n’a prévue »</w:t>
      </w:r>
      <w:r>
        <w:rPr>
          <w:lang w:eastAsia="fr-FR" w:bidi="fr-FR"/>
        </w:rPr>
        <w:t> </w:t>
      </w:r>
      <w:r>
        <w:rPr>
          <w:rStyle w:val="Appelnotedebasdep"/>
          <w:lang w:eastAsia="fr-FR" w:bidi="fr-FR"/>
        </w:rPr>
        <w:footnoteReference w:id="168"/>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Pr>
          <w:lang w:eastAsia="fr-FR" w:bidi="fr-FR"/>
        </w:rPr>
        <w:t>Tocqueville</w:t>
      </w:r>
      <w:r w:rsidRPr="00B6644A">
        <w:rPr>
          <w:lang w:eastAsia="fr-FR" w:bidi="fr-FR"/>
        </w:rPr>
        <w:t xml:space="preserve"> retrouve ainsi, tandis qu’il examine la décompos</w:t>
      </w:r>
      <w:r w:rsidRPr="00B6644A">
        <w:rPr>
          <w:lang w:eastAsia="fr-FR" w:bidi="fr-FR"/>
        </w:rPr>
        <w:t>i</w:t>
      </w:r>
      <w:r w:rsidRPr="00B6644A">
        <w:rPr>
          <w:lang w:eastAsia="fr-FR" w:bidi="fr-FR"/>
        </w:rPr>
        <w:t>tion du corps social, son vocabulaire organiciste et esquisse déjà une cla</w:t>
      </w:r>
      <w:r w:rsidRPr="00B6644A">
        <w:rPr>
          <w:lang w:eastAsia="fr-FR" w:bidi="fr-FR"/>
        </w:rPr>
        <w:t>s</w:t>
      </w:r>
      <w:r w:rsidRPr="00B6644A">
        <w:rPr>
          <w:lang w:eastAsia="fr-FR" w:bidi="fr-FR"/>
        </w:rPr>
        <w:t>sification des causes qui produisent des révolutions. S’il accorde un rôle impo</w:t>
      </w:r>
      <w:r w:rsidRPr="00B6644A">
        <w:rPr>
          <w:lang w:eastAsia="fr-FR" w:bidi="fr-FR"/>
        </w:rPr>
        <w:t>r</w:t>
      </w:r>
      <w:r w:rsidRPr="00B6644A">
        <w:rPr>
          <w:lang w:eastAsia="fr-FR" w:bidi="fr-FR"/>
        </w:rPr>
        <w:t>tant au hasard,</w:t>
      </w:r>
      <w:r>
        <w:rPr>
          <w:lang w:eastAsia="fr-FR" w:bidi="fr-FR"/>
        </w:rPr>
        <w:t xml:space="preserve"> </w:t>
      </w:r>
      <w:r w:rsidRPr="00B6644A">
        <w:t>[89]</w:t>
      </w:r>
      <w:r>
        <w:t xml:space="preserve"> </w:t>
      </w:r>
      <w:r w:rsidRPr="00B6644A">
        <w:rPr>
          <w:lang w:eastAsia="fr-FR" w:bidi="fr-FR"/>
        </w:rPr>
        <w:t>à la « circonstance fortuite », il insiste surtout sur ce qui s’est déjà révélé comme un élément central du sy</w:t>
      </w:r>
      <w:r w:rsidRPr="00B6644A">
        <w:rPr>
          <w:lang w:eastAsia="fr-FR" w:bidi="fr-FR"/>
        </w:rPr>
        <w:t>s</w:t>
      </w:r>
      <w:r w:rsidRPr="00B6644A">
        <w:rPr>
          <w:lang w:eastAsia="fr-FR" w:bidi="fr-FR"/>
        </w:rPr>
        <w:t>tème social tel qu’il le co</w:t>
      </w:r>
      <w:r w:rsidRPr="00B6644A">
        <w:rPr>
          <w:lang w:eastAsia="fr-FR" w:bidi="fr-FR"/>
        </w:rPr>
        <w:t>n</w:t>
      </w:r>
      <w:r w:rsidRPr="00B6644A">
        <w:rPr>
          <w:lang w:eastAsia="fr-FR" w:bidi="fr-FR"/>
        </w:rPr>
        <w:t xml:space="preserve">çoit, à savoir les mœurs. C’est en effet au trouble qui s’empare d’elles, à leur « maladie », que </w:t>
      </w:r>
      <w:r>
        <w:rPr>
          <w:lang w:eastAsia="fr-FR" w:bidi="fr-FR"/>
        </w:rPr>
        <w:t>Tocqueville</w:t>
      </w:r>
      <w:r w:rsidRPr="00B6644A">
        <w:rPr>
          <w:lang w:eastAsia="fr-FR" w:bidi="fr-FR"/>
        </w:rPr>
        <w:t xml:space="preserve"> attr</w:t>
      </w:r>
      <w:r w:rsidRPr="00B6644A">
        <w:rPr>
          <w:lang w:eastAsia="fr-FR" w:bidi="fr-FR"/>
        </w:rPr>
        <w:t>i</w:t>
      </w:r>
      <w:r w:rsidRPr="00B6644A">
        <w:rPr>
          <w:lang w:eastAsia="fr-FR" w:bidi="fr-FR"/>
        </w:rPr>
        <w:t>bue le choc révol</w:t>
      </w:r>
      <w:r w:rsidRPr="00B6644A">
        <w:rPr>
          <w:lang w:eastAsia="fr-FR" w:bidi="fr-FR"/>
        </w:rPr>
        <w:t>u</w:t>
      </w:r>
      <w:r w:rsidRPr="00B6644A">
        <w:rPr>
          <w:lang w:eastAsia="fr-FR" w:bidi="fr-FR"/>
        </w:rPr>
        <w:t>tionnaire. On sait toutefois que les mœurs, cause autonome aux effets nombreux, sont elles-mêmes en étroite rel</w:t>
      </w:r>
      <w:r w:rsidRPr="00B6644A">
        <w:rPr>
          <w:lang w:eastAsia="fr-FR" w:bidi="fr-FR"/>
        </w:rPr>
        <w:t>a</w:t>
      </w:r>
      <w:r w:rsidRPr="00B6644A">
        <w:rPr>
          <w:lang w:eastAsia="fr-FR" w:bidi="fr-FR"/>
        </w:rPr>
        <w:t>tion avec l’état social. On voit ainsi se rétablir les liaisons complexes entre dive</w:t>
      </w:r>
      <w:r w:rsidRPr="00B6644A">
        <w:rPr>
          <w:lang w:eastAsia="fr-FR" w:bidi="fr-FR"/>
        </w:rPr>
        <w:t>r</w:t>
      </w:r>
      <w:r w:rsidRPr="00B6644A">
        <w:rPr>
          <w:lang w:eastAsia="fr-FR" w:bidi="fr-FR"/>
        </w:rPr>
        <w:t>ses sources de causalité plus ou moins autonomes auxquelles il a déjà été fait all</w:t>
      </w:r>
      <w:r w:rsidRPr="00B6644A">
        <w:rPr>
          <w:lang w:eastAsia="fr-FR" w:bidi="fr-FR"/>
        </w:rPr>
        <w:t>u</w:t>
      </w:r>
      <w:r w:rsidRPr="00B6644A">
        <w:rPr>
          <w:lang w:eastAsia="fr-FR" w:bidi="fr-FR"/>
        </w:rPr>
        <w:t>sion.</w:t>
      </w:r>
    </w:p>
    <w:p w:rsidR="00162CA0" w:rsidRPr="00B6644A" w:rsidRDefault="00162CA0" w:rsidP="00162CA0">
      <w:pPr>
        <w:spacing w:before="120" w:after="120"/>
        <w:jc w:val="both"/>
      </w:pPr>
      <w:r w:rsidRPr="00B6644A">
        <w:rPr>
          <w:lang w:eastAsia="fr-FR" w:bidi="fr-FR"/>
        </w:rPr>
        <w:t>Après avoir fait intervenir le hasard et les mœurs dans la fo</w:t>
      </w:r>
      <w:r w:rsidRPr="00B6644A">
        <w:rPr>
          <w:lang w:eastAsia="fr-FR" w:bidi="fr-FR"/>
        </w:rPr>
        <w:t>r</w:t>
      </w:r>
      <w:r w:rsidRPr="00B6644A">
        <w:rPr>
          <w:lang w:eastAsia="fr-FR" w:bidi="fr-FR"/>
        </w:rPr>
        <w:t xml:space="preserve">mation du processus révolutionnaire, </w:t>
      </w:r>
      <w:r>
        <w:rPr>
          <w:lang w:eastAsia="fr-FR" w:bidi="fr-FR"/>
        </w:rPr>
        <w:t>Tocqueville</w:t>
      </w:r>
      <w:r w:rsidRPr="00B6644A">
        <w:rPr>
          <w:lang w:eastAsia="fr-FR" w:bidi="fr-FR"/>
        </w:rPr>
        <w:t xml:space="preserve"> montre que pour lui, une révolution peut aussi bien être violente que pacif</w:t>
      </w:r>
      <w:r w:rsidRPr="00B6644A">
        <w:rPr>
          <w:lang w:eastAsia="fr-FR" w:bidi="fr-FR"/>
        </w:rPr>
        <w:t>i</w:t>
      </w:r>
      <w:r w:rsidRPr="00B6644A">
        <w:rPr>
          <w:lang w:eastAsia="fr-FR" w:bidi="fr-FR"/>
        </w:rPr>
        <w:t>que. On se souvient en effet qu’il qualifiait de « grande révolution démocratique » l’égalisation des conditions qui se produisait dans la société américa</w:t>
      </w:r>
      <w:r w:rsidRPr="00B6644A">
        <w:rPr>
          <w:lang w:eastAsia="fr-FR" w:bidi="fr-FR"/>
        </w:rPr>
        <w:t>i</w:t>
      </w:r>
      <w:r w:rsidRPr="00B6644A">
        <w:rPr>
          <w:lang w:eastAsia="fr-FR" w:bidi="fr-FR"/>
        </w:rPr>
        <w:t>ne. Il n’ignore pas pour autant, l’aspect brutal des différentes révol</w:t>
      </w:r>
      <w:r w:rsidRPr="00B6644A">
        <w:rPr>
          <w:lang w:eastAsia="fr-FR" w:bidi="fr-FR"/>
        </w:rPr>
        <w:t>u</w:t>
      </w:r>
      <w:r w:rsidRPr="00B6644A">
        <w:rPr>
          <w:lang w:eastAsia="fr-FR" w:bidi="fr-FR"/>
        </w:rPr>
        <w:t>tions françaises quo</w:t>
      </w:r>
      <w:r w:rsidRPr="00B6644A">
        <w:rPr>
          <w:lang w:eastAsia="fr-FR" w:bidi="fr-FR"/>
        </w:rPr>
        <w:t>i</w:t>
      </w:r>
      <w:r w:rsidRPr="00B6644A">
        <w:rPr>
          <w:lang w:eastAsia="fr-FR" w:bidi="fr-FR"/>
        </w:rPr>
        <w:t>qu’il affirme, à propos de 1789,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xml:space="preserve">« tout ce que la Révolution a fait se fût fait, je n’en </w:t>
      </w:r>
      <w:r>
        <w:rPr>
          <w:lang w:eastAsia="fr-FR" w:bidi="fr-FR"/>
        </w:rPr>
        <w:t>Tocqueville</w:t>
      </w:r>
      <w:r w:rsidRPr="00B6644A">
        <w:rPr>
          <w:lang w:eastAsia="fr-FR" w:bidi="fr-FR"/>
        </w:rPr>
        <w:t xml:space="preserve"> </w:t>
      </w:r>
      <w:r>
        <w:rPr>
          <w:lang w:eastAsia="fr-FR" w:bidi="fr-FR"/>
        </w:rPr>
        <w:t>Tocqu</w:t>
      </w:r>
      <w:r>
        <w:rPr>
          <w:lang w:eastAsia="fr-FR" w:bidi="fr-FR"/>
        </w:rPr>
        <w:t>e</w:t>
      </w:r>
      <w:r>
        <w:rPr>
          <w:lang w:eastAsia="fr-FR" w:bidi="fr-FR"/>
        </w:rPr>
        <w:t>ville</w:t>
      </w:r>
      <w:r w:rsidRPr="00B6644A">
        <w:rPr>
          <w:lang w:eastAsia="fr-FR" w:bidi="fr-FR"/>
        </w:rPr>
        <w:t xml:space="preserve">, </w:t>
      </w:r>
      <w:r>
        <w:rPr>
          <w:lang w:eastAsia="fr-FR" w:bidi="fr-FR"/>
        </w:rPr>
        <w:t>Tocqueville</w:t>
      </w:r>
      <w:r w:rsidRPr="00B6644A">
        <w:rPr>
          <w:lang w:eastAsia="fr-FR" w:bidi="fr-FR"/>
        </w:rPr>
        <w:t xml:space="preserve"> </w:t>
      </w:r>
      <w:r>
        <w:rPr>
          <w:lang w:eastAsia="fr-FR" w:bidi="fr-FR"/>
        </w:rPr>
        <w:t>Tocqueville ;</w:t>
      </w:r>
      <w:r w:rsidRPr="00B6644A">
        <w:rPr>
          <w:lang w:eastAsia="fr-FR" w:bidi="fr-FR"/>
        </w:rPr>
        <w:t xml:space="preserve"> elle n’a été qu’un procédé vi</w:t>
      </w:r>
      <w:r w:rsidRPr="00B6644A">
        <w:rPr>
          <w:lang w:eastAsia="fr-FR" w:bidi="fr-FR"/>
        </w:rPr>
        <w:t>o</w:t>
      </w:r>
      <w:r w:rsidRPr="00B6644A">
        <w:rPr>
          <w:lang w:eastAsia="fr-FR" w:bidi="fr-FR"/>
        </w:rPr>
        <w:t>lent et rapide à l’aide d</w:t>
      </w:r>
      <w:r w:rsidRPr="00B6644A">
        <w:rPr>
          <w:lang w:eastAsia="fr-FR" w:bidi="fr-FR"/>
        </w:rPr>
        <w:t>u</w:t>
      </w:r>
      <w:r w:rsidRPr="00B6644A">
        <w:rPr>
          <w:lang w:eastAsia="fr-FR" w:bidi="fr-FR"/>
        </w:rPr>
        <w:t>quel on a adapté l’état politique à l’état social, les faits aux idées et les lois aux mœurs »</w:t>
      </w:r>
      <w:r>
        <w:rPr>
          <w:lang w:eastAsia="fr-FR" w:bidi="fr-FR"/>
        </w:rPr>
        <w:t> </w:t>
      </w:r>
      <w:r>
        <w:rPr>
          <w:rStyle w:val="Appelnotedebasdep"/>
          <w:lang w:eastAsia="fr-FR" w:bidi="fr-FR"/>
        </w:rPr>
        <w:footnoteReference w:id="169"/>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 xml:space="preserve">Comme le souligne avec force R. Aron, </w:t>
      </w:r>
      <w:r>
        <w:rPr>
          <w:lang w:eastAsia="fr-FR" w:bidi="fr-FR"/>
        </w:rPr>
        <w:t>Tocqueville</w:t>
      </w:r>
      <w:r w:rsidRPr="00B6644A">
        <w:rPr>
          <w:lang w:eastAsia="fr-FR" w:bidi="fr-FR"/>
        </w:rPr>
        <w:t xml:space="preserve"> nous offre ici une conception essentiellement politique de la révolution</w:t>
      </w:r>
      <w:r>
        <w:rPr>
          <w:lang w:eastAsia="fr-FR" w:bidi="fr-FR"/>
        </w:rPr>
        <w:t> </w:t>
      </w:r>
      <w:r>
        <w:rPr>
          <w:rStyle w:val="Appelnotedebasdep"/>
          <w:lang w:eastAsia="fr-FR" w:bidi="fr-FR"/>
        </w:rPr>
        <w:footnoteReference w:id="170"/>
      </w:r>
      <w:r w:rsidRPr="00B6644A">
        <w:rPr>
          <w:lang w:eastAsia="fr-FR" w:bidi="fr-FR"/>
        </w:rPr>
        <w:t>. Mais il faut remarquer que cette vision du phénomène révolutionnaire paraît quelque peu contradictoire, comparée à la première acception du co</w:t>
      </w:r>
      <w:r w:rsidRPr="00B6644A">
        <w:rPr>
          <w:lang w:eastAsia="fr-FR" w:bidi="fr-FR"/>
        </w:rPr>
        <w:t>n</w:t>
      </w:r>
      <w:r w:rsidRPr="00B6644A">
        <w:rPr>
          <w:lang w:eastAsia="fr-FR" w:bidi="fr-FR"/>
        </w:rPr>
        <w:t>cept de révolution, à savoir celle illustrée par l’égalisation des cond</w:t>
      </w:r>
      <w:r w:rsidRPr="00B6644A">
        <w:rPr>
          <w:lang w:eastAsia="fr-FR" w:bidi="fr-FR"/>
        </w:rPr>
        <w:t>i</w:t>
      </w:r>
      <w:r w:rsidRPr="00B6644A">
        <w:rPr>
          <w:lang w:eastAsia="fr-FR" w:bidi="fr-FR"/>
        </w:rPr>
        <w:t>tions. Dans ce dernier cas, c’est l’état social lui-</w:t>
      </w:r>
      <w:r w:rsidR="00670003" w:rsidRPr="00B6644A">
        <w:rPr>
          <w:noProof/>
          <w:lang w:bidi="fr-FR"/>
        </w:rPr>
        <mc:AlternateContent>
          <mc:Choice Requires="wps">
            <w:drawing>
              <wp:anchor distT="0" distB="0" distL="63500" distR="63500" simplePos="0" relativeHeight="251659264" behindDoc="1" locked="0" layoutInCell="1" allowOverlap="1">
                <wp:simplePos x="0" y="0"/>
                <wp:positionH relativeFrom="margin">
                  <wp:posOffset>6950710</wp:posOffset>
                </wp:positionH>
                <wp:positionV relativeFrom="margin">
                  <wp:posOffset>71755</wp:posOffset>
                </wp:positionV>
                <wp:extent cx="149225" cy="1085850"/>
                <wp:effectExtent l="0" t="0" r="0" b="0"/>
                <wp:wrapTopAndBottom/>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90" w:lineRule="exact"/>
                              <w:ind w:firstLine="34"/>
                            </w:pPr>
                            <w:r>
                              <w:rPr>
                                <w:color w:val="000000"/>
                                <w:lang w:val="fr-FR" w:eastAsia="fr-FR" w:bidi="fr-FR"/>
                              </w:rPr>
                              <w:t>Tocqueville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left:0;text-align:left;margin-left:547.3pt;margin-top:5.65pt;width:11.75pt;height:8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" filled="f" stroked="f">
                <v:path arrowok="t"/>
                <v:textbox style="mso-fit-shape-to-text:t" inset="0,0,0,0">
                  <w:txbxContent>
                    <w:p w:rsidR="00162CA0" w:rsidRDefault="00162CA0" w:rsidP="00162CA0">
                      <w:pPr>
                        <w:spacing w:line="190" w:lineRule="exact"/>
                        <w:ind w:firstLine="34"/>
                      </w:pPr>
                      <w:r>
                        <w:rPr>
                          <w:color w:val="000000"/>
                          <w:lang w:val="fr-FR" w:eastAsia="fr-FR" w:bidi="fr-FR"/>
                        </w:rPr>
                        <w:t>Tocqueville</w:t>
                      </w:r>
                    </w:p>
                  </w:txbxContent>
                </v:textbox>
                <w10:wrap type="topAndBottom" anchorx="margin" anchory="margin"/>
              </v:shape>
            </w:pict>
          </mc:Fallback>
        </mc:AlternateContent>
      </w:r>
      <w:r w:rsidRPr="00B6644A">
        <w:rPr>
          <w:lang w:eastAsia="fr-FR" w:bidi="fr-FR"/>
        </w:rPr>
        <w:t>même</w:t>
      </w:r>
      <w:r>
        <w:t xml:space="preserve"> </w:t>
      </w:r>
      <w:r w:rsidRPr="00B6644A">
        <w:t>[90]</w:t>
      </w:r>
      <w:r w:rsidRPr="00B6644A">
        <w:rPr>
          <w:lang w:eastAsia="fr-FR" w:bidi="fr-FR"/>
        </w:rPr>
        <w:t xml:space="preserve"> qui est révolutionnaire et le politique en tant que tel n’intervient pas. E</w:t>
      </w:r>
      <w:r w:rsidRPr="00B6644A">
        <w:rPr>
          <w:lang w:eastAsia="fr-FR" w:bidi="fr-FR"/>
        </w:rPr>
        <w:t>n</w:t>
      </w:r>
      <w:r w:rsidRPr="00B6644A">
        <w:rPr>
          <w:lang w:eastAsia="fr-FR" w:bidi="fr-FR"/>
        </w:rPr>
        <w:t>core faudra-t-il analyser plus loin une tro</w:t>
      </w:r>
      <w:r w:rsidRPr="00B6644A">
        <w:rPr>
          <w:lang w:eastAsia="fr-FR" w:bidi="fr-FR"/>
        </w:rPr>
        <w:t>i</w:t>
      </w:r>
      <w:r w:rsidRPr="00B6644A">
        <w:rPr>
          <w:lang w:eastAsia="fr-FR" w:bidi="fr-FR"/>
        </w:rPr>
        <w:t>sième tentative de définition du fait révolutionnaire qui se rapporte aux co</w:t>
      </w:r>
      <w:r w:rsidRPr="00B6644A">
        <w:rPr>
          <w:lang w:eastAsia="fr-FR" w:bidi="fr-FR"/>
        </w:rPr>
        <w:t>n</w:t>
      </w:r>
      <w:r w:rsidRPr="00B6644A">
        <w:rPr>
          <w:lang w:eastAsia="fr-FR" w:bidi="fr-FR"/>
        </w:rPr>
        <w:t xml:space="preserve">flits de classes, dont la nature est plus économique que politique, même si elle se rapproche de celle qu’illustrait 1789 par son aspect d’égale violence. Comme </w:t>
      </w:r>
      <w:r>
        <w:rPr>
          <w:lang w:eastAsia="fr-FR" w:bidi="fr-FR"/>
        </w:rPr>
        <w:t>Tocqueville</w:t>
      </w:r>
      <w:r w:rsidRPr="00B6644A">
        <w:rPr>
          <w:lang w:eastAsia="fr-FR" w:bidi="fr-FR"/>
        </w:rPr>
        <w:t xml:space="preserve"> applique le même concept à des situations aussi différe</w:t>
      </w:r>
      <w:r w:rsidRPr="00B6644A">
        <w:rPr>
          <w:lang w:eastAsia="fr-FR" w:bidi="fr-FR"/>
        </w:rPr>
        <w:t>n</w:t>
      </w:r>
      <w:r w:rsidRPr="00B6644A">
        <w:rPr>
          <w:lang w:eastAsia="fr-FR" w:bidi="fr-FR"/>
        </w:rPr>
        <w:t>tes, sa terminologie paraît bien fluctuante. Un texte pourtant éclaircit quelque peu cette a</w:t>
      </w:r>
      <w:r w:rsidRPr="00B6644A">
        <w:rPr>
          <w:lang w:eastAsia="fr-FR" w:bidi="fr-FR"/>
        </w:rPr>
        <w:t>p</w:t>
      </w:r>
      <w:r w:rsidRPr="00B6644A">
        <w:rPr>
          <w:lang w:eastAsia="fr-FR" w:bidi="fr-FR"/>
        </w:rPr>
        <w:t>parente confusion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Si on appelle révolution tout chang</w:t>
      </w:r>
      <w:r w:rsidRPr="00B6644A">
        <w:rPr>
          <w:lang w:eastAsia="fr-FR" w:bidi="fr-FR"/>
        </w:rPr>
        <w:t>e</w:t>
      </w:r>
      <w:r w:rsidRPr="00B6644A">
        <w:rPr>
          <w:lang w:eastAsia="fr-FR" w:bidi="fr-FR"/>
        </w:rPr>
        <w:t>ment capital apporté dans les lois, toute transformation sociale, toute substitution d’un principe régul</w:t>
      </w:r>
      <w:r w:rsidRPr="00B6644A">
        <w:rPr>
          <w:lang w:eastAsia="fr-FR" w:bidi="fr-FR"/>
        </w:rPr>
        <w:t>a</w:t>
      </w:r>
      <w:r w:rsidRPr="00B6644A">
        <w:rPr>
          <w:lang w:eastAsia="fr-FR" w:bidi="fr-FR"/>
        </w:rPr>
        <w:t>teur à un autre, l’Angleterre est assurément en état de rév</w:t>
      </w:r>
      <w:r w:rsidRPr="00B6644A">
        <w:rPr>
          <w:lang w:eastAsia="fr-FR" w:bidi="fr-FR"/>
        </w:rPr>
        <w:t>o</w:t>
      </w:r>
      <w:r w:rsidRPr="00B6644A">
        <w:rPr>
          <w:lang w:eastAsia="fr-FR" w:bidi="fr-FR"/>
        </w:rPr>
        <w:t>lution, car le principe aristocratique qui était le principe vital de sa constit</w:t>
      </w:r>
      <w:r w:rsidRPr="00B6644A">
        <w:rPr>
          <w:lang w:eastAsia="fr-FR" w:bidi="fr-FR"/>
        </w:rPr>
        <w:t>u</w:t>
      </w:r>
      <w:r w:rsidRPr="00B6644A">
        <w:rPr>
          <w:lang w:eastAsia="fr-FR" w:bidi="fr-FR"/>
        </w:rPr>
        <w:t>tion perd chaque jour de sa force</w:t>
      </w:r>
      <w:r>
        <w:rPr>
          <w:lang w:eastAsia="fr-FR" w:bidi="fr-FR"/>
        </w:rPr>
        <w:t> ;</w:t>
      </w:r>
      <w:r w:rsidRPr="00B6644A">
        <w:rPr>
          <w:lang w:eastAsia="fr-FR" w:bidi="fr-FR"/>
        </w:rPr>
        <w:t xml:space="preserve"> et il est probable que, dans un temps donné, le principe de démocratie a</w:t>
      </w:r>
      <w:r w:rsidRPr="00B6644A">
        <w:rPr>
          <w:lang w:eastAsia="fr-FR" w:bidi="fr-FR"/>
        </w:rPr>
        <w:t>u</w:t>
      </w:r>
      <w:r w:rsidRPr="00B6644A">
        <w:rPr>
          <w:lang w:eastAsia="fr-FR" w:bidi="fr-FR"/>
        </w:rPr>
        <w:t>ra pris sa place. Mais si on entend par révolution un changement vi</w:t>
      </w:r>
      <w:r w:rsidRPr="00B6644A">
        <w:rPr>
          <w:lang w:eastAsia="fr-FR" w:bidi="fr-FR"/>
        </w:rPr>
        <w:t>o</w:t>
      </w:r>
      <w:r w:rsidRPr="00B6644A">
        <w:rPr>
          <w:lang w:eastAsia="fr-FR" w:bidi="fr-FR"/>
        </w:rPr>
        <w:t>lent et brusque, l’Angleterre ne me paraît pas mûre pour un semblable événement ; et je vois même bien des raisons de penser qu’elle le soit jamais »</w:t>
      </w:r>
      <w:r>
        <w:rPr>
          <w:lang w:eastAsia="fr-FR" w:bidi="fr-FR"/>
        </w:rPr>
        <w:t> </w:t>
      </w:r>
      <w:r>
        <w:rPr>
          <w:rStyle w:val="Appelnotedebasdep"/>
          <w:lang w:eastAsia="fr-FR" w:bidi="fr-FR"/>
        </w:rPr>
        <w:footnoteReference w:id="171"/>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Pr>
          <w:lang w:eastAsia="fr-FR" w:bidi="fr-FR"/>
        </w:rPr>
        <w:t>Tocqueville</w:t>
      </w:r>
      <w:r w:rsidRPr="00B6644A">
        <w:rPr>
          <w:lang w:eastAsia="fr-FR" w:bidi="fr-FR"/>
        </w:rPr>
        <w:t xml:space="preserve"> étudie à de nombreuses reprises l’ouverture de l’aristocratie britannique qui facilite l’accueil des nouveaux venus grâce à une mobilité sociale ascenda</w:t>
      </w:r>
      <w:r w:rsidRPr="00B6644A">
        <w:rPr>
          <w:lang w:eastAsia="fr-FR" w:bidi="fr-FR"/>
        </w:rPr>
        <w:t>n</w:t>
      </w:r>
      <w:r w:rsidRPr="00B6644A">
        <w:rPr>
          <w:lang w:eastAsia="fr-FR" w:bidi="fr-FR"/>
        </w:rPr>
        <w:t>te. Ce changement, qualifié de révolution menant à la démocratie, ne s’accompagne pas pour autant d’une égalisation des conditions. C’est en fait le taux de mobilité s</w:t>
      </w:r>
      <w:r w:rsidRPr="00B6644A">
        <w:rPr>
          <w:lang w:eastAsia="fr-FR" w:bidi="fr-FR"/>
        </w:rPr>
        <w:t>o</w:t>
      </w:r>
      <w:r w:rsidRPr="00B6644A">
        <w:rPr>
          <w:lang w:eastAsia="fr-FR" w:bidi="fr-FR"/>
        </w:rPr>
        <w:t>ciale qui permet de qualifier la situation de révolutio</w:t>
      </w:r>
      <w:r w:rsidRPr="00B6644A">
        <w:rPr>
          <w:lang w:eastAsia="fr-FR" w:bidi="fr-FR"/>
        </w:rPr>
        <w:t>n</w:t>
      </w:r>
      <w:r w:rsidRPr="00B6644A">
        <w:rPr>
          <w:lang w:eastAsia="fr-FR" w:bidi="fr-FR"/>
        </w:rPr>
        <w:t>naire</w:t>
      </w:r>
      <w:r>
        <w:rPr>
          <w:lang w:eastAsia="fr-FR" w:bidi="fr-FR"/>
        </w:rPr>
        <w:t> </w:t>
      </w:r>
      <w:r>
        <w:rPr>
          <w:rStyle w:val="Appelnotedebasdep"/>
          <w:lang w:eastAsia="fr-FR" w:bidi="fr-FR"/>
        </w:rPr>
        <w:footnoteReference w:id="172"/>
      </w:r>
      <w:r w:rsidRPr="00B6644A">
        <w:rPr>
          <w:lang w:eastAsia="fr-FR" w:bidi="fr-FR"/>
        </w:rPr>
        <w:t>. D’où une certaine confusion, que l’on retrouve par ai</w:t>
      </w:r>
      <w:r w:rsidRPr="00B6644A">
        <w:rPr>
          <w:lang w:eastAsia="fr-FR" w:bidi="fr-FR"/>
        </w:rPr>
        <w:t>l</w:t>
      </w:r>
      <w:r w:rsidRPr="00B6644A">
        <w:rPr>
          <w:lang w:eastAsia="fr-FR" w:bidi="fr-FR"/>
        </w:rPr>
        <w:t>leurs dans l’analyse de la société américaine, entre égalité des conditions et égalité des chances, l’application parfaite de la seconde entraînant obligatoir</w:t>
      </w:r>
      <w:r w:rsidRPr="00B6644A">
        <w:rPr>
          <w:lang w:eastAsia="fr-FR" w:bidi="fr-FR"/>
        </w:rPr>
        <w:t>e</w:t>
      </w:r>
      <w:r w:rsidRPr="00B6644A">
        <w:rPr>
          <w:lang w:eastAsia="fr-FR" w:bidi="fr-FR"/>
        </w:rPr>
        <w:t>ment une in</w:t>
      </w:r>
      <w:r w:rsidRPr="00B6644A">
        <w:rPr>
          <w:lang w:eastAsia="fr-FR" w:bidi="fr-FR"/>
        </w:rPr>
        <w:t>é</w:t>
      </w:r>
      <w:r>
        <w:rPr>
          <w:lang w:eastAsia="fr-FR" w:bidi="fr-FR"/>
        </w:rPr>
        <w:t>ga</w:t>
      </w:r>
      <w:r w:rsidRPr="00B6644A">
        <w:rPr>
          <w:lang w:eastAsia="fr-FR" w:bidi="fr-FR"/>
        </w:rPr>
        <w:t>lité</w:t>
      </w:r>
      <w:r>
        <w:rPr>
          <w:rStyle w:val="Corpsdutexte575ptNonItalique"/>
          <w:i w:val="0"/>
          <w:iCs w:val="0"/>
        </w:rPr>
        <w:t xml:space="preserve"> </w:t>
      </w:r>
      <w:r w:rsidRPr="00B6644A">
        <w:t>[91]</w:t>
      </w:r>
      <w:r w:rsidRPr="00B6644A">
        <w:rPr>
          <w:lang w:eastAsia="fr-FR" w:bidi="fr-FR"/>
        </w:rPr>
        <w:t xml:space="preserve"> des conditions. On peut en conclure que si </w:t>
      </w:r>
      <w:r>
        <w:rPr>
          <w:lang w:eastAsia="fr-FR" w:bidi="fr-FR"/>
        </w:rPr>
        <w:t>Tocqueville</w:t>
      </w:r>
      <w:r w:rsidRPr="00B6644A">
        <w:rPr>
          <w:lang w:eastAsia="fr-FR" w:bidi="fr-FR"/>
        </w:rPr>
        <w:t xml:space="preserve"> a bien différencié co</w:t>
      </w:r>
      <w:r w:rsidRPr="00B6644A">
        <w:rPr>
          <w:lang w:eastAsia="fr-FR" w:bidi="fr-FR"/>
        </w:rPr>
        <w:t>m</w:t>
      </w:r>
      <w:r w:rsidRPr="00B6644A">
        <w:rPr>
          <w:lang w:eastAsia="fr-FR" w:bidi="fr-FR"/>
        </w:rPr>
        <w:t>plot et révolution, il accorde à ce dernier concept des sens multiples et parfois contradictoires : simple évolution de l’état social, brisure au niveau politique, conflit de cla</w:t>
      </w:r>
      <w:r w:rsidRPr="00B6644A">
        <w:rPr>
          <w:lang w:eastAsia="fr-FR" w:bidi="fr-FR"/>
        </w:rPr>
        <w:t>s</w:t>
      </w:r>
      <w:r w:rsidRPr="00B6644A">
        <w:rPr>
          <w:lang w:eastAsia="fr-FR" w:bidi="fr-FR"/>
        </w:rPr>
        <w:t>ses... Seul l’examen des différentes situations historiques mènera à la découve</w:t>
      </w:r>
      <w:r w:rsidRPr="00B6644A">
        <w:rPr>
          <w:lang w:eastAsia="fr-FR" w:bidi="fr-FR"/>
        </w:rPr>
        <w:t>r</w:t>
      </w:r>
      <w:r w:rsidRPr="00B6644A">
        <w:rPr>
          <w:lang w:eastAsia="fr-FR" w:bidi="fr-FR"/>
        </w:rPr>
        <w:t>te d’un fil conducteur.</w:t>
      </w:r>
    </w:p>
    <w:p w:rsidR="00162CA0" w:rsidRPr="00B6644A" w:rsidRDefault="00162CA0" w:rsidP="00162CA0">
      <w:pPr>
        <w:pStyle w:val="c"/>
        <w:rPr>
          <w:lang w:eastAsia="fr-FR" w:bidi="fr-FR"/>
        </w:rPr>
      </w:pPr>
      <w:r w:rsidRPr="00B6644A">
        <w:rPr>
          <w:lang w:eastAsia="fr-FR" w:bidi="fr-FR"/>
        </w:rPr>
        <w:t>*</w:t>
      </w:r>
      <w:r w:rsidRPr="00B6644A">
        <w:rPr>
          <w:lang w:eastAsia="fr-FR" w:bidi="fr-FR"/>
        </w:rPr>
        <w:br/>
        <w:t>*    *</w:t>
      </w:r>
    </w:p>
    <w:p w:rsidR="00162CA0" w:rsidRPr="00B6644A" w:rsidRDefault="00162CA0" w:rsidP="00162CA0">
      <w:pPr>
        <w:spacing w:before="120" w:after="120"/>
        <w:jc w:val="both"/>
      </w:pPr>
      <w:r w:rsidRPr="00B6644A">
        <w:rPr>
          <w:lang w:eastAsia="fr-FR" w:bidi="fr-FR"/>
        </w:rPr>
        <w:t>Dans les colonies anglaises d’Amérique, dès l’origine et sous l’influence directe des immigrants puritains et démocrates, le pri</w:t>
      </w:r>
      <w:r w:rsidRPr="00B6644A">
        <w:rPr>
          <w:lang w:eastAsia="fr-FR" w:bidi="fr-FR"/>
        </w:rPr>
        <w:t>n</w:t>
      </w:r>
      <w:r w:rsidRPr="00B6644A">
        <w:rPr>
          <w:lang w:eastAsia="fr-FR" w:bidi="fr-FR"/>
        </w:rPr>
        <w:t>cipe de la souveraineté du peuple avait été admis. Il dut toutefois, pour s’installer complètement dans les faits, surmonter deux obstacles, l’un extérieur, celui de la domination anglaise, l’autre intérieur, celui de la survivance partielle, dans certains domaines, de l’aristocratie. Sur ces entrefa</w:t>
      </w:r>
      <w:r w:rsidRPr="00B6644A">
        <w:rPr>
          <w:lang w:eastAsia="fr-FR" w:bidi="fr-FR"/>
        </w:rPr>
        <w:t>i</w:t>
      </w:r>
      <w:r w:rsidRPr="00B6644A">
        <w:rPr>
          <w:lang w:eastAsia="fr-FR" w:bidi="fr-FR"/>
        </w:rPr>
        <w:t>tes, « la Révolution d’Amérique éclata »</w:t>
      </w:r>
      <w:r>
        <w:rPr>
          <w:lang w:eastAsia="fr-FR" w:bidi="fr-FR"/>
        </w:rPr>
        <w:t> </w:t>
      </w:r>
      <w:r>
        <w:rPr>
          <w:rStyle w:val="Appelnotedebasdep"/>
          <w:lang w:eastAsia="fr-FR" w:bidi="fr-FR"/>
        </w:rPr>
        <w:footnoteReference w:id="173"/>
      </w:r>
      <w:r w:rsidRPr="00B6644A">
        <w:rPr>
          <w:lang w:eastAsia="fr-FR" w:bidi="fr-FR"/>
        </w:rPr>
        <w:t>, inscrivant dans la réalité l’autorégulation du peuple et rendant possible l’égalisation des conditions. La révol</w:t>
      </w:r>
      <w:r w:rsidRPr="00B6644A">
        <w:rPr>
          <w:lang w:eastAsia="fr-FR" w:bidi="fr-FR"/>
        </w:rPr>
        <w:t>u</w:t>
      </w:r>
      <w:r w:rsidRPr="00B6644A">
        <w:rPr>
          <w:lang w:eastAsia="fr-FR" w:bidi="fr-FR"/>
        </w:rPr>
        <w:t>tion américaine se présente donc comme un fait strictement politique dont les conséquences sociales ne sont pourtant pas n</w:t>
      </w:r>
      <w:r w:rsidRPr="00B6644A">
        <w:rPr>
          <w:lang w:eastAsia="fr-FR" w:bidi="fr-FR"/>
        </w:rPr>
        <w:t>é</w:t>
      </w:r>
      <w:r w:rsidRPr="00B6644A">
        <w:rPr>
          <w:lang w:eastAsia="fr-FR" w:bidi="fr-FR"/>
        </w:rPr>
        <w:t>gligeables : les hautes classes acceptèrent ce bouleversement et</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de nos jours, on peut dire qu’aux États-Unis, les classes riches de la s</w:t>
      </w:r>
      <w:r w:rsidRPr="00B6644A">
        <w:rPr>
          <w:lang w:eastAsia="fr-FR" w:bidi="fr-FR"/>
        </w:rPr>
        <w:t>o</w:t>
      </w:r>
      <w:r>
        <w:rPr>
          <w:lang w:eastAsia="fr-FR" w:bidi="fr-FR"/>
        </w:rPr>
        <w:t xml:space="preserve">ciété sont presque entièrement </w:t>
      </w:r>
      <w:r w:rsidRPr="00B6644A">
        <w:rPr>
          <w:lang w:eastAsia="fr-FR" w:bidi="fr-FR"/>
        </w:rPr>
        <w:t>hors des affaires pol</w:t>
      </w:r>
      <w:r w:rsidRPr="00B6644A">
        <w:rPr>
          <w:lang w:eastAsia="fr-FR" w:bidi="fr-FR"/>
        </w:rPr>
        <w:t>i</w:t>
      </w:r>
      <w:r w:rsidRPr="00B6644A">
        <w:rPr>
          <w:lang w:eastAsia="fr-FR" w:bidi="fr-FR"/>
        </w:rPr>
        <w:t>tiques... »</w:t>
      </w:r>
      <w:r>
        <w:rPr>
          <w:lang w:eastAsia="fr-FR" w:bidi="fr-FR"/>
        </w:rPr>
        <w:t> </w:t>
      </w:r>
      <w:r>
        <w:rPr>
          <w:rStyle w:val="Appelnotedebasdep"/>
          <w:lang w:eastAsia="fr-FR" w:bidi="fr-FR"/>
        </w:rPr>
        <w:footnoteReference w:id="174"/>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 xml:space="preserve">Il faut pourtant remarquer que </w:t>
      </w:r>
      <w:r>
        <w:rPr>
          <w:lang w:eastAsia="fr-FR" w:bidi="fr-FR"/>
        </w:rPr>
        <w:t>Tocqueville</w:t>
      </w:r>
      <w:r w:rsidRPr="00B6644A">
        <w:rPr>
          <w:lang w:eastAsia="fr-FR" w:bidi="fr-FR"/>
        </w:rPr>
        <w:t xml:space="preserve"> ne consacre qu’un peu moins d’une demi-page de ses deux épais volumes, à l’étude du pr</w:t>
      </w:r>
      <w:r w:rsidRPr="00B6644A">
        <w:rPr>
          <w:lang w:eastAsia="fr-FR" w:bidi="fr-FR"/>
        </w:rPr>
        <w:t>o</w:t>
      </w:r>
      <w:r w:rsidRPr="00B6644A">
        <w:rPr>
          <w:lang w:eastAsia="fr-FR" w:bidi="fr-FR"/>
        </w:rPr>
        <w:t>cessus révolutionnaire qui a donné naissance à la plus parfaite des démocraties. Il ignore ou passe plutôt sous silence, comme le rema</w:t>
      </w:r>
      <w:r w:rsidRPr="00B6644A">
        <w:rPr>
          <w:lang w:eastAsia="fr-FR" w:bidi="fr-FR"/>
        </w:rPr>
        <w:t>r</w:t>
      </w:r>
      <w:r w:rsidRPr="00B6644A">
        <w:rPr>
          <w:lang w:eastAsia="fr-FR" w:bidi="fr-FR"/>
        </w:rPr>
        <w:t>que Hannah Arendt, les théo</w:t>
      </w:r>
      <w:r>
        <w:rPr>
          <w:lang w:eastAsia="fr-FR" w:bidi="fr-FR"/>
        </w:rPr>
        <w:t>ries des artisans de cette révo</w:t>
      </w:r>
      <w:r w:rsidRPr="00B6644A">
        <w:rPr>
          <w:lang w:eastAsia="fr-FR" w:bidi="fr-FR"/>
        </w:rPr>
        <w:t>lution</w:t>
      </w:r>
      <w:r>
        <w:rPr>
          <w:lang w:eastAsia="fr-FR" w:bidi="fr-FR"/>
        </w:rPr>
        <w:t> </w:t>
      </w:r>
      <w:r>
        <w:rPr>
          <w:rStyle w:val="Appelnotedebasdep"/>
          <w:lang w:eastAsia="fr-FR" w:bidi="fr-FR"/>
        </w:rPr>
        <w:footnoteReference w:id="175"/>
      </w:r>
      <w:r>
        <w:t xml:space="preserve"> </w:t>
      </w:r>
      <w:r w:rsidRPr="00B6644A">
        <w:t>[92]</w:t>
      </w:r>
      <w:r w:rsidRPr="00B6644A">
        <w:rPr>
          <w:lang w:eastAsia="fr-FR" w:bidi="fr-FR"/>
        </w:rPr>
        <w:t xml:space="preserve"> et n’a, de plus, qu’une très vague idée des éléments sociaux en présence</w:t>
      </w:r>
      <w:r>
        <w:rPr>
          <w:lang w:eastAsia="fr-FR" w:bidi="fr-FR"/>
        </w:rPr>
        <w:t> </w:t>
      </w:r>
      <w:r>
        <w:rPr>
          <w:rStyle w:val="Appelnotedebasdep"/>
          <w:lang w:eastAsia="fr-FR" w:bidi="fr-FR"/>
        </w:rPr>
        <w:footnoteReference w:id="176"/>
      </w:r>
      <w:r w:rsidRPr="00B6644A">
        <w:rPr>
          <w:lang w:eastAsia="fr-FR" w:bidi="fr-FR"/>
        </w:rPr>
        <w:t>. Il éprouve donc peu d’intérêt envers la révolution amér</w:t>
      </w:r>
      <w:r w:rsidRPr="00B6644A">
        <w:rPr>
          <w:lang w:eastAsia="fr-FR" w:bidi="fr-FR"/>
        </w:rPr>
        <w:t>i</w:t>
      </w:r>
      <w:r w:rsidRPr="00B6644A">
        <w:rPr>
          <w:lang w:eastAsia="fr-FR" w:bidi="fr-FR"/>
        </w:rPr>
        <w:t>caine elle-même ; en revanche, ce qui le préoccupe, ce sont les cons</w:t>
      </w:r>
      <w:r w:rsidRPr="00B6644A">
        <w:rPr>
          <w:lang w:eastAsia="fr-FR" w:bidi="fr-FR"/>
        </w:rPr>
        <w:t>é</w:t>
      </w:r>
      <w:r w:rsidRPr="00B6644A">
        <w:rPr>
          <w:lang w:eastAsia="fr-FR" w:bidi="fr-FR"/>
        </w:rPr>
        <w:t>quences de la Révolution de 1789 qu’il croit pouvoir découvrir aux États-Unis. Seule cette explication peut ju</w:t>
      </w:r>
      <w:r w:rsidRPr="00B6644A">
        <w:rPr>
          <w:lang w:eastAsia="fr-FR" w:bidi="fr-FR"/>
        </w:rPr>
        <w:t>s</w:t>
      </w:r>
      <w:r w:rsidRPr="00B6644A">
        <w:rPr>
          <w:lang w:eastAsia="fr-FR" w:bidi="fr-FR"/>
        </w:rPr>
        <w:t xml:space="preserve">tifier (pour une part au moins) le traitement un peu cavalier que </w:t>
      </w:r>
      <w:r>
        <w:rPr>
          <w:lang w:eastAsia="fr-FR" w:bidi="fr-FR"/>
        </w:rPr>
        <w:t>Tocqueville</w:t>
      </w:r>
      <w:r w:rsidRPr="00B6644A">
        <w:rPr>
          <w:lang w:eastAsia="fr-FR" w:bidi="fr-FR"/>
        </w:rPr>
        <w:t xml:space="preserve"> a</w:t>
      </w:r>
      <w:r w:rsidRPr="00B6644A">
        <w:rPr>
          <w:lang w:eastAsia="fr-FR" w:bidi="fr-FR"/>
        </w:rPr>
        <w:t>p</w:t>
      </w:r>
      <w:r w:rsidRPr="00B6644A">
        <w:rPr>
          <w:lang w:eastAsia="fr-FR" w:bidi="fr-FR"/>
        </w:rPr>
        <w:t>plique aux événements de 1774-1783. Par suite, M. Richter, dans son intére</w:t>
      </w:r>
      <w:r w:rsidRPr="00B6644A">
        <w:rPr>
          <w:lang w:eastAsia="fr-FR" w:bidi="fr-FR"/>
        </w:rPr>
        <w:t>s</w:t>
      </w:r>
      <w:r w:rsidRPr="00B6644A">
        <w:rPr>
          <w:lang w:eastAsia="fr-FR" w:bidi="fr-FR"/>
        </w:rPr>
        <w:t xml:space="preserve">sante étude sur le concept de révolution chez </w:t>
      </w:r>
      <w:r>
        <w:rPr>
          <w:lang w:eastAsia="fr-FR" w:bidi="fr-FR"/>
        </w:rPr>
        <w:t>Tocqueville</w:t>
      </w:r>
      <w:r w:rsidRPr="00B6644A">
        <w:rPr>
          <w:lang w:eastAsia="fr-FR" w:bidi="fr-FR"/>
        </w:rPr>
        <w:t>, ne me</w:t>
      </w:r>
      <w:r w:rsidRPr="00B6644A">
        <w:rPr>
          <w:lang w:eastAsia="fr-FR" w:bidi="fr-FR"/>
        </w:rPr>
        <w:t>n</w:t>
      </w:r>
      <w:r w:rsidRPr="00B6644A">
        <w:rPr>
          <w:lang w:eastAsia="fr-FR" w:bidi="fr-FR"/>
        </w:rPr>
        <w:t>tionne même pas l’analyse, très brève il est vrai, de la révolution américa</w:t>
      </w:r>
      <w:r w:rsidRPr="00B6644A">
        <w:rPr>
          <w:lang w:eastAsia="fr-FR" w:bidi="fr-FR"/>
        </w:rPr>
        <w:t>i</w:t>
      </w:r>
      <w:r w:rsidRPr="00B6644A">
        <w:rPr>
          <w:lang w:eastAsia="fr-FR" w:bidi="fr-FR"/>
        </w:rPr>
        <w:t>ne</w:t>
      </w:r>
      <w:r>
        <w:rPr>
          <w:lang w:eastAsia="fr-FR" w:bidi="fr-FR"/>
        </w:rPr>
        <w:t> </w:t>
      </w:r>
      <w:r>
        <w:rPr>
          <w:rStyle w:val="Appelnotedebasdep"/>
          <w:lang w:eastAsia="fr-FR" w:bidi="fr-FR"/>
        </w:rPr>
        <w:footnoteReference w:id="177"/>
      </w:r>
      <w:r w:rsidRPr="00B6644A">
        <w:rPr>
          <w:lang w:eastAsia="fr-FR" w:bidi="fr-FR"/>
        </w:rPr>
        <w:t xml:space="preserve"> : il s’interroge seulement, à partir des écrits de </w:t>
      </w:r>
      <w:r>
        <w:rPr>
          <w:lang w:eastAsia="fr-FR" w:bidi="fr-FR"/>
        </w:rPr>
        <w:t>Tocqu</w:t>
      </w:r>
      <w:r>
        <w:rPr>
          <w:lang w:eastAsia="fr-FR" w:bidi="fr-FR"/>
        </w:rPr>
        <w:t>e</w:t>
      </w:r>
      <w:r>
        <w:rPr>
          <w:lang w:eastAsia="fr-FR" w:bidi="fr-FR"/>
        </w:rPr>
        <w:t>ville</w:t>
      </w:r>
      <w:r w:rsidRPr="00B6644A">
        <w:rPr>
          <w:lang w:eastAsia="fr-FR" w:bidi="fr-FR"/>
        </w:rPr>
        <w:t>, sur la plus ou moins grande possibilité de changements révolutionna</w:t>
      </w:r>
      <w:r w:rsidRPr="00B6644A">
        <w:rPr>
          <w:lang w:eastAsia="fr-FR" w:bidi="fr-FR"/>
        </w:rPr>
        <w:t>i</w:t>
      </w:r>
      <w:r w:rsidRPr="00B6644A">
        <w:rPr>
          <w:lang w:eastAsia="fr-FR" w:bidi="fr-FR"/>
        </w:rPr>
        <w:t>res dans une société déjà démocratique.</w:t>
      </w:r>
    </w:p>
    <w:p w:rsidR="00162CA0" w:rsidRPr="00B6644A" w:rsidRDefault="00162CA0" w:rsidP="00162CA0">
      <w:pPr>
        <w:spacing w:before="120" w:after="120"/>
        <w:jc w:val="both"/>
      </w:pPr>
      <w:r>
        <w:rPr>
          <w:lang w:eastAsia="fr-FR" w:bidi="fr-FR"/>
        </w:rPr>
        <w:t>Tocqueville</w:t>
      </w:r>
      <w:r w:rsidRPr="00B6644A">
        <w:rPr>
          <w:lang w:eastAsia="fr-FR" w:bidi="fr-FR"/>
        </w:rPr>
        <w:t>, il faut le reconnaître, s’est appesanti surtout sur la question suivante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L’égalité des conditions porte-t-elle les hommes d’une manière hab</w:t>
      </w:r>
      <w:r w:rsidRPr="00B6644A">
        <w:rPr>
          <w:lang w:eastAsia="fr-FR" w:bidi="fr-FR"/>
        </w:rPr>
        <w:t>i</w:t>
      </w:r>
      <w:r w:rsidRPr="00B6644A">
        <w:rPr>
          <w:lang w:eastAsia="fr-FR" w:bidi="fr-FR"/>
        </w:rPr>
        <w:t>tuelle et permanente vers les révolutions ? Contient-elle quelque principe perturbateur qui e</w:t>
      </w:r>
      <w:r w:rsidRPr="00B6644A">
        <w:rPr>
          <w:lang w:eastAsia="fr-FR" w:bidi="fr-FR"/>
        </w:rPr>
        <w:t>m</w:t>
      </w:r>
      <w:r w:rsidRPr="00B6644A">
        <w:rPr>
          <w:lang w:eastAsia="fr-FR" w:bidi="fr-FR"/>
        </w:rPr>
        <w:t>pêche la société de s’asseoir et dispose les citoyens à renouveler sans cesse leurs lois, leurs do</w:t>
      </w:r>
      <w:r w:rsidRPr="00B6644A">
        <w:rPr>
          <w:lang w:eastAsia="fr-FR" w:bidi="fr-FR"/>
        </w:rPr>
        <w:t>c</w:t>
      </w:r>
      <w:r w:rsidRPr="00B6644A">
        <w:rPr>
          <w:lang w:eastAsia="fr-FR" w:bidi="fr-FR"/>
        </w:rPr>
        <w:t>trines, et leurs mœurs »</w:t>
      </w:r>
      <w:r>
        <w:rPr>
          <w:lang w:eastAsia="fr-FR" w:bidi="fr-FR"/>
        </w:rPr>
        <w:t> </w:t>
      </w:r>
      <w:r>
        <w:rPr>
          <w:rStyle w:val="Appelnotedebasdep"/>
          <w:lang w:eastAsia="fr-FR" w:bidi="fr-FR"/>
        </w:rPr>
        <w:footnoteReference w:id="178"/>
      </w:r>
      <w:r w:rsidRPr="00B6644A">
        <w:rPr>
          <w:lang w:eastAsia="fr-FR" w:bidi="fr-FR"/>
        </w:rPr>
        <w:t> ?</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Sa réponse, à première vue, paraît définitive : « Je ne le crois point », affirme-t-il en effet. S’il n’admet pas la</w:t>
      </w:r>
      <w:r>
        <w:rPr>
          <w:lang w:eastAsia="fr-FR" w:bidi="fr-FR"/>
        </w:rPr>
        <w:t xml:space="preserve"> </w:t>
      </w:r>
      <w:r w:rsidRPr="00B6644A">
        <w:t>[93]</w:t>
      </w:r>
      <w:r>
        <w:t xml:space="preserve"> </w:t>
      </w:r>
      <w:r w:rsidRPr="00B6644A">
        <w:rPr>
          <w:lang w:eastAsia="fr-FR" w:bidi="fr-FR"/>
        </w:rPr>
        <w:t>possibilité de révolution dans une société démocratique, c’est d’abord, bien qu’il ne le rappelle pas à nouveau dans le célèbre chap</w:t>
      </w:r>
      <w:r w:rsidRPr="00B6644A">
        <w:rPr>
          <w:lang w:eastAsia="fr-FR" w:bidi="fr-FR"/>
        </w:rPr>
        <w:t>i</w:t>
      </w:r>
      <w:r w:rsidRPr="00B6644A">
        <w:rPr>
          <w:lang w:eastAsia="fr-FR" w:bidi="fr-FR"/>
        </w:rPr>
        <w:t>tre 21 (III</w:t>
      </w:r>
      <w:r w:rsidRPr="00B6644A">
        <w:rPr>
          <w:vertAlign w:val="superscript"/>
          <w:lang w:eastAsia="fr-FR" w:bidi="fr-FR"/>
        </w:rPr>
        <w:t>e</w:t>
      </w:r>
      <w:r w:rsidRPr="00B6644A">
        <w:rPr>
          <w:lang w:eastAsia="fr-FR" w:bidi="fr-FR"/>
        </w:rPr>
        <w:t xml:space="preserve"> Partie, 2</w:t>
      </w:r>
      <w:r w:rsidRPr="00B6644A">
        <w:rPr>
          <w:vertAlign w:val="superscript"/>
          <w:lang w:eastAsia="fr-FR" w:bidi="fr-FR"/>
        </w:rPr>
        <w:t>e</w:t>
      </w:r>
      <w:r w:rsidRPr="00B6644A">
        <w:rPr>
          <w:lang w:eastAsia="fr-FR" w:bidi="fr-FR"/>
        </w:rPr>
        <w:t xml:space="preserve"> volume de </w:t>
      </w:r>
      <w:r w:rsidRPr="00B6644A">
        <w:rPr>
          <w:i/>
        </w:rPr>
        <w:t>De la démocratie en Amérique</w:t>
      </w:r>
      <w:r w:rsidRPr="00B6644A">
        <w:t>),</w:t>
      </w:r>
      <w:r w:rsidRPr="00B6644A">
        <w:rPr>
          <w:lang w:eastAsia="fr-FR" w:bidi="fr-FR"/>
        </w:rPr>
        <w:t xml:space="preserve"> parce que les hommes s’y gouvernent eux-mêmes. L’autorégulation emp</w:t>
      </w:r>
      <w:r w:rsidRPr="00B6644A">
        <w:rPr>
          <w:lang w:eastAsia="fr-FR" w:bidi="fr-FR"/>
        </w:rPr>
        <w:t>ê</w:t>
      </w:r>
      <w:r w:rsidRPr="00B6644A">
        <w:rPr>
          <w:lang w:eastAsia="fr-FR" w:bidi="fr-FR"/>
        </w:rPr>
        <w:t>che la révolution car on ne saurait conc</w:t>
      </w:r>
      <w:r w:rsidRPr="00B6644A">
        <w:rPr>
          <w:lang w:eastAsia="fr-FR" w:bidi="fr-FR"/>
        </w:rPr>
        <w:t>e</w:t>
      </w:r>
      <w:r w:rsidRPr="00B6644A">
        <w:rPr>
          <w:lang w:eastAsia="fr-FR" w:bidi="fr-FR"/>
        </w:rPr>
        <w:t>voir que les hommes entrent en révolution contre leur propre pouvoir. On se souvient de plus, que dans une telle soci</w:t>
      </w:r>
      <w:r w:rsidRPr="00B6644A">
        <w:rPr>
          <w:lang w:eastAsia="fr-FR" w:bidi="fr-FR"/>
        </w:rPr>
        <w:t>é</w:t>
      </w:r>
      <w:r w:rsidRPr="00B6644A">
        <w:rPr>
          <w:lang w:eastAsia="fr-FR" w:bidi="fr-FR"/>
        </w:rPr>
        <w:t>té, la doctrine de l’intérêt bien entendu facilite la coopération et r</w:t>
      </w:r>
      <w:r w:rsidRPr="00B6644A">
        <w:rPr>
          <w:lang w:eastAsia="fr-FR" w:bidi="fr-FR"/>
        </w:rPr>
        <w:t>e</w:t>
      </w:r>
      <w:r w:rsidRPr="00B6644A">
        <w:rPr>
          <w:lang w:eastAsia="fr-FR" w:bidi="fr-FR"/>
        </w:rPr>
        <w:t>pousse le conflit. L’autorégulation se trouve en outre renforcée et comme façonnée par diverses institutions comme la commune ou les ass</w:t>
      </w:r>
      <w:r w:rsidRPr="00B6644A">
        <w:rPr>
          <w:lang w:eastAsia="fr-FR" w:bidi="fr-FR"/>
        </w:rPr>
        <w:t>o</w:t>
      </w:r>
      <w:r w:rsidRPr="00B6644A">
        <w:rPr>
          <w:lang w:eastAsia="fr-FR" w:bidi="fr-FR"/>
        </w:rPr>
        <w:t>ciations. Les croyances religieuses, les coutumes et les usages resserrent eux aussi le lien social et repoussent toute théorie révol</w:t>
      </w:r>
      <w:r w:rsidRPr="00B6644A">
        <w:rPr>
          <w:lang w:eastAsia="fr-FR" w:bidi="fr-FR"/>
        </w:rPr>
        <w:t>u</w:t>
      </w:r>
      <w:r w:rsidRPr="00B6644A">
        <w:rPr>
          <w:lang w:eastAsia="fr-FR" w:bidi="fr-FR"/>
        </w:rPr>
        <w:t>tionnaire.</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En Amérique, on a des idées et des passions démocratiques ; en E</w:t>
      </w:r>
      <w:r w:rsidRPr="00B6644A">
        <w:rPr>
          <w:lang w:eastAsia="fr-FR" w:bidi="fr-FR"/>
        </w:rPr>
        <w:t>u</w:t>
      </w:r>
      <w:r w:rsidRPr="00B6644A">
        <w:rPr>
          <w:lang w:eastAsia="fr-FR" w:bidi="fr-FR"/>
        </w:rPr>
        <w:t>rope, nous avons encore des passions et des idées révolutionna</w:t>
      </w:r>
      <w:r w:rsidRPr="00B6644A">
        <w:rPr>
          <w:lang w:eastAsia="fr-FR" w:bidi="fr-FR"/>
        </w:rPr>
        <w:t>i</w:t>
      </w:r>
      <w:r w:rsidRPr="00B6644A">
        <w:rPr>
          <w:lang w:eastAsia="fr-FR" w:bidi="fr-FR"/>
        </w:rPr>
        <w:t>res »</w:t>
      </w:r>
      <w:r>
        <w:rPr>
          <w:lang w:eastAsia="fr-FR" w:bidi="fr-FR"/>
        </w:rPr>
        <w:t> </w:t>
      </w:r>
      <w:r>
        <w:rPr>
          <w:rStyle w:val="Appelnotedebasdep"/>
          <w:lang w:eastAsia="fr-FR" w:bidi="fr-FR"/>
        </w:rPr>
        <w:footnoteReference w:id="179"/>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Mais en plus de toutes ces raisons qui militent en faveur de l’impossibilité de toute révolution dans une société démocrat</w:t>
      </w:r>
      <w:r w:rsidRPr="00B6644A">
        <w:rPr>
          <w:lang w:eastAsia="fr-FR" w:bidi="fr-FR"/>
        </w:rPr>
        <w:t>i</w:t>
      </w:r>
      <w:r w:rsidRPr="00B6644A">
        <w:rPr>
          <w:lang w:eastAsia="fr-FR" w:bidi="fr-FR"/>
        </w:rPr>
        <w:t>que, il s’en ajoute une qui paraît à elle se</w:t>
      </w:r>
      <w:r w:rsidRPr="00B6644A">
        <w:rPr>
          <w:lang w:eastAsia="fr-FR" w:bidi="fr-FR"/>
        </w:rPr>
        <w:t>u</w:t>
      </w:r>
      <w:r w:rsidRPr="00B6644A">
        <w:rPr>
          <w:lang w:eastAsia="fr-FR" w:bidi="fr-FR"/>
        </w:rPr>
        <w:t>le, décisive : aux États-Unis, tous les hommes sont propriétaires et par suite, « il n’y a point de proléta</w:t>
      </w:r>
      <w:r w:rsidRPr="00B6644A">
        <w:rPr>
          <w:lang w:eastAsia="fr-FR" w:bidi="fr-FR"/>
        </w:rPr>
        <w:t>i</w:t>
      </w:r>
      <w:r w:rsidRPr="00B6644A">
        <w:rPr>
          <w:lang w:eastAsia="fr-FR" w:bidi="fr-FR"/>
        </w:rPr>
        <w:t>res »</w:t>
      </w:r>
      <w:r>
        <w:rPr>
          <w:lang w:eastAsia="fr-FR" w:bidi="fr-FR"/>
        </w:rPr>
        <w:t> </w:t>
      </w:r>
      <w:r>
        <w:rPr>
          <w:rStyle w:val="Appelnotedebasdep"/>
          <w:lang w:eastAsia="fr-FR" w:bidi="fr-FR"/>
        </w:rPr>
        <w:footnoteReference w:id="180"/>
      </w:r>
      <w:r w:rsidRPr="00B6644A">
        <w:rPr>
          <w:lang w:eastAsia="fr-FR" w:bidi="fr-FR"/>
        </w:rPr>
        <w:t>. Chacun, en effet, a « quelque chose à garder et peu à pre</w:t>
      </w:r>
      <w:r w:rsidRPr="00B6644A">
        <w:rPr>
          <w:lang w:eastAsia="fr-FR" w:bidi="fr-FR"/>
        </w:rPr>
        <w:t>n</w:t>
      </w:r>
      <w:r w:rsidRPr="00B6644A">
        <w:rPr>
          <w:lang w:eastAsia="fr-FR" w:bidi="fr-FR"/>
        </w:rPr>
        <w:t>dre ». Des inégalités de richesse n’en su</w:t>
      </w:r>
      <w:r w:rsidRPr="00B6644A">
        <w:rPr>
          <w:lang w:eastAsia="fr-FR" w:bidi="fr-FR"/>
        </w:rPr>
        <w:t>b</w:t>
      </w:r>
      <w:r w:rsidRPr="00B6644A">
        <w:rPr>
          <w:lang w:eastAsia="fr-FR" w:bidi="fr-FR"/>
        </w:rPr>
        <w:t>sistent pas moins dans une société dém</w:t>
      </w:r>
      <w:r w:rsidRPr="00B6644A">
        <w:rPr>
          <w:lang w:eastAsia="fr-FR" w:bidi="fr-FR"/>
        </w:rPr>
        <w:t>o</w:t>
      </w:r>
      <w:r w:rsidRPr="00B6644A">
        <w:rPr>
          <w:lang w:eastAsia="fr-FR" w:bidi="fr-FR"/>
        </w:rPr>
        <w:t>cratique, mais ce sont des individus à titre personnel et non des classes qui possèdent certains privilèges car la mobilité soci</w:t>
      </w:r>
      <w:r w:rsidRPr="00B6644A">
        <w:rPr>
          <w:lang w:eastAsia="fr-FR" w:bidi="fr-FR"/>
        </w:rPr>
        <w:t>a</w:t>
      </w:r>
      <w:r w:rsidRPr="00B6644A">
        <w:rPr>
          <w:lang w:eastAsia="fr-FR" w:bidi="fr-FR"/>
        </w:rPr>
        <w:t>le fait sans cesse « sortir » les riches de parmi les pauvres pour les y rejeter quelque temps plus tard. Cette m</w:t>
      </w:r>
      <w:r w:rsidRPr="00B6644A">
        <w:rPr>
          <w:lang w:eastAsia="fr-FR" w:bidi="fr-FR"/>
        </w:rPr>
        <w:t>o</w:t>
      </w:r>
      <w:r w:rsidRPr="00B6644A">
        <w:rPr>
          <w:lang w:eastAsia="fr-FR" w:bidi="fr-FR"/>
        </w:rPr>
        <w:t>bilité assure à la société une grande fluidité et stimule la concurre</w:t>
      </w:r>
      <w:r w:rsidRPr="00B6644A">
        <w:rPr>
          <w:lang w:eastAsia="fr-FR" w:bidi="fr-FR"/>
        </w:rPr>
        <w:t>n</w:t>
      </w:r>
      <w:r w:rsidRPr="00B6644A">
        <w:rPr>
          <w:lang w:eastAsia="fr-FR" w:bidi="fr-FR"/>
        </w:rPr>
        <w:t>ce interindividuelle, chacun pouvant se croire digne de figurer parmi les nouveaux élus. Elle sert aussi de légitimité à</w:t>
      </w:r>
      <w:r>
        <w:rPr>
          <w:lang w:eastAsia="fr-FR" w:bidi="fr-FR"/>
        </w:rPr>
        <w:t xml:space="preserve"> </w:t>
      </w:r>
      <w:r w:rsidR="00670003" w:rsidRPr="00B6644A">
        <w:rPr>
          <w:noProof/>
          <w:lang w:bidi="fr-FR"/>
        </w:rPr>
        <mc:AlternateContent>
          <mc:Choice Requires="wps">
            <w:drawing>
              <wp:anchor distT="0" distB="0" distL="63500" distR="63500" simplePos="0" relativeHeight="251660288" behindDoc="1" locked="0" layoutInCell="1" allowOverlap="1">
                <wp:simplePos x="0" y="0"/>
                <wp:positionH relativeFrom="margin">
                  <wp:posOffset>6894195</wp:posOffset>
                </wp:positionH>
                <wp:positionV relativeFrom="margin">
                  <wp:posOffset>62865</wp:posOffset>
                </wp:positionV>
                <wp:extent cx="149225" cy="1085850"/>
                <wp:effectExtent l="0" t="0" r="0" b="0"/>
                <wp:wrapTopAndBottom/>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90" w:lineRule="exact"/>
                              <w:ind w:firstLine="34"/>
                            </w:pPr>
                            <w:r>
                              <w:rPr>
                                <w:color w:val="000000"/>
                                <w:lang w:val="fr-FR" w:eastAsia="fr-FR" w:bidi="fr-FR"/>
                              </w:rPr>
                              <w:t>Tocqueville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542.85pt;margin-top:4.95pt;width:11.75pt;height:85.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" filled="f" stroked="f">
                <v:path arrowok="t"/>
                <v:textbox style="mso-fit-shape-to-text:t" inset="0,0,0,0">
                  <w:txbxContent>
                    <w:p w:rsidR="00162CA0" w:rsidRDefault="00162CA0" w:rsidP="00162CA0">
                      <w:pPr>
                        <w:spacing w:line="190" w:lineRule="exact"/>
                        <w:ind w:firstLine="34"/>
                      </w:pPr>
                      <w:r>
                        <w:rPr>
                          <w:color w:val="000000"/>
                          <w:lang w:val="fr-FR" w:eastAsia="fr-FR" w:bidi="fr-FR"/>
                        </w:rPr>
                        <w:t>Tocqueville</w:t>
                      </w:r>
                    </w:p>
                  </w:txbxContent>
                </v:textbox>
                <w10:wrap type="topAndBottom" anchorx="margin" anchory="margin"/>
              </v:shape>
            </w:pict>
          </mc:Fallback>
        </mc:AlternateContent>
      </w:r>
      <w:r w:rsidRPr="00B6644A">
        <w:rPr>
          <w:lang w:eastAsia="fr-FR" w:bidi="fr-FR"/>
        </w:rPr>
        <w:t>[94]</w:t>
      </w:r>
      <w:r>
        <w:rPr>
          <w:lang w:eastAsia="fr-FR" w:bidi="fr-FR"/>
        </w:rPr>
        <w:t xml:space="preserve"> </w:t>
      </w:r>
      <w:r w:rsidRPr="00B6644A">
        <w:rPr>
          <w:lang w:eastAsia="fr-FR" w:bidi="fr-FR"/>
        </w:rPr>
        <w:t>ceux qui détiennent de grandes richesses et prévient toute contest</w:t>
      </w:r>
      <w:r w:rsidRPr="00B6644A">
        <w:rPr>
          <w:lang w:eastAsia="fr-FR" w:bidi="fr-FR"/>
        </w:rPr>
        <w:t>a</w:t>
      </w:r>
      <w:r w:rsidRPr="00B6644A">
        <w:rPr>
          <w:lang w:eastAsia="fr-FR" w:bidi="fr-FR"/>
        </w:rPr>
        <w:t xml:space="preserve">tion globale du système. </w:t>
      </w:r>
      <w:r>
        <w:rPr>
          <w:lang w:eastAsia="fr-FR" w:bidi="fr-FR"/>
        </w:rPr>
        <w:t>Tocqueville</w:t>
      </w:r>
      <w:r w:rsidRPr="00B6644A">
        <w:rPr>
          <w:lang w:eastAsia="fr-FR" w:bidi="fr-FR"/>
        </w:rPr>
        <w:t xml:space="preserve"> ne précise toutefois pas, si, dans sa perspective, la sélection se fait par une giga</w:t>
      </w:r>
      <w:r w:rsidRPr="00B6644A">
        <w:rPr>
          <w:lang w:eastAsia="fr-FR" w:bidi="fr-FR"/>
        </w:rPr>
        <w:t>n</w:t>
      </w:r>
      <w:r w:rsidRPr="00B6644A">
        <w:rPr>
          <w:lang w:eastAsia="fr-FR" w:bidi="fr-FR"/>
        </w:rPr>
        <w:t xml:space="preserve">tesque « lutte pour la vie » ou par des critères différents. Il n’empêche que cette mobilité entrave, selon </w:t>
      </w:r>
      <w:r>
        <w:rPr>
          <w:lang w:eastAsia="fr-FR" w:bidi="fr-FR"/>
        </w:rPr>
        <w:t>Tocqueville</w:t>
      </w:r>
      <w:r w:rsidRPr="00B6644A">
        <w:rPr>
          <w:lang w:eastAsia="fr-FR" w:bidi="fr-FR"/>
        </w:rPr>
        <w:t>, la formation d’une « classe à part qu’on puisse aisément définir et dépouiller »</w:t>
      </w:r>
      <w:r>
        <w:rPr>
          <w:lang w:eastAsia="fr-FR" w:bidi="fr-FR"/>
        </w:rPr>
        <w:t> </w:t>
      </w:r>
      <w:r>
        <w:rPr>
          <w:rStyle w:val="Appelnotedebasdep"/>
          <w:lang w:eastAsia="fr-FR" w:bidi="fr-FR"/>
        </w:rPr>
        <w:footnoteReference w:id="181"/>
      </w:r>
      <w:r w:rsidRPr="00B6644A">
        <w:rPr>
          <w:lang w:eastAsia="fr-FR" w:bidi="fr-FR"/>
        </w:rPr>
        <w:t>. A l’autre bout de l’échelle sociale, les pa</w:t>
      </w:r>
      <w:r w:rsidRPr="00B6644A">
        <w:rPr>
          <w:lang w:eastAsia="fr-FR" w:bidi="fr-FR"/>
        </w:rPr>
        <w:t>u</w:t>
      </w:r>
      <w:r w:rsidRPr="00B6644A">
        <w:rPr>
          <w:lang w:eastAsia="fr-FR" w:bidi="fr-FR"/>
        </w:rPr>
        <w:t xml:space="preserve">vres ne constituent pas non plus une classe homogène qui pourrait, selon </w:t>
      </w:r>
      <w:r>
        <w:rPr>
          <w:lang w:eastAsia="fr-FR" w:bidi="fr-FR"/>
        </w:rPr>
        <w:t>Tocqueville</w:t>
      </w:r>
      <w:r w:rsidRPr="00B6644A">
        <w:rPr>
          <w:lang w:eastAsia="fr-FR" w:bidi="fr-FR"/>
        </w:rPr>
        <w:t>, avoir con</w:t>
      </w:r>
      <w:r w:rsidRPr="00B6644A">
        <w:rPr>
          <w:lang w:eastAsia="fr-FR" w:bidi="fr-FR"/>
        </w:rPr>
        <w:t>s</w:t>
      </w:r>
      <w:r w:rsidRPr="00B6644A">
        <w:rPr>
          <w:lang w:eastAsia="fr-FR" w:bidi="fr-FR"/>
        </w:rPr>
        <w:t>cience de sa propre identité. Leur petit nombre éloigne d’autre part toute m</w:t>
      </w:r>
      <w:r w:rsidRPr="00B6644A">
        <w:rPr>
          <w:lang w:eastAsia="fr-FR" w:bidi="fr-FR"/>
        </w:rPr>
        <w:t>e</w:t>
      </w:r>
      <w:r w:rsidRPr="00B6644A">
        <w:rPr>
          <w:lang w:eastAsia="fr-FR" w:bidi="fr-FR"/>
        </w:rPr>
        <w:t>nace de révolution. Le groupe social qui s’impose dans une société démocratique, est celui des classes moyennes ; or « cette mu</w:t>
      </w:r>
      <w:r w:rsidRPr="00B6644A">
        <w:rPr>
          <w:lang w:eastAsia="fr-FR" w:bidi="fr-FR"/>
        </w:rPr>
        <w:t>l</w:t>
      </w:r>
      <w:r w:rsidRPr="00B6644A">
        <w:rPr>
          <w:lang w:eastAsia="fr-FR" w:bidi="fr-FR"/>
        </w:rPr>
        <w:t>titude innombrable... possède assez de biens pour désirer l’ordre et n’en a pas assez pour exciter l’envie »</w:t>
      </w:r>
      <w:r>
        <w:rPr>
          <w:lang w:eastAsia="fr-FR" w:bidi="fr-FR"/>
        </w:rPr>
        <w:t> </w:t>
      </w:r>
      <w:r>
        <w:rPr>
          <w:rStyle w:val="Appelnotedebasdep"/>
          <w:lang w:eastAsia="fr-FR" w:bidi="fr-FR"/>
        </w:rPr>
        <w:footnoteReference w:id="182"/>
      </w:r>
      <w:r w:rsidRPr="00B6644A">
        <w:rPr>
          <w:lang w:eastAsia="fr-FR" w:bidi="fr-FR"/>
        </w:rPr>
        <w:t>. Par suite, ces individus — symboles des temps démocr</w:t>
      </w:r>
      <w:r w:rsidRPr="00B6644A">
        <w:rPr>
          <w:lang w:eastAsia="fr-FR" w:bidi="fr-FR"/>
        </w:rPr>
        <w:t>a</w:t>
      </w:r>
      <w:r w:rsidRPr="00B6644A">
        <w:rPr>
          <w:lang w:eastAsia="fr-FR" w:bidi="fr-FR"/>
        </w:rPr>
        <w:t>tiques — sont essentiellement des conservateurs. Ils souhaitent en e</w:t>
      </w:r>
      <w:r w:rsidRPr="00B6644A">
        <w:rPr>
          <w:lang w:eastAsia="fr-FR" w:bidi="fr-FR"/>
        </w:rPr>
        <w:t>f</w:t>
      </w:r>
      <w:r w:rsidRPr="00B6644A">
        <w:rPr>
          <w:lang w:eastAsia="fr-FR" w:bidi="fr-FR"/>
        </w:rPr>
        <w:t>fet le maintien de l’ordre existant afin de pouvoir s’élever dans l’échelle de la richesse. Ces</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hommes qui vivent dans une aisance également éloignée de l’opulence et de la misère, mettent à leur bien un prix immense. Comme ils sont enc</w:t>
      </w:r>
      <w:r w:rsidRPr="00B6644A">
        <w:rPr>
          <w:lang w:eastAsia="fr-FR" w:bidi="fr-FR"/>
        </w:rPr>
        <w:t>o</w:t>
      </w:r>
      <w:r w:rsidRPr="00B6644A">
        <w:rPr>
          <w:lang w:eastAsia="fr-FR" w:bidi="fr-FR"/>
        </w:rPr>
        <w:t>re fort voisins de la pauvreté, ils voient de près ses rigueurs, et ils les r</w:t>
      </w:r>
      <w:r w:rsidRPr="00B6644A">
        <w:rPr>
          <w:lang w:eastAsia="fr-FR" w:bidi="fr-FR"/>
        </w:rPr>
        <w:t>e</w:t>
      </w:r>
      <w:r w:rsidRPr="00B6644A">
        <w:rPr>
          <w:lang w:eastAsia="fr-FR" w:bidi="fr-FR"/>
        </w:rPr>
        <w:t>doutent ; entre elle et eux, il n’y a qu’un petit patrimoine sur lequel ils fixent aussitôt leurs craintes et leurs espéra</w:t>
      </w:r>
      <w:r w:rsidRPr="00B6644A">
        <w:rPr>
          <w:lang w:eastAsia="fr-FR" w:bidi="fr-FR"/>
        </w:rPr>
        <w:t>n</w:t>
      </w:r>
      <w:r w:rsidRPr="00B6644A">
        <w:rPr>
          <w:lang w:eastAsia="fr-FR" w:bidi="fr-FR"/>
        </w:rPr>
        <w:t>ces »</w:t>
      </w:r>
      <w:r>
        <w:rPr>
          <w:lang w:eastAsia="fr-FR" w:bidi="fr-FR"/>
        </w:rPr>
        <w:t> </w:t>
      </w:r>
      <w:r>
        <w:rPr>
          <w:rStyle w:val="Appelnotedebasdep"/>
          <w:lang w:eastAsia="fr-FR" w:bidi="fr-FR"/>
        </w:rPr>
        <w:footnoteReference w:id="183"/>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On ne saurait mieux analyser le conservatisme des classes moye</w:t>
      </w:r>
      <w:r w:rsidRPr="00B6644A">
        <w:rPr>
          <w:lang w:eastAsia="fr-FR" w:bidi="fr-FR"/>
        </w:rPr>
        <w:t>n</w:t>
      </w:r>
      <w:r w:rsidRPr="00B6644A">
        <w:rPr>
          <w:lang w:eastAsia="fr-FR" w:bidi="fr-FR"/>
        </w:rPr>
        <w:t>nes qui annonce déjà celui des cols blancs. Ennemies des mo</w:t>
      </w:r>
      <w:r w:rsidRPr="00B6644A">
        <w:rPr>
          <w:lang w:eastAsia="fr-FR" w:bidi="fr-FR"/>
        </w:rPr>
        <w:t>u</w:t>
      </w:r>
      <w:r w:rsidRPr="00B6644A">
        <w:rPr>
          <w:lang w:eastAsia="fr-FR" w:bidi="fr-FR"/>
        </w:rPr>
        <w:t>vements violents, elles seules parai</w:t>
      </w:r>
      <w:r w:rsidRPr="00B6644A">
        <w:rPr>
          <w:lang w:eastAsia="fr-FR" w:bidi="fr-FR"/>
        </w:rPr>
        <w:t>s</w:t>
      </w:r>
      <w:r w:rsidRPr="00B6644A">
        <w:rPr>
          <w:lang w:eastAsia="fr-FR" w:bidi="fr-FR"/>
        </w:rPr>
        <w:t xml:space="preserve">sent avoir une certaine conscience de leur spécificité. De plus, si l’on se souvient du rôle reconnu par </w:t>
      </w:r>
      <w:r>
        <w:rPr>
          <w:lang w:eastAsia="fr-FR" w:bidi="fr-FR"/>
        </w:rPr>
        <w:t>Tocquevi</w:t>
      </w:r>
      <w:r>
        <w:rPr>
          <w:lang w:eastAsia="fr-FR" w:bidi="fr-FR"/>
        </w:rPr>
        <w:t>l</w:t>
      </w:r>
      <w:r>
        <w:rPr>
          <w:lang w:eastAsia="fr-FR" w:bidi="fr-FR"/>
        </w:rPr>
        <w:t>le</w:t>
      </w:r>
      <w:r w:rsidRPr="00B6644A">
        <w:rPr>
          <w:lang w:eastAsia="fr-FR" w:bidi="fr-FR"/>
        </w:rPr>
        <w:t xml:space="preserve"> aux mœurs commerciales et au bien-être, on peut co</w:t>
      </w:r>
      <w:r w:rsidRPr="00B6644A">
        <w:rPr>
          <w:lang w:eastAsia="fr-FR" w:bidi="fr-FR"/>
        </w:rPr>
        <w:t>m</w:t>
      </w:r>
      <w:r w:rsidRPr="00B6644A">
        <w:rPr>
          <w:lang w:eastAsia="fr-FR" w:bidi="fr-FR"/>
        </w:rPr>
        <w:t>prendre</w:t>
      </w:r>
      <w:r>
        <w:rPr>
          <w:lang w:eastAsia="fr-FR" w:bidi="fr-FR"/>
        </w:rPr>
        <w:t xml:space="preserve"> </w:t>
      </w:r>
      <w:r w:rsidRPr="00B6644A">
        <w:t>[95]</w:t>
      </w:r>
      <w:r>
        <w:t xml:space="preserve"> </w:t>
      </w:r>
      <w:r w:rsidRPr="00B6644A">
        <w:rPr>
          <w:lang w:eastAsia="fr-FR" w:bidi="fr-FR"/>
        </w:rPr>
        <w:t>que pour lui les révolutions deviendront rares dans les sociétés dém</w:t>
      </w:r>
      <w:r w:rsidRPr="00B6644A">
        <w:rPr>
          <w:lang w:eastAsia="fr-FR" w:bidi="fr-FR"/>
        </w:rPr>
        <w:t>o</w:t>
      </w:r>
      <w:r w:rsidRPr="00B6644A">
        <w:rPr>
          <w:lang w:eastAsia="fr-FR" w:bidi="fr-FR"/>
        </w:rPr>
        <w:t>cratiques. D’où sa conclusion :</w:t>
      </w:r>
    </w:p>
    <w:p w:rsidR="00162CA0" w:rsidRDefault="00162CA0" w:rsidP="00162CA0">
      <w:pPr>
        <w:pStyle w:val="Citation0"/>
        <w:rPr>
          <w:lang w:eastAsia="fr-FR" w:bidi="fr-FR"/>
        </w:rPr>
      </w:pPr>
    </w:p>
    <w:p w:rsidR="00162CA0" w:rsidRPr="00B6644A" w:rsidRDefault="00162CA0" w:rsidP="00162CA0">
      <w:pPr>
        <w:pStyle w:val="Citation0"/>
      </w:pPr>
      <w:r w:rsidRPr="00B6644A">
        <w:rPr>
          <w:lang w:eastAsia="fr-FR" w:bidi="fr-FR"/>
        </w:rPr>
        <w:t>« Non seulement les hommes des démocraties ne désirent pas naturell</w:t>
      </w:r>
      <w:r w:rsidRPr="00B6644A">
        <w:rPr>
          <w:lang w:eastAsia="fr-FR" w:bidi="fr-FR"/>
        </w:rPr>
        <w:t>e</w:t>
      </w:r>
      <w:r w:rsidRPr="00B6644A">
        <w:rPr>
          <w:lang w:eastAsia="fr-FR" w:bidi="fr-FR"/>
        </w:rPr>
        <w:t>ment les révolutions, mais ils les craignent »</w:t>
      </w:r>
      <w:r>
        <w:rPr>
          <w:lang w:eastAsia="fr-FR" w:bidi="fr-FR"/>
        </w:rPr>
        <w:t> </w:t>
      </w:r>
      <w:r>
        <w:rPr>
          <w:rStyle w:val="Appelnotedebasdep"/>
          <w:lang w:eastAsia="fr-FR" w:bidi="fr-FR"/>
        </w:rPr>
        <w:footnoteReference w:id="184"/>
      </w:r>
      <w:r w:rsidRPr="00B6644A">
        <w:rPr>
          <w:lang w:eastAsia="fr-FR" w:bidi="fr-FR"/>
        </w:rPr>
        <w:t>.</w:t>
      </w:r>
    </w:p>
    <w:p w:rsidR="00162CA0" w:rsidRPr="00B6644A" w:rsidRDefault="00162CA0" w:rsidP="00162CA0">
      <w:pPr>
        <w:spacing w:before="120" w:after="120"/>
        <w:jc w:val="both"/>
        <w:rPr>
          <w:lang w:eastAsia="fr-FR" w:bidi="fr-FR"/>
        </w:rPr>
      </w:pPr>
    </w:p>
    <w:p w:rsidR="00162CA0" w:rsidRPr="00B6644A" w:rsidRDefault="00162CA0" w:rsidP="00162CA0">
      <w:pPr>
        <w:spacing w:before="120" w:after="120"/>
        <w:jc w:val="both"/>
      </w:pPr>
      <w:r w:rsidRPr="00B6644A">
        <w:rPr>
          <w:lang w:eastAsia="fr-FR" w:bidi="fr-FR"/>
        </w:rPr>
        <w:t xml:space="preserve">Retenons toutefois que, dans la perspective de </w:t>
      </w:r>
      <w:r>
        <w:rPr>
          <w:lang w:eastAsia="fr-FR" w:bidi="fr-FR"/>
        </w:rPr>
        <w:t>Tocqueville</w:t>
      </w:r>
      <w:r w:rsidRPr="00B6644A">
        <w:rPr>
          <w:lang w:eastAsia="fr-FR" w:bidi="fr-FR"/>
        </w:rPr>
        <w:t>, cette crainte ne peut naître que du désir de conserver un certain bien-être ; elle est incompatible avec une véritable autorégulation qui ne saurait pr</w:t>
      </w:r>
      <w:r w:rsidRPr="00B6644A">
        <w:rPr>
          <w:lang w:eastAsia="fr-FR" w:bidi="fr-FR"/>
        </w:rPr>
        <w:t>o</w:t>
      </w:r>
      <w:r w:rsidRPr="00B6644A">
        <w:rPr>
          <w:lang w:eastAsia="fr-FR" w:bidi="fr-FR"/>
        </w:rPr>
        <w:t>voquer aucune crainte de cette sorte.</w:t>
      </w:r>
    </w:p>
    <w:p w:rsidR="00162CA0" w:rsidRPr="00B6644A" w:rsidRDefault="00162CA0" w:rsidP="00162CA0">
      <w:pPr>
        <w:spacing w:before="120" w:after="120"/>
        <w:jc w:val="both"/>
      </w:pPr>
      <w:r>
        <w:rPr>
          <w:lang w:eastAsia="fr-FR" w:bidi="fr-FR"/>
        </w:rPr>
        <w:t>Tocqueville</w:t>
      </w:r>
      <w:r w:rsidRPr="00B6644A">
        <w:rPr>
          <w:lang w:eastAsia="fr-FR" w:bidi="fr-FR"/>
        </w:rPr>
        <w:t xml:space="preserve"> devait pourtant, en bonne logique, s’interroger sur des menaces d’une nature différente qui pèsent sur les démocraties, co</w:t>
      </w:r>
      <w:r w:rsidRPr="00B6644A">
        <w:rPr>
          <w:lang w:eastAsia="fr-FR" w:bidi="fr-FR"/>
        </w:rPr>
        <w:t>n</w:t>
      </w:r>
      <w:r w:rsidRPr="00B6644A">
        <w:rPr>
          <w:lang w:eastAsia="fr-FR" w:bidi="fr-FR"/>
        </w:rPr>
        <w:t>çues cette fois comme systèmes d’autorégulation. Comme il a déjà été remarqué, cette forme de gouvernement n’est pas entièrement n</w:t>
      </w:r>
      <w:r w:rsidRPr="00B6644A">
        <w:rPr>
          <w:lang w:eastAsia="fr-FR" w:bidi="fr-FR"/>
        </w:rPr>
        <w:t>a</w:t>
      </w:r>
      <w:r w:rsidRPr="00B6644A">
        <w:rPr>
          <w:lang w:eastAsia="fr-FR" w:bidi="fr-FR"/>
        </w:rPr>
        <w:t>turelle dans les sociétés démocratiques qui connai</w:t>
      </w:r>
      <w:r w:rsidRPr="00B6644A">
        <w:rPr>
          <w:lang w:eastAsia="fr-FR" w:bidi="fr-FR"/>
        </w:rPr>
        <w:t>s</w:t>
      </w:r>
      <w:r w:rsidRPr="00B6644A">
        <w:rPr>
          <w:lang w:eastAsia="fr-FR" w:bidi="fr-FR"/>
        </w:rPr>
        <w:t>sent l’isolement et la séparation des individus. Les corps interm</w:t>
      </w:r>
      <w:r w:rsidRPr="00B6644A">
        <w:rPr>
          <w:lang w:eastAsia="fr-FR" w:bidi="fr-FR"/>
        </w:rPr>
        <w:t>é</w:t>
      </w:r>
      <w:r w:rsidRPr="00B6644A">
        <w:rPr>
          <w:lang w:eastAsia="fr-FR" w:bidi="fr-FR"/>
        </w:rPr>
        <w:t>diaires ayant disparu, seuls la do</w:t>
      </w:r>
      <w:r w:rsidRPr="00B6644A">
        <w:rPr>
          <w:lang w:eastAsia="fr-FR" w:bidi="fr-FR"/>
        </w:rPr>
        <w:t>c</w:t>
      </w:r>
      <w:r w:rsidRPr="00B6644A">
        <w:rPr>
          <w:lang w:eastAsia="fr-FR" w:bidi="fr-FR"/>
        </w:rPr>
        <w:t>trine toute morale de l’intérêt bien entendu ou l’artifice, toujours précaire, que constitue le r</w:t>
      </w:r>
      <w:r w:rsidRPr="00B6644A">
        <w:rPr>
          <w:lang w:eastAsia="fr-FR" w:bidi="fr-FR"/>
        </w:rPr>
        <w:t>e</w:t>
      </w:r>
      <w:r w:rsidRPr="00B6644A">
        <w:rPr>
          <w:lang w:eastAsia="fr-FR" w:bidi="fr-FR"/>
        </w:rPr>
        <w:t xml:space="preserve">cours à la décentralisation, aux communes ou aux associations, peuvent y pallier. Malheureusement, ces remèdes ne sont pas d’une efficacité sans défaut pour préserver l’autorégulation, et parfois l’apathie et l’égoïsme des citoyens peuvent l’emporter. </w:t>
      </w:r>
      <w:r>
        <w:rPr>
          <w:lang w:eastAsia="fr-FR" w:bidi="fr-FR"/>
        </w:rPr>
        <w:t>Tocqueville</w:t>
      </w:r>
      <w:r w:rsidRPr="00B6644A">
        <w:rPr>
          <w:lang w:eastAsia="fr-FR" w:bidi="fr-FR"/>
        </w:rPr>
        <w:t xml:space="preserve"> ne veut pas croire en une telle évolution qui rendrait vaine toute solution démocratique, seul moyen selon lui de stabiliser les sociétés. C’est pourquoi il ne consacre que quelques p</w:t>
      </w:r>
      <w:r w:rsidRPr="00B6644A">
        <w:rPr>
          <w:lang w:eastAsia="fr-FR" w:bidi="fr-FR"/>
        </w:rPr>
        <w:t>a</w:t>
      </w:r>
      <w:r w:rsidRPr="00B6644A">
        <w:rPr>
          <w:lang w:eastAsia="fr-FR" w:bidi="fr-FR"/>
        </w:rPr>
        <w:t>ragraphes à l’analyse de cette hypothèse, concluant cependant que</w:t>
      </w:r>
    </w:p>
    <w:p w:rsidR="00162CA0" w:rsidRPr="00B6644A" w:rsidRDefault="00162CA0" w:rsidP="00162CA0">
      <w:pPr>
        <w:pStyle w:val="Citation0"/>
      </w:pPr>
      <w:r>
        <w:rPr>
          <w:lang w:eastAsia="fr-FR" w:bidi="fr-FR"/>
        </w:rPr>
        <w:br w:type="page"/>
      </w:r>
      <w:r w:rsidRPr="00B6644A">
        <w:rPr>
          <w:lang w:eastAsia="fr-FR" w:bidi="fr-FR"/>
        </w:rPr>
        <w:t>« dans les sociétés démocratiques, il n’y a guère que de petites m</w:t>
      </w:r>
      <w:r w:rsidRPr="00B6644A">
        <w:rPr>
          <w:lang w:eastAsia="fr-FR" w:bidi="fr-FR"/>
        </w:rPr>
        <w:t>i</w:t>
      </w:r>
      <w:r w:rsidRPr="00B6644A">
        <w:rPr>
          <w:lang w:eastAsia="fr-FR" w:bidi="fr-FR"/>
        </w:rPr>
        <w:t>norités qui désirent les révolutions ; mais les minorités peuvent quelquefois la fa</w:t>
      </w:r>
      <w:r w:rsidRPr="00B6644A">
        <w:rPr>
          <w:lang w:eastAsia="fr-FR" w:bidi="fr-FR"/>
        </w:rPr>
        <w:t>i</w:t>
      </w:r>
      <w:r w:rsidRPr="00B6644A">
        <w:rPr>
          <w:lang w:eastAsia="fr-FR" w:bidi="fr-FR"/>
        </w:rPr>
        <w:t>re »</w:t>
      </w:r>
      <w:r>
        <w:rPr>
          <w:lang w:eastAsia="fr-FR" w:bidi="fr-FR"/>
        </w:rPr>
        <w:t> </w:t>
      </w:r>
      <w:r>
        <w:rPr>
          <w:rStyle w:val="Appelnotedebasdep"/>
          <w:lang w:eastAsia="fr-FR" w:bidi="fr-FR"/>
        </w:rPr>
        <w:footnoteReference w:id="185"/>
      </w:r>
      <w:r w:rsidRPr="00B6644A">
        <w:rPr>
          <w:lang w:eastAsia="fr-FR" w:bidi="fr-FR"/>
        </w:rPr>
        <w:t>.</w:t>
      </w:r>
    </w:p>
    <w:p w:rsidR="00162CA0" w:rsidRDefault="00162CA0" w:rsidP="00162CA0">
      <w:pPr>
        <w:spacing w:before="120" w:after="120"/>
        <w:jc w:val="both"/>
      </w:pPr>
    </w:p>
    <w:p w:rsidR="00162CA0" w:rsidRPr="00B6644A" w:rsidRDefault="00162CA0" w:rsidP="00162CA0">
      <w:pPr>
        <w:spacing w:before="120" w:after="120"/>
        <w:jc w:val="both"/>
      </w:pPr>
      <w:r w:rsidRPr="00B6644A">
        <w:t>[96]</w:t>
      </w:r>
    </w:p>
    <w:p w:rsidR="00162CA0" w:rsidRPr="00B6644A" w:rsidRDefault="00162CA0" w:rsidP="00162CA0">
      <w:pPr>
        <w:spacing w:before="120" w:after="120"/>
        <w:jc w:val="both"/>
      </w:pPr>
      <w:r w:rsidRPr="00B6644A">
        <w:rPr>
          <w:lang w:eastAsia="fr-FR" w:bidi="fr-FR"/>
        </w:rPr>
        <w:t>Il introduit ainsi dans sa définition du concept de révolution, un nouvel élément qui se révélera souvent décisif : le rôle des m</w:t>
      </w:r>
      <w:r w:rsidRPr="00B6644A">
        <w:rPr>
          <w:lang w:eastAsia="fr-FR" w:bidi="fr-FR"/>
        </w:rPr>
        <w:t>i</w:t>
      </w:r>
      <w:r w:rsidRPr="00B6644A">
        <w:rPr>
          <w:lang w:eastAsia="fr-FR" w:bidi="fr-FR"/>
        </w:rPr>
        <w:t>norités. Une révolution peut donc surv</w:t>
      </w:r>
      <w:r w:rsidRPr="00B6644A">
        <w:rPr>
          <w:lang w:eastAsia="fr-FR" w:bidi="fr-FR"/>
        </w:rPr>
        <w:t>e</w:t>
      </w:r>
      <w:r w:rsidRPr="00B6644A">
        <w:rPr>
          <w:lang w:eastAsia="fr-FR" w:bidi="fr-FR"/>
        </w:rPr>
        <w:t>nir sans que le peuple en soit le moteur et sans même que la minorité qui l’exécute se r</w:t>
      </w:r>
      <w:r w:rsidRPr="00B6644A">
        <w:rPr>
          <w:lang w:eastAsia="fr-FR" w:bidi="fr-FR"/>
        </w:rPr>
        <w:t>é</w:t>
      </w:r>
      <w:r w:rsidRPr="00B6644A">
        <w:rPr>
          <w:lang w:eastAsia="fr-FR" w:bidi="fr-FR"/>
        </w:rPr>
        <w:t>clame de lui. Cette vision élitiste des bouleversements sociaux ne manquera pas de se r</w:t>
      </w:r>
      <w:r w:rsidRPr="00B6644A">
        <w:rPr>
          <w:lang w:eastAsia="fr-FR" w:bidi="fr-FR"/>
        </w:rPr>
        <w:t>e</w:t>
      </w:r>
      <w:r w:rsidRPr="00B6644A">
        <w:rPr>
          <w:lang w:eastAsia="fr-FR" w:bidi="fr-FR"/>
        </w:rPr>
        <w:t>trouver, plus tard, sous la plume de no</w:t>
      </w:r>
      <w:r w:rsidRPr="00B6644A">
        <w:rPr>
          <w:lang w:eastAsia="fr-FR" w:bidi="fr-FR"/>
        </w:rPr>
        <w:t>m</w:t>
      </w:r>
      <w:r w:rsidRPr="00B6644A">
        <w:rPr>
          <w:lang w:eastAsia="fr-FR" w:bidi="fr-FR"/>
        </w:rPr>
        <w:t>breux auteurs.</w:t>
      </w:r>
    </w:p>
    <w:p w:rsidR="00162CA0" w:rsidRPr="00B6644A" w:rsidRDefault="00162CA0" w:rsidP="00162CA0">
      <w:pPr>
        <w:spacing w:before="120" w:after="120"/>
        <w:jc w:val="both"/>
      </w:pPr>
      <w:r w:rsidRPr="00B6644A">
        <w:rPr>
          <w:lang w:eastAsia="fr-FR" w:bidi="fr-FR"/>
        </w:rPr>
        <w:t>L’armée peut représenter elle aussi un danger pour l’autorégulation lorsque celle-ci n’a point pénétré, comme dans l’hypothèse précéde</w:t>
      </w:r>
      <w:r w:rsidRPr="00B6644A">
        <w:rPr>
          <w:lang w:eastAsia="fr-FR" w:bidi="fr-FR"/>
        </w:rPr>
        <w:t>n</w:t>
      </w:r>
      <w:r w:rsidRPr="00B6644A">
        <w:rPr>
          <w:lang w:eastAsia="fr-FR" w:bidi="fr-FR"/>
        </w:rPr>
        <w:t>te, les mœurs des sociétés démocratiques. Elle peut tenter de s’emparer du pouvoir car, comme le rema</w:t>
      </w:r>
      <w:r w:rsidRPr="00B6644A">
        <w:rPr>
          <w:lang w:eastAsia="fr-FR" w:bidi="fr-FR"/>
        </w:rPr>
        <w:t>r</w:t>
      </w:r>
      <w:r w:rsidRPr="00B6644A">
        <w:rPr>
          <w:lang w:eastAsia="fr-FR" w:bidi="fr-FR"/>
        </w:rPr>
        <w:t xml:space="preserve">que </w:t>
      </w:r>
      <w:r>
        <w:rPr>
          <w:lang w:eastAsia="fr-FR" w:bidi="fr-FR"/>
        </w:rPr>
        <w:t>Tocqueville</w:t>
      </w:r>
      <w:r w:rsidRPr="00B6644A">
        <w:rPr>
          <w:lang w:eastAsia="fr-FR" w:bidi="fr-FR"/>
        </w:rPr>
        <w:t>, elle n’a plus, comme dans les sociétés aristocratiques, un prestige r</w:t>
      </w:r>
      <w:r w:rsidRPr="00B6644A">
        <w:rPr>
          <w:lang w:eastAsia="fr-FR" w:bidi="fr-FR"/>
        </w:rPr>
        <w:t>e</w:t>
      </w:r>
      <w:r w:rsidRPr="00B6644A">
        <w:rPr>
          <w:lang w:eastAsia="fr-FR" w:bidi="fr-FR"/>
        </w:rPr>
        <w:t>connu de tous. L’élite de la nation se consacrant à d’autres fonctions, l’armée se sent diminuée. Par suite, lorsque l’esprit général de la nation n</w:t>
      </w:r>
      <w:r>
        <w:rPr>
          <w:lang w:eastAsia="fr-FR" w:bidi="fr-FR"/>
        </w:rPr>
        <w:t>’a pas suffisamment imprégné 1’</w:t>
      </w:r>
      <w:r w:rsidRPr="00B6644A">
        <w:rPr>
          <w:lang w:eastAsia="fr-FR" w:bidi="fr-FR"/>
        </w:rPr>
        <w:t>« esprit particulier » de l’armée, celle-ci peut vouloir s’affirmer par la force. Ainsi,</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les révolutions militaires qui ne sont presque jamais à craindre dans les aristocraties, sont toujours à redouter chez les nations dém</w:t>
      </w:r>
      <w:r w:rsidRPr="00B6644A">
        <w:rPr>
          <w:lang w:eastAsia="fr-FR" w:bidi="fr-FR"/>
        </w:rPr>
        <w:t>o</w:t>
      </w:r>
      <w:r w:rsidRPr="00B6644A">
        <w:rPr>
          <w:lang w:eastAsia="fr-FR" w:bidi="fr-FR"/>
        </w:rPr>
        <w:t>cratiques »</w:t>
      </w:r>
      <w:r>
        <w:rPr>
          <w:lang w:eastAsia="fr-FR" w:bidi="fr-FR"/>
        </w:rPr>
        <w:t> </w:t>
      </w:r>
      <w:r>
        <w:rPr>
          <w:rStyle w:val="Appelnotedebasdep"/>
          <w:lang w:eastAsia="fr-FR" w:bidi="fr-FR"/>
        </w:rPr>
        <w:footnoteReference w:id="186"/>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Pr>
          <w:lang w:eastAsia="fr-FR" w:bidi="fr-FR"/>
        </w:rPr>
        <w:t>Tocqueville</w:t>
      </w:r>
      <w:r w:rsidRPr="00B6644A">
        <w:rPr>
          <w:lang w:eastAsia="fr-FR" w:bidi="fr-FR"/>
        </w:rPr>
        <w:t xml:space="preserve"> ne pousse pas plus avant sa définition de la révol</w:t>
      </w:r>
      <w:r w:rsidRPr="00B6644A">
        <w:rPr>
          <w:lang w:eastAsia="fr-FR" w:bidi="fr-FR"/>
        </w:rPr>
        <w:t>u</w:t>
      </w:r>
      <w:r w:rsidRPr="00B6644A">
        <w:rPr>
          <w:lang w:eastAsia="fr-FR" w:bidi="fr-FR"/>
        </w:rPr>
        <w:t>tion d’origine milita</w:t>
      </w:r>
      <w:r w:rsidRPr="00B6644A">
        <w:rPr>
          <w:lang w:eastAsia="fr-FR" w:bidi="fr-FR"/>
        </w:rPr>
        <w:t>i</w:t>
      </w:r>
      <w:r w:rsidRPr="00B6644A">
        <w:rPr>
          <w:lang w:eastAsia="fr-FR" w:bidi="fr-FR"/>
        </w:rPr>
        <w:t>re ; s’il en analyse longuement les causes, il ne dit rien ni du processus lui-même, ni surtout de ses conséquences. Co</w:t>
      </w:r>
      <w:r w:rsidRPr="00B6644A">
        <w:rPr>
          <w:lang w:eastAsia="fr-FR" w:bidi="fr-FR"/>
        </w:rPr>
        <w:t>n</w:t>
      </w:r>
      <w:r w:rsidRPr="00B6644A">
        <w:rPr>
          <w:lang w:eastAsia="fr-FR" w:bidi="fr-FR"/>
        </w:rPr>
        <w:t>duit-elle, elle aussi, à un « changement de principe régulateur » ? Produit-elle un « changement dans les lois » et une transformation sociale ? Ces remarques, si elles rendent encore plus complexe la d</w:t>
      </w:r>
      <w:r w:rsidRPr="00B6644A">
        <w:rPr>
          <w:lang w:eastAsia="fr-FR" w:bidi="fr-FR"/>
        </w:rPr>
        <w:t>é</w:t>
      </w:r>
      <w:r w:rsidRPr="00B6644A">
        <w:rPr>
          <w:lang w:eastAsia="fr-FR" w:bidi="fr-FR"/>
        </w:rPr>
        <w:t xml:space="preserve">finition du concept de révolution dans l’œuvre de </w:t>
      </w:r>
      <w:r>
        <w:rPr>
          <w:lang w:eastAsia="fr-FR" w:bidi="fr-FR"/>
        </w:rPr>
        <w:t>Tocqueville</w:t>
      </w:r>
      <w:r w:rsidRPr="00B6644A">
        <w:rPr>
          <w:lang w:eastAsia="fr-FR" w:bidi="fr-FR"/>
        </w:rPr>
        <w:t>, pre</w:t>
      </w:r>
      <w:r w:rsidRPr="00B6644A">
        <w:rPr>
          <w:lang w:eastAsia="fr-FR" w:bidi="fr-FR"/>
        </w:rPr>
        <w:t>n</w:t>
      </w:r>
      <w:r w:rsidRPr="00B6644A">
        <w:rPr>
          <w:lang w:eastAsia="fr-FR" w:bidi="fr-FR"/>
        </w:rPr>
        <w:t>nent d’autant plus de poids que celui-ci soutient que l’armée, à la di</w:t>
      </w:r>
      <w:r w:rsidRPr="00B6644A">
        <w:rPr>
          <w:lang w:eastAsia="fr-FR" w:bidi="fr-FR"/>
        </w:rPr>
        <w:t>f</w:t>
      </w:r>
      <w:r w:rsidRPr="00B6644A">
        <w:rPr>
          <w:lang w:eastAsia="fr-FR" w:bidi="fr-FR"/>
        </w:rPr>
        <w:t>férence de la</w:t>
      </w:r>
      <w:r>
        <w:rPr>
          <w:lang w:eastAsia="fr-FR" w:bidi="fr-FR"/>
        </w:rPr>
        <w:t xml:space="preserve"> </w:t>
      </w:r>
      <w:r w:rsidRPr="00B6644A">
        <w:t>[97]</w:t>
      </w:r>
      <w:r>
        <w:t xml:space="preserve"> </w:t>
      </w:r>
      <w:r w:rsidRPr="00B6644A">
        <w:rPr>
          <w:lang w:eastAsia="fr-FR" w:bidi="fr-FR"/>
        </w:rPr>
        <w:t>simple apathie, constituera toujours dans une soci</w:t>
      </w:r>
      <w:r w:rsidRPr="00B6644A">
        <w:rPr>
          <w:lang w:eastAsia="fr-FR" w:bidi="fr-FR"/>
        </w:rPr>
        <w:t>é</w:t>
      </w:r>
      <w:r w:rsidRPr="00B6644A">
        <w:rPr>
          <w:lang w:eastAsia="fr-FR" w:bidi="fr-FR"/>
        </w:rPr>
        <w:t>té démocratique, « un grand p</w:t>
      </w:r>
      <w:r w:rsidRPr="00B6644A">
        <w:rPr>
          <w:lang w:eastAsia="fr-FR" w:bidi="fr-FR"/>
        </w:rPr>
        <w:t>é</w:t>
      </w:r>
      <w:r w:rsidRPr="00B6644A">
        <w:rPr>
          <w:lang w:eastAsia="fr-FR" w:bidi="fr-FR"/>
        </w:rPr>
        <w:t>ril ».</w:t>
      </w:r>
    </w:p>
    <w:p w:rsidR="00162CA0" w:rsidRPr="00B6644A" w:rsidRDefault="00162CA0" w:rsidP="00162CA0">
      <w:pPr>
        <w:spacing w:before="120" w:after="120"/>
        <w:jc w:val="both"/>
      </w:pPr>
      <w:r w:rsidRPr="00B6644A">
        <w:rPr>
          <w:lang w:eastAsia="fr-FR" w:bidi="fr-FR"/>
        </w:rPr>
        <w:t>Dans cet important chapitre sur les ca</w:t>
      </w:r>
      <w:r w:rsidRPr="00B6644A">
        <w:rPr>
          <w:lang w:eastAsia="fr-FR" w:bidi="fr-FR"/>
        </w:rPr>
        <w:t>u</w:t>
      </w:r>
      <w:r w:rsidRPr="00B6644A">
        <w:rPr>
          <w:lang w:eastAsia="fr-FR" w:bidi="fr-FR"/>
        </w:rPr>
        <w:t xml:space="preserve">ses de la révolution dans les sociétés démocratiques, </w:t>
      </w:r>
      <w:r>
        <w:rPr>
          <w:lang w:eastAsia="fr-FR" w:bidi="fr-FR"/>
        </w:rPr>
        <w:t>Tocqueville</w:t>
      </w:r>
      <w:r w:rsidRPr="00B6644A">
        <w:rPr>
          <w:lang w:eastAsia="fr-FR" w:bidi="fr-FR"/>
        </w:rPr>
        <w:t xml:space="preserve"> mentionne enfin la question no</w:t>
      </w:r>
      <w:r w:rsidRPr="00B6644A">
        <w:rPr>
          <w:lang w:eastAsia="fr-FR" w:bidi="fr-FR"/>
        </w:rPr>
        <w:t>i</w:t>
      </w:r>
      <w:r w:rsidRPr="00B6644A">
        <w:rPr>
          <w:lang w:eastAsia="fr-FR" w:bidi="fr-FR"/>
        </w:rPr>
        <w:t>re. Il affirme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si l’Amérique éprouve jamais de grandes révolutions, elles seront am</w:t>
      </w:r>
      <w:r w:rsidRPr="00B6644A">
        <w:rPr>
          <w:lang w:eastAsia="fr-FR" w:bidi="fr-FR"/>
        </w:rPr>
        <w:t>e</w:t>
      </w:r>
      <w:r w:rsidRPr="00B6644A">
        <w:rPr>
          <w:lang w:eastAsia="fr-FR" w:bidi="fr-FR"/>
        </w:rPr>
        <w:t>nées par la présence des Noirs sur le sol des États-Unis ; c’est-à-dire que ce ne sera pas l’égalité des conditions, mais au contraire, leur inégalité qui les fera naître »</w:t>
      </w:r>
      <w:r>
        <w:rPr>
          <w:lang w:eastAsia="fr-FR" w:bidi="fr-FR"/>
        </w:rPr>
        <w:t> </w:t>
      </w:r>
      <w:r>
        <w:rPr>
          <w:rStyle w:val="Appelnotedebasdep"/>
          <w:lang w:eastAsia="fr-FR" w:bidi="fr-FR"/>
        </w:rPr>
        <w:footnoteReference w:id="187"/>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C’est donc l’absence de démocratie qui est mise à nouveau en avant pour rendre compte des virtualités révolutionnaires que r</w:t>
      </w:r>
      <w:r w:rsidRPr="00B6644A">
        <w:rPr>
          <w:lang w:eastAsia="fr-FR" w:bidi="fr-FR"/>
        </w:rPr>
        <w:t>e</w:t>
      </w:r>
      <w:r w:rsidRPr="00B6644A">
        <w:rPr>
          <w:lang w:eastAsia="fr-FR" w:bidi="fr-FR"/>
        </w:rPr>
        <w:t xml:space="preserve">cèle la société américaine. Pourtant le diagnostic de </w:t>
      </w:r>
      <w:r>
        <w:rPr>
          <w:lang w:eastAsia="fr-FR" w:bidi="fr-FR"/>
        </w:rPr>
        <w:t>Tocqueville</w:t>
      </w:r>
      <w:r w:rsidRPr="00B6644A">
        <w:rPr>
          <w:lang w:eastAsia="fr-FR" w:bidi="fr-FR"/>
        </w:rPr>
        <w:t xml:space="preserve"> paraissait plus complexe dans la longue étude qu’il cons</w:t>
      </w:r>
      <w:r w:rsidRPr="00B6644A">
        <w:rPr>
          <w:lang w:eastAsia="fr-FR" w:bidi="fr-FR"/>
        </w:rPr>
        <w:t>a</w:t>
      </w:r>
      <w:r w:rsidRPr="00B6644A">
        <w:rPr>
          <w:lang w:eastAsia="fr-FR" w:bidi="fr-FR"/>
        </w:rPr>
        <w:t>cre à la question noire dans le premier v</w:t>
      </w:r>
      <w:r w:rsidRPr="00B6644A">
        <w:rPr>
          <w:lang w:eastAsia="fr-FR" w:bidi="fr-FR"/>
        </w:rPr>
        <w:t>o</w:t>
      </w:r>
      <w:r w:rsidRPr="00B6644A">
        <w:rPr>
          <w:lang w:eastAsia="fr-FR" w:bidi="fr-FR"/>
        </w:rPr>
        <w:t xml:space="preserve">lume de </w:t>
      </w:r>
      <w:r w:rsidRPr="00B6644A">
        <w:rPr>
          <w:i/>
        </w:rPr>
        <w:t>De la démocratie en Amérique</w:t>
      </w:r>
      <w:r w:rsidRPr="00B6644A">
        <w:t>.</w:t>
      </w:r>
    </w:p>
    <w:p w:rsidR="00162CA0" w:rsidRPr="00B6644A" w:rsidRDefault="00162CA0" w:rsidP="00162CA0">
      <w:pPr>
        <w:spacing w:before="120" w:after="120"/>
        <w:jc w:val="both"/>
      </w:pPr>
      <w:r w:rsidRPr="00B6644A">
        <w:rPr>
          <w:lang w:eastAsia="fr-FR" w:bidi="fr-FR"/>
        </w:rPr>
        <w:t>S’il y reconnaît que les Noirs, par leur seule existence, menacent l’avenir des États-Unis, il n’en rend pas pour autant respo</w:t>
      </w:r>
      <w:r w:rsidRPr="00B6644A">
        <w:rPr>
          <w:lang w:eastAsia="fr-FR" w:bidi="fr-FR"/>
        </w:rPr>
        <w:t>n</w:t>
      </w:r>
      <w:r w:rsidRPr="00B6644A">
        <w:rPr>
          <w:lang w:eastAsia="fr-FR" w:bidi="fr-FR"/>
        </w:rPr>
        <w:t>sables les seuls manquements à la d</w:t>
      </w:r>
      <w:r w:rsidRPr="00B6644A">
        <w:rPr>
          <w:lang w:eastAsia="fr-FR" w:bidi="fr-FR"/>
        </w:rPr>
        <w:t>é</w:t>
      </w:r>
      <w:r w:rsidRPr="00B6644A">
        <w:rPr>
          <w:lang w:eastAsia="fr-FR" w:bidi="fr-FR"/>
        </w:rPr>
        <w:t>mocratie. Il déclare en effet :</w:t>
      </w:r>
    </w:p>
    <w:p w:rsidR="00162CA0" w:rsidRDefault="00162CA0" w:rsidP="00162CA0">
      <w:pPr>
        <w:pStyle w:val="Grillecouleur-Accent1"/>
      </w:pPr>
    </w:p>
    <w:p w:rsidR="00162CA0" w:rsidRDefault="00162CA0" w:rsidP="00162CA0">
      <w:pPr>
        <w:pStyle w:val="Grillecouleur-Accent1"/>
        <w:rPr>
          <w:lang w:eastAsia="fr-FR" w:bidi="fr-FR"/>
        </w:rPr>
      </w:pPr>
      <w:r w:rsidRPr="00B6644A">
        <w:t>« </w:t>
      </w:r>
      <w:r w:rsidRPr="00B6644A">
        <w:rPr>
          <w:lang w:eastAsia="fr-FR" w:bidi="fr-FR"/>
        </w:rPr>
        <w:t>Je ne pense pas que la race blanche et la race noire en viennent nulle part à vivre sur un pied d’égalité »</w:t>
      </w:r>
      <w:r>
        <w:rPr>
          <w:lang w:eastAsia="fr-FR" w:bidi="fr-FR"/>
        </w:rPr>
        <w:t> </w:t>
      </w:r>
      <w:r>
        <w:rPr>
          <w:rStyle w:val="Appelnotedebasdep"/>
          <w:lang w:eastAsia="fr-FR" w:bidi="fr-FR"/>
        </w:rPr>
        <w:footnoteReference w:id="188"/>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rPr>
          <w:lang w:eastAsia="fr-FR" w:bidi="fr-FR"/>
        </w:rPr>
      </w:pPr>
      <w:r w:rsidRPr="00B6644A">
        <w:rPr>
          <w:lang w:eastAsia="fr-FR" w:bidi="fr-FR"/>
        </w:rPr>
        <w:t>Il fait ainsi intervenir la notion de race qui, indépendamment de la présence ou de l’absence de réelles conditions démocrat</w:t>
      </w:r>
      <w:r w:rsidRPr="00B6644A">
        <w:rPr>
          <w:lang w:eastAsia="fr-FR" w:bidi="fr-FR"/>
        </w:rPr>
        <w:t>i</w:t>
      </w:r>
      <w:r w:rsidRPr="00B6644A">
        <w:rPr>
          <w:lang w:eastAsia="fr-FR" w:bidi="fr-FR"/>
        </w:rPr>
        <w:t>ques, rend impossible toute coexistence et devient cause de révol</w:t>
      </w:r>
      <w:r w:rsidRPr="00B6644A">
        <w:rPr>
          <w:lang w:eastAsia="fr-FR" w:bidi="fr-FR"/>
        </w:rPr>
        <w:t>u</w:t>
      </w:r>
      <w:r w:rsidRPr="00B6644A">
        <w:rPr>
          <w:lang w:eastAsia="fr-FR" w:bidi="fr-FR"/>
        </w:rPr>
        <w:t>tion. Il est vrai que près de vingt ans plus tard, dans une lettre au comte de Gobineau déjà citée ici, il récusera les doctrines fatalistes et plus particulièr</w:t>
      </w:r>
      <w:r w:rsidRPr="00B6644A">
        <w:rPr>
          <w:lang w:eastAsia="fr-FR" w:bidi="fr-FR"/>
        </w:rPr>
        <w:t>e</w:t>
      </w:r>
      <w:r w:rsidRPr="00B6644A">
        <w:rPr>
          <w:lang w:eastAsia="fr-FR" w:bidi="fr-FR"/>
        </w:rPr>
        <w:t>ment les théories raciales. Cette év</w:t>
      </w:r>
      <w:r w:rsidRPr="00B6644A">
        <w:rPr>
          <w:lang w:eastAsia="fr-FR" w:bidi="fr-FR"/>
        </w:rPr>
        <w:t>o</w:t>
      </w:r>
      <w:r w:rsidRPr="00B6644A">
        <w:rPr>
          <w:lang w:eastAsia="fr-FR" w:bidi="fr-FR"/>
        </w:rPr>
        <w:t>lution doit être soulignée : elle indique une confiance croissante dans les vertus des mœurs démocr</w:t>
      </w:r>
      <w:r w:rsidRPr="00B6644A">
        <w:rPr>
          <w:lang w:eastAsia="fr-FR" w:bidi="fr-FR"/>
        </w:rPr>
        <w:t>a</w:t>
      </w:r>
      <w:r w:rsidRPr="00B6644A">
        <w:rPr>
          <w:lang w:eastAsia="fr-FR" w:bidi="fr-FR"/>
        </w:rPr>
        <w:t>tiques qui reposent, par-delà l’égalisation des conditions, sur l’autorégulation.</w:t>
      </w:r>
    </w:p>
    <w:p w:rsidR="00162CA0" w:rsidRPr="00B6644A" w:rsidRDefault="00162CA0" w:rsidP="00162CA0">
      <w:pPr>
        <w:spacing w:before="120" w:after="120"/>
        <w:jc w:val="both"/>
      </w:pPr>
      <w:r w:rsidRPr="00B6644A">
        <w:t>[98]</w:t>
      </w:r>
    </w:p>
    <w:p w:rsidR="00162CA0" w:rsidRPr="00B6644A" w:rsidRDefault="00162CA0" w:rsidP="00162CA0">
      <w:pPr>
        <w:pStyle w:val="c"/>
        <w:rPr>
          <w:lang w:eastAsia="fr-FR" w:bidi="fr-FR"/>
        </w:rPr>
      </w:pPr>
      <w:r w:rsidRPr="00B6644A">
        <w:rPr>
          <w:lang w:eastAsia="fr-FR" w:bidi="fr-FR"/>
        </w:rPr>
        <w:t>*</w:t>
      </w:r>
      <w:r w:rsidRPr="00B6644A">
        <w:rPr>
          <w:lang w:eastAsia="fr-FR" w:bidi="fr-FR"/>
        </w:rPr>
        <w:br/>
        <w:t>*    *</w:t>
      </w:r>
    </w:p>
    <w:p w:rsidR="00162CA0" w:rsidRPr="00B6644A" w:rsidRDefault="00162CA0" w:rsidP="00162CA0">
      <w:pPr>
        <w:spacing w:before="120" w:after="120"/>
        <w:jc w:val="both"/>
      </w:pPr>
      <w:r w:rsidRPr="00B6644A">
        <w:rPr>
          <w:lang w:eastAsia="fr-FR" w:bidi="fr-FR"/>
        </w:rPr>
        <w:t>Ces différentes révolutions qui risquent d’ébranler un jour ou l’autre la société démocratique, illustrent en réalité les menaces au</w:t>
      </w:r>
      <w:r w:rsidRPr="00B6644A">
        <w:rPr>
          <w:lang w:eastAsia="fr-FR" w:bidi="fr-FR"/>
        </w:rPr>
        <w:t>x</w:t>
      </w:r>
      <w:r w:rsidRPr="00B6644A">
        <w:rPr>
          <w:lang w:eastAsia="fr-FR" w:bidi="fr-FR"/>
        </w:rPr>
        <w:t xml:space="preserve">quelles doivent faire face les États-Unis. Or, dans le deuxième volume de </w:t>
      </w:r>
      <w:r w:rsidRPr="00B6644A">
        <w:rPr>
          <w:i/>
        </w:rPr>
        <w:t>De la démocratie en Amérique</w:t>
      </w:r>
      <w:r w:rsidRPr="00B6644A">
        <w:t>,</w:t>
      </w:r>
      <w:r w:rsidRPr="00B6644A">
        <w:rPr>
          <w:lang w:eastAsia="fr-FR" w:bidi="fr-FR"/>
        </w:rPr>
        <w:t xml:space="preserve"> on peut trouver un e</w:t>
      </w:r>
      <w:r w:rsidRPr="00B6644A">
        <w:rPr>
          <w:lang w:eastAsia="fr-FR" w:bidi="fr-FR"/>
        </w:rPr>
        <w:t>n</w:t>
      </w:r>
      <w:r w:rsidRPr="00B6644A">
        <w:rPr>
          <w:lang w:eastAsia="fr-FR" w:bidi="fr-FR"/>
        </w:rPr>
        <w:t>semble de textes qui, bien qu’ils s’inspirent encore des États-Unis, préte</w:t>
      </w:r>
      <w:r w:rsidRPr="00B6644A">
        <w:rPr>
          <w:lang w:eastAsia="fr-FR" w:bidi="fr-FR"/>
        </w:rPr>
        <w:t>n</w:t>
      </w:r>
      <w:r w:rsidRPr="00B6644A">
        <w:rPr>
          <w:lang w:eastAsia="fr-FR" w:bidi="fr-FR"/>
        </w:rPr>
        <w:t>dent quant à eux servir d’éléments pour un modèle plus général. Si l’on ne retient plus la définition de la révolution comme cha</w:t>
      </w:r>
      <w:r w:rsidRPr="00B6644A">
        <w:rPr>
          <w:lang w:eastAsia="fr-FR" w:bidi="fr-FR"/>
        </w:rPr>
        <w:t>n</w:t>
      </w:r>
      <w:r w:rsidRPr="00B6644A">
        <w:rPr>
          <w:lang w:eastAsia="fr-FR" w:bidi="fr-FR"/>
        </w:rPr>
        <w:t>gement brutal et si l’on considère au contraire la transformation sociale et le chang</w:t>
      </w:r>
      <w:r w:rsidRPr="00B6644A">
        <w:rPr>
          <w:lang w:eastAsia="fr-FR" w:bidi="fr-FR"/>
        </w:rPr>
        <w:t>e</w:t>
      </w:r>
      <w:r w:rsidRPr="00B6644A">
        <w:rPr>
          <w:lang w:eastAsia="fr-FR" w:bidi="fr-FR"/>
        </w:rPr>
        <w:t>ment de principe régulateur comme des éléments constitutifs des p</w:t>
      </w:r>
      <w:r w:rsidRPr="00B6644A">
        <w:rPr>
          <w:lang w:eastAsia="fr-FR" w:bidi="fr-FR"/>
        </w:rPr>
        <w:t>é</w:t>
      </w:r>
      <w:r w:rsidRPr="00B6644A">
        <w:rPr>
          <w:lang w:eastAsia="fr-FR" w:bidi="fr-FR"/>
        </w:rPr>
        <w:t>riodes révolutionnaires</w:t>
      </w:r>
      <w:r>
        <w:rPr>
          <w:lang w:eastAsia="fr-FR" w:bidi="fr-FR"/>
        </w:rPr>
        <w:t> </w:t>
      </w:r>
      <w:r>
        <w:rPr>
          <w:rStyle w:val="Appelnotedebasdep"/>
          <w:lang w:eastAsia="fr-FR" w:bidi="fr-FR"/>
        </w:rPr>
        <w:footnoteReference w:id="189"/>
      </w:r>
      <w:r w:rsidRPr="00B6644A">
        <w:rPr>
          <w:lang w:eastAsia="fr-FR" w:bidi="fr-FR"/>
        </w:rPr>
        <w:t xml:space="preserve">, on s’aperçoit que dans la vision de </w:t>
      </w:r>
      <w:r>
        <w:rPr>
          <w:lang w:eastAsia="fr-FR" w:bidi="fr-FR"/>
        </w:rPr>
        <w:t>To</w:t>
      </w:r>
      <w:r>
        <w:rPr>
          <w:lang w:eastAsia="fr-FR" w:bidi="fr-FR"/>
        </w:rPr>
        <w:t>c</w:t>
      </w:r>
      <w:r>
        <w:rPr>
          <w:lang w:eastAsia="fr-FR" w:bidi="fr-FR"/>
        </w:rPr>
        <w:t>queville</w:t>
      </w:r>
      <w:r w:rsidRPr="00B6644A">
        <w:rPr>
          <w:lang w:eastAsia="fr-FR" w:bidi="fr-FR"/>
        </w:rPr>
        <w:t>, la démocratie sécrète ses propres révolutions. Ces sociétés se consacrent en effet tout entières au commerce et à l’industrie, car se</w:t>
      </w:r>
      <w:r w:rsidRPr="00B6644A">
        <w:rPr>
          <w:lang w:eastAsia="fr-FR" w:bidi="fr-FR"/>
        </w:rPr>
        <w:t>u</w:t>
      </w:r>
      <w:r w:rsidRPr="00B6644A">
        <w:rPr>
          <w:lang w:eastAsia="fr-FR" w:bidi="fr-FR"/>
        </w:rPr>
        <w:t>les ces deux activités peuvent satisfaire le goût que les individus po</w:t>
      </w:r>
      <w:r w:rsidRPr="00B6644A">
        <w:rPr>
          <w:lang w:eastAsia="fr-FR" w:bidi="fr-FR"/>
        </w:rPr>
        <w:t>r</w:t>
      </w:r>
      <w:r w:rsidRPr="00B6644A">
        <w:rPr>
          <w:lang w:eastAsia="fr-FR" w:bidi="fr-FR"/>
        </w:rPr>
        <w:t>tent au bien-être. Les individus embrassent de plus en plus les carri</w:t>
      </w:r>
      <w:r w:rsidRPr="00B6644A">
        <w:rPr>
          <w:lang w:eastAsia="fr-FR" w:bidi="fr-FR"/>
        </w:rPr>
        <w:t>è</w:t>
      </w:r>
      <w:r w:rsidRPr="00B6644A">
        <w:rPr>
          <w:lang w:eastAsia="fr-FR" w:bidi="fr-FR"/>
        </w:rPr>
        <w:t>res industrielles et commerciales, ce qui pr</w:t>
      </w:r>
      <w:r w:rsidRPr="00B6644A">
        <w:rPr>
          <w:lang w:eastAsia="fr-FR" w:bidi="fr-FR"/>
        </w:rPr>
        <w:t>o</w:t>
      </w:r>
      <w:r w:rsidRPr="00B6644A">
        <w:rPr>
          <w:lang w:eastAsia="fr-FR" w:bidi="fr-FR"/>
        </w:rPr>
        <w:t xml:space="preserve">voque l’abandon de l’agriculture et la ruée vers les sources de profit immédiat. </w:t>
      </w:r>
      <w:r>
        <w:rPr>
          <w:lang w:eastAsia="fr-FR" w:bidi="fr-FR"/>
        </w:rPr>
        <w:t>É</w:t>
      </w:r>
      <w:r w:rsidRPr="00B6644A">
        <w:rPr>
          <w:lang w:eastAsia="fr-FR" w:bidi="fr-FR"/>
        </w:rPr>
        <w:t>vol</w:t>
      </w:r>
      <w:r w:rsidRPr="00B6644A">
        <w:rPr>
          <w:lang w:eastAsia="fr-FR" w:bidi="fr-FR"/>
        </w:rPr>
        <w:t>u</w:t>
      </w:r>
      <w:r w:rsidRPr="00B6644A">
        <w:rPr>
          <w:lang w:eastAsia="fr-FR" w:bidi="fr-FR"/>
        </w:rPr>
        <w:t>tion qui ne va pas sans risques. Comme chaque individu</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se mêle plus ou moins d’industrie, au moindre choc que les affa</w:t>
      </w:r>
      <w:r w:rsidRPr="00B6644A">
        <w:rPr>
          <w:lang w:eastAsia="fr-FR" w:bidi="fr-FR"/>
        </w:rPr>
        <w:t>i</w:t>
      </w:r>
      <w:r w:rsidRPr="00B6644A">
        <w:rPr>
          <w:lang w:eastAsia="fr-FR" w:bidi="fr-FR"/>
        </w:rPr>
        <w:t>res y éprouvent, toutes les affaires particulières trébuchent en même temps et l’État chancelle »</w:t>
      </w:r>
      <w:r>
        <w:rPr>
          <w:lang w:eastAsia="fr-FR" w:bidi="fr-FR"/>
        </w:rPr>
        <w:t> </w:t>
      </w:r>
      <w:r>
        <w:rPr>
          <w:rStyle w:val="Appelnotedebasdep"/>
          <w:lang w:eastAsia="fr-FR" w:bidi="fr-FR"/>
        </w:rPr>
        <w:footnoteReference w:id="190"/>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Ces crises, dont on perçoit pourtant mal le processus exact, parai</w:t>
      </w:r>
      <w:r w:rsidRPr="00B6644A">
        <w:rPr>
          <w:lang w:eastAsia="fr-FR" w:bidi="fr-FR"/>
        </w:rPr>
        <w:t>s</w:t>
      </w:r>
      <w:r w:rsidRPr="00B6644A">
        <w:rPr>
          <w:lang w:eastAsia="fr-FR" w:bidi="fr-FR"/>
        </w:rPr>
        <w:t>sent d’autant plus dangereuses qu’elles se révèlent constantes.</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xml:space="preserve">« Je crois, remarque </w:t>
      </w:r>
      <w:r>
        <w:rPr>
          <w:lang w:eastAsia="fr-FR" w:bidi="fr-FR"/>
        </w:rPr>
        <w:t>Tocqueville</w:t>
      </w:r>
      <w:r w:rsidRPr="00B6644A">
        <w:rPr>
          <w:lang w:eastAsia="fr-FR" w:bidi="fr-FR"/>
        </w:rPr>
        <w:t>, que le retour des crises indu</w:t>
      </w:r>
      <w:r w:rsidRPr="00B6644A">
        <w:rPr>
          <w:lang w:eastAsia="fr-FR" w:bidi="fr-FR"/>
        </w:rPr>
        <w:t>s</w:t>
      </w:r>
      <w:r w:rsidRPr="00B6644A">
        <w:rPr>
          <w:lang w:eastAsia="fr-FR" w:bidi="fr-FR"/>
        </w:rPr>
        <w:t>trielles est une maladie endémique chez les nations démocrat</w:t>
      </w:r>
      <w:r w:rsidRPr="00B6644A">
        <w:rPr>
          <w:lang w:eastAsia="fr-FR" w:bidi="fr-FR"/>
        </w:rPr>
        <w:t>i</w:t>
      </w:r>
      <w:r w:rsidRPr="00B6644A">
        <w:rPr>
          <w:lang w:eastAsia="fr-FR" w:bidi="fr-FR"/>
        </w:rPr>
        <w:t>ques de nos jours. On peut le rendre</w:t>
      </w:r>
      <w:r>
        <w:rPr>
          <w:lang w:eastAsia="fr-FR" w:bidi="fr-FR"/>
        </w:rPr>
        <w:t xml:space="preserve"> </w:t>
      </w:r>
      <w:r w:rsidRPr="00B6644A">
        <w:t>[99]</w:t>
      </w:r>
      <w:r>
        <w:t xml:space="preserve"> </w:t>
      </w:r>
      <w:r w:rsidRPr="00B6644A">
        <w:rPr>
          <w:lang w:eastAsia="fr-FR" w:bidi="fr-FR"/>
        </w:rPr>
        <w:t>moins dangereux, mais non le guérir, parce qu’il ne tient pas à un accident, mais au tempérament même de ces peuples »</w:t>
      </w:r>
      <w:r>
        <w:rPr>
          <w:lang w:eastAsia="fr-FR" w:bidi="fr-FR"/>
        </w:rPr>
        <w:t> </w:t>
      </w:r>
      <w:r>
        <w:rPr>
          <w:rStyle w:val="Appelnotedebasdep"/>
          <w:lang w:eastAsia="fr-FR" w:bidi="fr-FR"/>
        </w:rPr>
        <w:footnoteReference w:id="191"/>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Ces crises au contour assez imprécis p</w:t>
      </w:r>
      <w:r w:rsidRPr="00B6644A">
        <w:rPr>
          <w:lang w:eastAsia="fr-FR" w:bidi="fr-FR"/>
        </w:rPr>
        <w:t>a</w:t>
      </w:r>
      <w:r w:rsidRPr="00B6644A">
        <w:rPr>
          <w:lang w:eastAsia="fr-FR" w:bidi="fr-FR"/>
        </w:rPr>
        <w:t>raissent issues en réalité du libéralisme économique, dont les mécanismes produisent, particuli</w:t>
      </w:r>
      <w:r w:rsidRPr="00B6644A">
        <w:rPr>
          <w:lang w:eastAsia="fr-FR" w:bidi="fr-FR"/>
        </w:rPr>
        <w:t>è</w:t>
      </w:r>
      <w:r w:rsidRPr="00B6644A">
        <w:rPr>
          <w:lang w:eastAsia="fr-FR" w:bidi="fr-FR"/>
        </w:rPr>
        <w:t xml:space="preserve">rement au </w:t>
      </w:r>
      <w:r>
        <w:rPr>
          <w:lang w:eastAsia="fr-FR" w:bidi="fr-FR"/>
        </w:rPr>
        <w:t>XX</w:t>
      </w:r>
      <w:r w:rsidRPr="00B6644A">
        <w:rPr>
          <w:vertAlign w:val="superscript"/>
          <w:lang w:eastAsia="fr-FR" w:bidi="fr-FR"/>
        </w:rPr>
        <w:t>e</w:t>
      </w:r>
      <w:r w:rsidRPr="00B6644A">
        <w:rPr>
          <w:lang w:eastAsia="fr-FR" w:bidi="fr-FR"/>
        </w:rPr>
        <w:t xml:space="preserve"> siècle, des troubles répétés. Véritable « maladie » n</w:t>
      </w:r>
      <w:r w:rsidRPr="00B6644A">
        <w:rPr>
          <w:lang w:eastAsia="fr-FR" w:bidi="fr-FR"/>
        </w:rPr>
        <w:t>a</w:t>
      </w:r>
      <w:r w:rsidRPr="00B6644A">
        <w:rPr>
          <w:lang w:eastAsia="fr-FR" w:bidi="fr-FR"/>
        </w:rPr>
        <w:t>turelle des temps démocratiques, elles ne se distinguent des révol</w:t>
      </w:r>
      <w:r w:rsidRPr="00B6644A">
        <w:rPr>
          <w:lang w:eastAsia="fr-FR" w:bidi="fr-FR"/>
        </w:rPr>
        <w:t>u</w:t>
      </w:r>
      <w:r w:rsidRPr="00B6644A">
        <w:rPr>
          <w:lang w:eastAsia="fr-FR" w:bidi="fr-FR"/>
        </w:rPr>
        <w:t>tions que par l’absence de « circonstance fortu</w:t>
      </w:r>
      <w:r w:rsidRPr="00B6644A">
        <w:rPr>
          <w:lang w:eastAsia="fr-FR" w:bidi="fr-FR"/>
        </w:rPr>
        <w:t>i</w:t>
      </w:r>
      <w:r w:rsidRPr="00B6644A">
        <w:rPr>
          <w:lang w:eastAsia="fr-FR" w:bidi="fr-FR"/>
        </w:rPr>
        <w:t xml:space="preserve">te ». </w:t>
      </w:r>
      <w:r>
        <w:rPr>
          <w:lang w:eastAsia="fr-FR" w:bidi="fr-FR"/>
        </w:rPr>
        <w:t>Tocqueville</w:t>
      </w:r>
      <w:r w:rsidRPr="00B6644A">
        <w:rPr>
          <w:lang w:eastAsia="fr-FR" w:bidi="fr-FR"/>
        </w:rPr>
        <w:t xml:space="preserve"> ne conçoit pas qu’une crise économique prolo</w:t>
      </w:r>
      <w:r w:rsidRPr="00B6644A">
        <w:rPr>
          <w:lang w:eastAsia="fr-FR" w:bidi="fr-FR"/>
        </w:rPr>
        <w:t>n</w:t>
      </w:r>
      <w:r w:rsidRPr="00B6644A">
        <w:rPr>
          <w:lang w:eastAsia="fr-FR" w:bidi="fr-FR"/>
        </w:rPr>
        <w:t>gée puisse se transformer en une nouvelle forme de révolution. Il ne s’interroge pas sur la nature de la « circonstance fortuite » qui ferait de la crise économique, une véritable révolution. Au niveau du modèle, cette conjonction n’est tout</w:t>
      </w:r>
      <w:r w:rsidRPr="00B6644A">
        <w:rPr>
          <w:lang w:eastAsia="fr-FR" w:bidi="fr-FR"/>
        </w:rPr>
        <w:t>e</w:t>
      </w:r>
      <w:r w:rsidRPr="00B6644A">
        <w:rPr>
          <w:lang w:eastAsia="fr-FR" w:bidi="fr-FR"/>
        </w:rPr>
        <w:t xml:space="preserve">fois pas inconcevable. Quant à celui de la réalité, on tentera plus loin de discerner dans quelle mesure </w:t>
      </w:r>
      <w:r>
        <w:rPr>
          <w:lang w:eastAsia="fr-FR" w:bidi="fr-FR"/>
        </w:rPr>
        <w:t>Tocqueville</w:t>
      </w:r>
      <w:r w:rsidRPr="00B6644A">
        <w:rPr>
          <w:lang w:eastAsia="fr-FR" w:bidi="fr-FR"/>
        </w:rPr>
        <w:t xml:space="preserve"> perçoit l’existence d’une telle union, lors de son analyse des révolutions françaises du </w:t>
      </w:r>
      <w:r>
        <w:rPr>
          <w:lang w:eastAsia="fr-FR" w:bidi="fr-FR"/>
        </w:rPr>
        <w:t>XX</w:t>
      </w:r>
      <w:r w:rsidRPr="00B6644A">
        <w:rPr>
          <w:vertAlign w:val="superscript"/>
          <w:lang w:eastAsia="fr-FR" w:bidi="fr-FR"/>
        </w:rPr>
        <w:t>e</w:t>
      </w:r>
      <w:r w:rsidRPr="00B6644A">
        <w:rPr>
          <w:lang w:eastAsia="fr-FR" w:bidi="fr-FR"/>
        </w:rPr>
        <w:t xml:space="preserve"> siècle.</w:t>
      </w:r>
    </w:p>
    <w:p w:rsidR="00162CA0" w:rsidRPr="00B6644A" w:rsidRDefault="00162CA0" w:rsidP="00162CA0">
      <w:pPr>
        <w:spacing w:before="120" w:after="120"/>
        <w:jc w:val="both"/>
      </w:pPr>
      <w:r w:rsidRPr="00B6644A">
        <w:rPr>
          <w:lang w:eastAsia="fr-FR" w:bidi="fr-FR"/>
        </w:rPr>
        <w:t>Si l’on retient toujours la définition contenue dans le texte sur l’Angleterre, c’est-à-dire un changement de principe r</w:t>
      </w:r>
      <w:r w:rsidRPr="00B6644A">
        <w:rPr>
          <w:lang w:eastAsia="fr-FR" w:bidi="fr-FR"/>
        </w:rPr>
        <w:t>é</w:t>
      </w:r>
      <w:r w:rsidRPr="00B6644A">
        <w:rPr>
          <w:lang w:eastAsia="fr-FR" w:bidi="fr-FR"/>
        </w:rPr>
        <w:t>gulateur qui s’accompagne d’une transfo</w:t>
      </w:r>
      <w:r w:rsidRPr="00B6644A">
        <w:rPr>
          <w:lang w:eastAsia="fr-FR" w:bidi="fr-FR"/>
        </w:rPr>
        <w:t>r</w:t>
      </w:r>
      <w:r w:rsidRPr="00B6644A">
        <w:rPr>
          <w:lang w:eastAsia="fr-FR" w:bidi="fr-FR"/>
        </w:rPr>
        <w:t xml:space="preserve">mation sociale sans qu’aucune violence ne soit exercée, il semble bien que </w:t>
      </w:r>
      <w:r>
        <w:rPr>
          <w:lang w:eastAsia="fr-FR" w:bidi="fr-FR"/>
        </w:rPr>
        <w:t>Tocqueville</w:t>
      </w:r>
      <w:r w:rsidRPr="00B6644A">
        <w:rPr>
          <w:lang w:eastAsia="fr-FR" w:bidi="fr-FR"/>
        </w:rPr>
        <w:t xml:space="preserve"> décrit vér</w:t>
      </w:r>
      <w:r w:rsidRPr="00B6644A">
        <w:rPr>
          <w:lang w:eastAsia="fr-FR" w:bidi="fr-FR"/>
        </w:rPr>
        <w:t>i</w:t>
      </w:r>
      <w:r w:rsidRPr="00B6644A">
        <w:rPr>
          <w:lang w:eastAsia="fr-FR" w:bidi="fr-FR"/>
        </w:rPr>
        <w:t>tablement une révolution lorsqu’il montre « comment l’aristocratie pourrait so</w:t>
      </w:r>
      <w:r w:rsidRPr="00B6644A">
        <w:rPr>
          <w:lang w:eastAsia="fr-FR" w:bidi="fr-FR"/>
        </w:rPr>
        <w:t>r</w:t>
      </w:r>
      <w:r w:rsidRPr="00B6644A">
        <w:rPr>
          <w:lang w:eastAsia="fr-FR" w:bidi="fr-FR"/>
        </w:rPr>
        <w:t>tir de l’i</w:t>
      </w:r>
      <w:r>
        <w:rPr>
          <w:lang w:eastAsia="fr-FR" w:bidi="fr-FR"/>
        </w:rPr>
        <w:t xml:space="preserve">ndustrie. » Après avoir décrit </w:t>
      </w:r>
      <w:r w:rsidRPr="00B6644A">
        <w:rPr>
          <w:lang w:eastAsia="fr-FR" w:bidi="fr-FR"/>
        </w:rPr>
        <w:t xml:space="preserve">la rapide croissance de l’industrie, </w:t>
      </w:r>
      <w:r>
        <w:rPr>
          <w:lang w:eastAsia="fr-FR" w:bidi="fr-FR"/>
        </w:rPr>
        <w:t>Tocqueville</w:t>
      </w:r>
      <w:r w:rsidRPr="00B6644A">
        <w:rPr>
          <w:lang w:eastAsia="fr-FR" w:bidi="fr-FR"/>
        </w:rPr>
        <w:t xml:space="preserve"> soutient que ce mo</w:t>
      </w:r>
      <w:r w:rsidRPr="00B6644A">
        <w:rPr>
          <w:lang w:eastAsia="fr-FR" w:bidi="fr-FR"/>
        </w:rPr>
        <w:t>u</w:t>
      </w:r>
      <w:r w:rsidRPr="00B6644A">
        <w:rPr>
          <w:lang w:eastAsia="fr-FR" w:bidi="fr-FR"/>
        </w:rPr>
        <w:t>vement pourrait donner naissance à une nouvelle aristocratie. La démocratie produirait donc les propres instruments de sa négation. Pour satisfaire la demande to</w:t>
      </w:r>
      <w:r w:rsidRPr="00B6644A">
        <w:rPr>
          <w:lang w:eastAsia="fr-FR" w:bidi="fr-FR"/>
        </w:rPr>
        <w:t>u</w:t>
      </w:r>
      <w:r w:rsidRPr="00B6644A">
        <w:rPr>
          <w:lang w:eastAsia="fr-FR" w:bidi="fr-FR"/>
        </w:rPr>
        <w:t>jours croissante de jouissances matérielles, l’industrie accroît sa pr</w:t>
      </w:r>
      <w:r w:rsidRPr="00B6644A">
        <w:rPr>
          <w:lang w:eastAsia="fr-FR" w:bidi="fr-FR"/>
        </w:rPr>
        <w:t>o</w:t>
      </w:r>
      <w:r w:rsidRPr="00B6644A">
        <w:rPr>
          <w:lang w:eastAsia="fr-FR" w:bidi="fr-FR"/>
        </w:rPr>
        <w:t>duction tout en cherchant à abaisser ses prix afin de vendre davantage. Dans ce but, elle met l’accent sur la productivité, sur la répartition des tâches et donc, sur la div</w:t>
      </w:r>
      <w:r w:rsidRPr="00B6644A">
        <w:rPr>
          <w:lang w:eastAsia="fr-FR" w:bidi="fr-FR"/>
        </w:rPr>
        <w:t>i</w:t>
      </w:r>
      <w:r w:rsidRPr="00B6644A">
        <w:rPr>
          <w:lang w:eastAsia="fr-FR" w:bidi="fr-FR"/>
        </w:rPr>
        <w:t>sion du travail. L’ouvrier se trouve</w:t>
      </w:r>
      <w:r>
        <w:rPr>
          <w:lang w:eastAsia="fr-FR" w:bidi="fr-FR"/>
        </w:rPr>
        <w:t xml:space="preserve"> </w:t>
      </w:r>
      <w:r w:rsidRPr="00B6644A">
        <w:t>[100]</w:t>
      </w:r>
      <w:r>
        <w:t xml:space="preserve"> </w:t>
      </w:r>
      <w:r w:rsidRPr="00B6644A">
        <w:rPr>
          <w:lang w:eastAsia="fr-FR" w:bidi="fr-FR"/>
        </w:rPr>
        <w:t>ainsi dans l’obligation d’exécuter un travail très spécialisé, parce</w:t>
      </w:r>
      <w:r w:rsidRPr="00B6644A">
        <w:rPr>
          <w:lang w:eastAsia="fr-FR" w:bidi="fr-FR"/>
        </w:rPr>
        <w:t>l</w:t>
      </w:r>
      <w:r w:rsidRPr="00B6644A">
        <w:rPr>
          <w:lang w:eastAsia="fr-FR" w:bidi="fr-FR"/>
        </w:rPr>
        <w:t>laire et extrêmement fastidieux qui lui masque définitivement le pr</w:t>
      </w:r>
      <w:r w:rsidRPr="00B6644A">
        <w:rPr>
          <w:lang w:eastAsia="fr-FR" w:bidi="fr-FR"/>
        </w:rPr>
        <w:t>o</w:t>
      </w:r>
      <w:r w:rsidRPr="00B6644A">
        <w:rPr>
          <w:lang w:eastAsia="fr-FR" w:bidi="fr-FR"/>
        </w:rPr>
        <w:t>cessus de production dans son ensemble ; par cons</w:t>
      </w:r>
      <w:r w:rsidRPr="00B6644A">
        <w:rPr>
          <w:lang w:eastAsia="fr-FR" w:bidi="fr-FR"/>
        </w:rPr>
        <w:t>é</w:t>
      </w:r>
      <w:r w:rsidRPr="00B6644A">
        <w:rPr>
          <w:lang w:eastAsia="fr-FR" w:bidi="fr-FR"/>
        </w:rPr>
        <w:t>quent,</w:t>
      </w:r>
    </w:p>
    <w:p w:rsidR="00162CA0" w:rsidRPr="00B6644A" w:rsidRDefault="00162CA0" w:rsidP="00162CA0">
      <w:pPr>
        <w:pStyle w:val="Citation0"/>
      </w:pPr>
      <w:r w:rsidRPr="00B6644A">
        <w:rPr>
          <w:lang w:eastAsia="fr-FR" w:bidi="fr-FR"/>
        </w:rPr>
        <w:t>« en lui l’homme se dégrade à mesure que l’ouvrier se perfectio</w:t>
      </w:r>
      <w:r w:rsidRPr="00B6644A">
        <w:rPr>
          <w:lang w:eastAsia="fr-FR" w:bidi="fr-FR"/>
        </w:rPr>
        <w:t>n</w:t>
      </w:r>
      <w:r w:rsidRPr="00B6644A">
        <w:rPr>
          <w:lang w:eastAsia="fr-FR" w:bidi="fr-FR"/>
        </w:rPr>
        <w:t>ne »</w:t>
      </w:r>
      <w:r>
        <w:rPr>
          <w:lang w:eastAsia="fr-FR" w:bidi="fr-FR"/>
        </w:rPr>
        <w:t> </w:t>
      </w:r>
      <w:r>
        <w:rPr>
          <w:rStyle w:val="Appelnotedebasdep"/>
          <w:lang w:eastAsia="fr-FR" w:bidi="fr-FR"/>
        </w:rPr>
        <w:footnoteReference w:id="192"/>
      </w:r>
      <w:r w:rsidRPr="00B6644A">
        <w:rPr>
          <w:lang w:eastAsia="fr-FR" w:bidi="fr-FR"/>
        </w:rPr>
        <w:t>.</w:t>
      </w:r>
    </w:p>
    <w:p w:rsidR="00162CA0" w:rsidRDefault="00162CA0" w:rsidP="00162CA0">
      <w:pPr>
        <w:spacing w:before="120" w:after="120"/>
        <w:jc w:val="both"/>
        <w:rPr>
          <w:lang w:eastAsia="fr-FR" w:bidi="fr-FR"/>
        </w:rPr>
      </w:pPr>
    </w:p>
    <w:p w:rsidR="00162CA0" w:rsidRPr="00B6644A" w:rsidRDefault="00162CA0" w:rsidP="00162CA0">
      <w:pPr>
        <w:spacing w:before="120" w:after="120"/>
        <w:jc w:val="both"/>
      </w:pPr>
      <w:r w:rsidRPr="00B6644A">
        <w:rPr>
          <w:lang w:eastAsia="fr-FR" w:bidi="fr-FR"/>
        </w:rPr>
        <w:t>Il va perdre par là ses capacités créatr</w:t>
      </w:r>
      <w:r w:rsidRPr="00B6644A">
        <w:rPr>
          <w:lang w:eastAsia="fr-FR" w:bidi="fr-FR"/>
        </w:rPr>
        <w:t>i</w:t>
      </w:r>
      <w:r w:rsidRPr="00B6644A">
        <w:rPr>
          <w:lang w:eastAsia="fr-FR" w:bidi="fr-FR"/>
        </w:rPr>
        <w:t>ces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Sa pensée s’est arrêtée pour jamais près de l’objet journalier de ses labeurs... il n’appartient plus à lui-même mais à la profession qu’il a cho</w:t>
      </w:r>
      <w:r w:rsidRPr="00B6644A">
        <w:rPr>
          <w:lang w:eastAsia="fr-FR" w:bidi="fr-FR"/>
        </w:rPr>
        <w:t>i</w:t>
      </w:r>
      <w:r w:rsidRPr="00B6644A">
        <w:rPr>
          <w:lang w:eastAsia="fr-FR" w:bidi="fr-FR"/>
        </w:rPr>
        <w:t>sie »</w:t>
      </w:r>
      <w:r>
        <w:rPr>
          <w:lang w:eastAsia="fr-FR" w:bidi="fr-FR"/>
        </w:rPr>
        <w:t> </w:t>
      </w:r>
      <w:r>
        <w:rPr>
          <w:rStyle w:val="Appelnotedebasdep"/>
          <w:lang w:eastAsia="fr-FR" w:bidi="fr-FR"/>
        </w:rPr>
        <w:footnoteReference w:id="193"/>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Séparation de l’individu et de ses œuvres, séparation de l’homme d’avec lui-même, de telles observations semblent très proches de ce</w:t>
      </w:r>
      <w:r w:rsidRPr="00B6644A">
        <w:rPr>
          <w:lang w:eastAsia="fr-FR" w:bidi="fr-FR"/>
        </w:rPr>
        <w:t>l</w:t>
      </w:r>
      <w:r w:rsidRPr="00B6644A">
        <w:rPr>
          <w:lang w:eastAsia="fr-FR" w:bidi="fr-FR"/>
        </w:rPr>
        <w:t xml:space="preserve">les des théoriciens que </w:t>
      </w:r>
      <w:r>
        <w:rPr>
          <w:lang w:eastAsia="fr-FR" w:bidi="fr-FR"/>
        </w:rPr>
        <w:t>Tocqueville</w:t>
      </w:r>
      <w:r w:rsidRPr="00B6644A">
        <w:rPr>
          <w:lang w:eastAsia="fr-FR" w:bidi="fr-FR"/>
        </w:rPr>
        <w:t xml:space="preserve"> qualifie de « métaphysiciens ». Pourtant il n’en rend pas comme eux respo</w:t>
      </w:r>
      <w:r w:rsidRPr="00B6644A">
        <w:rPr>
          <w:lang w:eastAsia="fr-FR" w:bidi="fr-FR"/>
        </w:rPr>
        <w:t>n</w:t>
      </w:r>
      <w:r w:rsidRPr="00B6644A">
        <w:rPr>
          <w:lang w:eastAsia="fr-FR" w:bidi="fr-FR"/>
        </w:rPr>
        <w:t>sables le capitalisme et la propriété privée des moyens de produ</w:t>
      </w:r>
      <w:r w:rsidRPr="00B6644A">
        <w:rPr>
          <w:lang w:eastAsia="fr-FR" w:bidi="fr-FR"/>
        </w:rPr>
        <w:t>c</w:t>
      </w:r>
      <w:r w:rsidRPr="00B6644A">
        <w:rPr>
          <w:lang w:eastAsia="fr-FR" w:bidi="fr-FR"/>
        </w:rPr>
        <w:t>tion ; il se dresse surtout contre les conséquences de l’industrialisation et de la division du tr</w:t>
      </w:r>
      <w:r w:rsidRPr="00B6644A">
        <w:rPr>
          <w:lang w:eastAsia="fr-FR" w:bidi="fr-FR"/>
        </w:rPr>
        <w:t>a</w:t>
      </w:r>
      <w:r w:rsidRPr="00B6644A">
        <w:rPr>
          <w:lang w:eastAsia="fr-FR" w:bidi="fr-FR"/>
        </w:rPr>
        <w:t>vail sur les mœurs dém</w:t>
      </w:r>
      <w:r w:rsidRPr="00B6644A">
        <w:rPr>
          <w:lang w:eastAsia="fr-FR" w:bidi="fr-FR"/>
        </w:rPr>
        <w:t>o</w:t>
      </w:r>
      <w:r w:rsidRPr="00B6644A">
        <w:rPr>
          <w:lang w:eastAsia="fr-FR" w:bidi="fr-FR"/>
        </w:rPr>
        <w:t>cratiques. Cette dernière remarque doit, en fait, être nuancée car après avoir observé combien l’ouvrier devient « plus fa</w:t>
      </w:r>
      <w:r w:rsidRPr="00B6644A">
        <w:rPr>
          <w:lang w:eastAsia="fr-FR" w:bidi="fr-FR"/>
        </w:rPr>
        <w:t>i</w:t>
      </w:r>
      <w:r w:rsidRPr="00B6644A">
        <w:rPr>
          <w:lang w:eastAsia="fr-FR" w:bidi="fr-FR"/>
        </w:rPr>
        <w:t xml:space="preserve">ble, plus borné, plus dépendant », </w:t>
      </w:r>
      <w:r>
        <w:rPr>
          <w:lang w:eastAsia="fr-FR" w:bidi="fr-FR"/>
        </w:rPr>
        <w:t>Tocqueville</w:t>
      </w:r>
      <w:r w:rsidRPr="00B6644A">
        <w:rPr>
          <w:lang w:eastAsia="fr-FR" w:bidi="fr-FR"/>
        </w:rPr>
        <w:t xml:space="preserve"> souligne comment les « maîtres » accroissent leurs richesses grâce à l’augmentation de la production qui résulte de la division du travail, grâce aussi à la concentration et à la rationalisation. Ils se transforment en « administr</w:t>
      </w:r>
      <w:r w:rsidRPr="00B6644A">
        <w:rPr>
          <w:lang w:eastAsia="fr-FR" w:bidi="fr-FR"/>
        </w:rPr>
        <w:t>a</w:t>
      </w:r>
      <w:r w:rsidRPr="00B6644A">
        <w:rPr>
          <w:lang w:eastAsia="fr-FR" w:bidi="fr-FR"/>
        </w:rPr>
        <w:t>teurs » et régissent comme bon leur semble leur « vaste empire » au sein duquel les ouvriers sont maintenant d</w:t>
      </w:r>
      <w:r w:rsidRPr="00B6644A">
        <w:rPr>
          <w:lang w:eastAsia="fr-FR" w:bidi="fr-FR"/>
        </w:rPr>
        <w:t>e</w:t>
      </w:r>
      <w:r w:rsidRPr="00B6644A">
        <w:rPr>
          <w:lang w:eastAsia="fr-FR" w:bidi="fr-FR"/>
        </w:rPr>
        <w:t>venus « immobiles » :</w:t>
      </w:r>
    </w:p>
    <w:p w:rsidR="00162CA0" w:rsidRDefault="00162CA0" w:rsidP="00162CA0">
      <w:pPr>
        <w:pStyle w:val="Grillecouleur-Accent1"/>
        <w:rPr>
          <w:lang w:eastAsia="fr-FR" w:bidi="fr-FR"/>
        </w:rPr>
      </w:pPr>
    </w:p>
    <w:p w:rsidR="00162CA0" w:rsidRPr="00B6644A" w:rsidRDefault="00162CA0" w:rsidP="00162CA0">
      <w:pPr>
        <w:pStyle w:val="Grillecouleur-Accent1"/>
      </w:pPr>
      <w:r w:rsidRPr="00B6644A">
        <w:rPr>
          <w:lang w:eastAsia="fr-FR" w:bidi="fr-FR"/>
        </w:rPr>
        <w:t>« Ainsi donc, dans le même temps que la science industrielle abaisse sans cesse la classe des ouvriers, elle élève celle des ma</w:t>
      </w:r>
      <w:r w:rsidRPr="00B6644A">
        <w:rPr>
          <w:lang w:eastAsia="fr-FR" w:bidi="fr-FR"/>
        </w:rPr>
        <w:t>î</w:t>
      </w:r>
      <w:r w:rsidRPr="00B6644A">
        <w:rPr>
          <w:lang w:eastAsia="fr-FR" w:bidi="fr-FR"/>
        </w:rPr>
        <w:t>tres »</w:t>
      </w:r>
      <w:r>
        <w:rPr>
          <w:lang w:eastAsia="fr-FR" w:bidi="fr-FR"/>
        </w:rPr>
        <w:t> </w:t>
      </w:r>
      <w:r>
        <w:rPr>
          <w:rStyle w:val="Appelnotedebasdep"/>
          <w:lang w:eastAsia="fr-FR" w:bidi="fr-FR"/>
        </w:rPr>
        <w:footnoteReference w:id="194"/>
      </w:r>
      <w:r w:rsidRPr="00B6644A">
        <w:rPr>
          <w:lang w:eastAsia="fr-FR" w:bidi="fr-FR"/>
        </w:rPr>
        <w:t>.</w:t>
      </w:r>
    </w:p>
    <w:p w:rsidR="00162CA0" w:rsidRDefault="00162CA0" w:rsidP="00162CA0">
      <w:pPr>
        <w:spacing w:before="120" w:after="120"/>
        <w:jc w:val="both"/>
      </w:pPr>
    </w:p>
    <w:p w:rsidR="00162CA0" w:rsidRPr="00B6644A" w:rsidRDefault="00162CA0" w:rsidP="00162CA0">
      <w:pPr>
        <w:spacing w:before="120" w:after="120"/>
        <w:jc w:val="both"/>
      </w:pPr>
      <w:r w:rsidRPr="00B6644A">
        <w:t>[101]</w:t>
      </w:r>
    </w:p>
    <w:p w:rsidR="00162CA0" w:rsidRPr="00B6644A" w:rsidRDefault="00162CA0" w:rsidP="00162CA0">
      <w:pPr>
        <w:spacing w:before="120" w:after="120"/>
        <w:jc w:val="both"/>
      </w:pPr>
      <w:r w:rsidRPr="00B6644A">
        <w:rPr>
          <w:lang w:eastAsia="fr-FR" w:bidi="fr-FR"/>
        </w:rPr>
        <w:t>Ces individus diffèrent donc chaque jour davantage :</w:t>
      </w:r>
    </w:p>
    <w:p w:rsidR="00162CA0" w:rsidRPr="00B6644A" w:rsidRDefault="00162CA0" w:rsidP="00162CA0">
      <w:pPr>
        <w:pStyle w:val="Grillecouleur-Accent1"/>
      </w:pPr>
      <w:r w:rsidRPr="00B6644A">
        <w:rPr>
          <w:lang w:eastAsia="fr-FR" w:bidi="fr-FR"/>
        </w:rPr>
        <w:t>« Chacun occupe une place qui est faite pour lui et dont il ne sort point. L’un est dans une dépendance continuelle, étroite et nécessaire de l’autre et semble né pour obéir, comme celui-ci pour commander. Qu’est ceci, sinon de l’aristocratie »</w:t>
      </w:r>
      <w:r>
        <w:rPr>
          <w:lang w:eastAsia="fr-FR" w:bidi="fr-FR"/>
        </w:rPr>
        <w:t> </w:t>
      </w:r>
      <w:r>
        <w:rPr>
          <w:rStyle w:val="Appelnotedebasdep"/>
          <w:lang w:eastAsia="fr-FR" w:bidi="fr-FR"/>
        </w:rPr>
        <w:footnoteReference w:id="195"/>
      </w:r>
      <w:r w:rsidRPr="00B6644A">
        <w:rPr>
          <w:lang w:eastAsia="fr-FR" w:bidi="fr-FR"/>
        </w:rPr>
        <w:t>.</w:t>
      </w:r>
    </w:p>
    <w:p w:rsidR="00162CA0" w:rsidRDefault="00162CA0" w:rsidP="00162CA0">
      <w:pPr>
        <w:spacing w:before="120" w:after="120"/>
        <w:jc w:val="both"/>
        <w:rPr>
          <w:lang w:eastAsia="fr-FR" w:bidi="fr-FR"/>
        </w:rPr>
      </w:pPr>
    </w:p>
    <w:p w:rsidR="00162CA0" w:rsidRPr="00B6644A" w:rsidRDefault="00162CA0" w:rsidP="00162CA0">
      <w:pPr>
        <w:spacing w:before="120" w:after="120"/>
        <w:jc w:val="both"/>
      </w:pPr>
      <w:r w:rsidRPr="00B6644A">
        <w:rPr>
          <w:lang w:eastAsia="fr-FR" w:bidi="fr-FR"/>
        </w:rPr>
        <w:t xml:space="preserve">On peut ajouter, en conservant la terminologie de </w:t>
      </w:r>
      <w:r>
        <w:rPr>
          <w:lang w:eastAsia="fr-FR" w:bidi="fr-FR"/>
        </w:rPr>
        <w:t>Tocqueville</w:t>
      </w:r>
      <w:r w:rsidRPr="00B6644A">
        <w:rPr>
          <w:lang w:eastAsia="fr-FR" w:bidi="fr-FR"/>
        </w:rPr>
        <w:t xml:space="preserve">, qu’il s’agit du même coup d’une révolution. Cet aspect de </w:t>
      </w:r>
      <w:r w:rsidRPr="00B6644A">
        <w:rPr>
          <w:i/>
        </w:rPr>
        <w:t>De la d</w:t>
      </w:r>
      <w:r w:rsidRPr="00B6644A">
        <w:rPr>
          <w:i/>
        </w:rPr>
        <w:t>é</w:t>
      </w:r>
      <w:r w:rsidRPr="00B6644A">
        <w:rPr>
          <w:i/>
        </w:rPr>
        <w:t>mocratie en Amérique</w:t>
      </w:r>
      <w:r w:rsidRPr="00B6644A">
        <w:rPr>
          <w:lang w:eastAsia="fr-FR" w:bidi="fr-FR"/>
        </w:rPr>
        <w:t xml:space="preserve"> n’a pourtant été que très rarement soul</w:t>
      </w:r>
      <w:r w:rsidRPr="00B6644A">
        <w:rPr>
          <w:lang w:eastAsia="fr-FR" w:bidi="fr-FR"/>
        </w:rPr>
        <w:t>i</w:t>
      </w:r>
      <w:r w:rsidRPr="00B6644A">
        <w:rPr>
          <w:lang w:eastAsia="fr-FR" w:bidi="fr-FR"/>
        </w:rPr>
        <w:t>gné. Or si la nouve</w:t>
      </w:r>
      <w:r w:rsidRPr="00B6644A">
        <w:rPr>
          <w:lang w:eastAsia="fr-FR" w:bidi="fr-FR"/>
        </w:rPr>
        <w:t>l</w:t>
      </w:r>
      <w:r w:rsidRPr="00B6644A">
        <w:rPr>
          <w:lang w:eastAsia="fr-FR" w:bidi="fr-FR"/>
        </w:rPr>
        <w:t>le aristocratie demeure « une exception, un monstre dans l’ensemble de l’état civil »</w:t>
      </w:r>
      <w:r>
        <w:rPr>
          <w:lang w:eastAsia="fr-FR" w:bidi="fr-FR"/>
        </w:rPr>
        <w:t> </w:t>
      </w:r>
      <w:r>
        <w:rPr>
          <w:rStyle w:val="Appelnotedebasdep"/>
          <w:lang w:eastAsia="fr-FR" w:bidi="fr-FR"/>
        </w:rPr>
        <w:footnoteReference w:id="196"/>
      </w:r>
      <w:r w:rsidRPr="00B6644A">
        <w:rPr>
          <w:lang w:eastAsia="fr-FR" w:bidi="fr-FR"/>
        </w:rPr>
        <w:t xml:space="preserve">, il n’en reste pas moins que </w:t>
      </w:r>
      <w:r>
        <w:rPr>
          <w:lang w:eastAsia="fr-FR" w:bidi="fr-FR"/>
        </w:rPr>
        <w:t>Tocqueville</w:t>
      </w:r>
      <w:r w:rsidRPr="00B6644A">
        <w:rPr>
          <w:lang w:eastAsia="fr-FR" w:bidi="fr-FR"/>
        </w:rPr>
        <w:t xml:space="preserve"> prévoit, avec la division du travail, la fin de la légendaire mobilité s</w:t>
      </w:r>
      <w:r w:rsidRPr="00B6644A">
        <w:rPr>
          <w:lang w:eastAsia="fr-FR" w:bidi="fr-FR"/>
        </w:rPr>
        <w:t>o</w:t>
      </w:r>
      <w:r w:rsidRPr="00B6644A">
        <w:rPr>
          <w:lang w:eastAsia="fr-FR" w:bidi="fr-FR"/>
        </w:rPr>
        <w:t>ciale qui est le garant de la fluidité de la société et de la circul</w:t>
      </w:r>
      <w:r w:rsidRPr="00B6644A">
        <w:rPr>
          <w:lang w:eastAsia="fr-FR" w:bidi="fr-FR"/>
        </w:rPr>
        <w:t>a</w:t>
      </w:r>
      <w:r w:rsidRPr="00B6644A">
        <w:rPr>
          <w:lang w:eastAsia="fr-FR" w:bidi="fr-FR"/>
        </w:rPr>
        <w:t>tion des richesses et de la propriété. Sans elle, la société se stratifie à no</w:t>
      </w:r>
      <w:r w:rsidRPr="00B6644A">
        <w:rPr>
          <w:lang w:eastAsia="fr-FR" w:bidi="fr-FR"/>
        </w:rPr>
        <w:t>u</w:t>
      </w:r>
      <w:r w:rsidRPr="00B6644A">
        <w:rPr>
          <w:lang w:eastAsia="fr-FR" w:bidi="fr-FR"/>
        </w:rPr>
        <w:t>veau et l’aristocratie peut alors « sortir par un effet naturel du sein même de la démocratie »</w:t>
      </w:r>
      <w:r>
        <w:rPr>
          <w:lang w:eastAsia="fr-FR" w:bidi="fr-FR"/>
        </w:rPr>
        <w:t> </w:t>
      </w:r>
      <w:r>
        <w:rPr>
          <w:rStyle w:val="Appelnotedebasdep"/>
          <w:lang w:eastAsia="fr-FR" w:bidi="fr-FR"/>
        </w:rPr>
        <w:footnoteReference w:id="197"/>
      </w:r>
      <w:r w:rsidRPr="00B6644A">
        <w:rPr>
          <w:lang w:eastAsia="fr-FR" w:bidi="fr-FR"/>
        </w:rPr>
        <w:t>.</w:t>
      </w:r>
    </w:p>
    <w:p w:rsidR="00162CA0" w:rsidRPr="00B6644A" w:rsidRDefault="00162CA0" w:rsidP="00162CA0">
      <w:pPr>
        <w:spacing w:before="120" w:after="120"/>
        <w:jc w:val="both"/>
      </w:pPr>
      <w:r w:rsidRPr="00B6644A">
        <w:rPr>
          <w:lang w:eastAsia="fr-FR" w:bidi="fr-FR"/>
        </w:rPr>
        <w:t xml:space="preserve">Contrairement aux théoriciens socialistes de son époque, </w:t>
      </w:r>
      <w:r>
        <w:rPr>
          <w:lang w:eastAsia="fr-FR" w:bidi="fr-FR"/>
        </w:rPr>
        <w:t>Tocqu</w:t>
      </w:r>
      <w:r>
        <w:rPr>
          <w:lang w:eastAsia="fr-FR" w:bidi="fr-FR"/>
        </w:rPr>
        <w:t>e</w:t>
      </w:r>
      <w:r>
        <w:rPr>
          <w:lang w:eastAsia="fr-FR" w:bidi="fr-FR"/>
        </w:rPr>
        <w:t>ville</w:t>
      </w:r>
      <w:r w:rsidRPr="00B6644A">
        <w:rPr>
          <w:lang w:eastAsia="fr-FR" w:bidi="fr-FR"/>
        </w:rPr>
        <w:t xml:space="preserve"> ne critique pas la propriété privée qui assure la stabilité des s</w:t>
      </w:r>
      <w:r w:rsidRPr="00B6644A">
        <w:rPr>
          <w:lang w:eastAsia="fr-FR" w:bidi="fr-FR"/>
        </w:rPr>
        <w:t>o</w:t>
      </w:r>
      <w:r w:rsidRPr="00B6644A">
        <w:rPr>
          <w:lang w:eastAsia="fr-FR" w:bidi="fr-FR"/>
        </w:rPr>
        <w:t>ciétés démocratiques. De plus, il ne croit pas que cette nouvelle ari</w:t>
      </w:r>
      <w:r w:rsidRPr="00B6644A">
        <w:rPr>
          <w:lang w:eastAsia="fr-FR" w:bidi="fr-FR"/>
        </w:rPr>
        <w:t>s</w:t>
      </w:r>
      <w:r w:rsidRPr="00B6644A">
        <w:rPr>
          <w:lang w:eastAsia="fr-FR" w:bidi="fr-FR"/>
        </w:rPr>
        <w:t>tocratie constitue une classe. Pour lui, on ne peut donc parler d’un conflit de classes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Quoiqu’il y ait des riches, la classe des riches n’existe point ; car les riches n’ont pas d’esprit ni d’objet communs, de traditions ni d’espérances communes. Il y a donc des membres et point de corps »</w:t>
      </w:r>
      <w:r>
        <w:rPr>
          <w:lang w:eastAsia="fr-FR" w:bidi="fr-FR"/>
        </w:rPr>
        <w:t> </w:t>
      </w:r>
      <w:r>
        <w:rPr>
          <w:rStyle w:val="Appelnotedebasdep"/>
          <w:lang w:eastAsia="fr-FR" w:bidi="fr-FR"/>
        </w:rPr>
        <w:footnoteReference w:id="198"/>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Est-ce imprudence que de rapprocher ce texte du célèbre passage où Marx analyse l’absence de conscience de classe chez les paysans, dans </w:t>
      </w:r>
      <w:r w:rsidRPr="00505862">
        <w:rPr>
          <w:i/>
        </w:rPr>
        <w:t xml:space="preserve">Le </w:t>
      </w:r>
      <w:hyperlink r:id="rId19" w:history="1">
        <w:r w:rsidRPr="005B25A7">
          <w:rPr>
            <w:rStyle w:val="Lienhypertexte"/>
            <w:i/>
            <w:iCs/>
          </w:rPr>
          <w:t>18</w:t>
        </w:r>
        <w:r w:rsidRPr="005B25A7">
          <w:rPr>
            <w:rStyle w:val="Lienhypertexte"/>
            <w:i/>
          </w:rPr>
          <w:t xml:space="preserve"> brumaire de Louis-Napoléon Bonaparte</w:t>
        </w:r>
        <w:r w:rsidRPr="005B25A7">
          <w:rPr>
            <w:rStyle w:val="Lienhypertexte"/>
            <w:i/>
            <w:lang w:eastAsia="fr-FR" w:bidi="fr-FR"/>
          </w:rPr>
          <w:t> </w:t>
        </w:r>
      </w:hyperlink>
      <w:r w:rsidRPr="00B6644A">
        <w:rPr>
          <w:i/>
          <w:lang w:eastAsia="fr-FR" w:bidi="fr-FR"/>
        </w:rPr>
        <w:t>?</w:t>
      </w:r>
      <w:r w:rsidRPr="00B6644A">
        <w:rPr>
          <w:lang w:eastAsia="fr-FR" w:bidi="fr-FR"/>
        </w:rPr>
        <w:t xml:space="preserve"> </w:t>
      </w:r>
      <w:r>
        <w:rPr>
          <w:lang w:eastAsia="fr-FR" w:bidi="fr-FR"/>
        </w:rPr>
        <w:t>[102] Tocqu</w:t>
      </w:r>
      <w:r>
        <w:rPr>
          <w:lang w:eastAsia="fr-FR" w:bidi="fr-FR"/>
        </w:rPr>
        <w:t>e</w:t>
      </w:r>
      <w:r>
        <w:rPr>
          <w:lang w:eastAsia="fr-FR" w:bidi="fr-FR"/>
        </w:rPr>
        <w:t>ville</w:t>
      </w:r>
      <w:r w:rsidRPr="00B6644A">
        <w:rPr>
          <w:lang w:eastAsia="fr-FR" w:bidi="fr-FR"/>
        </w:rPr>
        <w:t xml:space="preserve"> distingue lui aussi détermination objective et détermination su</w:t>
      </w:r>
      <w:r w:rsidRPr="00B6644A">
        <w:rPr>
          <w:lang w:eastAsia="fr-FR" w:bidi="fr-FR"/>
        </w:rPr>
        <w:t>b</w:t>
      </w:r>
      <w:r w:rsidRPr="00B6644A">
        <w:rPr>
          <w:lang w:eastAsia="fr-FR" w:bidi="fr-FR"/>
        </w:rPr>
        <w:t>jective de la classe sociale. Ce court texte démontre que, pour lui, la société démocratique indu</w:t>
      </w:r>
      <w:r w:rsidRPr="00B6644A">
        <w:rPr>
          <w:lang w:eastAsia="fr-FR" w:bidi="fr-FR"/>
        </w:rPr>
        <w:t>s</w:t>
      </w:r>
      <w:r w:rsidRPr="00B6644A">
        <w:rPr>
          <w:lang w:eastAsia="fr-FR" w:bidi="fr-FR"/>
        </w:rPr>
        <w:t>trielle produit simplement, avec la fin de la mobilité sociale, des individus privilégiés et qui le demeurent. Pou</w:t>
      </w:r>
      <w:r w:rsidRPr="00B6644A">
        <w:rPr>
          <w:lang w:eastAsia="fr-FR" w:bidi="fr-FR"/>
        </w:rPr>
        <w:t>r</w:t>
      </w:r>
      <w:r w:rsidRPr="00B6644A">
        <w:rPr>
          <w:lang w:eastAsia="fr-FR" w:bidi="fr-FR"/>
        </w:rPr>
        <w:t>tant, lorsqu’il remarque avec crainte que cette aristocratie manufact</w:t>
      </w:r>
      <w:r w:rsidRPr="00B6644A">
        <w:rPr>
          <w:lang w:eastAsia="fr-FR" w:bidi="fr-FR"/>
        </w:rPr>
        <w:t>u</w:t>
      </w:r>
      <w:r w:rsidRPr="00B6644A">
        <w:rPr>
          <w:lang w:eastAsia="fr-FR" w:bidi="fr-FR"/>
        </w:rPr>
        <w:t>rière « est l’une des plus dures qui aient paru sur terre », lorsqu’il o</w:t>
      </w:r>
      <w:r w:rsidRPr="00B6644A">
        <w:rPr>
          <w:lang w:eastAsia="fr-FR" w:bidi="fr-FR"/>
        </w:rPr>
        <w:t>b</w:t>
      </w:r>
      <w:r w:rsidRPr="00B6644A">
        <w:rPr>
          <w:lang w:eastAsia="fr-FR" w:bidi="fr-FR"/>
        </w:rPr>
        <w:t>serve que les hommes de cette catégorie sociale « deviennent de plus en plus semblables », n’en arrive-t-il pas à prévoir la formation d’une véritable classe sociale priv</w:t>
      </w:r>
      <w:r w:rsidRPr="00B6644A">
        <w:rPr>
          <w:lang w:eastAsia="fr-FR" w:bidi="fr-FR"/>
        </w:rPr>
        <w:t>i</w:t>
      </w:r>
      <w:r w:rsidRPr="00B6644A">
        <w:rPr>
          <w:lang w:eastAsia="fr-FR" w:bidi="fr-FR"/>
        </w:rPr>
        <w:t>légiée ? Quoi qu’il en soit, cette évolution « naturelle » constitue bien une véritable révolution.</w:t>
      </w:r>
    </w:p>
    <w:p w:rsidR="00162CA0" w:rsidRPr="00B6644A" w:rsidRDefault="00162CA0" w:rsidP="00162CA0">
      <w:pPr>
        <w:spacing w:before="120" w:after="120"/>
        <w:jc w:val="both"/>
      </w:pPr>
      <w:r w:rsidRPr="00B6644A">
        <w:rPr>
          <w:lang w:eastAsia="fr-FR" w:bidi="fr-FR"/>
        </w:rPr>
        <w:t xml:space="preserve">Celle-ci apparaît encore plus clairement si l’on examine avec </w:t>
      </w:r>
      <w:r>
        <w:rPr>
          <w:lang w:eastAsia="fr-FR" w:bidi="fr-FR"/>
        </w:rPr>
        <w:t>To</w:t>
      </w:r>
      <w:r>
        <w:rPr>
          <w:lang w:eastAsia="fr-FR" w:bidi="fr-FR"/>
        </w:rPr>
        <w:t>c</w:t>
      </w:r>
      <w:r>
        <w:rPr>
          <w:lang w:eastAsia="fr-FR" w:bidi="fr-FR"/>
        </w:rPr>
        <w:t>queville</w:t>
      </w:r>
      <w:r w:rsidRPr="00B6644A">
        <w:rPr>
          <w:lang w:eastAsia="fr-FR" w:bidi="fr-FR"/>
        </w:rPr>
        <w:t xml:space="preserve"> le sort des ouvriers dans une société démocratique industrial</w:t>
      </w:r>
      <w:r w:rsidRPr="00B6644A">
        <w:rPr>
          <w:lang w:eastAsia="fr-FR" w:bidi="fr-FR"/>
        </w:rPr>
        <w:t>i</w:t>
      </w:r>
      <w:r w:rsidRPr="00B6644A">
        <w:rPr>
          <w:lang w:eastAsia="fr-FR" w:bidi="fr-FR"/>
        </w:rPr>
        <w:t>sée. Ceux-ci, d’après les premiers textes, sont soumis à des entrepr</w:t>
      </w:r>
      <w:r w:rsidRPr="00B6644A">
        <w:rPr>
          <w:lang w:eastAsia="fr-FR" w:bidi="fr-FR"/>
        </w:rPr>
        <w:t>e</w:t>
      </w:r>
      <w:r w:rsidRPr="00B6644A">
        <w:rPr>
          <w:lang w:eastAsia="fr-FR" w:bidi="fr-FR"/>
        </w:rPr>
        <w:t>neurs non solidaires entre eux. Or il se révèle maintenant que non se</w:t>
      </w:r>
      <w:r w:rsidRPr="00B6644A">
        <w:rPr>
          <w:lang w:eastAsia="fr-FR" w:bidi="fr-FR"/>
        </w:rPr>
        <w:t>u</w:t>
      </w:r>
      <w:r w:rsidRPr="00B6644A">
        <w:rPr>
          <w:lang w:eastAsia="fr-FR" w:bidi="fr-FR"/>
        </w:rPr>
        <w:t>lement ces entrepreneurs peuvent « se liguer e</w:t>
      </w:r>
      <w:r w:rsidRPr="00B6644A">
        <w:rPr>
          <w:lang w:eastAsia="fr-FR" w:bidi="fr-FR"/>
        </w:rPr>
        <w:t>n</w:t>
      </w:r>
      <w:r w:rsidRPr="00B6644A">
        <w:rPr>
          <w:lang w:eastAsia="fr-FR" w:bidi="fr-FR"/>
        </w:rPr>
        <w:t>tre eux », mais que de plus, cette coopération leur permet de « fixer au travail le prix qu’il leur plaît »</w:t>
      </w:r>
      <w:r>
        <w:rPr>
          <w:lang w:eastAsia="fr-FR" w:bidi="fr-FR"/>
        </w:rPr>
        <w:t> </w:t>
      </w:r>
      <w:r>
        <w:rPr>
          <w:rStyle w:val="Appelnotedebasdep"/>
          <w:lang w:eastAsia="fr-FR" w:bidi="fr-FR"/>
        </w:rPr>
        <w:footnoteReference w:id="199"/>
      </w:r>
      <w:r w:rsidRPr="00B6644A">
        <w:rPr>
          <w:lang w:eastAsia="fr-FR" w:bidi="fr-FR"/>
        </w:rPr>
        <w:t>, assurant ainsi défin</w:t>
      </w:r>
      <w:r w:rsidRPr="00B6644A">
        <w:rPr>
          <w:lang w:eastAsia="fr-FR" w:bidi="fr-FR"/>
        </w:rPr>
        <w:t>i</w:t>
      </w:r>
      <w:r w:rsidRPr="00B6644A">
        <w:rPr>
          <w:lang w:eastAsia="fr-FR" w:bidi="fr-FR"/>
        </w:rPr>
        <w:t>tivement leur emprise sur ceux qui doivent « travailler tous les jours pour ne pas mourir, car ils n’ont gu</w:t>
      </w:r>
      <w:r w:rsidRPr="00B6644A">
        <w:rPr>
          <w:lang w:eastAsia="fr-FR" w:bidi="fr-FR"/>
        </w:rPr>
        <w:t>è</w:t>
      </w:r>
      <w:r w:rsidRPr="00B6644A">
        <w:rPr>
          <w:lang w:eastAsia="fr-FR" w:bidi="fr-FR"/>
        </w:rPr>
        <w:t>re d’autre propriété que leurs bras »</w:t>
      </w:r>
      <w:r>
        <w:rPr>
          <w:lang w:eastAsia="fr-FR" w:bidi="fr-FR"/>
        </w:rPr>
        <w:t> </w:t>
      </w:r>
      <w:r>
        <w:rPr>
          <w:rStyle w:val="Appelnotedebasdep"/>
          <w:lang w:eastAsia="fr-FR" w:bidi="fr-FR"/>
        </w:rPr>
        <w:footnoteReference w:id="200"/>
      </w:r>
      <w:r w:rsidRPr="00B6644A">
        <w:rPr>
          <w:lang w:eastAsia="fr-FR" w:bidi="fr-FR"/>
        </w:rPr>
        <w:t>. Les salaires des ouvriers d</w:t>
      </w:r>
      <w:r w:rsidRPr="00B6644A">
        <w:rPr>
          <w:lang w:eastAsia="fr-FR" w:bidi="fr-FR"/>
        </w:rPr>
        <w:t>é</w:t>
      </w:r>
      <w:r w:rsidRPr="00B6644A">
        <w:rPr>
          <w:lang w:eastAsia="fr-FR" w:bidi="fr-FR"/>
        </w:rPr>
        <w:t>pendent aussi de la conjoncture ou de la concurrence à laquelle pe</w:t>
      </w:r>
      <w:r w:rsidRPr="00B6644A">
        <w:rPr>
          <w:lang w:eastAsia="fr-FR" w:bidi="fr-FR"/>
        </w:rPr>
        <w:t>u</w:t>
      </w:r>
      <w:r w:rsidRPr="00B6644A">
        <w:rPr>
          <w:lang w:eastAsia="fr-FR" w:bidi="fr-FR"/>
        </w:rPr>
        <w:t>vent se livrer les industriels. Si cette situation est « exceptio</w:t>
      </w:r>
      <w:r w:rsidRPr="00B6644A">
        <w:rPr>
          <w:lang w:eastAsia="fr-FR" w:bidi="fr-FR"/>
        </w:rPr>
        <w:t>n</w:t>
      </w:r>
      <w:r w:rsidRPr="00B6644A">
        <w:rPr>
          <w:lang w:eastAsia="fr-FR" w:bidi="fr-FR"/>
        </w:rPr>
        <w:t>nelle » dans une société démocratique, si elle ne se répète pas dans l’agriculture, où les salaires s’accroissent sans cesse et où les travai</w:t>
      </w:r>
      <w:r w:rsidRPr="00B6644A">
        <w:rPr>
          <w:lang w:eastAsia="fr-FR" w:bidi="fr-FR"/>
        </w:rPr>
        <w:t>l</w:t>
      </w:r>
      <w:r w:rsidRPr="00B6644A">
        <w:rPr>
          <w:lang w:eastAsia="fr-FR" w:bidi="fr-FR"/>
        </w:rPr>
        <w:t>leurs conservent leur « petit domaine », elle n’en est que plus dang</w:t>
      </w:r>
      <w:r w:rsidRPr="00B6644A">
        <w:rPr>
          <w:lang w:eastAsia="fr-FR" w:bidi="fr-FR"/>
        </w:rPr>
        <w:t>e</w:t>
      </w:r>
      <w:r w:rsidRPr="00B6644A">
        <w:rPr>
          <w:lang w:eastAsia="fr-FR" w:bidi="fr-FR"/>
        </w:rPr>
        <w:t>reuse. Au-delà de la transformation, révolutionnaire mais pac</w:t>
      </w:r>
      <w:r w:rsidRPr="00B6644A">
        <w:rPr>
          <w:lang w:eastAsia="fr-FR" w:bidi="fr-FR"/>
        </w:rPr>
        <w:t>i</w:t>
      </w:r>
      <w:r w:rsidRPr="00B6644A">
        <w:rPr>
          <w:lang w:eastAsia="fr-FR" w:bidi="fr-FR"/>
        </w:rPr>
        <w:t xml:space="preserve">fique, que connaît la société démocratique industrielle, on peut pressentir, avec </w:t>
      </w:r>
      <w:r>
        <w:rPr>
          <w:lang w:eastAsia="fr-FR" w:bidi="fr-FR"/>
        </w:rPr>
        <w:t>Tocqueville</w:t>
      </w:r>
      <w:r w:rsidRPr="00B6644A">
        <w:rPr>
          <w:lang w:eastAsia="fr-FR" w:bidi="fr-FR"/>
        </w:rPr>
        <w:t>, la</w:t>
      </w:r>
      <w:r>
        <w:rPr>
          <w:lang w:eastAsia="fr-FR" w:bidi="fr-FR"/>
        </w:rPr>
        <w:t xml:space="preserve"> </w:t>
      </w:r>
      <w:r w:rsidRPr="00B6644A">
        <w:t>[103]</w:t>
      </w:r>
      <w:r>
        <w:t xml:space="preserve"> </w:t>
      </w:r>
      <w:r w:rsidRPr="00B6644A">
        <w:rPr>
          <w:lang w:eastAsia="fr-FR" w:bidi="fr-FR"/>
        </w:rPr>
        <w:t>venue de véritables chocs révolutionnaires, car il est difficile de croire que « quelques-uns supportent en paix leurs besoins et leurs désirs »</w:t>
      </w:r>
      <w:r>
        <w:rPr>
          <w:lang w:eastAsia="fr-FR" w:bidi="fr-FR"/>
        </w:rPr>
        <w:t> </w:t>
      </w:r>
      <w:r>
        <w:rPr>
          <w:rStyle w:val="Appelnotedebasdep"/>
          <w:lang w:eastAsia="fr-FR" w:bidi="fr-FR"/>
        </w:rPr>
        <w:footnoteReference w:id="201"/>
      </w:r>
      <w:r w:rsidRPr="00B6644A">
        <w:rPr>
          <w:lang w:eastAsia="fr-FR" w:bidi="fr-FR"/>
        </w:rPr>
        <w:t>.</w:t>
      </w:r>
    </w:p>
    <w:p w:rsidR="00162CA0" w:rsidRPr="00B6644A" w:rsidRDefault="00162CA0" w:rsidP="00162CA0">
      <w:pPr>
        <w:spacing w:before="120" w:after="120"/>
        <w:jc w:val="both"/>
      </w:pPr>
      <w:r w:rsidRPr="00B6644A">
        <w:rPr>
          <w:lang w:eastAsia="fr-FR" w:bidi="fr-FR"/>
        </w:rPr>
        <w:t>Ces menaces se précisent d’autant plus que la société industrielle qui s’épanouit au sein de la démocratie provoque inexor</w:t>
      </w:r>
      <w:r w:rsidRPr="00B6644A">
        <w:rPr>
          <w:lang w:eastAsia="fr-FR" w:bidi="fr-FR"/>
        </w:rPr>
        <w:t>a</w:t>
      </w:r>
      <w:r w:rsidRPr="00B6644A">
        <w:rPr>
          <w:lang w:eastAsia="fr-FR" w:bidi="fr-FR"/>
        </w:rPr>
        <w:t xml:space="preserve">blement la croissance rapide de la population ouvrière. Dans son important </w:t>
      </w:r>
      <w:r w:rsidRPr="00505862">
        <w:rPr>
          <w:i/>
        </w:rPr>
        <w:t>M</w:t>
      </w:r>
      <w:r w:rsidRPr="00505862">
        <w:rPr>
          <w:i/>
        </w:rPr>
        <w:t>é</w:t>
      </w:r>
      <w:r w:rsidRPr="00505862">
        <w:rPr>
          <w:i/>
        </w:rPr>
        <w:t>moire sur le paupérisme</w:t>
      </w:r>
      <w:r w:rsidRPr="00B6644A">
        <w:t>,</w:t>
      </w:r>
      <w:r w:rsidRPr="00B6644A">
        <w:rPr>
          <w:lang w:eastAsia="fr-FR" w:bidi="fr-FR"/>
        </w:rPr>
        <w:t xml:space="preserve"> </w:t>
      </w:r>
      <w:r>
        <w:rPr>
          <w:lang w:eastAsia="fr-FR" w:bidi="fr-FR"/>
        </w:rPr>
        <w:t>Tocqueville</w:t>
      </w:r>
      <w:r w:rsidRPr="00B6644A">
        <w:rPr>
          <w:lang w:eastAsia="fr-FR" w:bidi="fr-FR"/>
        </w:rPr>
        <w:t xml:space="preserve"> prévoit l’extension inévitable du paupérisme qui lui paraît lié à l’augmentation quasi naturelle de ceux qui composent, selon sa propre expression, « la classe industrielle ». La population agric</w:t>
      </w:r>
      <w:r w:rsidRPr="00B6644A">
        <w:rPr>
          <w:lang w:eastAsia="fr-FR" w:bidi="fr-FR"/>
        </w:rPr>
        <w:t>o</w:t>
      </w:r>
      <w:r w:rsidRPr="00B6644A">
        <w:rPr>
          <w:lang w:eastAsia="fr-FR" w:bidi="fr-FR"/>
        </w:rPr>
        <w:t>le s’amenuise au profit de la classe industrielle car</w:t>
      </w:r>
    </w:p>
    <w:p w:rsidR="00162CA0" w:rsidRPr="00B6644A" w:rsidRDefault="00162CA0" w:rsidP="00162CA0">
      <w:pPr>
        <w:pStyle w:val="Citation0"/>
      </w:pPr>
      <w:r w:rsidRPr="00B6644A">
        <w:rPr>
          <w:lang w:eastAsia="fr-FR" w:bidi="fr-FR"/>
        </w:rPr>
        <w:t>« le mouvement naturel et irrésistible de la civilisation tend sans cesse à augmenter la quantité de ceux qui la composent »</w:t>
      </w:r>
      <w:r>
        <w:rPr>
          <w:lang w:eastAsia="fr-FR" w:bidi="fr-FR"/>
        </w:rPr>
        <w:t> </w:t>
      </w:r>
      <w:r>
        <w:rPr>
          <w:rStyle w:val="Appelnotedebasdep"/>
          <w:lang w:eastAsia="fr-FR" w:bidi="fr-FR"/>
        </w:rPr>
        <w:footnoteReference w:id="202"/>
      </w:r>
      <w:r w:rsidRPr="00B6644A">
        <w:rPr>
          <w:lang w:eastAsia="fr-FR" w:bidi="fr-FR"/>
        </w:rPr>
        <w:t>.</w:t>
      </w:r>
    </w:p>
    <w:p w:rsidR="00162CA0" w:rsidRPr="00B6644A" w:rsidRDefault="00162CA0" w:rsidP="00162CA0">
      <w:pPr>
        <w:spacing w:before="120" w:after="120"/>
        <w:jc w:val="both"/>
      </w:pPr>
      <w:r w:rsidRPr="00B6644A">
        <w:rPr>
          <w:lang w:eastAsia="fr-FR" w:bidi="fr-FR"/>
        </w:rPr>
        <w:t>Cette classe s’accroît d’autant plus qu’elle doit satisfaire aux b</w:t>
      </w:r>
      <w:r w:rsidRPr="00B6644A">
        <w:rPr>
          <w:lang w:eastAsia="fr-FR" w:bidi="fr-FR"/>
        </w:rPr>
        <w:t>e</w:t>
      </w:r>
      <w:r w:rsidRPr="00B6644A">
        <w:rPr>
          <w:lang w:eastAsia="fr-FR" w:bidi="fr-FR"/>
        </w:rPr>
        <w:t>soins toujours plus nombreux qui résultent de l’accoutumance au bien-être. En dehors des besoins naturels, en effet, l’homme des soci</w:t>
      </w:r>
      <w:r w:rsidRPr="00B6644A">
        <w:rPr>
          <w:lang w:eastAsia="fr-FR" w:bidi="fr-FR"/>
        </w:rPr>
        <w:t>é</w:t>
      </w:r>
      <w:r w:rsidRPr="00B6644A">
        <w:rPr>
          <w:lang w:eastAsia="fr-FR" w:bidi="fr-FR"/>
        </w:rPr>
        <w:t>tés démocratiques industrialisées s’invente tous les jours de nouveaux b</w:t>
      </w:r>
      <w:r w:rsidRPr="00B6644A">
        <w:rPr>
          <w:lang w:eastAsia="fr-FR" w:bidi="fr-FR"/>
        </w:rPr>
        <w:t>e</w:t>
      </w:r>
      <w:r w:rsidRPr="00B6644A">
        <w:rPr>
          <w:lang w:eastAsia="fr-FR" w:bidi="fr-FR"/>
        </w:rPr>
        <w:t>soins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Plus une société est riche, industrieuse, prospère, plus les joui</w:t>
      </w:r>
      <w:r w:rsidRPr="00B6644A">
        <w:rPr>
          <w:lang w:eastAsia="fr-FR" w:bidi="fr-FR"/>
        </w:rPr>
        <w:t>s</w:t>
      </w:r>
      <w:r w:rsidRPr="00B6644A">
        <w:rPr>
          <w:lang w:eastAsia="fr-FR" w:bidi="fr-FR"/>
        </w:rPr>
        <w:t>sances du plus grand nombre deviennent variées et perm</w:t>
      </w:r>
      <w:r w:rsidRPr="00B6644A">
        <w:rPr>
          <w:lang w:eastAsia="fr-FR" w:bidi="fr-FR"/>
        </w:rPr>
        <w:t>a</w:t>
      </w:r>
      <w:r w:rsidRPr="00B6644A">
        <w:rPr>
          <w:lang w:eastAsia="fr-FR" w:bidi="fr-FR"/>
        </w:rPr>
        <w:t>nentes, plus elles s’assimilent par l’usage et l’exemple à de véritables b</w:t>
      </w:r>
      <w:r w:rsidRPr="00B6644A">
        <w:rPr>
          <w:lang w:eastAsia="fr-FR" w:bidi="fr-FR"/>
        </w:rPr>
        <w:t>e</w:t>
      </w:r>
      <w:r w:rsidRPr="00B6644A">
        <w:rPr>
          <w:lang w:eastAsia="fr-FR" w:bidi="fr-FR"/>
        </w:rPr>
        <w:t>soins »</w:t>
      </w:r>
      <w:r>
        <w:rPr>
          <w:lang w:eastAsia="fr-FR" w:bidi="fr-FR"/>
        </w:rPr>
        <w:t> </w:t>
      </w:r>
      <w:r>
        <w:rPr>
          <w:rStyle w:val="Appelnotedebasdep"/>
          <w:lang w:eastAsia="fr-FR" w:bidi="fr-FR"/>
        </w:rPr>
        <w:footnoteReference w:id="203"/>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Mais si la classe industrielle produit plus pour répondre aux no</w:t>
      </w:r>
      <w:r w:rsidRPr="00B6644A">
        <w:rPr>
          <w:lang w:eastAsia="fr-FR" w:bidi="fr-FR"/>
        </w:rPr>
        <w:t>u</w:t>
      </w:r>
      <w:r w:rsidRPr="00B6644A">
        <w:rPr>
          <w:lang w:eastAsia="fr-FR" w:bidi="fr-FR"/>
        </w:rPr>
        <w:t>veaux besoins, elle n’en bénéficie pas elle-même</w:t>
      </w:r>
      <w:r>
        <w:rPr>
          <w:lang w:eastAsia="fr-FR" w:bidi="fr-FR"/>
        </w:rPr>
        <w:t xml:space="preserve"> </w:t>
      </w:r>
      <w:r w:rsidRPr="00B6644A">
        <w:t>[104]</w:t>
      </w:r>
      <w:r>
        <w:t xml:space="preserve"> </w:t>
      </w:r>
      <w:r w:rsidRPr="00B6644A">
        <w:rPr>
          <w:lang w:eastAsia="fr-FR" w:bidi="fr-FR"/>
        </w:rPr>
        <w:t>dans une pr</w:t>
      </w:r>
      <w:r w:rsidRPr="00B6644A">
        <w:rPr>
          <w:lang w:eastAsia="fr-FR" w:bidi="fr-FR"/>
        </w:rPr>
        <w:t>o</w:t>
      </w:r>
      <w:r w:rsidRPr="00B6644A">
        <w:rPr>
          <w:lang w:eastAsia="fr-FR" w:bidi="fr-FR"/>
        </w:rPr>
        <w:t xml:space="preserve">portion équivalente. </w:t>
      </w:r>
      <w:r>
        <w:rPr>
          <w:lang w:eastAsia="fr-FR" w:bidi="fr-FR"/>
        </w:rPr>
        <w:t>Tocqueville</w:t>
      </w:r>
      <w:r w:rsidRPr="00B6644A">
        <w:rPr>
          <w:lang w:eastAsia="fr-FR" w:bidi="fr-FR"/>
        </w:rPr>
        <w:t xml:space="preserve"> élabore ainsi une théorie originale de la paupérisation relative de la classe indu</w:t>
      </w:r>
      <w:r w:rsidRPr="00B6644A">
        <w:rPr>
          <w:lang w:eastAsia="fr-FR" w:bidi="fr-FR"/>
        </w:rPr>
        <w:t>s</w:t>
      </w:r>
      <w:r w:rsidRPr="00B6644A">
        <w:rPr>
          <w:lang w:eastAsia="fr-FR" w:bidi="fr-FR"/>
        </w:rPr>
        <w:t>trielle dans une société qui s’adonne au bien-être et à la conso</w:t>
      </w:r>
      <w:r w:rsidRPr="00B6644A">
        <w:rPr>
          <w:lang w:eastAsia="fr-FR" w:bidi="fr-FR"/>
        </w:rPr>
        <w:t>m</w:t>
      </w:r>
      <w:r w:rsidRPr="00B6644A">
        <w:rPr>
          <w:lang w:eastAsia="fr-FR" w:bidi="fr-FR"/>
        </w:rPr>
        <w:t>mation.</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Avec le cercle de ses jouissances, il (l’homme civilisé) a agrandi le cercle de ses besoins et il offre une plus large place aux coups de la fort</w:t>
      </w:r>
      <w:r w:rsidRPr="00B6644A">
        <w:rPr>
          <w:lang w:eastAsia="fr-FR" w:bidi="fr-FR"/>
        </w:rPr>
        <w:t>u</w:t>
      </w:r>
      <w:r w:rsidRPr="00B6644A">
        <w:rPr>
          <w:lang w:eastAsia="fr-FR" w:bidi="fr-FR"/>
        </w:rPr>
        <w:t>ne... le manque d’une mu</w:t>
      </w:r>
      <w:r w:rsidRPr="00B6644A">
        <w:rPr>
          <w:lang w:eastAsia="fr-FR" w:bidi="fr-FR"/>
        </w:rPr>
        <w:t>l</w:t>
      </w:r>
      <w:r w:rsidRPr="00B6644A">
        <w:rPr>
          <w:lang w:eastAsia="fr-FR" w:bidi="fr-FR"/>
        </w:rPr>
        <w:t>titude de choses cause la misère »</w:t>
      </w:r>
      <w:r>
        <w:rPr>
          <w:lang w:eastAsia="fr-FR" w:bidi="fr-FR"/>
        </w:rPr>
        <w:t> </w:t>
      </w:r>
      <w:r>
        <w:rPr>
          <w:rStyle w:val="Appelnotedebasdep"/>
          <w:lang w:eastAsia="fr-FR" w:bidi="fr-FR"/>
        </w:rPr>
        <w:footnoteReference w:id="204"/>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Il s’agit bien d’une paupérisation relative puisque, d’une part, ces besoins ne sont pas, pour ainsi dire, naturels, et que, d’autre part, la classe industrielle ne parvient à les satisfaire que dans une proportion inférieure à celle des autres catégories de la société, celle des propri</w:t>
      </w:r>
      <w:r w:rsidRPr="00B6644A">
        <w:rPr>
          <w:lang w:eastAsia="fr-FR" w:bidi="fr-FR"/>
        </w:rPr>
        <w:t>é</w:t>
      </w:r>
      <w:r w:rsidRPr="00B6644A">
        <w:rPr>
          <w:lang w:eastAsia="fr-FR" w:bidi="fr-FR"/>
        </w:rPr>
        <w:t xml:space="preserve">taires en particulier, qui sont aussi, d’après </w:t>
      </w:r>
      <w:r>
        <w:rPr>
          <w:lang w:eastAsia="fr-FR" w:bidi="fr-FR"/>
        </w:rPr>
        <w:t>Tocqueville</w:t>
      </w:r>
      <w:r w:rsidRPr="00B6644A">
        <w:rPr>
          <w:lang w:eastAsia="fr-FR" w:bidi="fr-FR"/>
        </w:rPr>
        <w:t>, les « riches ». Mais à côté de cette perte relative de joui</w:t>
      </w:r>
      <w:r w:rsidRPr="00B6644A">
        <w:rPr>
          <w:lang w:eastAsia="fr-FR" w:bidi="fr-FR"/>
        </w:rPr>
        <w:t>s</w:t>
      </w:r>
      <w:r w:rsidRPr="00B6644A">
        <w:rPr>
          <w:lang w:eastAsia="fr-FR" w:bidi="fr-FR"/>
        </w:rPr>
        <w:t xml:space="preserve">sance, l’auteur du </w:t>
      </w:r>
      <w:r w:rsidRPr="00505862">
        <w:rPr>
          <w:i/>
        </w:rPr>
        <w:t>Mémoire sur le paupérisme</w:t>
      </w:r>
      <w:r w:rsidRPr="00B6644A">
        <w:t>,</w:t>
      </w:r>
      <w:r w:rsidRPr="00B6644A">
        <w:rPr>
          <w:lang w:eastAsia="fr-FR" w:bidi="fr-FR"/>
        </w:rPr>
        <w:t xml:space="preserve"> analyse les conséquences des variations conjonct</w:t>
      </w:r>
      <w:r w:rsidRPr="00B6644A">
        <w:rPr>
          <w:lang w:eastAsia="fr-FR" w:bidi="fr-FR"/>
        </w:rPr>
        <w:t>u</w:t>
      </w:r>
      <w:r w:rsidRPr="00B6644A">
        <w:rPr>
          <w:lang w:eastAsia="fr-FR" w:bidi="fr-FR"/>
        </w:rPr>
        <w:t>relles qui peuvent brutalement freiner la production. La cherté ou le bon marché des denrées, ou plus généralement, le « malheur des temps » peuvent désorganiser la production. Or l’ouvrier, à la diff</w:t>
      </w:r>
      <w:r w:rsidRPr="00B6644A">
        <w:rPr>
          <w:lang w:eastAsia="fr-FR" w:bidi="fr-FR"/>
        </w:rPr>
        <w:t>é</w:t>
      </w:r>
      <w:r w:rsidRPr="00B6644A">
        <w:rPr>
          <w:lang w:eastAsia="fr-FR" w:bidi="fr-FR"/>
        </w:rPr>
        <w:t>rence du paysan, ne po</w:t>
      </w:r>
      <w:r w:rsidRPr="00B6644A">
        <w:rPr>
          <w:lang w:eastAsia="fr-FR" w:bidi="fr-FR"/>
        </w:rPr>
        <w:t>s</w:t>
      </w:r>
      <w:r w:rsidRPr="00B6644A">
        <w:rPr>
          <w:lang w:eastAsia="fr-FR" w:bidi="fr-FR"/>
        </w:rPr>
        <w:t>sède plus de ressources propres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Sa moisson, à lui, est brûlée ; ses champs sont frappés de stéril</w:t>
      </w:r>
      <w:r w:rsidRPr="00B6644A">
        <w:rPr>
          <w:lang w:eastAsia="fr-FR" w:bidi="fr-FR"/>
        </w:rPr>
        <w:t>i</w:t>
      </w:r>
      <w:r w:rsidRPr="00B6644A">
        <w:rPr>
          <w:lang w:eastAsia="fr-FR" w:bidi="fr-FR"/>
        </w:rPr>
        <w:t>té, et pour peu qu’un pareil état se prolonge, il n’aperçoit qu’une ho</w:t>
      </w:r>
      <w:r w:rsidRPr="00B6644A">
        <w:rPr>
          <w:lang w:eastAsia="fr-FR" w:bidi="fr-FR"/>
        </w:rPr>
        <w:t>r</w:t>
      </w:r>
      <w:r w:rsidRPr="00B6644A">
        <w:rPr>
          <w:lang w:eastAsia="fr-FR" w:bidi="fr-FR"/>
        </w:rPr>
        <w:t>rible misère et la mort »</w:t>
      </w:r>
      <w:r>
        <w:rPr>
          <w:lang w:eastAsia="fr-FR" w:bidi="fr-FR"/>
        </w:rPr>
        <w:t> </w:t>
      </w:r>
      <w:r>
        <w:rPr>
          <w:rStyle w:val="Appelnotedebasdep"/>
          <w:lang w:eastAsia="fr-FR" w:bidi="fr-FR"/>
        </w:rPr>
        <w:footnoteReference w:id="205"/>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La classe industrielle, à qui il incombe de satisfaire « à ses ri</w:t>
      </w:r>
      <w:r w:rsidRPr="00B6644A">
        <w:rPr>
          <w:lang w:eastAsia="fr-FR" w:bidi="fr-FR"/>
        </w:rPr>
        <w:t>s</w:t>
      </w:r>
      <w:r w:rsidRPr="00B6644A">
        <w:rPr>
          <w:lang w:eastAsia="fr-FR" w:bidi="fr-FR"/>
        </w:rPr>
        <w:t>ques et périls » aux besoins de plus en plus diversifiés des a</w:t>
      </w:r>
      <w:r w:rsidRPr="00B6644A">
        <w:rPr>
          <w:lang w:eastAsia="fr-FR" w:bidi="fr-FR"/>
        </w:rPr>
        <w:t>u</w:t>
      </w:r>
      <w:r w:rsidRPr="00B6644A">
        <w:rPr>
          <w:lang w:eastAsia="fr-FR" w:bidi="fr-FR"/>
        </w:rPr>
        <w:t>tres catégories de la population, tombe, dans</w:t>
      </w:r>
      <w:r>
        <w:rPr>
          <w:lang w:eastAsia="fr-FR" w:bidi="fr-FR"/>
        </w:rPr>
        <w:t xml:space="preserve"> </w:t>
      </w:r>
      <w:r w:rsidRPr="00B6644A">
        <w:t>[105]</w:t>
      </w:r>
      <w:r>
        <w:t xml:space="preserve"> </w:t>
      </w:r>
      <w:r w:rsidRPr="00B6644A">
        <w:rPr>
          <w:lang w:eastAsia="fr-FR" w:bidi="fr-FR"/>
        </w:rPr>
        <w:t>une pareille situation, dans l’indigence absolue. Devenant sans ce</w:t>
      </w:r>
      <w:r w:rsidRPr="00B6644A">
        <w:rPr>
          <w:lang w:eastAsia="fr-FR" w:bidi="fr-FR"/>
        </w:rPr>
        <w:t>s</w:t>
      </w:r>
      <w:r w:rsidRPr="00B6644A">
        <w:rPr>
          <w:lang w:eastAsia="fr-FR" w:bidi="fr-FR"/>
        </w:rPr>
        <w:t>se plus étendue, accédant moins que les autres au bien-être, et se se</w:t>
      </w:r>
      <w:r w:rsidRPr="00B6644A">
        <w:rPr>
          <w:lang w:eastAsia="fr-FR" w:bidi="fr-FR"/>
        </w:rPr>
        <w:t>n</w:t>
      </w:r>
      <w:r w:rsidRPr="00B6644A">
        <w:rPr>
          <w:lang w:eastAsia="fr-FR" w:bidi="fr-FR"/>
        </w:rPr>
        <w:t>tant toujours menacée d’une misère totale, la classe industrielle ne peut manquer de prov</w:t>
      </w:r>
      <w:r w:rsidRPr="00B6644A">
        <w:rPr>
          <w:lang w:eastAsia="fr-FR" w:bidi="fr-FR"/>
        </w:rPr>
        <w:t>o</w:t>
      </w:r>
      <w:r w:rsidRPr="00B6644A">
        <w:rPr>
          <w:lang w:eastAsia="fr-FR" w:bidi="fr-FR"/>
        </w:rPr>
        <w:t xml:space="preserve">quer, selon </w:t>
      </w:r>
      <w:r>
        <w:rPr>
          <w:lang w:eastAsia="fr-FR" w:bidi="fr-FR"/>
        </w:rPr>
        <w:t>Tocqueville</w:t>
      </w:r>
      <w:r w:rsidRPr="00B6644A">
        <w:rPr>
          <w:lang w:eastAsia="fr-FR" w:bidi="fr-FR"/>
        </w:rPr>
        <w:t>, des « maux inévit</w:t>
      </w:r>
      <w:r w:rsidRPr="00B6644A">
        <w:rPr>
          <w:lang w:eastAsia="fr-FR" w:bidi="fr-FR"/>
        </w:rPr>
        <w:t>a</w:t>
      </w:r>
      <w:r w:rsidRPr="00B6644A">
        <w:rPr>
          <w:lang w:eastAsia="fr-FR" w:bidi="fr-FR"/>
        </w:rPr>
        <w:t>bles » qu’il faut s’efforcer de prévenir. Comme il démontre que la charité, dont il était beaucoup question, n’y sa</w:t>
      </w:r>
      <w:r w:rsidRPr="00B6644A">
        <w:rPr>
          <w:lang w:eastAsia="fr-FR" w:bidi="fr-FR"/>
        </w:rPr>
        <w:t>u</w:t>
      </w:r>
      <w:r w:rsidRPr="00B6644A">
        <w:rPr>
          <w:lang w:eastAsia="fr-FR" w:bidi="fr-FR"/>
        </w:rPr>
        <w:t>rait suffire, il propose alors de ralentir l’exode rural, de faciliter l’accumulation de l’épargne par la classe ouvrière afin que celle-ci puisse faire face aux variations de la conjoncture et « attendre sans mourir le retour de la fortune »</w:t>
      </w:r>
      <w:r>
        <w:rPr>
          <w:lang w:eastAsia="fr-FR" w:bidi="fr-FR"/>
        </w:rPr>
        <w:t> </w:t>
      </w:r>
      <w:r>
        <w:rPr>
          <w:rStyle w:val="Appelnotedebasdep"/>
          <w:lang w:eastAsia="fr-FR" w:bidi="fr-FR"/>
        </w:rPr>
        <w:footnoteReference w:id="206"/>
      </w:r>
      <w:r w:rsidRPr="00B6644A">
        <w:rPr>
          <w:lang w:eastAsia="fr-FR" w:bidi="fr-FR"/>
        </w:rPr>
        <w:t>.</w:t>
      </w:r>
    </w:p>
    <w:p w:rsidR="00162CA0" w:rsidRPr="00B6644A" w:rsidRDefault="00162CA0" w:rsidP="00162CA0">
      <w:pPr>
        <w:spacing w:before="120" w:after="120"/>
        <w:jc w:val="both"/>
      </w:pPr>
      <w:r w:rsidRPr="00B6644A">
        <w:rPr>
          <w:lang w:eastAsia="fr-FR" w:bidi="fr-FR"/>
        </w:rPr>
        <w:t>On ne peut qu’être frappé par l’aspect pessimiste des observ</w:t>
      </w:r>
      <w:r w:rsidRPr="00B6644A">
        <w:rPr>
          <w:lang w:eastAsia="fr-FR" w:bidi="fr-FR"/>
        </w:rPr>
        <w:t>a</w:t>
      </w:r>
      <w:r w:rsidRPr="00B6644A">
        <w:rPr>
          <w:lang w:eastAsia="fr-FR" w:bidi="fr-FR"/>
        </w:rPr>
        <w:t xml:space="preserve">tions que formule maintenant </w:t>
      </w:r>
      <w:r>
        <w:rPr>
          <w:lang w:eastAsia="fr-FR" w:bidi="fr-FR"/>
        </w:rPr>
        <w:t>Tocqueville</w:t>
      </w:r>
      <w:r w:rsidRPr="00B6644A">
        <w:rPr>
          <w:lang w:eastAsia="fr-FR" w:bidi="fr-FR"/>
        </w:rPr>
        <w:t>. Lorsqu’il étudiait la société américaine, il louait sans cesse les vertus d’une égalisation des cond</w:t>
      </w:r>
      <w:r w:rsidRPr="00B6644A">
        <w:rPr>
          <w:lang w:eastAsia="fr-FR" w:bidi="fr-FR"/>
        </w:rPr>
        <w:t>i</w:t>
      </w:r>
      <w:r w:rsidRPr="00B6644A">
        <w:rPr>
          <w:lang w:eastAsia="fr-FR" w:bidi="fr-FR"/>
        </w:rPr>
        <w:t>tions que rien, ou presque, ne venait véritablement entraver. S’il pe</w:t>
      </w:r>
      <w:r w:rsidRPr="00B6644A">
        <w:rPr>
          <w:lang w:eastAsia="fr-FR" w:bidi="fr-FR"/>
        </w:rPr>
        <w:t>r</w:t>
      </w:r>
      <w:r w:rsidRPr="00B6644A">
        <w:rPr>
          <w:lang w:eastAsia="fr-FR" w:bidi="fr-FR"/>
        </w:rPr>
        <w:t>cevait toutefois des signes annonciateurs de mouvements sociaux, ceux-ci n’étaient nullement prov</w:t>
      </w:r>
      <w:r w:rsidRPr="00B6644A">
        <w:rPr>
          <w:lang w:eastAsia="fr-FR" w:bidi="fr-FR"/>
        </w:rPr>
        <w:t>o</w:t>
      </w:r>
      <w:r w:rsidRPr="00B6644A">
        <w:rPr>
          <w:lang w:eastAsia="fr-FR" w:bidi="fr-FR"/>
        </w:rPr>
        <w:t>qués par une remise en question de l’égalisation des conditions. Les riches naissaient pauvres et la mobil</w:t>
      </w:r>
      <w:r w:rsidRPr="00B6644A">
        <w:rPr>
          <w:lang w:eastAsia="fr-FR" w:bidi="fr-FR"/>
        </w:rPr>
        <w:t>i</w:t>
      </w:r>
      <w:r w:rsidRPr="00B6644A">
        <w:rPr>
          <w:lang w:eastAsia="fr-FR" w:bidi="fr-FR"/>
        </w:rPr>
        <w:t>té sociale empêchait toute nouvelle stratification s</w:t>
      </w:r>
      <w:r w:rsidRPr="00B6644A">
        <w:rPr>
          <w:lang w:eastAsia="fr-FR" w:bidi="fr-FR"/>
        </w:rPr>
        <w:t>o</w:t>
      </w:r>
      <w:r w:rsidRPr="00B6644A">
        <w:rPr>
          <w:lang w:eastAsia="fr-FR" w:bidi="fr-FR"/>
        </w:rPr>
        <w:t>ciale cristallisée. La menace venait surtout de l’extérieur, de l’armée par exemple. Se</w:t>
      </w:r>
      <w:r w:rsidRPr="00B6644A">
        <w:rPr>
          <w:lang w:eastAsia="fr-FR" w:bidi="fr-FR"/>
        </w:rPr>
        <w:t>u</w:t>
      </w:r>
      <w:r w:rsidRPr="00B6644A">
        <w:rPr>
          <w:lang w:eastAsia="fr-FR" w:bidi="fr-FR"/>
        </w:rPr>
        <w:t>le la condition des Noirs permettait de mettre en accusation la dém</w:t>
      </w:r>
      <w:r w:rsidRPr="00B6644A">
        <w:rPr>
          <w:lang w:eastAsia="fr-FR" w:bidi="fr-FR"/>
        </w:rPr>
        <w:t>o</w:t>
      </w:r>
      <w:r w:rsidRPr="00B6644A">
        <w:rPr>
          <w:lang w:eastAsia="fr-FR" w:bidi="fr-FR"/>
        </w:rPr>
        <w:t>cratie, mais d’après les textes de cette époque on po</w:t>
      </w:r>
      <w:r w:rsidRPr="00B6644A">
        <w:rPr>
          <w:lang w:eastAsia="fr-FR" w:bidi="fr-FR"/>
        </w:rPr>
        <w:t>u</w:t>
      </w:r>
      <w:r w:rsidRPr="00B6644A">
        <w:rPr>
          <w:lang w:eastAsia="fr-FR" w:bidi="fr-FR"/>
        </w:rPr>
        <w:t>vait encore croire que la race, et non pas l’inégalité des conditions, en était re</w:t>
      </w:r>
      <w:r w:rsidRPr="00B6644A">
        <w:rPr>
          <w:lang w:eastAsia="fr-FR" w:bidi="fr-FR"/>
        </w:rPr>
        <w:t>s</w:t>
      </w:r>
      <w:r w:rsidRPr="00B6644A">
        <w:rPr>
          <w:lang w:eastAsia="fr-FR" w:bidi="fr-FR"/>
        </w:rPr>
        <w:t>ponsable. Sauf exception imprévisible les révolutions violentes dans la démocr</w:t>
      </w:r>
      <w:r w:rsidRPr="00B6644A">
        <w:rPr>
          <w:lang w:eastAsia="fr-FR" w:bidi="fr-FR"/>
        </w:rPr>
        <w:t>a</w:t>
      </w:r>
      <w:r w:rsidRPr="00B6644A">
        <w:rPr>
          <w:lang w:eastAsia="fr-FR" w:bidi="fr-FR"/>
        </w:rPr>
        <w:t>tie amér</w:t>
      </w:r>
      <w:r w:rsidRPr="00B6644A">
        <w:rPr>
          <w:lang w:eastAsia="fr-FR" w:bidi="fr-FR"/>
        </w:rPr>
        <w:t>i</w:t>
      </w:r>
      <w:r w:rsidRPr="00B6644A">
        <w:rPr>
          <w:lang w:eastAsia="fr-FR" w:bidi="fr-FR"/>
        </w:rPr>
        <w:t xml:space="preserve">caine paraissaient assez peu probables. Lorsque </w:t>
      </w:r>
      <w:r>
        <w:rPr>
          <w:lang w:eastAsia="fr-FR" w:bidi="fr-FR"/>
        </w:rPr>
        <w:t>Tocqueville</w:t>
      </w:r>
      <w:r w:rsidRPr="00B6644A">
        <w:rPr>
          <w:lang w:eastAsia="fr-FR" w:bidi="fr-FR"/>
        </w:rPr>
        <w:t xml:space="preserve"> étudie le modèle de la société démocratique, non seulement il anno</w:t>
      </w:r>
      <w:r w:rsidRPr="00B6644A">
        <w:rPr>
          <w:lang w:eastAsia="fr-FR" w:bidi="fr-FR"/>
        </w:rPr>
        <w:t>n</w:t>
      </w:r>
      <w:r w:rsidRPr="00B6644A">
        <w:rPr>
          <w:lang w:eastAsia="fr-FR" w:bidi="fr-FR"/>
        </w:rPr>
        <w:t>ce des changements possibles de principe régulateur qui entra</w:t>
      </w:r>
      <w:r w:rsidRPr="00B6644A">
        <w:rPr>
          <w:lang w:eastAsia="fr-FR" w:bidi="fr-FR"/>
        </w:rPr>
        <w:t>î</w:t>
      </w:r>
      <w:r w:rsidRPr="00B6644A">
        <w:rPr>
          <w:lang w:eastAsia="fr-FR" w:bidi="fr-FR"/>
        </w:rPr>
        <w:t>nent de profondes modifications sociales (première définition du concept de révolution), mais il semble de plus prédire la prochaine venue de chocs violents qui provoqueront</w:t>
      </w:r>
      <w:r>
        <w:rPr>
          <w:lang w:eastAsia="fr-FR" w:bidi="fr-FR"/>
        </w:rPr>
        <w:t xml:space="preserve"> </w:t>
      </w:r>
      <w:r w:rsidRPr="00B6644A">
        <w:t>[106]</w:t>
      </w:r>
      <w:r>
        <w:t xml:space="preserve"> </w:t>
      </w:r>
      <w:r w:rsidRPr="00B6644A">
        <w:rPr>
          <w:lang w:eastAsia="fr-FR" w:bidi="fr-FR"/>
        </w:rPr>
        <w:t xml:space="preserve">eux aussi des bouleversements sociaux considérables. </w:t>
      </w:r>
      <w:r>
        <w:rPr>
          <w:lang w:eastAsia="fr-FR" w:bidi="fr-FR"/>
        </w:rPr>
        <w:t>Tocqueville</w:t>
      </w:r>
      <w:r w:rsidRPr="00B6644A">
        <w:rPr>
          <w:lang w:eastAsia="fr-FR" w:bidi="fr-FR"/>
        </w:rPr>
        <w:t>, comme Marx ou plus tard Dur</w:t>
      </w:r>
      <w:r w:rsidRPr="00B6644A">
        <w:rPr>
          <w:lang w:eastAsia="fr-FR" w:bidi="fr-FR"/>
        </w:rPr>
        <w:t>k</w:t>
      </w:r>
      <w:r w:rsidRPr="00B6644A">
        <w:rPr>
          <w:lang w:eastAsia="fr-FR" w:bidi="fr-FR"/>
        </w:rPr>
        <w:t>heim, fait découler les conflits sociaux d’une mauvaise adaptation de la division du tr</w:t>
      </w:r>
      <w:r w:rsidRPr="00B6644A">
        <w:rPr>
          <w:lang w:eastAsia="fr-FR" w:bidi="fr-FR"/>
        </w:rPr>
        <w:t>a</w:t>
      </w:r>
      <w:r w:rsidRPr="00B6644A">
        <w:rPr>
          <w:lang w:eastAsia="fr-FR" w:bidi="fr-FR"/>
        </w:rPr>
        <w:t>vail. Mais il est le seul à introduire entre la division du travail et le conflit social, l’absence de mobilité qui se présente ainsi comme la négation de la d</w:t>
      </w:r>
      <w:r w:rsidRPr="00B6644A">
        <w:rPr>
          <w:lang w:eastAsia="fr-FR" w:bidi="fr-FR"/>
        </w:rPr>
        <w:t>é</w:t>
      </w:r>
      <w:r w:rsidRPr="00B6644A">
        <w:rPr>
          <w:lang w:eastAsia="fr-FR" w:bidi="fr-FR"/>
        </w:rPr>
        <w:t>mocratie</w:t>
      </w:r>
      <w:r>
        <w:rPr>
          <w:lang w:eastAsia="fr-FR" w:bidi="fr-FR"/>
        </w:rPr>
        <w:t> </w:t>
      </w:r>
      <w:r>
        <w:rPr>
          <w:rStyle w:val="Appelnotedebasdep"/>
          <w:lang w:eastAsia="fr-FR" w:bidi="fr-FR"/>
        </w:rPr>
        <w:footnoteReference w:id="207"/>
      </w:r>
      <w:r w:rsidRPr="00B6644A">
        <w:rPr>
          <w:lang w:eastAsia="fr-FR" w:bidi="fr-FR"/>
        </w:rPr>
        <w:t>. Dans cette perspective, ce n’est pas la propriété privée qui oblige la société démocratique i</w:t>
      </w:r>
      <w:r w:rsidRPr="00B6644A">
        <w:rPr>
          <w:lang w:eastAsia="fr-FR" w:bidi="fr-FR"/>
        </w:rPr>
        <w:t>n</w:t>
      </w:r>
      <w:r w:rsidRPr="00B6644A">
        <w:rPr>
          <w:lang w:eastAsia="fr-FR" w:bidi="fr-FR"/>
        </w:rPr>
        <w:t>dustrielle à produire « ses propres fossoyeurs ». Mais, après cette re</w:t>
      </w:r>
      <w:r w:rsidRPr="00B6644A">
        <w:rPr>
          <w:lang w:eastAsia="fr-FR" w:bidi="fr-FR"/>
        </w:rPr>
        <w:t>s</w:t>
      </w:r>
      <w:r w:rsidRPr="00B6644A">
        <w:rPr>
          <w:lang w:eastAsia="fr-FR" w:bidi="fr-FR"/>
        </w:rPr>
        <w:t>triction fondamentale, on peut co</w:t>
      </w:r>
      <w:r w:rsidRPr="00B6644A">
        <w:rPr>
          <w:lang w:eastAsia="fr-FR" w:bidi="fr-FR"/>
        </w:rPr>
        <w:t>m</w:t>
      </w:r>
      <w:r w:rsidRPr="00B6644A">
        <w:rPr>
          <w:lang w:eastAsia="fr-FR" w:bidi="fr-FR"/>
        </w:rPr>
        <w:t xml:space="preserve">prendre qu’Albert Salomon ait qualifié </w:t>
      </w:r>
      <w:r>
        <w:rPr>
          <w:lang w:eastAsia="fr-FR" w:bidi="fr-FR"/>
        </w:rPr>
        <w:t>Tocqueville</w:t>
      </w:r>
      <w:r w:rsidRPr="00B6644A">
        <w:rPr>
          <w:lang w:eastAsia="fr-FR" w:bidi="fr-FR"/>
        </w:rPr>
        <w:t xml:space="preserve"> de « marxiste conservateur »</w:t>
      </w:r>
      <w:r>
        <w:rPr>
          <w:lang w:eastAsia="fr-FR" w:bidi="fr-FR"/>
        </w:rPr>
        <w:t> </w:t>
      </w:r>
      <w:r>
        <w:rPr>
          <w:rStyle w:val="Appelnotedebasdep"/>
          <w:lang w:eastAsia="fr-FR" w:bidi="fr-FR"/>
        </w:rPr>
        <w:footnoteReference w:id="208"/>
      </w:r>
      <w:r w:rsidRPr="00B6644A">
        <w:rPr>
          <w:lang w:eastAsia="fr-FR" w:bidi="fr-FR"/>
        </w:rPr>
        <w:t>. Sa critique acerbe de la société démocratique industrialisée conduit H. Laski à r</w:t>
      </w:r>
      <w:r w:rsidRPr="00B6644A">
        <w:rPr>
          <w:lang w:eastAsia="fr-FR" w:bidi="fr-FR"/>
        </w:rPr>
        <w:t>e</w:t>
      </w:r>
      <w:r w:rsidRPr="00B6644A">
        <w:rPr>
          <w:lang w:eastAsia="fr-FR" w:bidi="fr-FR"/>
        </w:rPr>
        <w:t>marquer lui aussi que</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w:t>
      </w:r>
      <w:r>
        <w:rPr>
          <w:lang w:eastAsia="fr-FR" w:bidi="fr-FR"/>
        </w:rPr>
        <w:t>Tocqueville</w:t>
      </w:r>
      <w:r w:rsidRPr="00B6644A">
        <w:rPr>
          <w:lang w:eastAsia="fr-FR" w:bidi="fr-FR"/>
        </w:rPr>
        <w:t xml:space="preserve"> a analysé de façon à peine moins claire que Marx l’opposition d’intérêt qui existe entre maîtres et ouvriers dans une dém</w:t>
      </w:r>
      <w:r w:rsidRPr="00B6644A">
        <w:rPr>
          <w:lang w:eastAsia="fr-FR" w:bidi="fr-FR"/>
        </w:rPr>
        <w:t>o</w:t>
      </w:r>
      <w:r w:rsidRPr="00B6644A">
        <w:rPr>
          <w:lang w:eastAsia="fr-FR" w:bidi="fr-FR"/>
        </w:rPr>
        <w:t>cratie capitaliste. Il a souligné de façon presque aussi acce</w:t>
      </w:r>
      <w:r w:rsidRPr="00B6644A">
        <w:rPr>
          <w:lang w:eastAsia="fr-FR" w:bidi="fr-FR"/>
        </w:rPr>
        <w:t>n</w:t>
      </w:r>
      <w:r w:rsidRPr="00B6644A">
        <w:rPr>
          <w:lang w:eastAsia="fr-FR" w:bidi="fr-FR"/>
        </w:rPr>
        <w:t>tuée qu’elle aboutirait probablement à une rév</w:t>
      </w:r>
      <w:r w:rsidRPr="00B6644A">
        <w:rPr>
          <w:lang w:eastAsia="fr-FR" w:bidi="fr-FR"/>
        </w:rPr>
        <w:t>o</w:t>
      </w:r>
      <w:r w:rsidRPr="00B6644A">
        <w:rPr>
          <w:lang w:eastAsia="fr-FR" w:bidi="fr-FR"/>
        </w:rPr>
        <w:t>lution »</w:t>
      </w:r>
      <w:r>
        <w:rPr>
          <w:lang w:eastAsia="fr-FR" w:bidi="fr-FR"/>
        </w:rPr>
        <w:t> </w:t>
      </w:r>
      <w:r>
        <w:rPr>
          <w:rStyle w:val="Appelnotedebasdep"/>
          <w:lang w:eastAsia="fr-FR" w:bidi="fr-FR"/>
        </w:rPr>
        <w:footnoteReference w:id="209"/>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Pour M. Leroy enfin, </w:t>
      </w:r>
      <w:r>
        <w:rPr>
          <w:lang w:eastAsia="fr-FR" w:bidi="fr-FR"/>
        </w:rPr>
        <w:t>Tocqueville</w:t>
      </w:r>
      <w:r w:rsidRPr="00B6644A">
        <w:rPr>
          <w:lang w:eastAsia="fr-FR" w:bidi="fr-FR"/>
        </w:rPr>
        <w:t xml:space="preserve"> a pressenti les changements que devra subir la propriété individuelle, il</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est le témoin lucide de cette évolution que Babeuf a voulu accélérer, d</w:t>
      </w:r>
      <w:r w:rsidRPr="00B6644A">
        <w:rPr>
          <w:lang w:eastAsia="fr-FR" w:bidi="fr-FR"/>
        </w:rPr>
        <w:t>i</w:t>
      </w:r>
      <w:r w:rsidRPr="00B6644A">
        <w:rPr>
          <w:lang w:eastAsia="fr-FR" w:bidi="fr-FR"/>
        </w:rPr>
        <w:t>sons même de cette révolution en cours »</w:t>
      </w:r>
      <w:r>
        <w:rPr>
          <w:lang w:eastAsia="fr-FR" w:bidi="fr-FR"/>
        </w:rPr>
        <w:t> </w:t>
      </w:r>
      <w:r>
        <w:rPr>
          <w:rStyle w:val="Appelnotedebasdep"/>
          <w:lang w:eastAsia="fr-FR" w:bidi="fr-FR"/>
        </w:rPr>
        <w:footnoteReference w:id="210"/>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Si, encore une fois, il ne rend pas responsable le régime capit</w:t>
      </w:r>
      <w:r w:rsidRPr="00B6644A">
        <w:rPr>
          <w:lang w:eastAsia="fr-FR" w:bidi="fr-FR"/>
        </w:rPr>
        <w:t>a</w:t>
      </w:r>
      <w:r w:rsidRPr="00B6644A">
        <w:rPr>
          <w:lang w:eastAsia="fr-FR" w:bidi="fr-FR"/>
        </w:rPr>
        <w:t>liste lui-même, comme semblent le croire certains de ses comme</w:t>
      </w:r>
      <w:r w:rsidRPr="00B6644A">
        <w:rPr>
          <w:lang w:eastAsia="fr-FR" w:bidi="fr-FR"/>
        </w:rPr>
        <w:t>n</w:t>
      </w:r>
      <w:r w:rsidRPr="00B6644A">
        <w:rPr>
          <w:lang w:eastAsia="fr-FR" w:bidi="fr-FR"/>
        </w:rPr>
        <w:t>tateurs, s’il se borne à mettre en accusation</w:t>
      </w:r>
      <w:r>
        <w:rPr>
          <w:lang w:eastAsia="fr-FR" w:bidi="fr-FR"/>
        </w:rPr>
        <w:t xml:space="preserve"> </w:t>
      </w:r>
      <w:r w:rsidRPr="00B6644A">
        <w:t>[107]</w:t>
      </w:r>
      <w:r>
        <w:t xml:space="preserve"> </w:t>
      </w:r>
      <w:r w:rsidRPr="00B6644A">
        <w:rPr>
          <w:lang w:eastAsia="fr-FR" w:bidi="fr-FR"/>
        </w:rPr>
        <w:t>la démocratie industrielle et la division du travail qu’elle instaure, il demeure acquis que, pour lui, cette société court d’elle-même vers une révolution qui risque de la briser</w:t>
      </w:r>
      <w:r>
        <w:rPr>
          <w:lang w:eastAsia="fr-FR" w:bidi="fr-FR"/>
        </w:rPr>
        <w:t> </w:t>
      </w:r>
      <w:r>
        <w:rPr>
          <w:rStyle w:val="Appelnotedebasdep"/>
          <w:lang w:eastAsia="fr-FR" w:bidi="fr-FR"/>
        </w:rPr>
        <w:footnoteReference w:id="211"/>
      </w:r>
      <w:r w:rsidRPr="00B6644A">
        <w:rPr>
          <w:lang w:eastAsia="fr-FR" w:bidi="fr-FR"/>
        </w:rPr>
        <w:t>.</w:t>
      </w:r>
    </w:p>
    <w:p w:rsidR="00162CA0" w:rsidRPr="00B6644A" w:rsidRDefault="00162CA0" w:rsidP="00162CA0">
      <w:pPr>
        <w:pStyle w:val="c"/>
        <w:rPr>
          <w:lang w:eastAsia="fr-FR" w:bidi="fr-FR"/>
        </w:rPr>
      </w:pPr>
      <w:r w:rsidRPr="00B6644A">
        <w:rPr>
          <w:lang w:eastAsia="fr-FR" w:bidi="fr-FR"/>
        </w:rPr>
        <w:t>*</w:t>
      </w:r>
      <w:r w:rsidRPr="00B6644A">
        <w:rPr>
          <w:lang w:eastAsia="fr-FR" w:bidi="fr-FR"/>
        </w:rPr>
        <w:br/>
        <w:t>*    *</w:t>
      </w:r>
    </w:p>
    <w:p w:rsidR="00162CA0" w:rsidRPr="00B6644A" w:rsidRDefault="00162CA0" w:rsidP="00162CA0">
      <w:pPr>
        <w:spacing w:before="120" w:after="120"/>
        <w:jc w:val="both"/>
      </w:pPr>
      <w:r w:rsidRPr="00B6644A">
        <w:rPr>
          <w:lang w:eastAsia="fr-FR" w:bidi="fr-FR"/>
        </w:rPr>
        <w:t xml:space="preserve">L’analyse du concept de révolution dans l’œuvre de </w:t>
      </w:r>
      <w:r>
        <w:rPr>
          <w:lang w:eastAsia="fr-FR" w:bidi="fr-FR"/>
        </w:rPr>
        <w:t>Tocqueville</w:t>
      </w:r>
      <w:r w:rsidRPr="00B6644A">
        <w:rPr>
          <w:lang w:eastAsia="fr-FR" w:bidi="fr-FR"/>
        </w:rPr>
        <w:t xml:space="preserve"> devient ainsi sans cesse plus complexe, étant donné la multipl</w:t>
      </w:r>
      <w:r w:rsidRPr="00B6644A">
        <w:rPr>
          <w:lang w:eastAsia="fr-FR" w:bidi="fr-FR"/>
        </w:rPr>
        <w:t>i</w:t>
      </w:r>
      <w:r w:rsidRPr="00B6644A">
        <w:rPr>
          <w:lang w:eastAsia="fr-FR" w:bidi="fr-FR"/>
        </w:rPr>
        <w:t>cité de situations auxquelles il applique cette notion. Pourtant, après avoir analysé une société démocratique particulière, après avoir tenté de prévoir l’évolution de la société démocratique en tant que modèle, il paraît nécessaire d’étudier le phénomène révolutionnaire dans des s</w:t>
      </w:r>
      <w:r w:rsidRPr="00B6644A">
        <w:rPr>
          <w:lang w:eastAsia="fr-FR" w:bidi="fr-FR"/>
        </w:rPr>
        <w:t>o</w:t>
      </w:r>
      <w:r w:rsidRPr="00B6644A">
        <w:rPr>
          <w:lang w:eastAsia="fr-FR" w:bidi="fr-FR"/>
        </w:rPr>
        <w:t>ciétés non encore démocratiques</w:t>
      </w:r>
      <w:r>
        <w:rPr>
          <w:lang w:eastAsia="fr-FR" w:bidi="fr-FR"/>
        </w:rPr>
        <w:t> </w:t>
      </w:r>
      <w:r>
        <w:rPr>
          <w:rStyle w:val="Appelnotedebasdep"/>
          <w:lang w:eastAsia="fr-FR" w:bidi="fr-FR"/>
        </w:rPr>
        <w:footnoteReference w:id="212"/>
      </w:r>
      <w:r w:rsidRPr="00B6644A">
        <w:rPr>
          <w:lang w:eastAsia="fr-FR" w:bidi="fr-FR"/>
        </w:rPr>
        <w:t xml:space="preserve">. Les événements qui secouèrent la France en 1789 sont encore l’objet de nombreuses analyses à l’époque de </w:t>
      </w:r>
      <w:r>
        <w:rPr>
          <w:lang w:eastAsia="fr-FR" w:bidi="fr-FR"/>
        </w:rPr>
        <w:t>Tocqueville</w:t>
      </w:r>
      <w:r w:rsidRPr="00B6644A">
        <w:rPr>
          <w:lang w:eastAsia="fr-FR" w:bidi="fr-FR"/>
        </w:rPr>
        <w:t xml:space="preserve">. Après Burke, Mme de Staël et </w:t>
      </w:r>
      <w:r w:rsidRPr="005B25A7">
        <w:rPr>
          <w:bCs/>
        </w:rPr>
        <w:t xml:space="preserve">Benjamin </w:t>
      </w:r>
      <w:r w:rsidRPr="00B6644A">
        <w:rPr>
          <w:lang w:eastAsia="fr-FR" w:bidi="fr-FR"/>
        </w:rPr>
        <w:t>Constant, les doctrinaires et tout part</w:t>
      </w:r>
      <w:r w:rsidRPr="00B6644A">
        <w:rPr>
          <w:lang w:eastAsia="fr-FR" w:bidi="fr-FR"/>
        </w:rPr>
        <w:t>i</w:t>
      </w:r>
      <w:r w:rsidRPr="00B6644A">
        <w:rPr>
          <w:lang w:eastAsia="fr-FR" w:bidi="fr-FR"/>
        </w:rPr>
        <w:t>culièrement Guizot et Royer-Collard se situent encore par rapport à eux</w:t>
      </w:r>
      <w:r>
        <w:rPr>
          <w:lang w:eastAsia="fr-FR" w:bidi="fr-FR"/>
        </w:rPr>
        <w:t> </w:t>
      </w:r>
      <w:r>
        <w:rPr>
          <w:rStyle w:val="Appelnotedebasdep"/>
          <w:lang w:eastAsia="fr-FR" w:bidi="fr-FR"/>
        </w:rPr>
        <w:footnoteReference w:id="213"/>
      </w:r>
      <w:r w:rsidRPr="00B6644A">
        <w:rPr>
          <w:lang w:eastAsia="fr-FR" w:bidi="fr-FR"/>
        </w:rPr>
        <w:t>. Ces derniers par exemple, reconnaissent le caractè</w:t>
      </w:r>
      <w:r>
        <w:rPr>
          <w:lang w:eastAsia="fr-FR" w:bidi="fr-FR"/>
        </w:rPr>
        <w:t>re défi</w:t>
      </w:r>
      <w:r w:rsidRPr="00B6644A">
        <w:rPr>
          <w:lang w:eastAsia="fr-FR" w:bidi="fr-FR"/>
        </w:rPr>
        <w:t>nitif</w:t>
      </w:r>
      <w:r>
        <w:t xml:space="preserve"> </w:t>
      </w:r>
      <w:r>
        <w:rPr>
          <w:lang w:eastAsia="fr-FR" w:bidi="fr-FR"/>
        </w:rPr>
        <w:t>[108]</w:t>
      </w:r>
      <w:r w:rsidRPr="00B6644A">
        <w:rPr>
          <w:lang w:eastAsia="fr-FR" w:bidi="fr-FR"/>
        </w:rPr>
        <w:t xml:space="preserve"> du fait révolutionnaire tout en désirant a</w:t>
      </w:r>
      <w:r w:rsidRPr="00B6644A">
        <w:rPr>
          <w:lang w:eastAsia="fr-FR" w:bidi="fr-FR"/>
        </w:rPr>
        <w:t>s</w:t>
      </w:r>
      <w:r w:rsidRPr="00B6644A">
        <w:rPr>
          <w:lang w:eastAsia="fr-FR" w:bidi="fr-FR"/>
        </w:rPr>
        <w:t>surer à la Fra</w:t>
      </w:r>
      <w:r w:rsidRPr="00B6644A">
        <w:rPr>
          <w:lang w:eastAsia="fr-FR" w:bidi="fr-FR"/>
        </w:rPr>
        <w:t>n</w:t>
      </w:r>
      <w:r w:rsidRPr="00B6644A">
        <w:rPr>
          <w:lang w:eastAsia="fr-FR" w:bidi="fr-FR"/>
        </w:rPr>
        <w:t xml:space="preserve">ce une période de stabilité politique. </w:t>
      </w:r>
      <w:r>
        <w:rPr>
          <w:lang w:eastAsia="fr-FR" w:bidi="fr-FR"/>
        </w:rPr>
        <w:t>Tocqueville</w:t>
      </w:r>
      <w:r w:rsidRPr="00B6644A">
        <w:rPr>
          <w:lang w:eastAsia="fr-FR" w:bidi="fr-FR"/>
        </w:rPr>
        <w:t xml:space="preserve"> fut grandement i</w:t>
      </w:r>
      <w:r w:rsidRPr="00B6644A">
        <w:rPr>
          <w:lang w:eastAsia="fr-FR" w:bidi="fr-FR"/>
        </w:rPr>
        <w:t>n</w:t>
      </w:r>
      <w:r w:rsidRPr="00B6644A">
        <w:rPr>
          <w:lang w:eastAsia="fr-FR" w:bidi="fr-FR"/>
        </w:rPr>
        <w:t>fluencé par les doctrinaires qui tenaient la Révolution française pour ennemie des idées libérales. Mais il affirme, quant à lui, qu’une véritable d</w:t>
      </w:r>
      <w:r w:rsidRPr="00B6644A">
        <w:rPr>
          <w:lang w:eastAsia="fr-FR" w:bidi="fr-FR"/>
        </w:rPr>
        <w:t>é</w:t>
      </w:r>
      <w:r w:rsidRPr="00B6644A">
        <w:rPr>
          <w:lang w:eastAsia="fr-FR" w:bidi="fr-FR"/>
        </w:rPr>
        <w:t>mocratie peut seule prévenir de nouveaux troubles révolutionnaires. D’où son éloignement des thèses sout</w:t>
      </w:r>
      <w:r w:rsidRPr="00B6644A">
        <w:rPr>
          <w:lang w:eastAsia="fr-FR" w:bidi="fr-FR"/>
        </w:rPr>
        <w:t>e</w:t>
      </w:r>
      <w:r w:rsidRPr="00B6644A">
        <w:rPr>
          <w:lang w:eastAsia="fr-FR" w:bidi="fr-FR"/>
        </w:rPr>
        <w:t>nues par Guizot qui r</w:t>
      </w:r>
      <w:r w:rsidRPr="00B6644A">
        <w:rPr>
          <w:lang w:eastAsia="fr-FR" w:bidi="fr-FR"/>
        </w:rPr>
        <w:t>e</w:t>
      </w:r>
      <w:r w:rsidRPr="00B6644A">
        <w:rPr>
          <w:lang w:eastAsia="fr-FR" w:bidi="fr-FR"/>
        </w:rPr>
        <w:t>fusait, entre autres, l’extension du suffrage électoral et sa transform</w:t>
      </w:r>
      <w:r w:rsidRPr="00B6644A">
        <w:rPr>
          <w:lang w:eastAsia="fr-FR" w:bidi="fr-FR"/>
        </w:rPr>
        <w:t>a</w:t>
      </w:r>
      <w:r w:rsidRPr="00B6644A">
        <w:rPr>
          <w:lang w:eastAsia="fr-FR" w:bidi="fr-FR"/>
        </w:rPr>
        <w:t xml:space="preserve">tion en suffrage universel. La révolution de 1789 est, pour </w:t>
      </w:r>
      <w:r>
        <w:rPr>
          <w:lang w:eastAsia="fr-FR" w:bidi="fr-FR"/>
        </w:rPr>
        <w:t>Tocquevi</w:t>
      </w:r>
      <w:r>
        <w:rPr>
          <w:lang w:eastAsia="fr-FR" w:bidi="fr-FR"/>
        </w:rPr>
        <w:t>l</w:t>
      </w:r>
      <w:r>
        <w:rPr>
          <w:lang w:eastAsia="fr-FR" w:bidi="fr-FR"/>
        </w:rPr>
        <w:t>le</w:t>
      </w:r>
      <w:r w:rsidRPr="00B6644A">
        <w:rPr>
          <w:lang w:eastAsia="fr-FR" w:bidi="fr-FR"/>
        </w:rPr>
        <w:t>, l’événement décisif : tout au long de son existence, il se penchera sur ses conséquences. Et s’il a reche</w:t>
      </w:r>
      <w:r w:rsidRPr="00B6644A">
        <w:rPr>
          <w:lang w:eastAsia="fr-FR" w:bidi="fr-FR"/>
        </w:rPr>
        <w:t>r</w:t>
      </w:r>
      <w:r w:rsidRPr="00B6644A">
        <w:rPr>
          <w:lang w:eastAsia="fr-FR" w:bidi="fr-FR"/>
        </w:rPr>
        <w:t>ché aux États-Unis les conditions favorables à une véritable démocratie, c’est parce qu’il sentait que seules elles pourraient me</w:t>
      </w:r>
      <w:r w:rsidRPr="00B6644A">
        <w:rPr>
          <w:lang w:eastAsia="fr-FR" w:bidi="fr-FR"/>
        </w:rPr>
        <w:t>t</w:t>
      </w:r>
      <w:r w:rsidRPr="00B6644A">
        <w:rPr>
          <w:lang w:eastAsia="fr-FR" w:bidi="fr-FR"/>
        </w:rPr>
        <w:t>tre un terme à la longue suite de révolutions que connaissait la France. Ce n’est pourtant qu’après s’être retiré du monde polit</w:t>
      </w:r>
      <w:r w:rsidRPr="00B6644A">
        <w:rPr>
          <w:lang w:eastAsia="fr-FR" w:bidi="fr-FR"/>
        </w:rPr>
        <w:t>i</w:t>
      </w:r>
      <w:r w:rsidRPr="00B6644A">
        <w:rPr>
          <w:lang w:eastAsia="fr-FR" w:bidi="fr-FR"/>
        </w:rPr>
        <w:t>que, après en avoir connu les mécanismes véritables qu’il a réellement entrepris l’étude de la Révolution frança</w:t>
      </w:r>
      <w:r w:rsidRPr="00B6644A">
        <w:rPr>
          <w:lang w:eastAsia="fr-FR" w:bidi="fr-FR"/>
        </w:rPr>
        <w:t>i</w:t>
      </w:r>
      <w:r w:rsidRPr="00B6644A">
        <w:rPr>
          <w:lang w:eastAsia="fr-FR" w:bidi="fr-FR"/>
        </w:rPr>
        <w:t>se. Au début de son travail, il se passionne plutôt pour le personnage de Napoléon B</w:t>
      </w:r>
      <w:r w:rsidRPr="00B6644A">
        <w:rPr>
          <w:lang w:eastAsia="fr-FR" w:bidi="fr-FR"/>
        </w:rPr>
        <w:t>o</w:t>
      </w:r>
      <w:r w:rsidRPr="00B6644A">
        <w:rPr>
          <w:lang w:eastAsia="fr-FR" w:bidi="fr-FR"/>
        </w:rPr>
        <w:t>naparte, tout irrité qu’il est encore par le coup d’État de Louis-Napoléon Bonaparte. S’il examine soigneusement les causes et les conséquences de 1789, c’est dans l’espoir de rendre plus co</w:t>
      </w:r>
      <w:r w:rsidRPr="00B6644A">
        <w:rPr>
          <w:lang w:eastAsia="fr-FR" w:bidi="fr-FR"/>
        </w:rPr>
        <w:t>m</w:t>
      </w:r>
      <w:r w:rsidRPr="00B6644A">
        <w:rPr>
          <w:lang w:eastAsia="fr-FR" w:bidi="fr-FR"/>
        </w:rPr>
        <w:t>préhe</w:t>
      </w:r>
      <w:r w:rsidRPr="00B6644A">
        <w:rPr>
          <w:lang w:eastAsia="fr-FR" w:bidi="fr-FR"/>
        </w:rPr>
        <w:t>n</w:t>
      </w:r>
      <w:r w:rsidRPr="00B6644A">
        <w:rPr>
          <w:lang w:eastAsia="fr-FR" w:bidi="fr-FR"/>
        </w:rPr>
        <w:t>sible la venue finale du maître. En 1789 comme en 1848, les révol</w:t>
      </w:r>
      <w:r w:rsidRPr="00B6644A">
        <w:rPr>
          <w:lang w:eastAsia="fr-FR" w:bidi="fr-FR"/>
        </w:rPr>
        <w:t>u</w:t>
      </w:r>
      <w:r w:rsidRPr="00B6644A">
        <w:rPr>
          <w:lang w:eastAsia="fr-FR" w:bidi="fr-FR"/>
        </w:rPr>
        <w:t>tions conduisent finalement au pouvoir d’un seul. Pour rendre compte du coup d’État de Louis-Napoléon Bonaparte, il lui faut r</w:t>
      </w:r>
      <w:r w:rsidRPr="00B6644A">
        <w:rPr>
          <w:lang w:eastAsia="fr-FR" w:bidi="fr-FR"/>
        </w:rPr>
        <w:t>e</w:t>
      </w:r>
      <w:r w:rsidRPr="00B6644A">
        <w:rPr>
          <w:lang w:eastAsia="fr-FR" w:bidi="fr-FR"/>
        </w:rPr>
        <w:t>monter aux sources de l’instabilité de la société frança</w:t>
      </w:r>
      <w:r w:rsidRPr="00B6644A">
        <w:rPr>
          <w:lang w:eastAsia="fr-FR" w:bidi="fr-FR"/>
        </w:rPr>
        <w:t>i</w:t>
      </w:r>
      <w:r w:rsidRPr="00B6644A">
        <w:rPr>
          <w:lang w:eastAsia="fr-FR" w:bidi="fr-FR"/>
        </w:rPr>
        <w:t>se, au moment qui marque, selon lui, l’incompatibilité qui s’instaure entre cette s</w:t>
      </w:r>
      <w:r w:rsidRPr="00B6644A">
        <w:rPr>
          <w:lang w:eastAsia="fr-FR" w:bidi="fr-FR"/>
        </w:rPr>
        <w:t>o</w:t>
      </w:r>
      <w:r w:rsidRPr="00B6644A">
        <w:rPr>
          <w:lang w:eastAsia="fr-FR" w:bidi="fr-FR"/>
        </w:rPr>
        <w:t>ciété et la d</w:t>
      </w:r>
      <w:r w:rsidRPr="00B6644A">
        <w:rPr>
          <w:lang w:eastAsia="fr-FR" w:bidi="fr-FR"/>
        </w:rPr>
        <w:t>é</w:t>
      </w:r>
      <w:r w:rsidRPr="00B6644A">
        <w:rPr>
          <w:lang w:eastAsia="fr-FR" w:bidi="fr-FR"/>
        </w:rPr>
        <w:t>mocratie.</w:t>
      </w:r>
    </w:p>
    <w:p w:rsidR="00162CA0" w:rsidRPr="00B6644A" w:rsidRDefault="00162CA0" w:rsidP="00162CA0">
      <w:pPr>
        <w:spacing w:before="120" w:after="120"/>
        <w:jc w:val="both"/>
      </w:pPr>
      <w:r w:rsidRPr="00B6644A">
        <w:rPr>
          <w:lang w:eastAsia="fr-FR" w:bidi="fr-FR"/>
        </w:rPr>
        <w:t xml:space="preserve">On a vu comment </w:t>
      </w:r>
      <w:r>
        <w:rPr>
          <w:lang w:eastAsia="fr-FR" w:bidi="fr-FR"/>
        </w:rPr>
        <w:t>Tocqueville</w:t>
      </w:r>
      <w:r w:rsidRPr="00B6644A">
        <w:rPr>
          <w:lang w:eastAsia="fr-FR" w:bidi="fr-FR"/>
        </w:rPr>
        <w:t xml:space="preserve"> décrit avec précision la décompos</w:t>
      </w:r>
      <w:r w:rsidRPr="00B6644A">
        <w:rPr>
          <w:lang w:eastAsia="fr-FR" w:bidi="fr-FR"/>
        </w:rPr>
        <w:t>i</w:t>
      </w:r>
      <w:r w:rsidRPr="00B6644A">
        <w:rPr>
          <w:lang w:eastAsia="fr-FR" w:bidi="fr-FR"/>
        </w:rPr>
        <w:t>tion du corps social français, la dislocation du tout par l’éclatement des parties, la séparation des classes et la destruction des corps inte</w:t>
      </w:r>
      <w:r w:rsidRPr="00B6644A">
        <w:rPr>
          <w:lang w:eastAsia="fr-FR" w:bidi="fr-FR"/>
        </w:rPr>
        <w:t>r</w:t>
      </w:r>
      <w:r w:rsidRPr="00B6644A">
        <w:rPr>
          <w:lang w:eastAsia="fr-FR" w:bidi="fr-FR"/>
        </w:rPr>
        <w:t>médiaires</w:t>
      </w:r>
      <w:r>
        <w:rPr>
          <w:lang w:eastAsia="fr-FR" w:bidi="fr-FR"/>
        </w:rPr>
        <w:t> </w:t>
      </w:r>
      <w:r>
        <w:rPr>
          <w:rStyle w:val="Appelnotedebasdep"/>
          <w:lang w:eastAsia="fr-FR" w:bidi="fr-FR"/>
        </w:rPr>
        <w:footnoteReference w:id="214"/>
      </w:r>
      <w:r w:rsidRPr="00B6644A">
        <w:rPr>
          <w:lang w:eastAsia="fr-FR" w:bidi="fr-FR"/>
        </w:rPr>
        <w:t>.</w:t>
      </w:r>
    </w:p>
    <w:p w:rsidR="00162CA0" w:rsidRDefault="00162CA0" w:rsidP="00162CA0">
      <w:pPr>
        <w:spacing w:before="120" w:after="120"/>
        <w:jc w:val="both"/>
      </w:pPr>
      <w:r w:rsidRPr="00B6644A">
        <w:br w:type="page"/>
      </w:r>
      <w:r>
        <w:t>[109]</w:t>
      </w:r>
    </w:p>
    <w:p w:rsidR="00162CA0" w:rsidRPr="00B6644A" w:rsidRDefault="00162CA0" w:rsidP="00162CA0">
      <w:pPr>
        <w:spacing w:before="120" w:after="120"/>
        <w:jc w:val="both"/>
      </w:pPr>
      <w:r w:rsidRPr="00B6644A">
        <w:rPr>
          <w:lang w:eastAsia="fr-FR" w:bidi="fr-FR"/>
        </w:rPr>
        <w:t>Comment il trouve aussi dans la Monarchie l’instrument de la ce</w:t>
      </w:r>
      <w:r w:rsidRPr="00B6644A">
        <w:rPr>
          <w:lang w:eastAsia="fr-FR" w:bidi="fr-FR"/>
        </w:rPr>
        <w:t>n</w:t>
      </w:r>
      <w:r w:rsidRPr="00B6644A">
        <w:rPr>
          <w:lang w:eastAsia="fr-FR" w:bidi="fr-FR"/>
        </w:rPr>
        <w:t>tralisation que l’on a longtemps attribué à la Révolution</w:t>
      </w:r>
      <w:r>
        <w:rPr>
          <w:lang w:eastAsia="fr-FR" w:bidi="fr-FR"/>
        </w:rPr>
        <w:t> </w:t>
      </w:r>
      <w:r>
        <w:rPr>
          <w:rStyle w:val="Appelnotedebasdep"/>
          <w:lang w:eastAsia="fr-FR" w:bidi="fr-FR"/>
        </w:rPr>
        <w:footnoteReference w:id="215"/>
      </w:r>
      <w:r w:rsidRPr="00B6644A">
        <w:rPr>
          <w:lang w:eastAsia="fr-FR" w:bidi="fr-FR"/>
        </w:rPr>
        <w:t>. Co</w:t>
      </w:r>
      <w:r w:rsidRPr="00B6644A">
        <w:rPr>
          <w:lang w:eastAsia="fr-FR" w:bidi="fr-FR"/>
        </w:rPr>
        <w:t>m</w:t>
      </w:r>
      <w:r w:rsidRPr="00B6644A">
        <w:rPr>
          <w:lang w:eastAsia="fr-FR" w:bidi="fr-FR"/>
        </w:rPr>
        <w:t>ment il démontre, enfin, l’importance de la révolte nobiliaire qui a</w:t>
      </w:r>
      <w:r w:rsidRPr="00B6644A">
        <w:rPr>
          <w:lang w:eastAsia="fr-FR" w:bidi="fr-FR"/>
        </w:rPr>
        <w:t>n</w:t>
      </w:r>
      <w:r w:rsidRPr="00B6644A">
        <w:rPr>
          <w:lang w:eastAsia="fr-FR" w:bidi="fr-FR"/>
        </w:rPr>
        <w:t>nonce et rend plus aisée la Révolution française</w:t>
      </w:r>
      <w:r>
        <w:rPr>
          <w:lang w:eastAsia="fr-FR" w:bidi="fr-FR"/>
        </w:rPr>
        <w:t> </w:t>
      </w:r>
      <w:r>
        <w:rPr>
          <w:rStyle w:val="Appelnotedebasdep"/>
          <w:lang w:eastAsia="fr-FR" w:bidi="fr-FR"/>
        </w:rPr>
        <w:footnoteReference w:id="216"/>
      </w:r>
      <w:r w:rsidRPr="00B6644A">
        <w:rPr>
          <w:lang w:eastAsia="fr-FR" w:bidi="fr-FR"/>
        </w:rPr>
        <w:t>. Il faut revenir sur les ca</w:t>
      </w:r>
      <w:r w:rsidRPr="00B6644A">
        <w:rPr>
          <w:lang w:eastAsia="fr-FR" w:bidi="fr-FR"/>
        </w:rPr>
        <w:t>u</w:t>
      </w:r>
      <w:r w:rsidRPr="00B6644A">
        <w:rPr>
          <w:lang w:eastAsia="fr-FR" w:bidi="fr-FR"/>
        </w:rPr>
        <w:t xml:space="preserve">ses de ces événements ainsi que sur le processus lui-même. </w:t>
      </w:r>
      <w:r>
        <w:rPr>
          <w:lang w:eastAsia="fr-FR" w:bidi="fr-FR"/>
        </w:rPr>
        <w:t>Tocqu</w:t>
      </w:r>
      <w:r>
        <w:rPr>
          <w:lang w:eastAsia="fr-FR" w:bidi="fr-FR"/>
        </w:rPr>
        <w:t>e</w:t>
      </w:r>
      <w:r>
        <w:rPr>
          <w:lang w:eastAsia="fr-FR" w:bidi="fr-FR"/>
        </w:rPr>
        <w:t>ville</w:t>
      </w:r>
      <w:r w:rsidRPr="00B6644A">
        <w:rPr>
          <w:lang w:eastAsia="fr-FR" w:bidi="fr-FR"/>
        </w:rPr>
        <w:t xml:space="preserve"> déclarait déjà dans son essai sur </w:t>
      </w:r>
      <w:r w:rsidRPr="00525B2D">
        <w:rPr>
          <w:i/>
        </w:rPr>
        <w:t>L’état social et politique de la France</w:t>
      </w:r>
      <w:r w:rsidRPr="00B6644A">
        <w:t>,</w:t>
      </w:r>
      <w:r w:rsidRPr="00B6644A">
        <w:rPr>
          <w:lang w:eastAsia="fr-FR" w:bidi="fr-FR"/>
        </w:rPr>
        <w:t xml:space="preserve"> publié en 1836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Tout ce que la Révolution a fait se fût fait, je n’en doute pas, sans e</w:t>
      </w:r>
      <w:r w:rsidRPr="00B6644A">
        <w:rPr>
          <w:lang w:eastAsia="fr-FR" w:bidi="fr-FR"/>
        </w:rPr>
        <w:t>l</w:t>
      </w:r>
      <w:r w:rsidRPr="00B6644A">
        <w:rPr>
          <w:lang w:eastAsia="fr-FR" w:bidi="fr-FR"/>
        </w:rPr>
        <w:t>le ; elle n’a été qu’un procédé violent et rapide à l’aide d</w:t>
      </w:r>
      <w:r w:rsidRPr="00B6644A">
        <w:rPr>
          <w:lang w:eastAsia="fr-FR" w:bidi="fr-FR"/>
        </w:rPr>
        <w:t>u</w:t>
      </w:r>
      <w:r w:rsidRPr="00B6644A">
        <w:rPr>
          <w:lang w:eastAsia="fr-FR" w:bidi="fr-FR"/>
        </w:rPr>
        <w:t>quel on a adapté l’état politique à l’état social, les faits aux idées et les lois aux mœurs »</w:t>
      </w:r>
      <w:r>
        <w:rPr>
          <w:lang w:eastAsia="fr-FR" w:bidi="fr-FR"/>
        </w:rPr>
        <w:t> </w:t>
      </w:r>
      <w:r>
        <w:rPr>
          <w:rStyle w:val="Appelnotedebasdep"/>
          <w:lang w:eastAsia="fr-FR" w:bidi="fr-FR"/>
        </w:rPr>
        <w:footnoteReference w:id="217"/>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La révolution paraît ainsi se caractériser par la violence qu’elle ut</w:t>
      </w:r>
      <w:r w:rsidRPr="00B6644A">
        <w:rPr>
          <w:lang w:eastAsia="fr-FR" w:bidi="fr-FR"/>
        </w:rPr>
        <w:t>i</w:t>
      </w:r>
      <w:r w:rsidRPr="00B6644A">
        <w:rPr>
          <w:lang w:eastAsia="fr-FR" w:bidi="fr-FR"/>
        </w:rPr>
        <w:t>lise. On retrouve ici la deuxième définition de la révolution contenue dans le texte sur l’Angleterre. Procédé violent, elle se</w:t>
      </w:r>
      <w:r w:rsidRPr="00B6644A">
        <w:rPr>
          <w:lang w:eastAsia="fr-FR" w:bidi="fr-FR"/>
        </w:rPr>
        <w:t>m</w:t>
      </w:r>
      <w:r w:rsidRPr="00B6644A">
        <w:rPr>
          <w:lang w:eastAsia="fr-FR" w:bidi="fr-FR"/>
        </w:rPr>
        <w:t>ble avoir été inutile : sans elle l’histoire aurait également suivi son cours. Ce n’est pourtant pas le hasard qui en est responsable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Ce que la Révolution a été moins que toute autre chose, c’est un événement fortuit... La Révolution a achevé soudainement, par un e</w:t>
      </w:r>
      <w:r w:rsidRPr="00B6644A">
        <w:rPr>
          <w:lang w:eastAsia="fr-FR" w:bidi="fr-FR"/>
        </w:rPr>
        <w:t>f</w:t>
      </w:r>
      <w:r w:rsidRPr="00B6644A">
        <w:rPr>
          <w:lang w:eastAsia="fr-FR" w:bidi="fr-FR"/>
        </w:rPr>
        <w:t>fet convulsif et douloureux, sans transition, sans précautions, sans égards, ce qui se serait achevé peu à peu de soi-même à la lo</w:t>
      </w:r>
      <w:r w:rsidRPr="00B6644A">
        <w:rPr>
          <w:lang w:eastAsia="fr-FR" w:bidi="fr-FR"/>
        </w:rPr>
        <w:t>n</w:t>
      </w:r>
      <w:r w:rsidRPr="00B6644A">
        <w:rPr>
          <w:lang w:eastAsia="fr-FR" w:bidi="fr-FR"/>
        </w:rPr>
        <w:t>gue »</w:t>
      </w:r>
      <w:r>
        <w:rPr>
          <w:lang w:eastAsia="fr-FR" w:bidi="fr-FR"/>
        </w:rPr>
        <w:t> </w:t>
      </w:r>
      <w:r>
        <w:rPr>
          <w:rStyle w:val="Appelnotedebasdep"/>
          <w:lang w:eastAsia="fr-FR" w:bidi="fr-FR"/>
        </w:rPr>
        <w:footnoteReference w:id="218"/>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C’est dire que la Révolution n’est nullement due au hasard ou à un complot bien mené ou encore à l’action déterminante de quelques fo</w:t>
      </w:r>
      <w:r w:rsidRPr="00B6644A">
        <w:rPr>
          <w:lang w:eastAsia="fr-FR" w:bidi="fr-FR"/>
        </w:rPr>
        <w:t>r</w:t>
      </w:r>
      <w:r w:rsidRPr="00B6644A">
        <w:rPr>
          <w:lang w:eastAsia="fr-FR" w:bidi="fr-FR"/>
        </w:rPr>
        <w:t>tes personnalités. Elle a été au contraire préparée par des causes bien plus anciennes. Parmi celles-ci figure le rôle du monarque qui a fav</w:t>
      </w:r>
      <w:r w:rsidRPr="00B6644A">
        <w:rPr>
          <w:lang w:eastAsia="fr-FR" w:bidi="fr-FR"/>
        </w:rPr>
        <w:t>o</w:t>
      </w:r>
      <w:r w:rsidRPr="00B6644A">
        <w:rPr>
          <w:lang w:eastAsia="fr-FR" w:bidi="fr-FR"/>
        </w:rPr>
        <w:t>risé la séparation des classes afin de mieux asseoir son pouvoir.</w:t>
      </w:r>
      <w:r>
        <w:rPr>
          <w:lang w:eastAsia="fr-FR" w:bidi="fr-FR"/>
        </w:rPr>
        <w:t xml:space="preserve"> </w:t>
      </w:r>
      <w:r w:rsidR="00670003" w:rsidRPr="00B6644A">
        <w:rPr>
          <w:noProof/>
          <w:lang w:bidi="fr-FR"/>
        </w:rPr>
        <mc:AlternateContent>
          <mc:Choice Requires="wps">
            <w:drawing>
              <wp:anchor distT="0" distB="0" distL="63500" distR="63500" simplePos="0" relativeHeight="251661312" behindDoc="1" locked="0" layoutInCell="1" allowOverlap="1">
                <wp:simplePos x="0" y="0"/>
                <wp:positionH relativeFrom="margin">
                  <wp:posOffset>6786880</wp:posOffset>
                </wp:positionH>
                <wp:positionV relativeFrom="margin">
                  <wp:posOffset>-120015</wp:posOffset>
                </wp:positionV>
                <wp:extent cx="198120" cy="571500"/>
                <wp:effectExtent l="0" t="0" r="0" b="0"/>
                <wp:wrapSquare wrapText="left"/>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50" w:lineRule="exact"/>
                              <w:ind w:firstLine="29"/>
                            </w:pPr>
                            <w:r>
                              <w:t>Tocquevi</w:t>
                            </w:r>
                            <w:r>
                              <w:t>l</w:t>
                            </w:r>
                            <w:r>
                              <w:t>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534.4pt;margin-top:-9.45pt;width:15.6pt;height:4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" filled="f" stroked="f">
                <v:path arrowok="t"/>
                <v:textbox style="mso-fit-shape-to-text:t" inset="0,0,0,0">
                  <w:txbxContent>
                    <w:p w:rsidR="00162CA0" w:rsidRDefault="00162CA0" w:rsidP="00162CA0">
                      <w:pPr>
                        <w:spacing w:line="150" w:lineRule="exact"/>
                        <w:ind w:firstLine="29"/>
                      </w:pPr>
                      <w:r>
                        <w:t>Tocquevi</w:t>
                      </w:r>
                      <w:r>
                        <w:t>l</w:t>
                      </w:r>
                      <w:r>
                        <w:t>le</w:t>
                      </w:r>
                    </w:p>
                  </w:txbxContent>
                </v:textbox>
                <w10:wrap type="square" side="left" anchorx="margin" anchory="margin"/>
              </v:shape>
            </w:pict>
          </mc:Fallback>
        </mc:AlternateContent>
      </w:r>
      <w:r>
        <w:t xml:space="preserve">[110] </w:t>
      </w:r>
      <w:r w:rsidRPr="00B6644A">
        <w:rPr>
          <w:lang w:eastAsia="fr-FR" w:bidi="fr-FR"/>
        </w:rPr>
        <w:t>De plus, les idées du XV</w:t>
      </w:r>
      <w:r>
        <w:rPr>
          <w:lang w:eastAsia="fr-FR" w:bidi="fr-FR"/>
        </w:rPr>
        <w:t>III</w:t>
      </w:r>
      <w:r w:rsidRPr="00972B44">
        <w:rPr>
          <w:vertAlign w:val="superscript"/>
          <w:lang w:eastAsia="fr-FR" w:bidi="fr-FR"/>
        </w:rPr>
        <w:t>e</w:t>
      </w:r>
      <w:r w:rsidRPr="00B6644A">
        <w:rPr>
          <w:lang w:eastAsia="fr-FR" w:bidi="fr-FR"/>
        </w:rPr>
        <w:t xml:space="preserve"> siècle et les philosophes qui les profe</w:t>
      </w:r>
      <w:r w:rsidRPr="00B6644A">
        <w:rPr>
          <w:lang w:eastAsia="fr-FR" w:bidi="fr-FR"/>
        </w:rPr>
        <w:t>s</w:t>
      </w:r>
      <w:r w:rsidRPr="00B6644A">
        <w:rPr>
          <w:lang w:eastAsia="fr-FR" w:bidi="fr-FR"/>
        </w:rPr>
        <w:t>saient ont contribué à énerver les esprits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N’oubliez jamais, dit-il, le caractère philosophique de la Révol</w:t>
      </w:r>
      <w:r w:rsidRPr="00B6644A">
        <w:rPr>
          <w:lang w:eastAsia="fr-FR" w:bidi="fr-FR"/>
        </w:rPr>
        <w:t>u</w:t>
      </w:r>
      <w:r w:rsidRPr="00B6644A">
        <w:rPr>
          <w:lang w:eastAsia="fr-FR" w:bidi="fr-FR"/>
        </w:rPr>
        <w:t>tion française, caractère principal quoique transitoire »</w:t>
      </w:r>
      <w:r>
        <w:rPr>
          <w:lang w:eastAsia="fr-FR" w:bidi="fr-FR"/>
        </w:rPr>
        <w:t> </w:t>
      </w:r>
      <w:r>
        <w:rPr>
          <w:rStyle w:val="Appelnotedebasdep"/>
          <w:lang w:eastAsia="fr-FR" w:bidi="fr-FR"/>
        </w:rPr>
        <w:footnoteReference w:id="219"/>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Ces philosophes, remarque </w:t>
      </w:r>
      <w:r>
        <w:rPr>
          <w:lang w:eastAsia="fr-FR" w:bidi="fr-FR"/>
        </w:rPr>
        <w:t>Tocqueville</w:t>
      </w:r>
      <w:r w:rsidRPr="00B6644A">
        <w:rPr>
          <w:lang w:eastAsia="fr-FR" w:bidi="fr-FR"/>
        </w:rPr>
        <w:t>, ne vivaient pas au contact de la réalité, ils ne possédaient ni richesse, ni pouvoir, ni responsabil</w:t>
      </w:r>
      <w:r w:rsidRPr="00B6644A">
        <w:rPr>
          <w:lang w:eastAsia="fr-FR" w:bidi="fr-FR"/>
        </w:rPr>
        <w:t>i</w:t>
      </w:r>
      <w:r w:rsidRPr="00B6644A">
        <w:rPr>
          <w:lang w:eastAsia="fr-FR" w:bidi="fr-FR"/>
        </w:rPr>
        <w:t>té. Par là même, ils ignoraient l’extrême complexité du système social et son fragile équilibre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Tous pensent qu’il convient de substituer des règles simples et él</w:t>
      </w:r>
      <w:r w:rsidRPr="00B6644A">
        <w:rPr>
          <w:lang w:eastAsia="fr-FR" w:bidi="fr-FR"/>
        </w:rPr>
        <w:t>é</w:t>
      </w:r>
      <w:r w:rsidRPr="00B6644A">
        <w:rPr>
          <w:lang w:eastAsia="fr-FR" w:bidi="fr-FR"/>
        </w:rPr>
        <w:t>mentaires, puisées dans la raison et dans la loi naturelle, aux co</w:t>
      </w:r>
      <w:r w:rsidRPr="00B6644A">
        <w:rPr>
          <w:lang w:eastAsia="fr-FR" w:bidi="fr-FR"/>
        </w:rPr>
        <w:t>u</w:t>
      </w:r>
      <w:r w:rsidRPr="00B6644A">
        <w:rPr>
          <w:lang w:eastAsia="fr-FR" w:bidi="fr-FR"/>
        </w:rPr>
        <w:t>tumes compliquées et traditionnelles qui régissent la société de leur temps »</w:t>
      </w:r>
      <w:r>
        <w:rPr>
          <w:lang w:eastAsia="fr-FR" w:bidi="fr-FR"/>
        </w:rPr>
        <w:t> </w:t>
      </w:r>
      <w:r>
        <w:rPr>
          <w:rStyle w:val="Appelnotedebasdep"/>
          <w:lang w:eastAsia="fr-FR" w:bidi="fr-FR"/>
        </w:rPr>
        <w:footnoteReference w:id="220"/>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Eloignés de la réalité sociale,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ils étaient naturellement conduits à vouloir rebâtir la société de leur temps d’après un plan entièrement nouveau, que chacun d’eux traçait à la seule lumière de sa raison... aucune expérience ne venait tempérer les a</w:t>
      </w:r>
      <w:r w:rsidRPr="00B6644A">
        <w:rPr>
          <w:lang w:eastAsia="fr-FR" w:bidi="fr-FR"/>
        </w:rPr>
        <w:t>r</w:t>
      </w:r>
      <w:r w:rsidRPr="00B6644A">
        <w:rPr>
          <w:lang w:eastAsia="fr-FR" w:bidi="fr-FR"/>
        </w:rPr>
        <w:t>deurs de leur naturel »</w:t>
      </w:r>
      <w:r>
        <w:rPr>
          <w:lang w:eastAsia="fr-FR" w:bidi="fr-FR"/>
        </w:rPr>
        <w:t> </w:t>
      </w:r>
      <w:r>
        <w:rPr>
          <w:rStyle w:val="Appelnotedebasdep"/>
          <w:lang w:eastAsia="fr-FR" w:bidi="fr-FR"/>
        </w:rPr>
        <w:footnoteReference w:id="221"/>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 xml:space="preserve">Ainsi </w:t>
      </w:r>
      <w:r>
        <w:rPr>
          <w:lang w:eastAsia="fr-FR" w:bidi="fr-FR"/>
        </w:rPr>
        <w:t>Tocqueville</w:t>
      </w:r>
      <w:r w:rsidRPr="00B6644A">
        <w:rPr>
          <w:lang w:eastAsia="fr-FR" w:bidi="fr-FR"/>
        </w:rPr>
        <w:t xml:space="preserve"> attribue une fonction décisive aux idées du </w:t>
      </w:r>
      <w:r>
        <w:rPr>
          <w:lang w:eastAsia="fr-FR" w:bidi="fr-FR"/>
        </w:rPr>
        <w:t>XVIII</w:t>
      </w:r>
      <w:r>
        <w:rPr>
          <w:vertAlign w:val="superscript"/>
          <w:lang w:eastAsia="fr-FR" w:bidi="fr-FR"/>
        </w:rPr>
        <w:t>e</w:t>
      </w:r>
      <w:r w:rsidRPr="00B6644A">
        <w:rPr>
          <w:lang w:eastAsia="fr-FR" w:bidi="fr-FR"/>
        </w:rPr>
        <w:t xml:space="preserve"> siècle. Ce sont elles qui, en pénétrant peu à peu les mœurs, ont provoqué les événements de 1789. Mais, contrairement à de no</w:t>
      </w:r>
      <w:r w:rsidRPr="00B6644A">
        <w:rPr>
          <w:lang w:eastAsia="fr-FR" w:bidi="fr-FR"/>
        </w:rPr>
        <w:t>m</w:t>
      </w:r>
      <w:r w:rsidRPr="00B6644A">
        <w:rPr>
          <w:lang w:eastAsia="fr-FR" w:bidi="fr-FR"/>
        </w:rPr>
        <w:t>breux au</w:t>
      </w:r>
      <w:r>
        <w:rPr>
          <w:lang w:eastAsia="fr-FR" w:bidi="fr-FR"/>
        </w:rPr>
        <w:t xml:space="preserve">teurs de son époque, </w:t>
      </w:r>
      <w:r>
        <w:t xml:space="preserve">[111] </w:t>
      </w:r>
      <w:r w:rsidRPr="00B6644A">
        <w:rPr>
          <w:lang w:eastAsia="fr-FR" w:bidi="fr-FR"/>
        </w:rPr>
        <w:t>il ne tient pourtant pas les phil</w:t>
      </w:r>
      <w:r w:rsidRPr="00B6644A">
        <w:rPr>
          <w:lang w:eastAsia="fr-FR" w:bidi="fr-FR"/>
        </w:rPr>
        <w:t>o</w:t>
      </w:r>
      <w:r w:rsidRPr="00B6644A">
        <w:rPr>
          <w:lang w:eastAsia="fr-FR" w:bidi="fr-FR"/>
        </w:rPr>
        <w:t>sophes pour responsables car les idées qu’ils soutenaient « leur avaient été naturellement sugg</w:t>
      </w:r>
      <w:r w:rsidRPr="00B6644A">
        <w:rPr>
          <w:lang w:eastAsia="fr-FR" w:bidi="fr-FR"/>
        </w:rPr>
        <w:t>é</w:t>
      </w:r>
      <w:r w:rsidRPr="00B6644A">
        <w:rPr>
          <w:lang w:eastAsia="fr-FR" w:bidi="fr-FR"/>
        </w:rPr>
        <w:t>rées par la vue de cette société même qu’ils avaient tous sous les yeux »</w:t>
      </w:r>
      <w:r>
        <w:rPr>
          <w:lang w:eastAsia="fr-FR" w:bidi="fr-FR"/>
        </w:rPr>
        <w:t> </w:t>
      </w:r>
      <w:r>
        <w:rPr>
          <w:rStyle w:val="Appelnotedebasdep"/>
          <w:lang w:eastAsia="fr-FR" w:bidi="fr-FR"/>
        </w:rPr>
        <w:footnoteReference w:id="222"/>
      </w:r>
      <w:r w:rsidRPr="00B6644A">
        <w:rPr>
          <w:lang w:eastAsia="fr-FR" w:bidi="fr-FR"/>
        </w:rPr>
        <w:t xml:space="preserve">. M. Richter a indiqué combien cette liaison établie entre les idées et la structure sociale et politique, révèle une profonde mutation dans la pensée de </w:t>
      </w:r>
      <w:r>
        <w:rPr>
          <w:lang w:eastAsia="fr-FR" w:bidi="fr-FR"/>
        </w:rPr>
        <w:t>Tocqueville </w:t>
      </w:r>
      <w:r>
        <w:rPr>
          <w:rStyle w:val="Appelnotedebasdep"/>
          <w:lang w:eastAsia="fr-FR" w:bidi="fr-FR"/>
        </w:rPr>
        <w:footnoteReference w:id="223"/>
      </w:r>
      <w:r w:rsidRPr="00B6644A">
        <w:rPr>
          <w:lang w:eastAsia="fr-FR" w:bidi="fr-FR"/>
        </w:rPr>
        <w:t>. C</w:t>
      </w:r>
      <w:r w:rsidRPr="00B6644A">
        <w:rPr>
          <w:lang w:eastAsia="fr-FR" w:bidi="fr-FR"/>
        </w:rPr>
        <w:t>e</w:t>
      </w:r>
      <w:r w:rsidRPr="00B6644A">
        <w:rPr>
          <w:lang w:eastAsia="fr-FR" w:bidi="fr-FR"/>
        </w:rPr>
        <w:t xml:space="preserve">lui-ci déclarait, dans </w:t>
      </w:r>
      <w:r w:rsidRPr="00972B44">
        <w:rPr>
          <w:i/>
        </w:rPr>
        <w:t>De la démocratie en Amérique</w:t>
      </w:r>
      <w:r w:rsidRPr="00B6644A">
        <w:t>,</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c’est l’enthousiasme qui précipite l’esprit humain hors des routes frayées et qui fait les grandes révolutions intellectuelles comme les grandes rév</w:t>
      </w:r>
      <w:r w:rsidRPr="00B6644A">
        <w:rPr>
          <w:lang w:eastAsia="fr-FR" w:bidi="fr-FR"/>
        </w:rPr>
        <w:t>o</w:t>
      </w:r>
      <w:r w:rsidRPr="00B6644A">
        <w:rPr>
          <w:lang w:eastAsia="fr-FR" w:bidi="fr-FR"/>
        </w:rPr>
        <w:t>lutions politiques »</w:t>
      </w:r>
      <w:r>
        <w:rPr>
          <w:lang w:eastAsia="fr-FR" w:bidi="fr-FR"/>
        </w:rPr>
        <w:t> </w:t>
      </w:r>
      <w:r>
        <w:rPr>
          <w:rStyle w:val="Appelnotedebasdep"/>
          <w:lang w:eastAsia="fr-FR" w:bidi="fr-FR"/>
        </w:rPr>
        <w:footnoteReference w:id="224"/>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 xml:space="preserve">Ailleurs, il fait de l’idéologie une source autonome de causalité. Au contraire, dans </w:t>
      </w:r>
      <w:r w:rsidRPr="00972B44">
        <w:rPr>
          <w:i/>
        </w:rPr>
        <w:t>L’Ancien Régime et la Révolution</w:t>
      </w:r>
      <w:r w:rsidRPr="00B6644A">
        <w:t>,</w:t>
      </w:r>
      <w:r w:rsidRPr="00B6644A">
        <w:rPr>
          <w:lang w:eastAsia="fr-FR" w:bidi="fr-FR"/>
        </w:rPr>
        <w:t xml:space="preserve"> comme on le verra plus loin, il élabore une véritable sociologie de la connai</w:t>
      </w:r>
      <w:r w:rsidRPr="00B6644A">
        <w:rPr>
          <w:lang w:eastAsia="fr-FR" w:bidi="fr-FR"/>
        </w:rPr>
        <w:t>s</w:t>
      </w:r>
      <w:r w:rsidRPr="00B6644A">
        <w:rPr>
          <w:lang w:eastAsia="fr-FR" w:bidi="fr-FR"/>
        </w:rPr>
        <w:t>sance et explique la nature et la fonction des idées par l’état social et polit</w:t>
      </w:r>
      <w:r w:rsidRPr="00B6644A">
        <w:rPr>
          <w:lang w:eastAsia="fr-FR" w:bidi="fr-FR"/>
        </w:rPr>
        <w:t>i</w:t>
      </w:r>
      <w:r w:rsidRPr="00B6644A">
        <w:rPr>
          <w:lang w:eastAsia="fr-FR" w:bidi="fr-FR"/>
        </w:rPr>
        <w:t>que de la société qui leur donne naissance.</w:t>
      </w:r>
    </w:p>
    <w:p w:rsidR="00162CA0" w:rsidRPr="00B6644A" w:rsidRDefault="00162CA0" w:rsidP="00162CA0">
      <w:pPr>
        <w:spacing w:before="120" w:after="120"/>
        <w:jc w:val="both"/>
      </w:pPr>
      <w:r w:rsidRPr="00B6644A">
        <w:rPr>
          <w:lang w:eastAsia="fr-FR" w:bidi="fr-FR"/>
        </w:rPr>
        <w:t>Les philosophes rationalistes concentraient ainsi leurs attaques contre le pouvoir politique ; ils n’en négligeaient pas pour autant les croyances religieuses diffusées et soutenues par une Église a</w:t>
      </w:r>
      <w:r w:rsidRPr="00B6644A">
        <w:rPr>
          <w:lang w:eastAsia="fr-FR" w:bidi="fr-FR"/>
        </w:rPr>
        <w:t>l</w:t>
      </w:r>
      <w:r>
        <w:rPr>
          <w:lang w:eastAsia="fr-FR" w:bidi="fr-FR"/>
        </w:rPr>
        <w:t>liée du Pouvoir. L’</w:t>
      </w:r>
      <w:r w:rsidRPr="00B6644A">
        <w:rPr>
          <w:lang w:eastAsia="fr-FR" w:bidi="fr-FR"/>
        </w:rPr>
        <w:t>« esprit de Voltaire » s’emparait ainsi des masses, les poussait à l’irréligion et détruisait par là même, sans pour autant le remplacer, un moyen essentiel de régulation sociale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Quand je cherche à démêler les différents effets que l’irréligion pr</w:t>
      </w:r>
      <w:r w:rsidRPr="00B6644A">
        <w:rPr>
          <w:lang w:eastAsia="fr-FR" w:bidi="fr-FR"/>
        </w:rPr>
        <w:t>o</w:t>
      </w:r>
      <w:r w:rsidRPr="00B6644A">
        <w:rPr>
          <w:lang w:eastAsia="fr-FR" w:bidi="fr-FR"/>
        </w:rPr>
        <w:t>duisit alors en France, je trouve que ce fut bien plus en déréglant les e</w:t>
      </w:r>
      <w:r w:rsidRPr="00B6644A">
        <w:rPr>
          <w:lang w:eastAsia="fr-FR" w:bidi="fr-FR"/>
        </w:rPr>
        <w:t>s</w:t>
      </w:r>
      <w:r w:rsidRPr="00B6644A">
        <w:rPr>
          <w:lang w:eastAsia="fr-FR" w:bidi="fr-FR"/>
        </w:rPr>
        <w:t>prits qu’en dégradant les cœurs, ou même en corrompant les mœurs qu’elle disposa les hommes de ce temps-là à se porter à des extrémités si singulières »</w:t>
      </w:r>
      <w:r>
        <w:rPr>
          <w:lang w:eastAsia="fr-FR" w:bidi="fr-FR"/>
        </w:rPr>
        <w:t> </w:t>
      </w:r>
      <w:r>
        <w:rPr>
          <w:rStyle w:val="Appelnotedebasdep"/>
          <w:lang w:eastAsia="fr-FR" w:bidi="fr-FR"/>
        </w:rPr>
        <w:footnoteReference w:id="225"/>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rPr>
          <w:szCs w:val="2"/>
        </w:rPr>
      </w:pPr>
      <w:r>
        <w:t>[112]</w:t>
      </w:r>
    </w:p>
    <w:p w:rsidR="00162CA0" w:rsidRPr="00B6644A" w:rsidRDefault="00162CA0" w:rsidP="00162CA0">
      <w:pPr>
        <w:spacing w:before="120" w:after="120"/>
        <w:jc w:val="both"/>
      </w:pPr>
      <w:r w:rsidRPr="00B6644A">
        <w:rPr>
          <w:lang w:eastAsia="fr-FR" w:bidi="fr-FR"/>
        </w:rPr>
        <w:t>Le terme « déréglant » indique bien que ce sont les « esprits », les normes, qui se trouvent mis en question. Si les hommes en arrivent à se jeter dans des actions extrêmes comme les révolutions, c’est qu’ils ne peuvent plus régler leur conduite selon les normes, les valeurs, les idées de la société existante. Par suite, les hommes s’adonnent tout entiers à leur imagination car celle-ci ne rencontre plus aucune entr</w:t>
      </w:r>
      <w:r w:rsidRPr="00B6644A">
        <w:rPr>
          <w:lang w:eastAsia="fr-FR" w:bidi="fr-FR"/>
        </w:rPr>
        <w:t>a</w:t>
      </w:r>
      <w:r w:rsidRPr="00B6644A">
        <w:rPr>
          <w:lang w:eastAsia="fr-FR" w:bidi="fr-FR"/>
        </w:rPr>
        <w:t>ve. C’est alors le règne des écrivains du XV</w:t>
      </w:r>
      <w:r>
        <w:rPr>
          <w:lang w:eastAsia="fr-FR" w:bidi="fr-FR"/>
        </w:rPr>
        <w:t>III</w:t>
      </w:r>
      <w:r w:rsidRPr="005C3BD0">
        <w:rPr>
          <w:vertAlign w:val="superscript"/>
          <w:lang w:eastAsia="fr-FR" w:bidi="fr-FR"/>
        </w:rPr>
        <w:t>e</w:t>
      </w:r>
      <w:r w:rsidRPr="00B6644A">
        <w:rPr>
          <w:lang w:eastAsia="fr-FR" w:bidi="fr-FR"/>
        </w:rPr>
        <w:t xml:space="preserve"> siècle qui ont tant contribué à détruire toute autorité morale, politique ou religieuse. C’est aussi celui des mystiques qui, tels Swedenborg, les Illuminés, les Cabalistes ou les Martinistes, reconstruisent dans leur passion la société et proclament leur mission de régénérescence</w:t>
      </w:r>
      <w:r>
        <w:rPr>
          <w:lang w:eastAsia="fr-FR" w:bidi="fr-FR"/>
        </w:rPr>
        <w:t> </w:t>
      </w:r>
      <w:r>
        <w:rPr>
          <w:rStyle w:val="Appelnotedebasdep"/>
          <w:lang w:eastAsia="fr-FR" w:bidi="fr-FR"/>
        </w:rPr>
        <w:footnoteReference w:id="226"/>
      </w:r>
      <w:r w:rsidRPr="00B6644A">
        <w:rPr>
          <w:lang w:eastAsia="fr-FR" w:bidi="fr-FR"/>
        </w:rPr>
        <w:t>. La Révol</w:t>
      </w:r>
      <w:r w:rsidRPr="00B6644A">
        <w:rPr>
          <w:lang w:eastAsia="fr-FR" w:bidi="fr-FR"/>
        </w:rPr>
        <w:t>u</w:t>
      </w:r>
      <w:r>
        <w:rPr>
          <w:lang w:eastAsia="fr-FR" w:bidi="fr-FR"/>
        </w:rPr>
        <w:t>tion française devient elle-</w:t>
      </w:r>
      <w:r w:rsidRPr="00B6644A">
        <w:rPr>
          <w:lang w:eastAsia="fr-FR" w:bidi="fr-FR"/>
        </w:rPr>
        <w:t>même une sorte de révolution religieuse qui « inspire le prosélytisme et fait naître la propagande »</w:t>
      </w:r>
      <w:r>
        <w:rPr>
          <w:lang w:eastAsia="fr-FR" w:bidi="fr-FR"/>
        </w:rPr>
        <w:t> </w:t>
      </w:r>
      <w:r>
        <w:rPr>
          <w:rStyle w:val="Appelnotedebasdep"/>
          <w:lang w:eastAsia="fr-FR" w:bidi="fr-FR"/>
        </w:rPr>
        <w:footnoteReference w:id="227"/>
      </w:r>
      <w:r w:rsidRPr="00B6644A">
        <w:rPr>
          <w:lang w:eastAsia="fr-FR" w:bidi="fr-FR"/>
        </w:rPr>
        <w:t>. Les idées et les passions révolutionnaires apparaissent ainsi comme l’élément d</w:t>
      </w:r>
      <w:r w:rsidRPr="00B6644A">
        <w:rPr>
          <w:lang w:eastAsia="fr-FR" w:bidi="fr-FR"/>
        </w:rPr>
        <w:t>é</w:t>
      </w:r>
      <w:r w:rsidRPr="00B6644A">
        <w:rPr>
          <w:lang w:eastAsia="fr-FR" w:bidi="fr-FR"/>
        </w:rPr>
        <w:t>terminant de la crise révolutionnaire. Si l’Ancien Régime marchait de lui-même vers sa propre fin, ce sont les hommes avec leurs idées et leur imagination qui la modelèrent.</w:t>
      </w:r>
    </w:p>
    <w:p w:rsidR="00162CA0" w:rsidRPr="00B6644A" w:rsidRDefault="00162CA0" w:rsidP="00162CA0">
      <w:pPr>
        <w:spacing w:before="120" w:after="120"/>
        <w:jc w:val="both"/>
      </w:pPr>
      <w:r w:rsidRPr="00B6644A">
        <w:rPr>
          <w:lang w:eastAsia="fr-FR" w:bidi="fr-FR"/>
        </w:rPr>
        <w:t>Ces profondes critiques envers les gouvernants entraînèrent de grands changements. On se préoccupe du sort des pauvres, on s’efforce de soulager ses misères, on réforme les lois fiscales. Partout il n’est question que de bienveillance et les attitudes charitables d</w:t>
      </w:r>
      <w:r w:rsidRPr="00B6644A">
        <w:rPr>
          <w:lang w:eastAsia="fr-FR" w:bidi="fr-FR"/>
        </w:rPr>
        <w:t>e</w:t>
      </w:r>
      <w:r>
        <w:rPr>
          <w:lang w:eastAsia="fr-FR" w:bidi="fr-FR"/>
        </w:rPr>
        <w:t>viennent mon</w:t>
      </w:r>
      <w:r w:rsidRPr="00B6644A">
        <w:rPr>
          <w:lang w:eastAsia="fr-FR" w:bidi="fr-FR"/>
        </w:rPr>
        <w:t>naie</w:t>
      </w:r>
      <w:r>
        <w:t xml:space="preserve"> [113]</w:t>
      </w:r>
      <w:r w:rsidRPr="00B6644A">
        <w:rPr>
          <w:lang w:eastAsia="fr-FR" w:bidi="fr-FR"/>
        </w:rPr>
        <w:t xml:space="preserve"> courante chez les gouvernants. </w:t>
      </w:r>
      <w:r>
        <w:rPr>
          <w:lang w:eastAsia="fr-FR" w:bidi="fr-FR"/>
        </w:rPr>
        <w:t>Tocqueville</w:t>
      </w:r>
      <w:r w:rsidRPr="00B6644A">
        <w:rPr>
          <w:lang w:eastAsia="fr-FR" w:bidi="fr-FR"/>
        </w:rPr>
        <w:t xml:space="preserve"> a admirablement perçu les transformations que subissent les classes d</w:t>
      </w:r>
      <w:r w:rsidRPr="00B6644A">
        <w:rPr>
          <w:lang w:eastAsia="fr-FR" w:bidi="fr-FR"/>
        </w:rPr>
        <w:t>i</w:t>
      </w:r>
      <w:r w:rsidRPr="00B6644A">
        <w:rPr>
          <w:lang w:eastAsia="fr-FR" w:bidi="fr-FR"/>
        </w:rPr>
        <w:t>rigeantes à l’instant de leur déclin : renonçant consciemment ou non à l’emploi de la force, elles s’en remettent de plus en plus à la charité pour pr</w:t>
      </w:r>
      <w:r w:rsidRPr="00B6644A">
        <w:rPr>
          <w:lang w:eastAsia="fr-FR" w:bidi="fr-FR"/>
        </w:rPr>
        <w:t>é</w:t>
      </w:r>
      <w:r w:rsidRPr="00B6644A">
        <w:rPr>
          <w:lang w:eastAsia="fr-FR" w:bidi="fr-FR"/>
        </w:rPr>
        <w:t>server leur pouvoir.</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Ce furent des croyances désintéressées et des sympathies gén</w:t>
      </w:r>
      <w:r w:rsidRPr="00B6644A">
        <w:rPr>
          <w:lang w:eastAsia="fr-FR" w:bidi="fr-FR"/>
        </w:rPr>
        <w:t>é</w:t>
      </w:r>
      <w:r w:rsidRPr="00B6644A">
        <w:rPr>
          <w:lang w:eastAsia="fr-FR" w:bidi="fr-FR"/>
        </w:rPr>
        <w:t>reuses qui émurent alors les classes éclairées et les mirent en révol</w:t>
      </w:r>
      <w:r w:rsidRPr="00B6644A">
        <w:rPr>
          <w:lang w:eastAsia="fr-FR" w:bidi="fr-FR"/>
        </w:rPr>
        <w:t>u</w:t>
      </w:r>
      <w:r w:rsidRPr="00B6644A">
        <w:rPr>
          <w:lang w:eastAsia="fr-FR" w:bidi="fr-FR"/>
        </w:rPr>
        <w:t>tion tandis que l</w:t>
      </w:r>
      <w:r>
        <w:rPr>
          <w:lang w:eastAsia="fr-FR" w:bidi="fr-FR"/>
        </w:rPr>
        <w:t xml:space="preserve">e sentiment amer de ses griefs </w:t>
      </w:r>
      <w:r w:rsidRPr="00B6644A">
        <w:rPr>
          <w:lang w:eastAsia="fr-FR" w:bidi="fr-FR"/>
        </w:rPr>
        <w:t>et l’ardeur de changer sa position ag</w:t>
      </w:r>
      <w:r w:rsidRPr="00B6644A">
        <w:rPr>
          <w:lang w:eastAsia="fr-FR" w:bidi="fr-FR"/>
        </w:rPr>
        <w:t>i</w:t>
      </w:r>
      <w:r w:rsidRPr="00B6644A">
        <w:rPr>
          <w:lang w:eastAsia="fr-FR" w:bidi="fr-FR"/>
        </w:rPr>
        <w:t>taient le peuple. L’enthousiasme des premières acheva d’allume</w:t>
      </w:r>
      <w:r>
        <w:rPr>
          <w:lang w:eastAsia="fr-FR" w:bidi="fr-FR"/>
        </w:rPr>
        <w:t>r et d’</w:t>
      </w:r>
      <w:r w:rsidRPr="00B6644A">
        <w:rPr>
          <w:lang w:eastAsia="fr-FR" w:bidi="fr-FR"/>
        </w:rPr>
        <w:t>armer les colères et les convoitises du second »</w:t>
      </w:r>
      <w:r>
        <w:rPr>
          <w:lang w:eastAsia="fr-FR" w:bidi="fr-FR"/>
        </w:rPr>
        <w:t> </w:t>
      </w:r>
      <w:r>
        <w:rPr>
          <w:rStyle w:val="Appelnotedebasdep"/>
          <w:lang w:eastAsia="fr-FR" w:bidi="fr-FR"/>
        </w:rPr>
        <w:footnoteReference w:id="228"/>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Une telle analyse se rencontrera plus tard dans l’œuvre de Pareto qui démontrera, par sa théorie des résidus, comment toutes les élites, et particulièrement la noblesse française de la fin du XV</w:t>
      </w:r>
      <w:r>
        <w:rPr>
          <w:lang w:eastAsia="fr-FR" w:bidi="fr-FR"/>
        </w:rPr>
        <w:t>III</w:t>
      </w:r>
      <w:r w:rsidRPr="005C3BD0">
        <w:rPr>
          <w:vertAlign w:val="superscript"/>
          <w:lang w:eastAsia="fr-FR" w:bidi="fr-FR"/>
        </w:rPr>
        <w:t>e</w:t>
      </w:r>
      <w:r w:rsidRPr="00B6644A">
        <w:rPr>
          <w:lang w:eastAsia="fr-FR" w:bidi="fr-FR"/>
        </w:rPr>
        <w:t xml:space="preserve"> siècle, au mo</w:t>
      </w:r>
      <w:r>
        <w:rPr>
          <w:lang w:eastAsia="fr-FR" w:bidi="fr-FR"/>
        </w:rPr>
        <w:t>ment où elles se sentent dans l’</w:t>
      </w:r>
      <w:r w:rsidRPr="00B6644A">
        <w:rPr>
          <w:lang w:eastAsia="fr-FR" w:bidi="fr-FR"/>
        </w:rPr>
        <w:t>incapacité de défendre leur pouvoir par la force, adoptent des sentiments humanitaires. Ce faisant, elles accélèrent le processus révolutionnaire car elles révèlent leur faible</w:t>
      </w:r>
      <w:r w:rsidRPr="00B6644A">
        <w:rPr>
          <w:lang w:eastAsia="fr-FR" w:bidi="fr-FR"/>
        </w:rPr>
        <w:t>s</w:t>
      </w:r>
      <w:r w:rsidRPr="00B6644A">
        <w:rPr>
          <w:lang w:eastAsia="fr-FR" w:bidi="fr-FR"/>
        </w:rPr>
        <w:t>se.</w:t>
      </w:r>
    </w:p>
    <w:p w:rsidR="00162CA0" w:rsidRPr="00B6644A" w:rsidRDefault="00162CA0" w:rsidP="00162CA0">
      <w:pPr>
        <w:spacing w:before="120" w:after="120"/>
        <w:jc w:val="both"/>
      </w:pPr>
      <w:r w:rsidRPr="00B6644A">
        <w:rPr>
          <w:lang w:eastAsia="fr-FR" w:bidi="fr-FR"/>
        </w:rPr>
        <w:t xml:space="preserve">Cette transformation peut avoir des conséquences plus directes : </w:t>
      </w:r>
      <w:r>
        <w:rPr>
          <w:lang w:eastAsia="fr-FR" w:bidi="fr-FR"/>
        </w:rPr>
        <w:t>Tocqueville</w:t>
      </w:r>
      <w:r w:rsidRPr="00B6644A">
        <w:rPr>
          <w:lang w:eastAsia="fr-FR" w:bidi="fr-FR"/>
        </w:rPr>
        <w:t xml:space="preserve"> est probablement l’un des premiers à avoir souligné la constance avec laquelle, durant les crises révolutionnaires, une partie de la classe dirigeante se range volontairement du côté de ceux qui la contestent. Comme Marx dans le </w:t>
      </w:r>
      <w:r w:rsidRPr="00BE3D3C">
        <w:rPr>
          <w:i/>
        </w:rPr>
        <w:t>Manifeste</w:t>
      </w:r>
      <w:r w:rsidRPr="00B6644A">
        <w:t>,</w:t>
      </w:r>
      <w:r w:rsidRPr="00B6644A">
        <w:rPr>
          <w:lang w:eastAsia="fr-FR" w:bidi="fr-FR"/>
        </w:rPr>
        <w:t xml:space="preserve"> il estime en effet que</w:t>
      </w:r>
    </w:p>
    <w:p w:rsidR="00162CA0" w:rsidRDefault="00162CA0" w:rsidP="00162CA0">
      <w:pPr>
        <w:pStyle w:val="Citation0"/>
        <w:rPr>
          <w:lang w:eastAsia="fr-FR" w:bidi="fr-FR"/>
        </w:rPr>
      </w:pPr>
    </w:p>
    <w:p w:rsidR="00162CA0" w:rsidRDefault="00162CA0" w:rsidP="00162CA0">
      <w:pPr>
        <w:pStyle w:val="Citation0"/>
        <w:rPr>
          <w:lang w:eastAsia="fr-FR" w:bidi="fr-FR"/>
        </w:rPr>
      </w:pPr>
      <w:r>
        <w:rPr>
          <w:lang w:eastAsia="fr-FR" w:bidi="fr-FR"/>
        </w:rPr>
        <w:t>« l’</w:t>
      </w:r>
      <w:r w:rsidRPr="00B6644A">
        <w:rPr>
          <w:lang w:eastAsia="fr-FR" w:bidi="fr-FR"/>
        </w:rPr>
        <w:t>expérience de ces soixante-dix dernières années a prouvé que le peuple seul ne peut faire seul une révolution ; tant que cet élément n</w:t>
      </w:r>
      <w:r w:rsidRPr="00B6644A">
        <w:rPr>
          <w:lang w:eastAsia="fr-FR" w:bidi="fr-FR"/>
        </w:rPr>
        <w:t>é</w:t>
      </w:r>
      <w:r w:rsidRPr="00B6644A">
        <w:rPr>
          <w:lang w:eastAsia="fr-FR" w:bidi="fr-FR"/>
        </w:rPr>
        <w:t>cessaire des révolutions est isolé, il est impuissant. Il ne devient irrésistible qu’au m</w:t>
      </w:r>
      <w:r w:rsidRPr="00B6644A">
        <w:rPr>
          <w:lang w:eastAsia="fr-FR" w:bidi="fr-FR"/>
        </w:rPr>
        <w:t>o</w:t>
      </w:r>
      <w:r w:rsidRPr="00B6644A">
        <w:rPr>
          <w:lang w:eastAsia="fr-FR" w:bidi="fr-FR"/>
        </w:rPr>
        <w:t>ment où une partie</w:t>
      </w:r>
      <w:r>
        <w:rPr>
          <w:lang w:eastAsia="fr-FR" w:bidi="fr-FR"/>
        </w:rPr>
        <w:t xml:space="preserve"> des classes éclairées vient s’y</w:t>
      </w:r>
      <w:r w:rsidRPr="00B6644A">
        <w:rPr>
          <w:lang w:eastAsia="fr-FR" w:bidi="fr-FR"/>
        </w:rPr>
        <w:t xml:space="preserve"> joindre »</w:t>
      </w:r>
      <w:r>
        <w:rPr>
          <w:lang w:eastAsia="fr-FR" w:bidi="fr-FR"/>
        </w:rPr>
        <w:t> </w:t>
      </w:r>
      <w:r>
        <w:rPr>
          <w:rStyle w:val="Appelnotedebasdep"/>
          <w:lang w:eastAsia="fr-FR" w:bidi="fr-FR"/>
        </w:rPr>
        <w:footnoteReference w:id="229"/>
      </w:r>
      <w:r w:rsidRPr="00B6644A">
        <w:rPr>
          <w:lang w:eastAsia="fr-FR" w:bidi="fr-FR"/>
        </w:rPr>
        <w:t>.</w:t>
      </w:r>
    </w:p>
    <w:p w:rsidR="00162CA0" w:rsidRPr="00B6644A" w:rsidRDefault="00162CA0" w:rsidP="00162CA0">
      <w:pPr>
        <w:spacing w:before="120" w:after="120"/>
        <w:jc w:val="both"/>
        <w:rPr>
          <w:szCs w:val="2"/>
        </w:rPr>
      </w:pPr>
      <w:r w:rsidRPr="00B6644A">
        <w:br w:type="page"/>
      </w:r>
      <w:r>
        <w:t>[114]</w:t>
      </w:r>
    </w:p>
    <w:p w:rsidR="00162CA0" w:rsidRPr="00B6644A" w:rsidRDefault="00162CA0" w:rsidP="00162CA0">
      <w:pPr>
        <w:spacing w:before="120" w:after="120"/>
        <w:jc w:val="both"/>
      </w:pPr>
      <w:r w:rsidRPr="00B6644A">
        <w:rPr>
          <w:lang w:eastAsia="fr-FR" w:bidi="fr-FR"/>
        </w:rPr>
        <w:t>C’est donc bien là encore un phénomène de prise de conscience qui décide, en dernier ressort, de la révolution.</w:t>
      </w:r>
    </w:p>
    <w:p w:rsidR="00162CA0" w:rsidRPr="00B6644A" w:rsidRDefault="00162CA0" w:rsidP="00162CA0">
      <w:pPr>
        <w:pStyle w:val="c"/>
      </w:pPr>
      <w:r>
        <w:rPr>
          <w:lang w:eastAsia="fr-FR" w:bidi="fr-FR"/>
        </w:rPr>
        <w:t>*</w:t>
      </w:r>
      <w:r>
        <w:rPr>
          <w:lang w:eastAsia="fr-FR" w:bidi="fr-FR"/>
        </w:rPr>
        <w:br/>
        <w:t>*   *</w:t>
      </w:r>
    </w:p>
    <w:p w:rsidR="00162CA0" w:rsidRPr="00B6644A" w:rsidRDefault="00162CA0" w:rsidP="00162CA0">
      <w:pPr>
        <w:spacing w:before="120" w:after="120"/>
        <w:jc w:val="both"/>
      </w:pPr>
      <w:r w:rsidRPr="00B6644A">
        <w:rPr>
          <w:lang w:eastAsia="fr-FR" w:bidi="fr-FR"/>
        </w:rPr>
        <w:t xml:space="preserve">Pourtant l’ensemble de ces faits de nature intellectuelle s’inscrivent eux-mêmes dans un contexte économique et social plus large. </w:t>
      </w:r>
      <w:r>
        <w:rPr>
          <w:lang w:eastAsia="fr-FR" w:bidi="fr-FR"/>
        </w:rPr>
        <w:t>To</w:t>
      </w:r>
      <w:r>
        <w:rPr>
          <w:lang w:eastAsia="fr-FR" w:bidi="fr-FR"/>
        </w:rPr>
        <w:t>c</w:t>
      </w:r>
      <w:r>
        <w:rPr>
          <w:lang w:eastAsia="fr-FR" w:bidi="fr-FR"/>
        </w:rPr>
        <w:t>queville</w:t>
      </w:r>
      <w:r w:rsidRPr="00B6644A">
        <w:rPr>
          <w:lang w:eastAsia="fr-FR" w:bidi="fr-FR"/>
        </w:rPr>
        <w:t xml:space="preserve"> est le premier à avoir découvert que la Révolution française avait été précédée par une croissance rapide de l’économie : la prosp</w:t>
      </w:r>
      <w:r w:rsidRPr="00B6644A">
        <w:rPr>
          <w:lang w:eastAsia="fr-FR" w:bidi="fr-FR"/>
        </w:rPr>
        <w:t>é</w:t>
      </w:r>
      <w:r w:rsidRPr="00B6644A">
        <w:rPr>
          <w:lang w:eastAsia="fr-FR" w:bidi="fr-FR"/>
        </w:rPr>
        <w:t>rité se développant, la société tout entière peut s’enrichir. Par suite, le besoin de jouissances nouvelles se répand très vite, ce qui stimule le commerce et l’industrie</w:t>
      </w:r>
      <w:r>
        <w:rPr>
          <w:lang w:eastAsia="fr-FR" w:bidi="fr-FR"/>
        </w:rPr>
        <w:t> </w:t>
      </w:r>
      <w:r>
        <w:rPr>
          <w:rStyle w:val="Appelnotedebasdep"/>
          <w:lang w:eastAsia="fr-FR" w:bidi="fr-FR"/>
        </w:rPr>
        <w:footnoteReference w:id="230"/>
      </w:r>
      <w:r w:rsidRPr="00B6644A">
        <w:rPr>
          <w:lang w:eastAsia="fr-FR" w:bidi="fr-FR"/>
        </w:rPr>
        <w:t xml:space="preserve">. Mais </w:t>
      </w:r>
      <w:r>
        <w:rPr>
          <w:lang w:eastAsia="fr-FR" w:bidi="fr-FR"/>
        </w:rPr>
        <w:t>Tocqueville</w:t>
      </w:r>
      <w:r w:rsidRPr="00B6644A">
        <w:rPr>
          <w:lang w:eastAsia="fr-FR" w:bidi="fr-FR"/>
        </w:rPr>
        <w:t xml:space="preserve"> observe que la France était industrieuse mais non encore industrielle ; elle ne connaissait pas e</w:t>
      </w:r>
      <w:r w:rsidRPr="00B6644A">
        <w:rPr>
          <w:lang w:eastAsia="fr-FR" w:bidi="fr-FR"/>
        </w:rPr>
        <w:t>n</w:t>
      </w:r>
      <w:r w:rsidRPr="00B6644A">
        <w:rPr>
          <w:lang w:eastAsia="fr-FR" w:bidi="fr-FR"/>
        </w:rPr>
        <w:t>core véritablement le bien-être qui se répand avec l’industrie et fait préférer la paix à tout acte de violence</w:t>
      </w:r>
      <w:r>
        <w:rPr>
          <w:lang w:eastAsia="fr-FR" w:bidi="fr-FR"/>
        </w:rPr>
        <w:t> </w:t>
      </w:r>
      <w:r>
        <w:rPr>
          <w:rStyle w:val="Appelnotedebasdep"/>
          <w:lang w:eastAsia="fr-FR" w:bidi="fr-FR"/>
        </w:rPr>
        <w:footnoteReference w:id="231"/>
      </w:r>
      <w:r w:rsidRPr="00B6644A">
        <w:rPr>
          <w:lang w:eastAsia="fr-FR" w:bidi="fr-FR"/>
        </w:rPr>
        <w:t>. La prospérité n’atteint donc pas un niveau tel qu’elle puisse prévenir tout acte révolutio</w:t>
      </w:r>
      <w:r w:rsidRPr="00B6644A">
        <w:rPr>
          <w:lang w:eastAsia="fr-FR" w:bidi="fr-FR"/>
        </w:rPr>
        <w:t>n</w:t>
      </w:r>
      <w:r w:rsidRPr="00B6644A">
        <w:rPr>
          <w:lang w:eastAsia="fr-FR" w:bidi="fr-FR"/>
        </w:rPr>
        <w:t>naire. En réalité, elle semble avoir presque toujours un effet contraire.</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Il arrive le plus souvent qu’un peuple qui avait supporté sans se plaindre, et comme s’il ne les sentait pas, les lois les plus accablantes, les rejette violemment dès que le poids s’en allège... les parties de la France qui devaient être le principal foyer de cette révolution sont précisément celles où les progrès se font les mieux voir »</w:t>
      </w:r>
      <w:r>
        <w:rPr>
          <w:lang w:eastAsia="fr-FR" w:bidi="fr-FR"/>
        </w:rPr>
        <w:t> </w:t>
      </w:r>
      <w:r>
        <w:rPr>
          <w:rStyle w:val="Appelnotedebasdep"/>
          <w:lang w:eastAsia="fr-FR" w:bidi="fr-FR"/>
        </w:rPr>
        <w:footnoteReference w:id="232"/>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Donc au moment même où les classes dirigeantes s’humanitarisent, survient un progrès économique sans précédent. Ces deux éléments ne font que renforcer des sentiments révolutionnaires mobilisés par les philosophes. </w:t>
      </w:r>
      <w:r>
        <w:rPr>
          <w:lang w:eastAsia="fr-FR" w:bidi="fr-FR"/>
        </w:rPr>
        <w:t>À</w:t>
      </w:r>
      <w:r w:rsidRPr="00B6644A">
        <w:rPr>
          <w:lang w:eastAsia="fr-FR" w:bidi="fr-FR"/>
        </w:rPr>
        <w:t xml:space="preserve"> ce tableau, il faut ajouter, la sépar</w:t>
      </w:r>
      <w:r w:rsidRPr="00B6644A">
        <w:rPr>
          <w:lang w:eastAsia="fr-FR" w:bidi="fr-FR"/>
        </w:rPr>
        <w:t>a</w:t>
      </w:r>
      <w:r w:rsidRPr="00B6644A">
        <w:rPr>
          <w:lang w:eastAsia="fr-FR" w:bidi="fr-FR"/>
        </w:rPr>
        <w:t>tion absolue des classes qui rend encore plus fragile l’édif</w:t>
      </w:r>
      <w:r>
        <w:rPr>
          <w:lang w:eastAsia="fr-FR" w:bidi="fr-FR"/>
        </w:rPr>
        <w:t xml:space="preserve">ice social alors </w:t>
      </w:r>
      <w:r>
        <w:t xml:space="preserve">[115] </w:t>
      </w:r>
      <w:r w:rsidRPr="00B6644A">
        <w:rPr>
          <w:lang w:eastAsia="fr-FR" w:bidi="fr-FR"/>
        </w:rPr>
        <w:t>même que la France connaît une tendance vers l’égalisation des conditions.</w:t>
      </w:r>
    </w:p>
    <w:p w:rsidR="00162CA0" w:rsidRPr="00B6644A" w:rsidRDefault="00162CA0" w:rsidP="00162CA0">
      <w:pPr>
        <w:spacing w:before="120" w:after="120"/>
        <w:jc w:val="both"/>
      </w:pPr>
      <w:r w:rsidRPr="00B6644A">
        <w:rPr>
          <w:lang w:eastAsia="fr-FR" w:bidi="fr-FR"/>
        </w:rPr>
        <w:t xml:space="preserve">Or, en 1789, une grande disette provoquée par un rude hiver s’abat sur la France, </w:t>
      </w:r>
      <w:r>
        <w:rPr>
          <w:lang w:eastAsia="fr-FR" w:bidi="fr-FR"/>
        </w:rPr>
        <w:t>Tocqueville</w:t>
      </w:r>
      <w:r w:rsidRPr="00B6644A">
        <w:rPr>
          <w:lang w:eastAsia="fr-FR" w:bidi="fr-FR"/>
        </w:rPr>
        <w:t xml:space="preserve"> peut alors observer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Il n’y a rien eu de plus décisif parmi les causes secondaires de la R</w:t>
      </w:r>
      <w:r w:rsidRPr="00B6644A">
        <w:rPr>
          <w:lang w:eastAsia="fr-FR" w:bidi="fr-FR"/>
        </w:rPr>
        <w:t>é</w:t>
      </w:r>
      <w:r w:rsidRPr="00B6644A">
        <w:rPr>
          <w:lang w:eastAsia="fr-FR" w:bidi="fr-FR"/>
        </w:rPr>
        <w:t>volution que l’hiver de 89 »</w:t>
      </w:r>
      <w:r>
        <w:rPr>
          <w:lang w:eastAsia="fr-FR" w:bidi="fr-FR"/>
        </w:rPr>
        <w:t> </w:t>
      </w:r>
      <w:r>
        <w:rPr>
          <w:rStyle w:val="Appelnotedebasdep"/>
          <w:lang w:eastAsia="fr-FR" w:bidi="fr-FR"/>
        </w:rPr>
        <w:footnoteReference w:id="233"/>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Pr>
          <w:lang w:eastAsia="fr-FR" w:bidi="fr-FR"/>
        </w:rPr>
        <w:t>À</w:t>
      </w:r>
      <w:r w:rsidRPr="00B6644A">
        <w:rPr>
          <w:lang w:eastAsia="fr-FR" w:bidi="fr-FR"/>
        </w:rPr>
        <w:t xml:space="preserve"> cela s’ajoute un ralentissement de l’industrie, conséquence d’une véritable crise industrielle. Telles sont les causes imprévues et s</w:t>
      </w:r>
      <w:r w:rsidRPr="00B6644A">
        <w:rPr>
          <w:lang w:eastAsia="fr-FR" w:bidi="fr-FR"/>
        </w:rPr>
        <w:t>e</w:t>
      </w:r>
      <w:r w:rsidRPr="00B6644A">
        <w:rPr>
          <w:lang w:eastAsia="fr-FR" w:bidi="fr-FR"/>
        </w:rPr>
        <w:t>condaires qui précipitent la France dans la Révolution.</w:t>
      </w:r>
    </w:p>
    <w:p w:rsidR="00162CA0" w:rsidRPr="00B6644A" w:rsidRDefault="00162CA0" w:rsidP="00162CA0">
      <w:pPr>
        <w:spacing w:before="120" w:after="120"/>
        <w:jc w:val="both"/>
      </w:pPr>
      <w:r>
        <w:rPr>
          <w:lang w:eastAsia="fr-FR" w:bidi="fr-FR"/>
        </w:rPr>
        <w:t>Tocqueville</w:t>
      </w:r>
      <w:r w:rsidRPr="00B6644A">
        <w:rPr>
          <w:lang w:eastAsia="fr-FR" w:bidi="fr-FR"/>
        </w:rPr>
        <w:t xml:space="preserve"> distingue ainsi les causes secondaires des causes pri</w:t>
      </w:r>
      <w:r w:rsidRPr="00B6644A">
        <w:rPr>
          <w:lang w:eastAsia="fr-FR" w:bidi="fr-FR"/>
        </w:rPr>
        <w:t>n</w:t>
      </w:r>
      <w:r w:rsidRPr="00B6644A">
        <w:rPr>
          <w:lang w:eastAsia="fr-FR" w:bidi="fr-FR"/>
        </w:rPr>
        <w:t>cipales. Ces dernières étaient constituées par la séparation des classes, l’égalisation des conditions et la persistance d’un système politique qui ne lui correspond plus, la centralisation croissante et la destruction des corps intermédiaires, enfin et surtout par l’état des mœurs, impr</w:t>
      </w:r>
      <w:r w:rsidRPr="00B6644A">
        <w:rPr>
          <w:lang w:eastAsia="fr-FR" w:bidi="fr-FR"/>
        </w:rPr>
        <w:t>é</w:t>
      </w:r>
      <w:r w:rsidRPr="00B6644A">
        <w:rPr>
          <w:lang w:eastAsia="fr-FR" w:bidi="fr-FR"/>
        </w:rPr>
        <w:t>gnées des doctrines « métaphysiques » des philosophes du XV</w:t>
      </w:r>
      <w:r>
        <w:rPr>
          <w:lang w:eastAsia="fr-FR" w:bidi="fr-FR"/>
        </w:rPr>
        <w:t>III</w:t>
      </w:r>
      <w:r w:rsidRPr="00C659AC">
        <w:rPr>
          <w:vertAlign w:val="superscript"/>
          <w:lang w:eastAsia="fr-FR" w:bidi="fr-FR"/>
        </w:rPr>
        <w:t>e</w:t>
      </w:r>
      <w:r w:rsidRPr="00B6644A">
        <w:rPr>
          <w:lang w:eastAsia="fr-FR" w:bidi="fr-FR"/>
        </w:rPr>
        <w:t xml:space="preserve"> si</w:t>
      </w:r>
      <w:r w:rsidRPr="00B6644A">
        <w:rPr>
          <w:lang w:eastAsia="fr-FR" w:bidi="fr-FR"/>
        </w:rPr>
        <w:t>è</w:t>
      </w:r>
      <w:r w:rsidRPr="00B6644A">
        <w:rPr>
          <w:lang w:eastAsia="fr-FR" w:bidi="fr-FR"/>
        </w:rPr>
        <w:t>cle. Parmi les causes secondaires, on trouve la crise industrielle et agricole qui succède à une période de relative prospérité. La révol</w:t>
      </w:r>
      <w:r w:rsidRPr="00B6644A">
        <w:rPr>
          <w:lang w:eastAsia="fr-FR" w:bidi="fr-FR"/>
        </w:rPr>
        <w:t>u</w:t>
      </w:r>
      <w:r w:rsidRPr="00B6644A">
        <w:rPr>
          <w:lang w:eastAsia="fr-FR" w:bidi="fr-FR"/>
        </w:rPr>
        <w:t>tion apparaît ainsi comme le produit d’un ensemble de causes d’importance inégale et dont certaines semblent indépendantes des autres. L’histoire d’une société non démocratique comme l’histoire en général ne sauraient donc s’expliquer par une cause unique. Ici enc</w:t>
      </w:r>
      <w:r w:rsidRPr="00B6644A">
        <w:rPr>
          <w:lang w:eastAsia="fr-FR" w:bidi="fr-FR"/>
        </w:rPr>
        <w:t>o</w:t>
      </w:r>
      <w:r w:rsidRPr="00B6644A">
        <w:rPr>
          <w:lang w:eastAsia="fr-FR" w:bidi="fr-FR"/>
        </w:rPr>
        <w:t>re, ce sont les hommes qui font leurs propres révolutions dans le « cercle fatal » qui s’impose à eux.</w:t>
      </w:r>
    </w:p>
    <w:p w:rsidR="00162CA0" w:rsidRDefault="00162CA0" w:rsidP="00162CA0">
      <w:pPr>
        <w:pStyle w:val="c"/>
        <w:rPr>
          <w:lang w:eastAsia="fr-FR" w:bidi="fr-FR"/>
        </w:rPr>
      </w:pPr>
      <w:r>
        <w:rPr>
          <w:lang w:eastAsia="fr-FR" w:bidi="fr-FR"/>
        </w:rPr>
        <w:t>*</w:t>
      </w:r>
      <w:r>
        <w:rPr>
          <w:lang w:eastAsia="fr-FR" w:bidi="fr-FR"/>
        </w:rPr>
        <w:br/>
        <w:t>*    *</w:t>
      </w:r>
    </w:p>
    <w:p w:rsidR="00162CA0" w:rsidRPr="00B6644A" w:rsidRDefault="00162CA0" w:rsidP="00162CA0">
      <w:pPr>
        <w:spacing w:before="120" w:after="120"/>
        <w:jc w:val="both"/>
      </w:pPr>
      <w:r w:rsidRPr="00B6644A">
        <w:rPr>
          <w:lang w:eastAsia="fr-FR" w:bidi="fr-FR"/>
        </w:rPr>
        <w:t xml:space="preserve">Par-delà la Révolution de 1830, à laquelle </w:t>
      </w:r>
      <w:r>
        <w:rPr>
          <w:lang w:eastAsia="fr-FR" w:bidi="fr-FR"/>
        </w:rPr>
        <w:t>Tocqueville</w:t>
      </w:r>
      <w:r w:rsidRPr="00B6644A">
        <w:rPr>
          <w:lang w:eastAsia="fr-FR" w:bidi="fr-FR"/>
        </w:rPr>
        <w:t xml:space="preserve"> consacre peu de pages, la Révolution de 1848 lui apparaît comme un prolo</w:t>
      </w:r>
      <w:r w:rsidRPr="00B6644A">
        <w:rPr>
          <w:lang w:eastAsia="fr-FR" w:bidi="fr-FR"/>
        </w:rPr>
        <w:t>n</w:t>
      </w:r>
      <w:r w:rsidRPr="00B6644A">
        <w:rPr>
          <w:lang w:eastAsia="fr-FR" w:bidi="fr-FR"/>
        </w:rPr>
        <w:t>gement des événements de 1789. La</w:t>
      </w:r>
      <w:r>
        <w:rPr>
          <w:lang w:eastAsia="fr-FR" w:bidi="fr-FR"/>
        </w:rPr>
        <w:t xml:space="preserve"> </w:t>
      </w:r>
      <w:r>
        <w:t xml:space="preserve">[116] </w:t>
      </w:r>
      <w:r w:rsidRPr="00B6644A">
        <w:rPr>
          <w:lang w:eastAsia="fr-FR" w:bidi="fr-FR"/>
        </w:rPr>
        <w:t>France ne s’est toujours pas stabilisée, elle n’a pas acquis la tra</w:t>
      </w:r>
      <w:r w:rsidRPr="00B6644A">
        <w:rPr>
          <w:lang w:eastAsia="fr-FR" w:bidi="fr-FR"/>
        </w:rPr>
        <w:t>n</w:t>
      </w:r>
      <w:r w:rsidRPr="00B6644A">
        <w:rPr>
          <w:lang w:eastAsia="fr-FR" w:bidi="fr-FR"/>
        </w:rPr>
        <w:t>quillité que confèrent à la société américaine, des mœurs démocratiques. La Révolution de 1848 symb</w:t>
      </w:r>
      <w:r w:rsidRPr="00B6644A">
        <w:rPr>
          <w:lang w:eastAsia="fr-FR" w:bidi="fr-FR"/>
        </w:rPr>
        <w:t>o</w:t>
      </w:r>
      <w:r w:rsidRPr="00B6644A">
        <w:rPr>
          <w:lang w:eastAsia="fr-FR" w:bidi="fr-FR"/>
        </w:rPr>
        <w:t>lise à ses yeux l’impossible a</w:t>
      </w:r>
      <w:r w:rsidRPr="00B6644A">
        <w:rPr>
          <w:lang w:eastAsia="fr-FR" w:bidi="fr-FR"/>
        </w:rPr>
        <w:t>l</w:t>
      </w:r>
      <w:r w:rsidRPr="00B6644A">
        <w:rPr>
          <w:lang w:eastAsia="fr-FR" w:bidi="fr-FR"/>
        </w:rPr>
        <w:t>liance de la liberté et de l’égalité, dans une société de nature confli</w:t>
      </w:r>
      <w:r w:rsidRPr="00B6644A">
        <w:rPr>
          <w:lang w:eastAsia="fr-FR" w:bidi="fr-FR"/>
        </w:rPr>
        <w:t>c</w:t>
      </w:r>
      <w:r w:rsidRPr="00B6644A">
        <w:rPr>
          <w:lang w:eastAsia="fr-FR" w:bidi="fr-FR"/>
        </w:rPr>
        <w:t xml:space="preserve">tuelle. Elle est provoquée elle aussi par des causes principales et des causes secondaires. Parmi ces dernières, </w:t>
      </w:r>
      <w:r>
        <w:rPr>
          <w:lang w:eastAsia="fr-FR" w:bidi="fr-FR"/>
        </w:rPr>
        <w:t>Tocqueville</w:t>
      </w:r>
      <w:r w:rsidRPr="00B6644A">
        <w:rPr>
          <w:lang w:eastAsia="fr-FR" w:bidi="fr-FR"/>
        </w:rPr>
        <w:t xml:space="preserve"> mentionne l’incapacité de Louis-Philippe, la répression excessive, la confusion de l’opposition. Elles formeront </w:t>
      </w:r>
      <w:r w:rsidRPr="00B6644A">
        <w:t>1</w:t>
      </w:r>
      <w:r w:rsidRPr="00B6644A">
        <w:rPr>
          <w:lang w:eastAsia="fr-FR" w:bidi="fr-FR"/>
        </w:rPr>
        <w:t>’ « accident » qui rendra la « mal</w:t>
      </w:r>
      <w:r w:rsidRPr="00B6644A">
        <w:rPr>
          <w:lang w:eastAsia="fr-FR" w:bidi="fr-FR"/>
        </w:rPr>
        <w:t>a</w:t>
      </w:r>
      <w:r w:rsidRPr="00B6644A">
        <w:rPr>
          <w:lang w:eastAsia="fr-FR" w:bidi="fr-FR"/>
        </w:rPr>
        <w:t>die » mortelle, en même temps qu’ « imprévue »</w:t>
      </w:r>
      <w:r>
        <w:rPr>
          <w:lang w:eastAsia="fr-FR" w:bidi="fr-FR"/>
        </w:rPr>
        <w:t> </w:t>
      </w:r>
      <w:r>
        <w:rPr>
          <w:rStyle w:val="Appelnotedebasdep"/>
          <w:lang w:eastAsia="fr-FR" w:bidi="fr-FR"/>
        </w:rPr>
        <w:footnoteReference w:id="234"/>
      </w:r>
      <w:r w:rsidRPr="00B6644A">
        <w:rPr>
          <w:lang w:eastAsia="fr-FR" w:bidi="fr-FR"/>
        </w:rPr>
        <w:t xml:space="preserve">, comme le fut avant elle la Révolution de 1789. On peut remarquer que </w:t>
      </w:r>
      <w:r>
        <w:rPr>
          <w:lang w:eastAsia="fr-FR" w:bidi="fr-FR"/>
        </w:rPr>
        <w:t>Tocqu</w:t>
      </w:r>
      <w:r>
        <w:rPr>
          <w:lang w:eastAsia="fr-FR" w:bidi="fr-FR"/>
        </w:rPr>
        <w:t>e</w:t>
      </w:r>
      <w:r>
        <w:rPr>
          <w:lang w:eastAsia="fr-FR" w:bidi="fr-FR"/>
        </w:rPr>
        <w:t>ville</w:t>
      </w:r>
      <w:r w:rsidRPr="00B6644A">
        <w:rPr>
          <w:lang w:eastAsia="fr-FR" w:bidi="fr-FR"/>
        </w:rPr>
        <w:t xml:space="preserve"> passe sous silence, parmi ces causes secondaires, la crise économique qui précède, comme en 1789, le d</w:t>
      </w:r>
      <w:r w:rsidRPr="00B6644A">
        <w:rPr>
          <w:lang w:eastAsia="fr-FR" w:bidi="fr-FR"/>
        </w:rPr>
        <w:t>é</w:t>
      </w:r>
      <w:r w:rsidRPr="00B6644A">
        <w:rPr>
          <w:lang w:eastAsia="fr-FR" w:bidi="fr-FR"/>
        </w:rPr>
        <w:t>clenchement de la Révolution</w:t>
      </w:r>
      <w:r>
        <w:rPr>
          <w:lang w:eastAsia="fr-FR" w:bidi="fr-FR"/>
        </w:rPr>
        <w:t> </w:t>
      </w:r>
      <w:r>
        <w:rPr>
          <w:rStyle w:val="Appelnotedebasdep"/>
          <w:lang w:eastAsia="fr-FR" w:bidi="fr-FR"/>
        </w:rPr>
        <w:footnoteReference w:id="235"/>
      </w:r>
      <w:r w:rsidRPr="00B6644A">
        <w:rPr>
          <w:lang w:eastAsia="fr-FR" w:bidi="fr-FR"/>
        </w:rPr>
        <w:t xml:space="preserve">. Parmi les causes générales, </w:t>
      </w:r>
      <w:r>
        <w:rPr>
          <w:lang w:eastAsia="fr-FR" w:bidi="fr-FR"/>
        </w:rPr>
        <w:t>To</w:t>
      </w:r>
      <w:r>
        <w:rPr>
          <w:lang w:eastAsia="fr-FR" w:bidi="fr-FR"/>
        </w:rPr>
        <w:t>c</w:t>
      </w:r>
      <w:r>
        <w:rPr>
          <w:lang w:eastAsia="fr-FR" w:bidi="fr-FR"/>
        </w:rPr>
        <w:t>queville</w:t>
      </w:r>
      <w:r w:rsidRPr="00B6644A">
        <w:rPr>
          <w:lang w:eastAsia="fr-FR" w:bidi="fr-FR"/>
        </w:rPr>
        <w:t xml:space="preserve"> met surtout l’accent sur la révolution industrielle qui entraîne une forte concentration de la population ouvrière dans Paris, le mala</w:t>
      </w:r>
      <w:r w:rsidRPr="00B6644A">
        <w:rPr>
          <w:lang w:eastAsia="fr-FR" w:bidi="fr-FR"/>
        </w:rPr>
        <w:t>i</w:t>
      </w:r>
      <w:r w:rsidRPr="00B6644A">
        <w:rPr>
          <w:lang w:eastAsia="fr-FR" w:bidi="fr-FR"/>
        </w:rPr>
        <w:t>se démocratique dont celle-ci est travaillée, la virulence des idéologies qui combattent ouvertement l’ordre existant et prônent la venue d’un système différent, la dégén</w:t>
      </w:r>
      <w:r w:rsidRPr="00B6644A">
        <w:rPr>
          <w:lang w:eastAsia="fr-FR" w:bidi="fr-FR"/>
        </w:rPr>
        <w:t>é</w:t>
      </w:r>
      <w:r w:rsidRPr="00B6644A">
        <w:rPr>
          <w:lang w:eastAsia="fr-FR" w:bidi="fr-FR"/>
        </w:rPr>
        <w:t>rescence de la classe dirigeante, méprisée par toute la population, la centralisation complète qui ouvre la voie à une brusque prise du po</w:t>
      </w:r>
      <w:r w:rsidRPr="00B6644A">
        <w:rPr>
          <w:lang w:eastAsia="fr-FR" w:bidi="fr-FR"/>
        </w:rPr>
        <w:t>u</w:t>
      </w:r>
      <w:r w:rsidRPr="00B6644A">
        <w:rPr>
          <w:lang w:eastAsia="fr-FR" w:bidi="fr-FR"/>
        </w:rPr>
        <w:t>voir, et enfin,</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la mobilité de toutes choses, institutions, idées, mœurs et ho</w:t>
      </w:r>
      <w:r w:rsidRPr="00B6644A">
        <w:rPr>
          <w:lang w:eastAsia="fr-FR" w:bidi="fr-FR"/>
        </w:rPr>
        <w:t>m</w:t>
      </w:r>
      <w:r w:rsidRPr="00B6644A">
        <w:rPr>
          <w:lang w:eastAsia="fr-FR" w:bidi="fr-FR"/>
        </w:rPr>
        <w:t>mes dans une société mouvante, qui a été remuée par sept grandes r</w:t>
      </w:r>
      <w:r w:rsidRPr="00B6644A">
        <w:rPr>
          <w:lang w:eastAsia="fr-FR" w:bidi="fr-FR"/>
        </w:rPr>
        <w:t>é</w:t>
      </w:r>
      <w:r w:rsidRPr="00B6644A">
        <w:rPr>
          <w:lang w:eastAsia="fr-FR" w:bidi="fr-FR"/>
        </w:rPr>
        <w:t>volutions en moins de soixante ans... Telles furent les causes génér</w:t>
      </w:r>
      <w:r w:rsidRPr="00B6644A">
        <w:rPr>
          <w:lang w:eastAsia="fr-FR" w:bidi="fr-FR"/>
        </w:rPr>
        <w:t>a</w:t>
      </w:r>
      <w:r w:rsidRPr="00B6644A">
        <w:rPr>
          <w:lang w:eastAsia="fr-FR" w:bidi="fr-FR"/>
        </w:rPr>
        <w:t>les sans lesquelles la Révolution de Février eût été impossible »</w:t>
      </w:r>
      <w:r>
        <w:rPr>
          <w:lang w:eastAsia="fr-FR" w:bidi="fr-FR"/>
        </w:rPr>
        <w:t> </w:t>
      </w:r>
      <w:r>
        <w:rPr>
          <w:rStyle w:val="Appelnotedebasdep"/>
          <w:lang w:eastAsia="fr-FR" w:bidi="fr-FR"/>
        </w:rPr>
        <w:footnoteReference w:id="236"/>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La Révolution de 1848 comme celle de 1789 se trouve donc pr</w:t>
      </w:r>
      <w:r w:rsidRPr="00B6644A">
        <w:rPr>
          <w:lang w:eastAsia="fr-FR" w:bidi="fr-FR"/>
        </w:rPr>
        <w:t>o</w:t>
      </w:r>
      <w:r w:rsidRPr="00B6644A">
        <w:rPr>
          <w:lang w:eastAsia="fr-FR" w:bidi="fr-FR"/>
        </w:rPr>
        <w:t>duite par une multitude de causes. L’une d’entre</w:t>
      </w:r>
      <w:r>
        <w:rPr>
          <w:lang w:eastAsia="fr-FR" w:bidi="fr-FR"/>
        </w:rPr>
        <w:t xml:space="preserve"> </w:t>
      </w:r>
      <w:r>
        <w:t xml:space="preserve">[117] </w:t>
      </w:r>
      <w:r w:rsidRPr="00B6644A">
        <w:rPr>
          <w:lang w:eastAsia="fr-FR" w:bidi="fr-FR"/>
        </w:rPr>
        <w:t>elles, comme en 1789, paraît toutefois déterminante : les théories socialistes qui remplacent maintenant celles des philosophes, s’attaquent en effet de plus en plus violemment à la société et à son fondement le plus solide, le droit de propriété. Ces théories ne sont pas nées « par hasard », elles ne sont nullement l’effet d’ « un caprice passager ». Allumant les pa</w:t>
      </w:r>
      <w:r w:rsidRPr="00B6644A">
        <w:rPr>
          <w:lang w:eastAsia="fr-FR" w:bidi="fr-FR"/>
        </w:rPr>
        <w:t>s</w:t>
      </w:r>
      <w:r w:rsidRPr="00B6644A">
        <w:rPr>
          <w:lang w:eastAsia="fr-FR" w:bidi="fr-FR"/>
        </w:rPr>
        <w:t>sions, elles suscitent l’état de guerre entre les diverses classes en pén</w:t>
      </w:r>
      <w:r w:rsidRPr="00B6644A">
        <w:rPr>
          <w:lang w:eastAsia="fr-FR" w:bidi="fr-FR"/>
        </w:rPr>
        <w:t>é</w:t>
      </w:r>
      <w:r w:rsidRPr="00B6644A">
        <w:rPr>
          <w:lang w:eastAsia="fr-FR" w:bidi="fr-FR"/>
        </w:rPr>
        <w:t xml:space="preserve">trant profondément </w:t>
      </w:r>
      <w:r>
        <w:t>l</w:t>
      </w:r>
      <w:r>
        <w:rPr>
          <w:lang w:eastAsia="fr-FR" w:bidi="fr-FR"/>
        </w:rPr>
        <w:t>’état d’</w:t>
      </w:r>
      <w:r w:rsidRPr="00B6644A">
        <w:rPr>
          <w:lang w:eastAsia="fr-FR" w:bidi="fr-FR"/>
        </w:rPr>
        <w:t>esprit des masses</w:t>
      </w:r>
      <w:r>
        <w:rPr>
          <w:lang w:eastAsia="fr-FR" w:bidi="fr-FR"/>
        </w:rPr>
        <w:t> </w:t>
      </w:r>
      <w:r>
        <w:rPr>
          <w:rStyle w:val="Appelnotedebasdep"/>
          <w:lang w:eastAsia="fr-FR" w:bidi="fr-FR"/>
        </w:rPr>
        <w:footnoteReference w:id="237"/>
      </w:r>
      <w:r w:rsidRPr="00B6644A">
        <w:rPr>
          <w:lang w:eastAsia="fr-FR" w:bidi="fr-FR"/>
        </w:rPr>
        <w:t>. Ces théories, qui r</w:t>
      </w:r>
      <w:r w:rsidRPr="00B6644A">
        <w:rPr>
          <w:lang w:eastAsia="fr-FR" w:bidi="fr-FR"/>
        </w:rPr>
        <w:t>e</w:t>
      </w:r>
      <w:r w:rsidRPr="00B6644A">
        <w:rPr>
          <w:lang w:eastAsia="fr-FR" w:bidi="fr-FR"/>
        </w:rPr>
        <w:t>çoivent ainsi un accueil si favorable, sont, comme celles des philos</w:t>
      </w:r>
      <w:r w:rsidRPr="00B6644A">
        <w:rPr>
          <w:lang w:eastAsia="fr-FR" w:bidi="fr-FR"/>
        </w:rPr>
        <w:t>o</w:t>
      </w:r>
      <w:r w:rsidRPr="00B6644A">
        <w:rPr>
          <w:lang w:eastAsia="fr-FR" w:bidi="fr-FR"/>
        </w:rPr>
        <w:t>phes, produites par une société malade.</w:t>
      </w:r>
    </w:p>
    <w:p w:rsidR="00162CA0" w:rsidRPr="00B6644A" w:rsidRDefault="00162CA0" w:rsidP="00162CA0">
      <w:pPr>
        <w:spacing w:before="120" w:after="120"/>
        <w:jc w:val="both"/>
      </w:pPr>
      <w:r w:rsidRPr="00B6644A">
        <w:rPr>
          <w:lang w:eastAsia="fr-FR" w:bidi="fr-FR"/>
        </w:rPr>
        <w:t>Elles mettent en accusation l’inégale répartition de la propriété pr</w:t>
      </w:r>
      <w:r w:rsidRPr="00B6644A">
        <w:rPr>
          <w:lang w:eastAsia="fr-FR" w:bidi="fr-FR"/>
        </w:rPr>
        <w:t>i</w:t>
      </w:r>
      <w:r w:rsidRPr="00B6644A">
        <w:rPr>
          <w:lang w:eastAsia="fr-FR" w:bidi="fr-FR"/>
        </w:rPr>
        <w:t xml:space="preserve">vée, caractéristique de la société industrialisée non démocratique. </w:t>
      </w:r>
      <w:r>
        <w:rPr>
          <w:lang w:eastAsia="fr-FR" w:bidi="fr-FR"/>
        </w:rPr>
        <w:t>Tocqueville</w:t>
      </w:r>
      <w:r w:rsidRPr="00B6644A">
        <w:rPr>
          <w:lang w:eastAsia="fr-FR" w:bidi="fr-FR"/>
        </w:rPr>
        <w:t xml:space="preserve"> peut lui aussi prédire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bientôt ce sera entre ceux qui possèdent et ceux qui ne possèdent pas que s’établira la lutte politique ; le grand champ de bataille sera la propriété et les principales questions de la politique rouleront sur des modifications plus ou moins profondes à apporter au droit des propri</w:t>
      </w:r>
      <w:r w:rsidRPr="00B6644A">
        <w:rPr>
          <w:lang w:eastAsia="fr-FR" w:bidi="fr-FR"/>
        </w:rPr>
        <w:t>é</w:t>
      </w:r>
      <w:r w:rsidRPr="00B6644A">
        <w:rPr>
          <w:lang w:eastAsia="fr-FR" w:bidi="fr-FR"/>
        </w:rPr>
        <w:t>taires »</w:t>
      </w:r>
      <w:r>
        <w:rPr>
          <w:lang w:eastAsia="fr-FR" w:bidi="fr-FR"/>
        </w:rPr>
        <w:t> </w:t>
      </w:r>
      <w:r>
        <w:rPr>
          <w:rStyle w:val="Appelnotedebasdep"/>
          <w:lang w:eastAsia="fr-FR" w:bidi="fr-FR"/>
        </w:rPr>
        <w:footnoteReference w:id="238"/>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 xml:space="preserve">Cet antagonisme prend une ampleur encore plus grande si l’on considéré l’extrême concentration de la richesse qui </w:t>
      </w:r>
      <w:r w:rsidRPr="00B6644A">
        <w:t>1</w:t>
      </w:r>
      <w:r>
        <w:rPr>
          <w:lang w:eastAsia="fr-FR" w:bidi="fr-FR"/>
        </w:rPr>
        <w:t>’</w:t>
      </w:r>
      <w:r w:rsidRPr="00B6644A">
        <w:rPr>
          <w:lang w:eastAsia="fr-FR" w:bidi="fr-FR"/>
        </w:rPr>
        <w:t>accompagne. En effet, la classe dirigeante prend</w:t>
      </w:r>
    </w:p>
    <w:p w:rsidR="00162CA0" w:rsidRDefault="00162CA0" w:rsidP="00162CA0">
      <w:pPr>
        <w:pStyle w:val="Citation0"/>
        <w:rPr>
          <w:lang w:eastAsia="fr-FR" w:bidi="fr-FR"/>
        </w:rPr>
      </w:pPr>
    </w:p>
    <w:p w:rsidR="00162CA0" w:rsidRDefault="00162CA0" w:rsidP="00162CA0">
      <w:pPr>
        <w:pStyle w:val="Citation0"/>
        <w:rPr>
          <w:lang w:eastAsia="fr-FR" w:bidi="fr-FR"/>
        </w:rPr>
      </w:pPr>
      <w:r>
        <w:rPr>
          <w:lang w:eastAsia="fr-FR" w:bidi="fr-FR"/>
        </w:rPr>
        <w:t>« </w:t>
      </w:r>
      <w:r w:rsidRPr="00B6644A">
        <w:rPr>
          <w:lang w:eastAsia="fr-FR" w:bidi="fr-FR"/>
        </w:rPr>
        <w:t>industrie privée, chacun de ses membres ne songeant guère aux affaires publiques que pour les faire tourner au profit de ses affaires privées, et o</w:t>
      </w:r>
      <w:r w:rsidRPr="00B6644A">
        <w:rPr>
          <w:lang w:eastAsia="fr-FR" w:bidi="fr-FR"/>
        </w:rPr>
        <w:t>u</w:t>
      </w:r>
      <w:r w:rsidRPr="00B6644A">
        <w:rPr>
          <w:lang w:eastAsia="fr-FR" w:bidi="fr-FR"/>
        </w:rPr>
        <w:t>bliant aisément dans son petit bien-être, les gens du peuple... Le gouve</w:t>
      </w:r>
      <w:r w:rsidRPr="00B6644A">
        <w:rPr>
          <w:lang w:eastAsia="fr-FR" w:bidi="fr-FR"/>
        </w:rPr>
        <w:t>r</w:t>
      </w:r>
      <w:r w:rsidRPr="00B6644A">
        <w:rPr>
          <w:lang w:eastAsia="fr-FR" w:bidi="fr-FR"/>
        </w:rPr>
        <w:t>nement d’alors avait pris sur la fin, les allures d’une compagnie industrie</w:t>
      </w:r>
      <w:r w:rsidRPr="00B6644A">
        <w:rPr>
          <w:lang w:eastAsia="fr-FR" w:bidi="fr-FR"/>
        </w:rPr>
        <w:t>l</w:t>
      </w:r>
      <w:r w:rsidRPr="00B6644A">
        <w:rPr>
          <w:lang w:eastAsia="fr-FR" w:bidi="fr-FR"/>
        </w:rPr>
        <w:t>le, où toutes les opérations se font en vue du b</w:t>
      </w:r>
      <w:r w:rsidRPr="00B6644A">
        <w:rPr>
          <w:lang w:eastAsia="fr-FR" w:bidi="fr-FR"/>
        </w:rPr>
        <w:t>é</w:t>
      </w:r>
      <w:r w:rsidRPr="00B6644A">
        <w:rPr>
          <w:lang w:eastAsia="fr-FR" w:bidi="fr-FR"/>
        </w:rPr>
        <w:t>néfice que les sociétaires peuvent en retirer »</w:t>
      </w:r>
      <w:r>
        <w:rPr>
          <w:lang w:eastAsia="fr-FR" w:bidi="fr-FR"/>
        </w:rPr>
        <w:t> </w:t>
      </w:r>
      <w:r>
        <w:rPr>
          <w:rStyle w:val="Appelnotedebasdep"/>
          <w:lang w:eastAsia="fr-FR" w:bidi="fr-FR"/>
        </w:rPr>
        <w:footnoteReference w:id="239"/>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rPr>
          <w:szCs w:val="2"/>
        </w:rPr>
      </w:pPr>
      <w:r>
        <w:t>[118]</w:t>
      </w:r>
    </w:p>
    <w:p w:rsidR="00162CA0" w:rsidRPr="00B6644A" w:rsidRDefault="00162CA0" w:rsidP="00162CA0">
      <w:pPr>
        <w:spacing w:before="120" w:after="120"/>
        <w:jc w:val="both"/>
      </w:pPr>
      <w:r w:rsidRPr="00B6644A">
        <w:rPr>
          <w:lang w:eastAsia="fr-FR" w:bidi="fr-FR"/>
        </w:rPr>
        <w:t>L’État, par conséquent, n’est plus qu’un simple instrument de la classe dirigeante. On ne peut manquer d’être frappé par la resse</w:t>
      </w:r>
      <w:r w:rsidRPr="00B6644A">
        <w:rPr>
          <w:lang w:eastAsia="fr-FR" w:bidi="fr-FR"/>
        </w:rPr>
        <w:t>m</w:t>
      </w:r>
      <w:r w:rsidRPr="00B6644A">
        <w:rPr>
          <w:lang w:eastAsia="fr-FR" w:bidi="fr-FR"/>
        </w:rPr>
        <w:t xml:space="preserve">blance qui existe entre cette analyse et celle à laquelle se livre Marx dans </w:t>
      </w:r>
      <w:r w:rsidRPr="00135F75">
        <w:rPr>
          <w:i/>
        </w:rPr>
        <w:t xml:space="preserve">Les luttes de classes en </w:t>
      </w:r>
      <w:r>
        <w:rPr>
          <w:i/>
        </w:rPr>
        <w:t>France</w:t>
      </w:r>
      <w:r>
        <w:rPr>
          <w:lang w:eastAsia="fr-FR" w:bidi="fr-FR"/>
        </w:rPr>
        <w:t> </w:t>
      </w:r>
      <w:r>
        <w:rPr>
          <w:rStyle w:val="Appelnotedebasdep"/>
          <w:lang w:eastAsia="fr-FR" w:bidi="fr-FR"/>
        </w:rPr>
        <w:footnoteReference w:id="240"/>
      </w:r>
      <w:r w:rsidRPr="00B6644A">
        <w:rPr>
          <w:lang w:eastAsia="fr-FR" w:bidi="fr-FR"/>
        </w:rPr>
        <w:t xml:space="preserve">. Comme lui, </w:t>
      </w:r>
      <w:r>
        <w:rPr>
          <w:lang w:eastAsia="fr-FR" w:bidi="fr-FR"/>
        </w:rPr>
        <w:t>Tocqueville</w:t>
      </w:r>
      <w:r w:rsidRPr="00B6644A">
        <w:rPr>
          <w:lang w:eastAsia="fr-FR" w:bidi="fr-FR"/>
        </w:rPr>
        <w:t xml:space="preserve"> so</w:t>
      </w:r>
      <w:r w:rsidRPr="00B6644A">
        <w:rPr>
          <w:lang w:eastAsia="fr-FR" w:bidi="fr-FR"/>
        </w:rPr>
        <w:t>u</w:t>
      </w:r>
      <w:r w:rsidRPr="00B6644A">
        <w:rPr>
          <w:lang w:eastAsia="fr-FR" w:bidi="fr-FR"/>
        </w:rPr>
        <w:t>ligne que la « guerre des classes » a pour protagonistes, d’une part, les propriétaires des moyens de production alliés aux financiers et, d’autre part, ceux « qui travaillent de leurs mains »</w:t>
      </w:r>
      <w:r>
        <w:rPr>
          <w:lang w:eastAsia="fr-FR" w:bidi="fr-FR"/>
        </w:rPr>
        <w:t> </w:t>
      </w:r>
      <w:r>
        <w:rPr>
          <w:rStyle w:val="Appelnotedebasdep"/>
          <w:lang w:eastAsia="fr-FR" w:bidi="fr-FR"/>
        </w:rPr>
        <w:footnoteReference w:id="241"/>
      </w:r>
      <w:r w:rsidRPr="00B6644A">
        <w:rPr>
          <w:lang w:eastAsia="fr-FR" w:bidi="fr-FR"/>
        </w:rPr>
        <w:t>. Relevons ég</w:t>
      </w:r>
      <w:r w:rsidRPr="00B6644A">
        <w:rPr>
          <w:lang w:eastAsia="fr-FR" w:bidi="fr-FR"/>
        </w:rPr>
        <w:t>a</w:t>
      </w:r>
      <w:r w:rsidRPr="00B6644A">
        <w:rPr>
          <w:lang w:eastAsia="fr-FR" w:bidi="fr-FR"/>
        </w:rPr>
        <w:t>lement que les révolutions qui marquent l’aboutissement de la « guerre des classes » dans une société industrialisée non démocrat</w:t>
      </w:r>
      <w:r w:rsidRPr="00B6644A">
        <w:rPr>
          <w:lang w:eastAsia="fr-FR" w:bidi="fr-FR"/>
        </w:rPr>
        <w:t>i</w:t>
      </w:r>
      <w:r w:rsidRPr="00B6644A">
        <w:rPr>
          <w:lang w:eastAsia="fr-FR" w:bidi="fr-FR"/>
        </w:rPr>
        <w:t>que se révèlent très semblables à celles qui se produisent dans des s</w:t>
      </w:r>
      <w:r w:rsidRPr="00B6644A">
        <w:rPr>
          <w:lang w:eastAsia="fr-FR" w:bidi="fr-FR"/>
        </w:rPr>
        <w:t>o</w:t>
      </w:r>
      <w:r w:rsidRPr="00B6644A">
        <w:rPr>
          <w:lang w:eastAsia="fr-FR" w:bidi="fr-FR"/>
        </w:rPr>
        <w:t>ciétés démocratiques industrialisées, prises en tant que modèle. Ai</w:t>
      </w:r>
      <w:r w:rsidRPr="00B6644A">
        <w:rPr>
          <w:lang w:eastAsia="fr-FR" w:bidi="fr-FR"/>
        </w:rPr>
        <w:t>n</w:t>
      </w:r>
      <w:r w:rsidRPr="00B6644A">
        <w:rPr>
          <w:lang w:eastAsia="fr-FR" w:bidi="fr-FR"/>
        </w:rPr>
        <w:t>si la société industrielle aurait pour conséquence inéluctable la « guerre des classes », qui provoque des révolutions, et cela quel que soit l’état des mœurs. Les institutions politiques, les croyances ou la centralis</w:t>
      </w:r>
      <w:r w:rsidRPr="00B6644A">
        <w:rPr>
          <w:lang w:eastAsia="fr-FR" w:bidi="fr-FR"/>
        </w:rPr>
        <w:t>a</w:t>
      </w:r>
      <w:r w:rsidRPr="00B6644A">
        <w:rPr>
          <w:lang w:eastAsia="fr-FR" w:bidi="fr-FR"/>
        </w:rPr>
        <w:t>tion se voient reléguées à l’arrière-plan, au profit de l’industrie.</w:t>
      </w:r>
    </w:p>
    <w:p w:rsidR="00162CA0" w:rsidRPr="00B6644A" w:rsidRDefault="00162CA0" w:rsidP="00162CA0">
      <w:pPr>
        <w:spacing w:before="120" w:after="120"/>
        <w:jc w:val="both"/>
      </w:pPr>
      <w:r w:rsidRPr="00B6644A">
        <w:rPr>
          <w:lang w:eastAsia="fr-FR" w:bidi="fr-FR"/>
        </w:rPr>
        <w:t>Le conflit qui dresse les uns contre les autres, les propriétaires et ceux « qui travaillent de leurs mains » se double d’une grave crise p</w:t>
      </w:r>
      <w:r w:rsidRPr="00B6644A">
        <w:rPr>
          <w:lang w:eastAsia="fr-FR" w:bidi="fr-FR"/>
        </w:rPr>
        <w:t>o</w:t>
      </w:r>
      <w:r w:rsidRPr="00B6644A">
        <w:rPr>
          <w:lang w:eastAsia="fr-FR" w:bidi="fr-FR"/>
        </w:rPr>
        <w:t>litique. Comme la vie politique se concentre tout entière au sein de la classe dirigeante, à cause de la distinction entre pays légal et pays réel, le peuple s’en trouve définitivement éloigné. Cette séparation, qui a elle aussi attiré l’attention de Marx, a pour conséquence l’extrême langueur et l’immobilisme du monde politique qui ne connaît aucune opposition véritable d’intérêts, étant donné sa grande homogénéité sociale</w:t>
      </w:r>
      <w:r>
        <w:rPr>
          <w:lang w:eastAsia="fr-FR" w:bidi="fr-FR"/>
        </w:rPr>
        <w:t> </w:t>
      </w:r>
      <w:r>
        <w:rPr>
          <w:rStyle w:val="Appelnotedebasdep"/>
          <w:lang w:eastAsia="fr-FR" w:bidi="fr-FR"/>
        </w:rPr>
        <w:footnoteReference w:id="242"/>
      </w:r>
      <w:r w:rsidRPr="00B6644A">
        <w:rPr>
          <w:lang w:eastAsia="fr-FR" w:bidi="fr-FR"/>
        </w:rPr>
        <w:t>. Les masses populaires ne sont donc plus reliées</w:t>
      </w:r>
      <w:r>
        <w:rPr>
          <w:lang w:eastAsia="fr-FR" w:bidi="fr-FR"/>
        </w:rPr>
        <w:t xml:space="preserve"> </w:t>
      </w:r>
      <w:r>
        <w:t xml:space="preserve">[119] </w:t>
      </w:r>
      <w:r w:rsidRPr="00B6644A">
        <w:rPr>
          <w:lang w:eastAsia="fr-FR" w:bidi="fr-FR"/>
        </w:rPr>
        <w:t xml:space="preserve">à la vie politique ; elles se fabriquent par conséquent leur propre monde. </w:t>
      </w:r>
      <w:r>
        <w:rPr>
          <w:lang w:eastAsia="fr-FR" w:bidi="fr-FR"/>
        </w:rPr>
        <w:t>Tocqueville</w:t>
      </w:r>
      <w:r w:rsidRPr="00B6644A">
        <w:rPr>
          <w:lang w:eastAsia="fr-FR" w:bidi="fr-FR"/>
        </w:rPr>
        <w:t xml:space="preserve"> ajoute à ce tableau une note de moralisme : la classe dir</w:t>
      </w:r>
      <w:r w:rsidRPr="00B6644A">
        <w:rPr>
          <w:lang w:eastAsia="fr-FR" w:bidi="fr-FR"/>
        </w:rPr>
        <w:t>i</w:t>
      </w:r>
      <w:r w:rsidRPr="00B6644A">
        <w:rPr>
          <w:lang w:eastAsia="fr-FR" w:bidi="fr-FR"/>
        </w:rPr>
        <w:t>geante par son égoïsme et ses vices est devenue indigne de conserver le pouvoir aux yeux du peuple. Alors se lève un vent de r</w:t>
      </w:r>
      <w:r w:rsidRPr="00B6644A">
        <w:rPr>
          <w:lang w:eastAsia="fr-FR" w:bidi="fr-FR"/>
        </w:rPr>
        <w:t>é</w:t>
      </w:r>
      <w:r w:rsidRPr="00B6644A">
        <w:rPr>
          <w:lang w:eastAsia="fr-FR" w:bidi="fr-FR"/>
        </w:rPr>
        <w:t>volution. Comme en 1789, les hommes entrent en révolution sans en être to</w:t>
      </w:r>
      <w:r w:rsidRPr="00B6644A">
        <w:rPr>
          <w:lang w:eastAsia="fr-FR" w:bidi="fr-FR"/>
        </w:rPr>
        <w:t>u</w:t>
      </w:r>
      <w:r w:rsidRPr="00B6644A">
        <w:rPr>
          <w:lang w:eastAsia="fr-FR" w:bidi="fr-FR"/>
        </w:rPr>
        <w:t>jours conscients, imitant par là les grands ancêtres de 1789 et s’inspirant, comme Marx le remarque aussi</w:t>
      </w:r>
      <w:r>
        <w:rPr>
          <w:lang w:eastAsia="fr-FR" w:bidi="fr-FR"/>
        </w:rPr>
        <w:t> </w:t>
      </w:r>
      <w:r>
        <w:rPr>
          <w:rStyle w:val="Appelnotedebasdep"/>
          <w:lang w:eastAsia="fr-FR" w:bidi="fr-FR"/>
        </w:rPr>
        <w:footnoteReference w:id="243"/>
      </w:r>
      <w:r w:rsidRPr="00B6644A">
        <w:rPr>
          <w:lang w:eastAsia="fr-FR" w:bidi="fr-FR"/>
        </w:rPr>
        <w:t>, des traditions passées qui modèlent ainsi leur conduite.</w:t>
      </w:r>
    </w:p>
    <w:p w:rsidR="00162CA0" w:rsidRPr="00B6644A" w:rsidRDefault="00162CA0" w:rsidP="00162CA0">
      <w:pPr>
        <w:spacing w:before="120" w:after="120"/>
        <w:jc w:val="both"/>
      </w:pPr>
      <w:r w:rsidRPr="00B6644A">
        <w:rPr>
          <w:lang w:eastAsia="fr-FR" w:bidi="fr-FR"/>
        </w:rPr>
        <w:t xml:space="preserve">Du coup, le corps social se disloque. Il faut insister ici sur un court texte de </w:t>
      </w:r>
      <w:r>
        <w:rPr>
          <w:lang w:eastAsia="fr-FR" w:bidi="fr-FR"/>
        </w:rPr>
        <w:t>Tocqueville</w:t>
      </w:r>
      <w:r w:rsidRPr="00B6644A">
        <w:rPr>
          <w:lang w:eastAsia="fr-FR" w:bidi="fr-FR"/>
        </w:rPr>
        <w:t>, particulièrement original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Comme la Révolution française avait répandu la possession du sol à l’infini, la population semblait faire partie de cette vaste fami</w:t>
      </w:r>
      <w:r w:rsidRPr="00B6644A">
        <w:rPr>
          <w:lang w:eastAsia="fr-FR" w:bidi="fr-FR"/>
        </w:rPr>
        <w:t>l</w:t>
      </w:r>
      <w:r w:rsidRPr="00B6644A">
        <w:rPr>
          <w:lang w:eastAsia="fr-FR" w:bidi="fr-FR"/>
        </w:rPr>
        <w:t>le... L’expéri</w:t>
      </w:r>
      <w:r>
        <w:rPr>
          <w:lang w:eastAsia="fr-FR" w:bidi="fr-FR"/>
        </w:rPr>
        <w:t>ence a prouvé que cette union n’</w:t>
      </w:r>
      <w:r w:rsidRPr="00B6644A">
        <w:rPr>
          <w:lang w:eastAsia="fr-FR" w:bidi="fr-FR"/>
        </w:rPr>
        <w:t>était pas aussi intime qu’elle en avait l’air, et que les anciens partis et les différentes classes s’étaient plutôt juxtaposés que confondus : la peur avait agi sur eux comme aurait pu le faire une pression mécanique sur des corps durs, qui sont forcés d’adhérer entre eux tant que celle-ci continue, mais qui se séparent dès qu’elle se r</w:t>
      </w:r>
      <w:r w:rsidRPr="00B6644A">
        <w:rPr>
          <w:lang w:eastAsia="fr-FR" w:bidi="fr-FR"/>
        </w:rPr>
        <w:t>e</w:t>
      </w:r>
      <w:r w:rsidRPr="00B6644A">
        <w:rPr>
          <w:lang w:eastAsia="fr-FR" w:bidi="fr-FR"/>
        </w:rPr>
        <w:t>lâche »</w:t>
      </w:r>
      <w:r>
        <w:rPr>
          <w:lang w:eastAsia="fr-FR" w:bidi="fr-FR"/>
        </w:rPr>
        <w:t> </w:t>
      </w:r>
      <w:r>
        <w:rPr>
          <w:rStyle w:val="Appelnotedebasdep"/>
          <w:lang w:eastAsia="fr-FR" w:bidi="fr-FR"/>
        </w:rPr>
        <w:footnoteReference w:id="244"/>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Ces lignes méritent d’être examinées attentivement, tant elles p</w:t>
      </w:r>
      <w:r w:rsidRPr="00B6644A">
        <w:rPr>
          <w:lang w:eastAsia="fr-FR" w:bidi="fr-FR"/>
        </w:rPr>
        <w:t>a</w:t>
      </w:r>
      <w:r w:rsidRPr="00B6644A">
        <w:rPr>
          <w:lang w:eastAsia="fr-FR" w:bidi="fr-FR"/>
        </w:rPr>
        <w:t>raissent pertinentes. Elles impliquent que dans une société non dém</w:t>
      </w:r>
      <w:r w:rsidRPr="00B6644A">
        <w:rPr>
          <w:lang w:eastAsia="fr-FR" w:bidi="fr-FR"/>
        </w:rPr>
        <w:t>o</w:t>
      </w:r>
      <w:r w:rsidRPr="00B6644A">
        <w:rPr>
          <w:lang w:eastAsia="fr-FR" w:bidi="fr-FR"/>
        </w:rPr>
        <w:t>cratique, les différentes classes</w:t>
      </w:r>
      <w:r>
        <w:rPr>
          <w:lang w:eastAsia="fr-FR" w:bidi="fr-FR"/>
        </w:rPr>
        <w:t xml:space="preserve"> </w:t>
      </w:r>
      <w:r>
        <w:t xml:space="preserve">[120] </w:t>
      </w:r>
      <w:r w:rsidRPr="00B6644A">
        <w:rPr>
          <w:lang w:eastAsia="fr-FR" w:bidi="fr-FR"/>
        </w:rPr>
        <w:t>ne coexistent que grâce au po</w:t>
      </w:r>
      <w:r w:rsidRPr="00B6644A">
        <w:rPr>
          <w:lang w:eastAsia="fr-FR" w:bidi="fr-FR"/>
        </w:rPr>
        <w:t>u</w:t>
      </w:r>
      <w:r w:rsidRPr="00B6644A">
        <w:rPr>
          <w:lang w:eastAsia="fr-FR" w:bidi="fr-FR"/>
        </w:rPr>
        <w:t>voir externe qui, par sa force, les maintient ensemble. Dès que celui-ci se voit attaqué de toutes parts, dès que sa pression se relâche, la soci</w:t>
      </w:r>
      <w:r w:rsidRPr="00B6644A">
        <w:rPr>
          <w:lang w:eastAsia="fr-FR" w:bidi="fr-FR"/>
        </w:rPr>
        <w:t>é</w:t>
      </w:r>
      <w:r w:rsidRPr="00B6644A">
        <w:rPr>
          <w:lang w:eastAsia="fr-FR" w:bidi="fr-FR"/>
        </w:rPr>
        <w:t>té se disloque, entre en révol</w:t>
      </w:r>
      <w:r w:rsidRPr="00B6644A">
        <w:rPr>
          <w:lang w:eastAsia="fr-FR" w:bidi="fr-FR"/>
        </w:rPr>
        <w:t>u</w:t>
      </w:r>
      <w:r w:rsidRPr="00B6644A">
        <w:rPr>
          <w:lang w:eastAsia="fr-FR" w:bidi="fr-FR"/>
        </w:rPr>
        <w:t>tion, tandis que les classes s’affrontent avec violence. Cette « mécanique », qui présuppose que l’État deme</w:t>
      </w:r>
      <w:r w:rsidRPr="00B6644A">
        <w:rPr>
          <w:lang w:eastAsia="fr-FR" w:bidi="fr-FR"/>
        </w:rPr>
        <w:t>u</w:t>
      </w:r>
      <w:r w:rsidRPr="00B6644A">
        <w:rPr>
          <w:lang w:eastAsia="fr-FR" w:bidi="fr-FR"/>
        </w:rPr>
        <w:t>re extérieur à la société, p</w:t>
      </w:r>
      <w:r w:rsidRPr="00B6644A">
        <w:rPr>
          <w:lang w:eastAsia="fr-FR" w:bidi="fr-FR"/>
        </w:rPr>
        <w:t>a</w:t>
      </w:r>
      <w:r w:rsidRPr="00B6644A">
        <w:rPr>
          <w:lang w:eastAsia="fr-FR" w:bidi="fr-FR"/>
        </w:rPr>
        <w:t xml:space="preserve">raît toutefois assez incompatible avec la théorie que soutient </w:t>
      </w:r>
      <w:r>
        <w:rPr>
          <w:lang w:eastAsia="fr-FR" w:bidi="fr-FR"/>
        </w:rPr>
        <w:t>Tocqu</w:t>
      </w:r>
      <w:r>
        <w:rPr>
          <w:lang w:eastAsia="fr-FR" w:bidi="fr-FR"/>
        </w:rPr>
        <w:t>e</w:t>
      </w:r>
      <w:r>
        <w:rPr>
          <w:lang w:eastAsia="fr-FR" w:bidi="fr-FR"/>
        </w:rPr>
        <w:t>ville</w:t>
      </w:r>
      <w:r w:rsidRPr="00B6644A">
        <w:rPr>
          <w:lang w:eastAsia="fr-FR" w:bidi="fr-FR"/>
        </w:rPr>
        <w:t>, de l’État comme instrument de la classe dirigeante. Cette vision semble par contre s’identifier assez a</w:t>
      </w:r>
      <w:r w:rsidRPr="00B6644A">
        <w:rPr>
          <w:lang w:eastAsia="fr-FR" w:bidi="fr-FR"/>
        </w:rPr>
        <w:t>i</w:t>
      </w:r>
      <w:r w:rsidRPr="00B6644A">
        <w:rPr>
          <w:lang w:eastAsia="fr-FR" w:bidi="fr-FR"/>
        </w:rPr>
        <w:t>sément avec la situation que va connaître la France sous Napoléon III. Pour illustrer cette sép</w:t>
      </w:r>
      <w:r w:rsidRPr="00B6644A">
        <w:rPr>
          <w:lang w:eastAsia="fr-FR" w:bidi="fr-FR"/>
        </w:rPr>
        <w:t>a</w:t>
      </w:r>
      <w:r w:rsidRPr="00B6644A">
        <w:rPr>
          <w:lang w:eastAsia="fr-FR" w:bidi="fr-FR"/>
        </w:rPr>
        <w:t xml:space="preserve">ration de l’État et de la société, </w:t>
      </w:r>
      <w:r>
        <w:rPr>
          <w:lang w:eastAsia="fr-FR" w:bidi="fr-FR"/>
        </w:rPr>
        <w:t>Tocqueville</w:t>
      </w:r>
      <w:r w:rsidRPr="00B6644A">
        <w:rPr>
          <w:lang w:eastAsia="fr-FR" w:bidi="fr-FR"/>
        </w:rPr>
        <w:t xml:space="preserve"> analyse avec soin la mo</w:t>
      </w:r>
      <w:r w:rsidRPr="00B6644A">
        <w:rPr>
          <w:lang w:eastAsia="fr-FR" w:bidi="fr-FR"/>
        </w:rPr>
        <w:t>n</w:t>
      </w:r>
      <w:r w:rsidRPr="00B6644A">
        <w:rPr>
          <w:lang w:eastAsia="fr-FR" w:bidi="fr-FR"/>
        </w:rPr>
        <w:t>tée de la bureaucratisation, qui bénéficie d’une longue tradition centralis</w:t>
      </w:r>
      <w:r w:rsidRPr="00B6644A">
        <w:rPr>
          <w:lang w:eastAsia="fr-FR" w:bidi="fr-FR"/>
        </w:rPr>
        <w:t>a</w:t>
      </w:r>
      <w:r w:rsidRPr="00B6644A">
        <w:rPr>
          <w:lang w:eastAsia="fr-FR" w:bidi="fr-FR"/>
        </w:rPr>
        <w:t>trice. Comme Marx</w:t>
      </w:r>
      <w:r>
        <w:rPr>
          <w:lang w:eastAsia="fr-FR" w:bidi="fr-FR"/>
        </w:rPr>
        <w:t> </w:t>
      </w:r>
      <w:r>
        <w:rPr>
          <w:rStyle w:val="Appelnotedebasdep"/>
          <w:lang w:eastAsia="fr-FR" w:bidi="fr-FR"/>
        </w:rPr>
        <w:footnoteReference w:id="245"/>
      </w:r>
      <w:r w:rsidRPr="00B6644A">
        <w:rPr>
          <w:lang w:eastAsia="fr-FR" w:bidi="fr-FR"/>
        </w:rPr>
        <w:t>, il démontre de cette manière l’autonomie a</w:t>
      </w:r>
      <w:r w:rsidRPr="00B6644A">
        <w:rPr>
          <w:lang w:eastAsia="fr-FR" w:bidi="fr-FR"/>
        </w:rPr>
        <w:t>c</w:t>
      </w:r>
      <w:r w:rsidRPr="00B6644A">
        <w:rPr>
          <w:lang w:eastAsia="fr-FR" w:bidi="fr-FR"/>
        </w:rPr>
        <w:t>quise par l’État, autonomie qui lui permet de maintenir ensemble des classes antagonistes. Car les classes dirigeantes et celle « qui travaille de ses mains » n’ont plus aucun i</w:t>
      </w:r>
      <w:r w:rsidRPr="00B6644A">
        <w:rPr>
          <w:lang w:eastAsia="fr-FR" w:bidi="fr-FR"/>
        </w:rPr>
        <w:t>n</w:t>
      </w:r>
      <w:r w:rsidRPr="00B6644A">
        <w:rPr>
          <w:lang w:eastAsia="fr-FR" w:bidi="fr-FR"/>
        </w:rPr>
        <w:t>térêt commun. Ta</w:t>
      </w:r>
      <w:r w:rsidRPr="00B6644A">
        <w:rPr>
          <w:lang w:eastAsia="fr-FR" w:bidi="fr-FR"/>
        </w:rPr>
        <w:t>n</w:t>
      </w:r>
      <w:r w:rsidRPr="00B6644A">
        <w:rPr>
          <w:lang w:eastAsia="fr-FR" w:bidi="fr-FR"/>
        </w:rPr>
        <w:t>dis que les unes s’enrichissent, l’autre reste dans la pauvreté.</w:t>
      </w:r>
    </w:p>
    <w:p w:rsidR="00162CA0" w:rsidRPr="00B6644A" w:rsidRDefault="00162CA0" w:rsidP="00162CA0">
      <w:pPr>
        <w:spacing w:before="120" w:after="120"/>
        <w:jc w:val="both"/>
      </w:pPr>
      <w:r w:rsidRPr="00B6644A">
        <w:rPr>
          <w:lang w:eastAsia="fr-FR" w:bidi="fr-FR"/>
        </w:rPr>
        <w:t>Après l’explosion de 1848, la croissance de la bureaucratie étatique lui paraît d’autant plus inévitable que la société se trouve confrontée aux théories socialistes contre lesquelles elle va tenter de se mieux armer. La rivalité noblesse-Tiers État se voit en effet remplacée par l’antagonisme bourgeoisie-classe ouvrière. Effrayés par les théories socialistes, les paysans, grâce au suffrage universel, portent Louis-Napoléon Bonaparte au pouvoir</w:t>
      </w:r>
      <w:r>
        <w:rPr>
          <w:lang w:eastAsia="fr-FR" w:bidi="fr-FR"/>
        </w:rPr>
        <w:t> </w:t>
      </w:r>
      <w:r>
        <w:rPr>
          <w:rStyle w:val="Appelnotedebasdep"/>
          <w:lang w:eastAsia="fr-FR" w:bidi="fr-FR"/>
        </w:rPr>
        <w:footnoteReference w:id="246"/>
      </w:r>
      <w:r w:rsidRPr="00B6644A">
        <w:rPr>
          <w:lang w:eastAsia="fr-FR" w:bidi="fr-FR"/>
        </w:rPr>
        <w:t>. Alors</w:t>
      </w:r>
      <w:r>
        <w:rPr>
          <w:lang w:eastAsia="fr-FR" w:bidi="fr-FR"/>
        </w:rPr>
        <w:t xml:space="preserve"> </w:t>
      </w:r>
      <w:r>
        <w:t xml:space="preserve">[121] </w:t>
      </w:r>
      <w:r w:rsidRPr="00B6644A">
        <w:rPr>
          <w:lang w:eastAsia="fr-FR" w:bidi="fr-FR"/>
        </w:rPr>
        <w:t xml:space="preserve">que </w:t>
      </w:r>
      <w:r>
        <w:rPr>
          <w:lang w:eastAsia="fr-FR" w:bidi="fr-FR"/>
        </w:rPr>
        <w:t>Tocqueville</w:t>
      </w:r>
      <w:r w:rsidRPr="00B6644A">
        <w:rPr>
          <w:lang w:eastAsia="fr-FR" w:bidi="fr-FR"/>
        </w:rPr>
        <w:t>, en libéral traditionnel, désirait combattre « la démagogie par la démocr</w:t>
      </w:r>
      <w:r w:rsidRPr="00B6644A">
        <w:rPr>
          <w:lang w:eastAsia="fr-FR" w:bidi="fr-FR"/>
        </w:rPr>
        <w:t>a</w:t>
      </w:r>
      <w:r w:rsidRPr="00B6644A">
        <w:rPr>
          <w:lang w:eastAsia="fr-FR" w:bidi="fr-FR"/>
        </w:rPr>
        <w:t>tie », il pressent que les révolutionnaires s</w:t>
      </w:r>
      <w:r w:rsidRPr="00B6644A">
        <w:rPr>
          <w:lang w:eastAsia="fr-FR" w:bidi="fr-FR"/>
        </w:rPr>
        <w:t>o</w:t>
      </w:r>
      <w:r w:rsidRPr="00B6644A">
        <w:rPr>
          <w:lang w:eastAsia="fr-FR" w:bidi="fr-FR"/>
        </w:rPr>
        <w:t>cialistes mènent droit, par contrecoup, au pouvoir absolu d’un seul. Conscient du caractère s</w:t>
      </w:r>
      <w:r w:rsidRPr="00B6644A">
        <w:rPr>
          <w:lang w:eastAsia="fr-FR" w:bidi="fr-FR"/>
        </w:rPr>
        <w:t>o</w:t>
      </w:r>
      <w:r w:rsidRPr="00B6644A">
        <w:rPr>
          <w:lang w:eastAsia="fr-FR" w:bidi="fr-FR"/>
        </w:rPr>
        <w:t>cialiste des événements de 1848, il lit avec sérieux aux représentants hilares, les textes de Buonarotti sur la do</w:t>
      </w:r>
      <w:r w:rsidRPr="00B6644A">
        <w:rPr>
          <w:lang w:eastAsia="fr-FR" w:bidi="fr-FR"/>
        </w:rPr>
        <w:t>c</w:t>
      </w:r>
      <w:r w:rsidRPr="00B6644A">
        <w:rPr>
          <w:lang w:eastAsia="fr-FR" w:bidi="fr-FR"/>
        </w:rPr>
        <w:t>trine de Babœuf</w:t>
      </w:r>
      <w:r>
        <w:rPr>
          <w:lang w:eastAsia="fr-FR" w:bidi="fr-FR"/>
        </w:rPr>
        <w:t> </w:t>
      </w:r>
      <w:r>
        <w:rPr>
          <w:rStyle w:val="Appelnotedebasdep"/>
          <w:lang w:eastAsia="fr-FR" w:bidi="fr-FR"/>
        </w:rPr>
        <w:footnoteReference w:id="247"/>
      </w:r>
      <w:r w:rsidRPr="00B6644A">
        <w:rPr>
          <w:lang w:eastAsia="fr-FR" w:bidi="fr-FR"/>
        </w:rPr>
        <w:t> ; il connaît lui-même les théories de Cabet ou de Fourier, celles d’Owen et de Saint-Simon, de Considérant et de Louis Blanc ; s’il les qualifie, comme Marx, de chimériques, il ne les cons</w:t>
      </w:r>
      <w:r w:rsidRPr="00B6644A">
        <w:rPr>
          <w:lang w:eastAsia="fr-FR" w:bidi="fr-FR"/>
        </w:rPr>
        <w:t>i</w:t>
      </w:r>
      <w:r w:rsidRPr="00B6644A">
        <w:rPr>
          <w:lang w:eastAsia="fr-FR" w:bidi="fr-FR"/>
        </w:rPr>
        <w:t>dère pas moins avec beaucoup de sérieux. Il n’ignore pas que Proudhon assimile la pr</w:t>
      </w:r>
      <w:r w:rsidRPr="00B6644A">
        <w:rPr>
          <w:lang w:eastAsia="fr-FR" w:bidi="fr-FR"/>
        </w:rPr>
        <w:t>o</w:t>
      </w:r>
      <w:r w:rsidRPr="00B6644A">
        <w:rPr>
          <w:lang w:eastAsia="fr-FR" w:bidi="fr-FR"/>
        </w:rPr>
        <w:t>priété au vol et il sait lui-même que les classes d</w:t>
      </w:r>
      <w:r w:rsidRPr="00B6644A">
        <w:rPr>
          <w:lang w:eastAsia="fr-FR" w:bidi="fr-FR"/>
        </w:rPr>
        <w:t>i</w:t>
      </w:r>
      <w:r w:rsidRPr="00B6644A">
        <w:rPr>
          <w:lang w:eastAsia="fr-FR" w:bidi="fr-FR"/>
        </w:rPr>
        <w:t>rigeantes abusent de leur pouvoir. Pourtant il ne pouvait que rejeter violemment ces thé</w:t>
      </w:r>
      <w:r w:rsidRPr="00B6644A">
        <w:rPr>
          <w:lang w:eastAsia="fr-FR" w:bidi="fr-FR"/>
        </w:rPr>
        <w:t>o</w:t>
      </w:r>
      <w:r w:rsidRPr="00B6644A">
        <w:rPr>
          <w:lang w:eastAsia="fr-FR" w:bidi="fr-FR"/>
        </w:rPr>
        <w:t>ries socialistes qui souhaitent le renversement de la société et l’abolition du droit de propriété. Pour lui, ce dernier fonde la dém</w:t>
      </w:r>
      <w:r w:rsidRPr="00B6644A">
        <w:rPr>
          <w:lang w:eastAsia="fr-FR" w:bidi="fr-FR"/>
        </w:rPr>
        <w:t>o</w:t>
      </w:r>
      <w:r w:rsidRPr="00B6644A">
        <w:rPr>
          <w:lang w:eastAsia="fr-FR" w:bidi="fr-FR"/>
        </w:rPr>
        <w:t>cratie et l’autorégulation :</w:t>
      </w:r>
    </w:p>
    <w:p w:rsidR="00162CA0" w:rsidRDefault="00162CA0" w:rsidP="00162CA0">
      <w:pPr>
        <w:pStyle w:val="Grillecouleur-Accent1"/>
        <w:rPr>
          <w:lang w:eastAsia="fr-FR" w:bidi="fr-FR"/>
        </w:rPr>
      </w:pPr>
      <w:r>
        <w:rPr>
          <w:lang w:eastAsia="fr-FR" w:bidi="fr-FR"/>
        </w:rPr>
        <w:t>« </w:t>
      </w:r>
      <w:r w:rsidRPr="00B6644A">
        <w:rPr>
          <w:lang w:eastAsia="fr-FR" w:bidi="fr-FR"/>
        </w:rPr>
        <w:t>Quoi, s’exclame-t-il, ce serait pour cette société d’abeilles ou de ca</w:t>
      </w:r>
      <w:r w:rsidRPr="00B6644A">
        <w:rPr>
          <w:lang w:eastAsia="fr-FR" w:bidi="fr-FR"/>
        </w:rPr>
        <w:t>s</w:t>
      </w:r>
      <w:r w:rsidRPr="00B6644A">
        <w:rPr>
          <w:lang w:eastAsia="fr-FR" w:bidi="fr-FR"/>
        </w:rPr>
        <w:t>tors, pour cette société, plutôt d’animaux savants que d’hommes libres et civilisés que la Révolution française aurait été faite  ! »</w:t>
      </w:r>
      <w:r>
        <w:rPr>
          <w:lang w:eastAsia="fr-FR" w:bidi="fr-FR"/>
        </w:rPr>
        <w:t> </w:t>
      </w:r>
      <w:r>
        <w:rPr>
          <w:rStyle w:val="Appelnotedebasdep"/>
          <w:lang w:eastAsia="fr-FR" w:bidi="fr-FR"/>
        </w:rPr>
        <w:footnoteReference w:id="248"/>
      </w:r>
      <w:r w:rsidRPr="00B6644A">
        <w:rPr>
          <w:lang w:eastAsia="fr-FR" w:bidi="fr-FR"/>
        </w:rPr>
        <w:t>.</w:t>
      </w:r>
    </w:p>
    <w:p w:rsidR="00162CA0" w:rsidRPr="00B6644A" w:rsidRDefault="00162CA0" w:rsidP="00162CA0">
      <w:pPr>
        <w:pStyle w:val="Grillecouleur-Accent1"/>
      </w:pPr>
    </w:p>
    <w:p w:rsidR="00162CA0" w:rsidRDefault="00162CA0" w:rsidP="00162CA0">
      <w:pPr>
        <w:spacing w:before="120" w:after="120"/>
        <w:jc w:val="both"/>
        <w:rPr>
          <w:lang w:eastAsia="fr-FR" w:bidi="fr-FR"/>
        </w:rPr>
      </w:pPr>
      <w:r w:rsidRPr="00B6644A">
        <w:rPr>
          <w:lang w:eastAsia="fr-FR" w:bidi="fr-FR"/>
        </w:rPr>
        <w:t>Il perçoit ainsi le socialisme comme « l’enfance de l’art social » qui, sait-on jamais, peut malgré tout s’inscrire dans la réalité</w:t>
      </w:r>
      <w:r>
        <w:rPr>
          <w:lang w:eastAsia="fr-FR" w:bidi="fr-FR"/>
        </w:rPr>
        <w:t> </w:t>
      </w:r>
      <w:r>
        <w:rPr>
          <w:rStyle w:val="Appelnotedebasdep"/>
          <w:lang w:eastAsia="fr-FR" w:bidi="fr-FR"/>
        </w:rPr>
        <w:footnoteReference w:id="249"/>
      </w:r>
      <w:r w:rsidRPr="00B6644A">
        <w:rPr>
          <w:lang w:eastAsia="fr-FR" w:bidi="fr-FR"/>
        </w:rPr>
        <w:t>. Il sait aussi que sa menace contribue au renforcement de l’État et risque de rendre son rêve impossible, l’instauration d’une démocratie lib</w:t>
      </w:r>
      <w:r w:rsidRPr="00B6644A">
        <w:rPr>
          <w:lang w:eastAsia="fr-FR" w:bidi="fr-FR"/>
        </w:rPr>
        <w:t>é</w:t>
      </w:r>
      <w:r w:rsidRPr="00B6644A">
        <w:rPr>
          <w:lang w:eastAsia="fr-FR" w:bidi="fr-FR"/>
        </w:rPr>
        <w:t>rale.</w:t>
      </w:r>
    </w:p>
    <w:p w:rsidR="00162CA0" w:rsidRDefault="00162CA0" w:rsidP="00162CA0">
      <w:pPr>
        <w:pStyle w:val="p"/>
      </w:pPr>
    </w:p>
    <w:p w:rsidR="00162CA0" w:rsidRDefault="00162CA0" w:rsidP="00162CA0">
      <w:pPr>
        <w:pStyle w:val="p"/>
      </w:pPr>
      <w:r w:rsidRPr="00B6644A">
        <w:br w:type="page"/>
      </w:r>
      <w:r>
        <w:t>[122]</w:t>
      </w:r>
    </w:p>
    <w:p w:rsidR="00162CA0" w:rsidRPr="00E07116" w:rsidRDefault="00162CA0" w:rsidP="00162CA0">
      <w:pPr>
        <w:jc w:val="both"/>
      </w:pPr>
    </w:p>
    <w:p w:rsidR="00162CA0"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8" w:name="Socio_de_Tocqueville_chap_VI"/>
      <w:r>
        <w:rPr>
          <w:b/>
          <w:i/>
        </w:rPr>
        <w:t>Sociologie de Tocqueville.</w:t>
      </w:r>
    </w:p>
    <w:p w:rsidR="00162CA0" w:rsidRPr="00384B20" w:rsidRDefault="00162CA0" w:rsidP="00162CA0">
      <w:pPr>
        <w:pStyle w:val="Titreniveau1"/>
      </w:pPr>
      <w:r>
        <w:t>Chapitre VI</w:t>
      </w:r>
    </w:p>
    <w:p w:rsidR="00162CA0" w:rsidRPr="00E07116" w:rsidRDefault="00162CA0" w:rsidP="00162CA0">
      <w:pPr>
        <w:pStyle w:val="Titreniveau2"/>
      </w:pPr>
      <w:r>
        <w:t>CONNAISSANCE</w:t>
      </w:r>
      <w:r>
        <w:br/>
        <w:t>ET SOCIÉTÉ</w:t>
      </w:r>
    </w:p>
    <w:bookmarkEnd w:id="8"/>
    <w:p w:rsidR="00162CA0" w:rsidRPr="00E07116" w:rsidRDefault="00162CA0" w:rsidP="00162CA0">
      <w:pPr>
        <w:jc w:val="both"/>
        <w:rPr>
          <w:szCs w:val="36"/>
        </w:rPr>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B6644A" w:rsidRDefault="00162CA0" w:rsidP="00162CA0">
      <w:pPr>
        <w:spacing w:before="120" w:after="120"/>
        <w:jc w:val="both"/>
      </w:pPr>
      <w:r w:rsidRPr="00B6644A">
        <w:rPr>
          <w:lang w:eastAsia="fr-FR" w:bidi="fr-FR"/>
        </w:rPr>
        <w:t xml:space="preserve">Karl Mannheim compte Alexis de </w:t>
      </w:r>
      <w:r>
        <w:rPr>
          <w:lang w:eastAsia="fr-FR" w:bidi="fr-FR"/>
        </w:rPr>
        <w:t>Tocqueville</w:t>
      </w:r>
      <w:r w:rsidRPr="00B6644A">
        <w:rPr>
          <w:lang w:eastAsia="fr-FR" w:bidi="fr-FR"/>
        </w:rPr>
        <w:t xml:space="preserve"> au nombre des fo</w:t>
      </w:r>
      <w:r w:rsidRPr="00B6644A">
        <w:rPr>
          <w:lang w:eastAsia="fr-FR" w:bidi="fr-FR"/>
        </w:rPr>
        <w:t>n</w:t>
      </w:r>
      <w:r w:rsidRPr="00B6644A">
        <w:rPr>
          <w:lang w:eastAsia="fr-FR" w:bidi="fr-FR"/>
        </w:rPr>
        <w:t>dateurs de la sociologie de la connaissance</w:t>
      </w:r>
      <w:r>
        <w:rPr>
          <w:lang w:eastAsia="fr-FR" w:bidi="fr-FR"/>
        </w:rPr>
        <w:t> </w:t>
      </w:r>
      <w:r>
        <w:rPr>
          <w:rStyle w:val="Appelnotedebasdep"/>
          <w:lang w:eastAsia="fr-FR" w:bidi="fr-FR"/>
        </w:rPr>
        <w:footnoteReference w:id="250"/>
      </w:r>
      <w:r w:rsidRPr="00B6644A">
        <w:rPr>
          <w:lang w:eastAsia="fr-FR" w:bidi="fr-FR"/>
        </w:rPr>
        <w:t>. Il marque ainsi un int</w:t>
      </w:r>
      <w:r w:rsidRPr="00B6644A">
        <w:rPr>
          <w:lang w:eastAsia="fr-FR" w:bidi="fr-FR"/>
        </w:rPr>
        <w:t>é</w:t>
      </w:r>
      <w:r w:rsidRPr="00B6644A">
        <w:rPr>
          <w:lang w:eastAsia="fr-FR" w:bidi="fr-FR"/>
        </w:rPr>
        <w:t xml:space="preserve">rêt certain envers l’œuvre de l’auteur de </w:t>
      </w:r>
      <w:r w:rsidRPr="00E243B9">
        <w:rPr>
          <w:i/>
        </w:rPr>
        <w:t>De la démocratie en Amér</w:t>
      </w:r>
      <w:r w:rsidRPr="00E243B9">
        <w:rPr>
          <w:i/>
        </w:rPr>
        <w:t>i</w:t>
      </w:r>
      <w:r w:rsidRPr="00E243B9">
        <w:rPr>
          <w:i/>
        </w:rPr>
        <w:t>que</w:t>
      </w:r>
      <w:r w:rsidRPr="00B6644A">
        <w:rPr>
          <w:lang w:eastAsia="fr-FR" w:bidi="fr-FR"/>
        </w:rPr>
        <w:t xml:space="preserve"> qui n’a pourtant reçu que peu d’attention de la part des spéciali</w:t>
      </w:r>
      <w:r w:rsidRPr="00B6644A">
        <w:rPr>
          <w:lang w:eastAsia="fr-FR" w:bidi="fr-FR"/>
        </w:rPr>
        <w:t>s</w:t>
      </w:r>
      <w:r w:rsidRPr="00B6644A">
        <w:rPr>
          <w:lang w:eastAsia="fr-FR" w:bidi="fr-FR"/>
        </w:rPr>
        <w:t>tes de cette discipline ni même des esthéticiens. Si ces derniers ne n</w:t>
      </w:r>
      <w:r w:rsidRPr="00B6644A">
        <w:rPr>
          <w:lang w:eastAsia="fr-FR" w:bidi="fr-FR"/>
        </w:rPr>
        <w:t>é</w:t>
      </w:r>
      <w:r w:rsidRPr="00B6644A">
        <w:rPr>
          <w:lang w:eastAsia="fr-FR" w:bidi="fr-FR"/>
        </w:rPr>
        <w:t xml:space="preserve">gligent pas la riche histoire de l’esthétique française du </w:t>
      </w:r>
      <w:r>
        <w:rPr>
          <w:lang w:eastAsia="fr-FR" w:bidi="fr-FR"/>
        </w:rPr>
        <w:t>XX</w:t>
      </w:r>
      <w:r w:rsidRPr="00B6644A">
        <w:rPr>
          <w:vertAlign w:val="superscript"/>
          <w:lang w:eastAsia="fr-FR" w:bidi="fr-FR"/>
        </w:rPr>
        <w:t>e</w:t>
      </w:r>
      <w:r w:rsidRPr="00B6644A">
        <w:rPr>
          <w:lang w:eastAsia="fr-FR" w:bidi="fr-FR"/>
        </w:rPr>
        <w:t xml:space="preserve"> siècle, ils passent systématiquement sous silence les écrits de </w:t>
      </w:r>
      <w:r>
        <w:rPr>
          <w:lang w:eastAsia="fr-FR" w:bidi="fr-FR"/>
        </w:rPr>
        <w:t>Tocqueville</w:t>
      </w:r>
      <w:r w:rsidRPr="00B6644A">
        <w:rPr>
          <w:lang w:eastAsia="fr-FR" w:bidi="fr-FR"/>
        </w:rPr>
        <w:t>. C</w:t>
      </w:r>
      <w:r w:rsidRPr="00B6644A">
        <w:rPr>
          <w:lang w:eastAsia="fr-FR" w:bidi="fr-FR"/>
        </w:rPr>
        <w:t>e</w:t>
      </w:r>
      <w:r w:rsidRPr="00B6644A">
        <w:rPr>
          <w:lang w:eastAsia="fr-FR" w:bidi="fr-FR"/>
        </w:rPr>
        <w:t>lui-ci a pourtant consacré de très nombreuses pages à l’analyse des rapports entre la littérature, l’art ou la philosophie et les cadres s</w:t>
      </w:r>
      <w:r w:rsidRPr="00B6644A">
        <w:rPr>
          <w:lang w:eastAsia="fr-FR" w:bidi="fr-FR"/>
        </w:rPr>
        <w:t>o</w:t>
      </w:r>
      <w:r w:rsidRPr="00B6644A">
        <w:rPr>
          <w:lang w:eastAsia="fr-FR" w:bidi="fr-FR"/>
        </w:rPr>
        <w:t>ciaux. Afin d’être mieux à même d’apprécier la valeur de sa contrib</w:t>
      </w:r>
      <w:r w:rsidRPr="00B6644A">
        <w:rPr>
          <w:lang w:eastAsia="fr-FR" w:bidi="fr-FR"/>
        </w:rPr>
        <w:t>u</w:t>
      </w:r>
      <w:r w:rsidRPr="00B6644A">
        <w:rPr>
          <w:lang w:eastAsia="fr-FR" w:bidi="fr-FR"/>
        </w:rPr>
        <w:t>tion, il semble nécessaire de la situer dans son contexte historique.</w:t>
      </w:r>
    </w:p>
    <w:p w:rsidR="00162CA0" w:rsidRPr="00B6644A" w:rsidRDefault="00162CA0" w:rsidP="00162CA0">
      <w:pPr>
        <w:spacing w:before="120" w:after="120"/>
        <w:jc w:val="both"/>
      </w:pPr>
      <w:r w:rsidRPr="00B6644A">
        <w:rPr>
          <w:lang w:eastAsia="fr-FR" w:bidi="fr-FR"/>
        </w:rPr>
        <w:t xml:space="preserve">Depuis le </w:t>
      </w:r>
      <w:r>
        <w:rPr>
          <w:lang w:eastAsia="fr-FR" w:bidi="fr-FR"/>
        </w:rPr>
        <w:t>XVIII</w:t>
      </w:r>
      <w:r>
        <w:rPr>
          <w:vertAlign w:val="superscript"/>
          <w:lang w:eastAsia="fr-FR" w:bidi="fr-FR"/>
        </w:rPr>
        <w:t>e</w:t>
      </w:r>
      <w:r w:rsidRPr="00B6644A">
        <w:rPr>
          <w:lang w:eastAsia="fr-FR" w:bidi="fr-FR"/>
        </w:rPr>
        <w:t xml:space="preserve"> siècle, nombreux sont ceux qui affirment la rel</w:t>
      </w:r>
      <w:r w:rsidRPr="00B6644A">
        <w:rPr>
          <w:lang w:eastAsia="fr-FR" w:bidi="fr-FR"/>
        </w:rPr>
        <w:t>a</w:t>
      </w:r>
      <w:r w:rsidRPr="00B6644A">
        <w:rPr>
          <w:lang w:eastAsia="fr-FR" w:bidi="fr-FR"/>
        </w:rPr>
        <w:t>tivité de l’œuvre d’art. Ainsi Voltaire, Rousseau ou Marmontel me</w:t>
      </w:r>
      <w:r w:rsidRPr="00B6644A">
        <w:rPr>
          <w:lang w:eastAsia="fr-FR" w:bidi="fr-FR"/>
        </w:rPr>
        <w:t>t</w:t>
      </w:r>
      <w:r w:rsidRPr="00B6644A">
        <w:rPr>
          <w:lang w:eastAsia="fr-FR" w:bidi="fr-FR"/>
        </w:rPr>
        <w:t>tent sans cesse l’accent sur le relativisme des formes de la connaissa</w:t>
      </w:r>
      <w:r w:rsidRPr="00B6644A">
        <w:rPr>
          <w:lang w:eastAsia="fr-FR" w:bidi="fr-FR"/>
        </w:rPr>
        <w:t>n</w:t>
      </w:r>
      <w:r w:rsidRPr="00B6644A">
        <w:rPr>
          <w:lang w:eastAsia="fr-FR" w:bidi="fr-FR"/>
        </w:rPr>
        <w:t>ce, tout en soulignant avec force le but moral et humanitaire que doit poursuivre, à leurs yeux, toute recherche artistique. Des auteurs co</w:t>
      </w:r>
      <w:r w:rsidRPr="00B6644A">
        <w:rPr>
          <w:lang w:eastAsia="fr-FR" w:bidi="fr-FR"/>
        </w:rPr>
        <w:t>m</w:t>
      </w:r>
      <w:r w:rsidRPr="00B6644A">
        <w:rPr>
          <w:lang w:eastAsia="fr-FR" w:bidi="fr-FR"/>
        </w:rPr>
        <w:t>me Diderot soutiennent que « plus un peuple est</w:t>
      </w:r>
      <w:r>
        <w:rPr>
          <w:lang w:eastAsia="fr-FR" w:bidi="fr-FR"/>
        </w:rPr>
        <w:t xml:space="preserve"> </w:t>
      </w:r>
      <w:r>
        <w:t xml:space="preserve">[123] </w:t>
      </w:r>
      <w:r w:rsidRPr="00B6644A">
        <w:rPr>
          <w:lang w:eastAsia="fr-FR" w:bidi="fr-FR"/>
        </w:rPr>
        <w:t>civilisé, moins ses mœurs sont poétiques », thèse que devaient r</w:t>
      </w:r>
      <w:r w:rsidRPr="00B6644A">
        <w:rPr>
          <w:lang w:eastAsia="fr-FR" w:bidi="fr-FR"/>
        </w:rPr>
        <w:t>e</w:t>
      </w:r>
      <w:r w:rsidRPr="00B6644A">
        <w:rPr>
          <w:lang w:eastAsia="fr-FR" w:bidi="fr-FR"/>
        </w:rPr>
        <w:t xml:space="preserve">prendre à leur tour les romantiques, au </w:t>
      </w:r>
      <w:r>
        <w:rPr>
          <w:lang w:eastAsia="fr-FR" w:bidi="fr-FR"/>
        </w:rPr>
        <w:t>XX</w:t>
      </w:r>
      <w:r w:rsidRPr="00B6644A">
        <w:rPr>
          <w:vertAlign w:val="superscript"/>
          <w:lang w:eastAsia="fr-FR" w:bidi="fr-FR"/>
        </w:rPr>
        <w:t>e</w:t>
      </w:r>
      <w:r w:rsidRPr="00B6644A">
        <w:rPr>
          <w:lang w:eastAsia="fr-FR" w:bidi="fr-FR"/>
        </w:rPr>
        <w:t xml:space="preserve"> siècle. Au tournant du si</w:t>
      </w:r>
      <w:r w:rsidRPr="00B6644A">
        <w:rPr>
          <w:lang w:eastAsia="fr-FR" w:bidi="fr-FR"/>
        </w:rPr>
        <w:t>è</w:t>
      </w:r>
      <w:r w:rsidRPr="00B6644A">
        <w:rPr>
          <w:lang w:eastAsia="fr-FR" w:bidi="fr-FR"/>
        </w:rPr>
        <w:t>cle, les idéologues vont eux aussi se préoccuper de l’origine des diverses formes de pe</w:t>
      </w:r>
      <w:r w:rsidRPr="00B6644A">
        <w:rPr>
          <w:lang w:eastAsia="fr-FR" w:bidi="fr-FR"/>
        </w:rPr>
        <w:t>n</w:t>
      </w:r>
      <w:r w:rsidRPr="00B6644A">
        <w:rPr>
          <w:lang w:eastAsia="fr-FR" w:bidi="fr-FR"/>
        </w:rPr>
        <w:t>sée. Mais, contrairement à leurs prédécesseurs, la science qu’ils e</w:t>
      </w:r>
      <w:r w:rsidRPr="00B6644A">
        <w:rPr>
          <w:lang w:eastAsia="fr-FR" w:bidi="fr-FR"/>
        </w:rPr>
        <w:t>n</w:t>
      </w:r>
      <w:r w:rsidRPr="00B6644A">
        <w:rPr>
          <w:lang w:eastAsia="fr-FR" w:bidi="fr-FR"/>
        </w:rPr>
        <w:t>tendent fonder, l’idéologie, se propose surtout d’étudier les processus d’élaboration de la pensée. Ainsi Destutt de Tracy fait porter son an</w:t>
      </w:r>
      <w:r w:rsidRPr="00B6644A">
        <w:rPr>
          <w:lang w:eastAsia="fr-FR" w:bidi="fr-FR"/>
        </w:rPr>
        <w:t>a</w:t>
      </w:r>
      <w:r w:rsidRPr="00B6644A">
        <w:rPr>
          <w:lang w:eastAsia="fr-FR" w:bidi="fr-FR"/>
        </w:rPr>
        <w:t>lyse sur le fonctionnement des facultés humaines. Refusant les thé</w:t>
      </w:r>
      <w:r w:rsidRPr="00B6644A">
        <w:rPr>
          <w:lang w:eastAsia="fr-FR" w:bidi="fr-FR"/>
        </w:rPr>
        <w:t>o</w:t>
      </w:r>
      <w:r w:rsidRPr="00B6644A">
        <w:rPr>
          <w:lang w:eastAsia="fr-FR" w:bidi="fr-FR"/>
        </w:rPr>
        <w:t>ries de Condillac, il élabore son concept de « motilité » qui se réfère au mouvement senti et voulu qui, grâce à la résistance qu’il rencontre, produit un phénomène de prise de conscience qui se trouvera, par su</w:t>
      </w:r>
      <w:r w:rsidRPr="00B6644A">
        <w:rPr>
          <w:lang w:eastAsia="fr-FR" w:bidi="fr-FR"/>
        </w:rPr>
        <w:t>i</w:t>
      </w:r>
      <w:r w:rsidRPr="00B6644A">
        <w:rPr>
          <w:lang w:eastAsia="fr-FR" w:bidi="fr-FR"/>
        </w:rPr>
        <w:t>te, intériorisé. Destutt de Tracy comme Cabanis ou Daunou recourent ainsi davantage à la physiologie qu’à l’étude des mœurs pour déterm</w:t>
      </w:r>
      <w:r w:rsidRPr="00B6644A">
        <w:rPr>
          <w:lang w:eastAsia="fr-FR" w:bidi="fr-FR"/>
        </w:rPr>
        <w:t>i</w:t>
      </w:r>
      <w:r w:rsidRPr="00B6644A">
        <w:rPr>
          <w:lang w:eastAsia="fr-FR" w:bidi="fr-FR"/>
        </w:rPr>
        <w:t xml:space="preserve">ner l’origine des formes de pensée. Leur influence se fera longtemps sentir au </w:t>
      </w:r>
      <w:r>
        <w:rPr>
          <w:lang w:eastAsia="fr-FR" w:bidi="fr-FR"/>
        </w:rPr>
        <w:t>XX</w:t>
      </w:r>
      <w:r w:rsidRPr="00B6644A">
        <w:rPr>
          <w:vertAlign w:val="superscript"/>
          <w:lang w:eastAsia="fr-FR" w:bidi="fr-FR"/>
        </w:rPr>
        <w:t>e</w:t>
      </w:r>
      <w:r w:rsidRPr="00B6644A">
        <w:rPr>
          <w:lang w:eastAsia="fr-FR" w:bidi="fr-FR"/>
        </w:rPr>
        <w:t xml:space="preserve"> siècle et s’exercera par exemple sur Maine de Biran, Cousin et Jouffroy. Ampère et Stuart Mill, qui entretiendront d’étroites relations épistolaires avec </w:t>
      </w:r>
      <w:r>
        <w:rPr>
          <w:lang w:eastAsia="fr-FR" w:bidi="fr-FR"/>
        </w:rPr>
        <w:t>Tocqu</w:t>
      </w:r>
      <w:r>
        <w:rPr>
          <w:lang w:eastAsia="fr-FR" w:bidi="fr-FR"/>
        </w:rPr>
        <w:t>e</w:t>
      </w:r>
      <w:r>
        <w:rPr>
          <w:lang w:eastAsia="fr-FR" w:bidi="fr-FR"/>
        </w:rPr>
        <w:t>ville</w:t>
      </w:r>
      <w:r w:rsidRPr="00B6644A">
        <w:rPr>
          <w:lang w:eastAsia="fr-FR" w:bidi="fr-FR"/>
        </w:rPr>
        <w:t>, peuvent être aussi considérés, par certains aspects de leur œuvre, comme des continu</w:t>
      </w:r>
      <w:r w:rsidRPr="00B6644A">
        <w:rPr>
          <w:lang w:eastAsia="fr-FR" w:bidi="fr-FR"/>
        </w:rPr>
        <w:t>a</w:t>
      </w:r>
      <w:r w:rsidRPr="00B6644A">
        <w:rPr>
          <w:lang w:eastAsia="fr-FR" w:bidi="fr-FR"/>
        </w:rPr>
        <w:t>teurs des travaux entrepris par les idéologues</w:t>
      </w:r>
      <w:r>
        <w:rPr>
          <w:lang w:eastAsia="fr-FR" w:bidi="fr-FR"/>
        </w:rPr>
        <w:t> </w:t>
      </w:r>
      <w:r>
        <w:rPr>
          <w:rStyle w:val="Appelnotedebasdep"/>
          <w:lang w:eastAsia="fr-FR" w:bidi="fr-FR"/>
        </w:rPr>
        <w:footnoteReference w:id="251"/>
      </w:r>
      <w:r w:rsidRPr="00B6644A">
        <w:rPr>
          <w:lang w:eastAsia="fr-FR" w:bidi="fr-FR"/>
        </w:rPr>
        <w:t>.</w:t>
      </w:r>
    </w:p>
    <w:p w:rsidR="00162CA0" w:rsidRPr="00B6644A" w:rsidRDefault="00162CA0" w:rsidP="00162CA0">
      <w:pPr>
        <w:spacing w:before="120" w:after="120"/>
        <w:jc w:val="both"/>
      </w:pPr>
      <w:r w:rsidRPr="00B6644A">
        <w:rPr>
          <w:lang w:eastAsia="fr-FR" w:bidi="fr-FR"/>
        </w:rPr>
        <w:t xml:space="preserve">C’est en 1800 que paraît l’ouvrage fondamental de Mme de Staël, </w:t>
      </w:r>
      <w:r w:rsidRPr="00EA377C">
        <w:rPr>
          <w:i/>
        </w:rPr>
        <w:t>De la littérature considérée dans ses rapports avec les institutions s</w:t>
      </w:r>
      <w:r w:rsidRPr="00EA377C">
        <w:rPr>
          <w:i/>
        </w:rPr>
        <w:t>o</w:t>
      </w:r>
      <w:r w:rsidRPr="00EA377C">
        <w:rPr>
          <w:i/>
        </w:rPr>
        <w:t>ciales</w:t>
      </w:r>
      <w:r w:rsidRPr="00B6644A">
        <w:t>.</w:t>
      </w:r>
      <w:r w:rsidRPr="00B6644A">
        <w:rPr>
          <w:lang w:eastAsia="fr-FR" w:bidi="fr-FR"/>
        </w:rPr>
        <w:t xml:space="preserve"> Reconnaissant ses dettes envers les philosophes du </w:t>
      </w:r>
      <w:r>
        <w:rPr>
          <w:lang w:eastAsia="fr-FR" w:bidi="fr-FR"/>
        </w:rPr>
        <w:t>XVIII</w:t>
      </w:r>
      <w:r w:rsidRPr="00B6644A">
        <w:rPr>
          <w:vertAlign w:val="superscript"/>
          <w:lang w:eastAsia="fr-FR" w:bidi="fr-FR"/>
        </w:rPr>
        <w:t>e</w:t>
      </w:r>
      <w:r w:rsidRPr="00B6644A">
        <w:rPr>
          <w:lang w:eastAsia="fr-FR" w:bidi="fr-FR"/>
        </w:rPr>
        <w:t xml:space="preserve"> siècle, elle s’interroge de façon plus systématique que ceux-ci sur les liens qui rattachent les diverses littératures aux multiples formes de société. Elle remarque ainsi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xml:space="preserve">« Je me suis proposé d’examiner quelle est </w:t>
      </w:r>
      <w:r w:rsidRPr="00B6644A">
        <w:t>1</w:t>
      </w:r>
      <w:r>
        <w:rPr>
          <w:lang w:eastAsia="fr-FR" w:bidi="fr-FR"/>
        </w:rPr>
        <w:t>’</w:t>
      </w:r>
      <w:r w:rsidRPr="00B6644A">
        <w:rPr>
          <w:lang w:eastAsia="fr-FR" w:bidi="fr-FR"/>
        </w:rPr>
        <w:t>« influence de la rel</w:t>
      </w:r>
      <w:r w:rsidRPr="00B6644A">
        <w:rPr>
          <w:lang w:eastAsia="fr-FR" w:bidi="fr-FR"/>
        </w:rPr>
        <w:t>i</w:t>
      </w:r>
      <w:r w:rsidRPr="00B6644A">
        <w:rPr>
          <w:lang w:eastAsia="fr-FR" w:bidi="fr-FR"/>
        </w:rPr>
        <w:t>gion, des mœurs et des lois sur la littérature et</w:t>
      </w:r>
      <w:r>
        <w:rPr>
          <w:lang w:eastAsia="fr-FR" w:bidi="fr-FR"/>
        </w:rPr>
        <w:t xml:space="preserve"> </w:t>
      </w:r>
      <w:r w:rsidR="00670003" w:rsidRPr="00B6644A">
        <w:rPr>
          <w:noProof/>
          <w:lang w:bidi="fr-FR"/>
        </w:rPr>
        <mc:AlternateContent>
          <mc:Choice Requires="wps">
            <w:drawing>
              <wp:anchor distT="0" distB="0" distL="63500" distR="63500" simplePos="0" relativeHeight="251662336" behindDoc="1" locked="0" layoutInCell="1" allowOverlap="1">
                <wp:simplePos x="0" y="0"/>
                <wp:positionH relativeFrom="margin">
                  <wp:posOffset>6701790</wp:posOffset>
                </wp:positionH>
                <wp:positionV relativeFrom="margin">
                  <wp:posOffset>-36195</wp:posOffset>
                </wp:positionV>
                <wp:extent cx="201295" cy="571500"/>
                <wp:effectExtent l="0" t="0" r="0" b="0"/>
                <wp:wrapTopAndBottom/>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29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50" w:lineRule="exact"/>
                              <w:ind w:firstLine="29"/>
                            </w:pPr>
                            <w:r>
                              <w:t>Tocquevi</w:t>
                            </w:r>
                            <w:r>
                              <w:t>l</w:t>
                            </w:r>
                            <w:r>
                              <w:t>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527.7pt;margin-top:-2.85pt;width:15.85pt;height:4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" filled="f" stroked="f">
                <v:path arrowok="t"/>
                <v:textbox style="mso-fit-shape-to-text:t" inset="0,0,0,0">
                  <w:txbxContent>
                    <w:p w:rsidR="00162CA0" w:rsidRDefault="00162CA0" w:rsidP="00162CA0">
                      <w:pPr>
                        <w:spacing w:line="150" w:lineRule="exact"/>
                        <w:ind w:firstLine="29"/>
                      </w:pPr>
                      <w:r>
                        <w:t>Tocquevi</w:t>
                      </w:r>
                      <w:r>
                        <w:t>l</w:t>
                      </w:r>
                      <w:r>
                        <w:t>le</w:t>
                      </w:r>
                    </w:p>
                  </w:txbxContent>
                </v:textbox>
                <w10:wrap type="topAndBottom" anchorx="margin" anchory="margin"/>
              </v:shape>
            </w:pict>
          </mc:Fallback>
        </mc:AlternateContent>
      </w:r>
      <w:r>
        <w:t xml:space="preserve">[124] </w:t>
      </w:r>
      <w:r w:rsidRPr="00B6644A">
        <w:rPr>
          <w:lang w:eastAsia="fr-FR" w:bidi="fr-FR"/>
        </w:rPr>
        <w:t>quelle est l’influence de la littérature sur la religion, les mœurs et les lois »</w:t>
      </w:r>
      <w:r>
        <w:rPr>
          <w:lang w:eastAsia="fr-FR" w:bidi="fr-FR"/>
        </w:rPr>
        <w:t> </w:t>
      </w:r>
      <w:r>
        <w:rPr>
          <w:rStyle w:val="Appelnotedebasdep"/>
          <w:lang w:eastAsia="fr-FR" w:bidi="fr-FR"/>
        </w:rPr>
        <w:footnoteReference w:id="252"/>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Pr>
          <w:lang w:eastAsia="fr-FR" w:bidi="fr-FR"/>
        </w:rPr>
        <w:t>À</w:t>
      </w:r>
      <w:r w:rsidRPr="00B6644A">
        <w:rPr>
          <w:lang w:eastAsia="fr-FR" w:bidi="fr-FR"/>
        </w:rPr>
        <w:t xml:space="preserve"> l’opposé de la vision universaliste des classiques, Mme de Staël introduit un relativisme intégral qui ne s’explique que par la grande diversité des sociétés. D’où la classique opposition de la littérature des peuples du Nord et de ceux du Sud. Mais en plus de l’influence de la religion et des mœurs, elle accorde une importance extrême aux lois et, de façon plus générale, aux multiples formes de gouvernement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En observant les différences caractéristiques qui se trouvent entre les écrits des Italiens, des Anglais, des Allemands et des Français, j’ai cru pouvoir démontrer que les institutions politiques et religieuses avaient la plus grande part à ces diversités constantes »</w:t>
      </w:r>
      <w:r>
        <w:rPr>
          <w:lang w:eastAsia="fr-FR" w:bidi="fr-FR"/>
        </w:rPr>
        <w:t> </w:t>
      </w:r>
      <w:r>
        <w:rPr>
          <w:rStyle w:val="Appelnotedebasdep"/>
          <w:lang w:eastAsia="fr-FR" w:bidi="fr-FR"/>
        </w:rPr>
        <w:footnoteReference w:id="253"/>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Ainsi, la littérature d’un État démocratique ne ressemblera en rien à celle d’un État aristocratique. Analysant enfin ce que devait être la littérature d’un peuple où règnent la liberté et l’égalité politique, ainsi que des mœurs qui s’accordent avec les institutions, elle s’inspire o</w:t>
      </w:r>
      <w:r w:rsidRPr="00B6644A">
        <w:rPr>
          <w:lang w:eastAsia="fr-FR" w:bidi="fr-FR"/>
        </w:rPr>
        <w:t>u</w:t>
      </w:r>
      <w:r w:rsidRPr="00B6644A">
        <w:rPr>
          <w:lang w:eastAsia="fr-FR" w:bidi="fr-FR"/>
        </w:rPr>
        <w:t>vertement de l’état de la société américaine</w:t>
      </w:r>
      <w:r>
        <w:rPr>
          <w:lang w:eastAsia="fr-FR" w:bidi="fr-FR"/>
        </w:rPr>
        <w:t> </w:t>
      </w:r>
      <w:r>
        <w:rPr>
          <w:rStyle w:val="Appelnotedebasdep"/>
          <w:lang w:eastAsia="fr-FR" w:bidi="fr-FR"/>
        </w:rPr>
        <w:footnoteReference w:id="254"/>
      </w:r>
      <w:r w:rsidRPr="00B6644A">
        <w:rPr>
          <w:lang w:eastAsia="fr-FR" w:bidi="fr-FR"/>
        </w:rPr>
        <w:t>.</w:t>
      </w:r>
    </w:p>
    <w:p w:rsidR="00162CA0" w:rsidRDefault="00162CA0" w:rsidP="00162CA0">
      <w:pPr>
        <w:spacing w:before="120" w:after="120"/>
        <w:jc w:val="both"/>
        <w:rPr>
          <w:lang w:eastAsia="fr-FR" w:bidi="fr-FR"/>
        </w:rPr>
      </w:pPr>
      <w:r w:rsidRPr="00B6644A">
        <w:rPr>
          <w:lang w:eastAsia="fr-FR" w:bidi="fr-FR"/>
        </w:rPr>
        <w:t>On trouve chez de Bonald un même désir de prouver que la littér</w:t>
      </w:r>
      <w:r w:rsidRPr="00B6644A">
        <w:rPr>
          <w:lang w:eastAsia="fr-FR" w:bidi="fr-FR"/>
        </w:rPr>
        <w:t>a</w:t>
      </w:r>
      <w:r w:rsidRPr="00B6644A">
        <w:rPr>
          <w:lang w:eastAsia="fr-FR" w:bidi="fr-FR"/>
        </w:rPr>
        <w:t>ture est l’expression de la société</w:t>
      </w:r>
      <w:r>
        <w:rPr>
          <w:lang w:eastAsia="fr-FR" w:bidi="fr-FR"/>
        </w:rPr>
        <w:t> </w:t>
      </w:r>
      <w:r>
        <w:rPr>
          <w:rStyle w:val="Appelnotedebasdep"/>
          <w:lang w:eastAsia="fr-FR" w:bidi="fr-FR"/>
        </w:rPr>
        <w:footnoteReference w:id="255"/>
      </w:r>
      <w:r w:rsidRPr="00B6644A">
        <w:rPr>
          <w:lang w:eastAsia="fr-FR" w:bidi="fr-FR"/>
        </w:rPr>
        <w:t>. Pourtant, à partir de 1818-1820, une esthétique très différente de celle de Mme de Staël ou de de B</w:t>
      </w:r>
      <w:r w:rsidRPr="00B6644A">
        <w:rPr>
          <w:lang w:eastAsia="fr-FR" w:bidi="fr-FR"/>
        </w:rPr>
        <w:t>o</w:t>
      </w:r>
      <w:r w:rsidRPr="00B6644A">
        <w:rPr>
          <w:lang w:eastAsia="fr-FR" w:bidi="fr-FR"/>
        </w:rPr>
        <w:t xml:space="preserve">nald va s’installer en force. L’idéalisme de Victor Cousin, influencé par l’esthétique allemande, s’exprime dans son ouvrage. </w:t>
      </w:r>
      <w:r w:rsidRPr="00432211">
        <w:rPr>
          <w:i/>
        </w:rPr>
        <w:t>Du vrai, du beau, du bien</w:t>
      </w:r>
      <w:r w:rsidRPr="00B6644A">
        <w:rPr>
          <w:lang w:eastAsia="fr-FR" w:bidi="fr-FR"/>
        </w:rPr>
        <w:t xml:space="preserve"> (1818). L’art devient le moyen d’exprimer l’archétype idéal des êtres, le beau n’étant qu’un des trois</w:t>
      </w:r>
      <w:r>
        <w:rPr>
          <w:lang w:eastAsia="fr-FR" w:bidi="fr-FR"/>
        </w:rPr>
        <w:t xml:space="preserve"> </w:t>
      </w:r>
      <w:r>
        <w:t xml:space="preserve">[125] </w:t>
      </w:r>
      <w:r w:rsidRPr="00B6644A">
        <w:rPr>
          <w:lang w:eastAsia="fr-FR" w:bidi="fr-FR"/>
        </w:rPr>
        <w:t>attributs de Dieu, dont les deux autres sont le vrai et le bien. Sa théorie du beau réel et du beau idéel est très appréciée par des auteurs aussi différents que Lamennais et Jouffroy</w:t>
      </w:r>
      <w:r>
        <w:rPr>
          <w:lang w:eastAsia="fr-FR" w:bidi="fr-FR"/>
        </w:rPr>
        <w:t> </w:t>
      </w:r>
      <w:r>
        <w:rPr>
          <w:rStyle w:val="Appelnotedebasdep"/>
          <w:lang w:eastAsia="fr-FR" w:bidi="fr-FR"/>
        </w:rPr>
        <w:footnoteReference w:id="256"/>
      </w:r>
      <w:r w:rsidRPr="00B6644A">
        <w:rPr>
          <w:lang w:eastAsia="fr-FR" w:bidi="fr-FR"/>
        </w:rPr>
        <w:t>. Mais si, dans une telle perspective, l’artiste exprime par-dessus tout l’Idée à laquelle s’identifie l’histoire, il n’en est pas moins un homme qui vit dans une société particulière, société qui déterminera la manière dont il expr</w:t>
      </w:r>
      <w:r w:rsidRPr="00B6644A">
        <w:rPr>
          <w:lang w:eastAsia="fr-FR" w:bidi="fr-FR"/>
        </w:rPr>
        <w:t>i</w:t>
      </w:r>
      <w:r w:rsidRPr="00B6644A">
        <w:rPr>
          <w:lang w:eastAsia="fr-FR" w:bidi="fr-FR"/>
        </w:rPr>
        <w:t>mera le beau. On connaît la célèbre apostrophe de Cousin :</w:t>
      </w:r>
    </w:p>
    <w:p w:rsidR="00162CA0" w:rsidRPr="00B6644A" w:rsidRDefault="00162CA0" w:rsidP="00162CA0">
      <w:pPr>
        <w:spacing w:before="120" w:after="120"/>
        <w:jc w:val="both"/>
      </w:pPr>
    </w:p>
    <w:p w:rsidR="00162CA0" w:rsidRDefault="00162CA0" w:rsidP="00162CA0">
      <w:pPr>
        <w:pStyle w:val="Grillecouleur-Accent1"/>
        <w:rPr>
          <w:lang w:eastAsia="fr-FR" w:bidi="fr-FR"/>
        </w:rPr>
      </w:pPr>
      <w:r w:rsidRPr="00B6644A">
        <w:rPr>
          <w:lang w:eastAsia="fr-FR" w:bidi="fr-FR"/>
        </w:rPr>
        <w:t>« Donnez-moi la carte d’un pays, sa configuration, ses climats, ses eaux, ses vents, sa géographie physique ;</w:t>
      </w:r>
      <w:r w:rsidRPr="00B6644A">
        <w:t xml:space="preserve"> </w:t>
      </w:r>
      <w:r w:rsidRPr="00B6644A">
        <w:rPr>
          <w:lang w:eastAsia="fr-FR" w:bidi="fr-FR"/>
        </w:rPr>
        <w:t>donnez-moi ses productions n</w:t>
      </w:r>
      <w:r w:rsidRPr="00B6644A">
        <w:rPr>
          <w:lang w:eastAsia="fr-FR" w:bidi="fr-FR"/>
        </w:rPr>
        <w:t>a</w:t>
      </w:r>
      <w:r w:rsidRPr="00B6644A">
        <w:rPr>
          <w:lang w:eastAsia="fr-FR" w:bidi="fr-FR"/>
        </w:rPr>
        <w:t xml:space="preserve">turelles, sa flore, sa zoologie, et je me charge de vous dire </w:t>
      </w:r>
      <w:r w:rsidRPr="0058115B">
        <w:rPr>
          <w:i/>
        </w:rPr>
        <w:t>a priori</w:t>
      </w:r>
      <w:r w:rsidRPr="00B6644A">
        <w:rPr>
          <w:lang w:eastAsia="fr-FR" w:bidi="fr-FR"/>
        </w:rPr>
        <w:t xml:space="preserve"> quel s</w:t>
      </w:r>
      <w:r w:rsidRPr="00B6644A">
        <w:rPr>
          <w:lang w:eastAsia="fr-FR" w:bidi="fr-FR"/>
        </w:rPr>
        <w:t>e</w:t>
      </w:r>
      <w:r w:rsidRPr="00B6644A">
        <w:rPr>
          <w:lang w:eastAsia="fr-FR" w:bidi="fr-FR"/>
        </w:rPr>
        <w:t>ra l’homme de ce pays et quel rôle le pays jouera dans l’histoire... enfin l’idée qu’il est appelé à représenter »</w:t>
      </w:r>
      <w:r>
        <w:rPr>
          <w:lang w:eastAsia="fr-FR" w:bidi="fr-FR"/>
        </w:rPr>
        <w:t> </w:t>
      </w:r>
      <w:r>
        <w:rPr>
          <w:rStyle w:val="Appelnotedebasdep"/>
          <w:lang w:eastAsia="fr-FR" w:bidi="fr-FR"/>
        </w:rPr>
        <w:footnoteReference w:id="257"/>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Pr>
          <w:lang w:eastAsia="fr-FR" w:bidi="fr-FR"/>
        </w:rPr>
        <w:t>À</w:t>
      </w:r>
      <w:r w:rsidRPr="00B6644A">
        <w:rPr>
          <w:lang w:eastAsia="fr-FR" w:bidi="fr-FR"/>
        </w:rPr>
        <w:t xml:space="preserve"> la même époque, de la Restauration à la fin de la Monarchie de Juillet, des écrivains comme Stendhal ou Nodier considèrent eux aussi le roman comme le reflet de la société</w:t>
      </w:r>
      <w:r>
        <w:rPr>
          <w:lang w:eastAsia="fr-FR" w:bidi="fr-FR"/>
        </w:rPr>
        <w:t> </w:t>
      </w:r>
      <w:r>
        <w:rPr>
          <w:rStyle w:val="Appelnotedebasdep"/>
          <w:lang w:eastAsia="fr-FR" w:bidi="fr-FR"/>
        </w:rPr>
        <w:footnoteReference w:id="258"/>
      </w:r>
      <w:r w:rsidRPr="00B6644A">
        <w:rPr>
          <w:lang w:eastAsia="fr-FR" w:bidi="fr-FR"/>
        </w:rPr>
        <w:t>. Cette idée se retrouve sous la plume de Considérant et des saints-simoniens qui, de plus, mettent l’accent sur la transformation de l’art dans une époque critique qui voit la prose remplacer la poésie</w:t>
      </w:r>
      <w:r>
        <w:rPr>
          <w:lang w:eastAsia="fr-FR" w:bidi="fr-FR"/>
        </w:rPr>
        <w:t> </w:t>
      </w:r>
      <w:r>
        <w:rPr>
          <w:rStyle w:val="Appelnotedebasdep"/>
          <w:lang w:eastAsia="fr-FR" w:bidi="fr-FR"/>
        </w:rPr>
        <w:footnoteReference w:id="259"/>
      </w:r>
      <w:r w:rsidRPr="00B6644A">
        <w:rPr>
          <w:lang w:eastAsia="fr-FR" w:bidi="fr-FR"/>
        </w:rPr>
        <w:t>. Ils retrouvent ainsi une idée déjà e</w:t>
      </w:r>
      <w:r w:rsidRPr="00B6644A">
        <w:rPr>
          <w:lang w:eastAsia="fr-FR" w:bidi="fr-FR"/>
        </w:rPr>
        <w:t>x</w:t>
      </w:r>
      <w:r w:rsidRPr="00B6644A">
        <w:rPr>
          <w:lang w:eastAsia="fr-FR" w:bidi="fr-FR"/>
        </w:rPr>
        <w:t>primée par Diderot et reprise à son tour par Chateaubriand.</w:t>
      </w:r>
    </w:p>
    <w:p w:rsidR="00162CA0" w:rsidRPr="00B6644A" w:rsidRDefault="00162CA0" w:rsidP="00162CA0">
      <w:pPr>
        <w:spacing w:before="120" w:after="120"/>
        <w:jc w:val="both"/>
      </w:pPr>
      <w:r w:rsidRPr="00B6644A">
        <w:rPr>
          <w:lang w:eastAsia="fr-FR" w:bidi="fr-FR"/>
        </w:rPr>
        <w:t>Il semble enfin nécessaire d’évoquer rapidement l’histoire du co</w:t>
      </w:r>
      <w:r w:rsidRPr="00B6644A">
        <w:rPr>
          <w:lang w:eastAsia="fr-FR" w:bidi="fr-FR"/>
        </w:rPr>
        <w:t>n</w:t>
      </w:r>
      <w:r w:rsidRPr="00B6644A">
        <w:rPr>
          <w:lang w:eastAsia="fr-FR" w:bidi="fr-FR"/>
        </w:rPr>
        <w:t>cept de « milieu » qui se trouve sans cesse assimilé à la cause dont dépend la littérature et les arts. Ce concept, utilisé pa</w:t>
      </w:r>
      <w:r>
        <w:rPr>
          <w:lang w:eastAsia="fr-FR" w:bidi="fr-FR"/>
        </w:rPr>
        <w:t>r des savants comme Littré, Ber</w:t>
      </w:r>
      <w:r w:rsidRPr="00B6644A">
        <w:rPr>
          <w:lang w:eastAsia="fr-FR" w:bidi="fr-FR"/>
        </w:rPr>
        <w:t>thellot</w:t>
      </w:r>
      <w:r>
        <w:t xml:space="preserve"> [126]</w:t>
      </w:r>
      <w:r w:rsidRPr="00B6644A">
        <w:rPr>
          <w:lang w:eastAsia="fr-FR" w:bidi="fr-FR"/>
        </w:rPr>
        <w:t xml:space="preserve"> ou Geoffroy Saint-Hilaire, réapparaît en 1841 dans l’avant-propos à la </w:t>
      </w:r>
      <w:r w:rsidRPr="0058115B">
        <w:rPr>
          <w:i/>
        </w:rPr>
        <w:t>Comédie humaine</w:t>
      </w:r>
      <w:r w:rsidRPr="00B6644A">
        <w:rPr>
          <w:lang w:eastAsia="fr-FR" w:bidi="fr-FR"/>
        </w:rPr>
        <w:t xml:space="preserve"> de Balzac</w:t>
      </w:r>
      <w:r>
        <w:rPr>
          <w:lang w:eastAsia="fr-FR" w:bidi="fr-FR"/>
        </w:rPr>
        <w:t> </w:t>
      </w:r>
      <w:r>
        <w:rPr>
          <w:rStyle w:val="Appelnotedebasdep"/>
          <w:lang w:eastAsia="fr-FR" w:bidi="fr-FR"/>
        </w:rPr>
        <w:footnoteReference w:id="260"/>
      </w:r>
      <w:r w:rsidRPr="00B6644A">
        <w:rPr>
          <w:lang w:eastAsia="fr-FR" w:bidi="fr-FR"/>
        </w:rPr>
        <w:t>. Il est repris plus tard par Taine lorsque celui-ci formule sa théorie dev</w:t>
      </w:r>
      <w:r w:rsidRPr="00B6644A">
        <w:rPr>
          <w:lang w:eastAsia="fr-FR" w:bidi="fr-FR"/>
        </w:rPr>
        <w:t>e</w:t>
      </w:r>
      <w:r w:rsidRPr="00B6644A">
        <w:rPr>
          <w:lang w:eastAsia="fr-FR" w:bidi="fr-FR"/>
        </w:rPr>
        <w:t>nue classique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La disposition d’esprit ou d’âme introduite dans un peuple par la r</w:t>
      </w:r>
      <w:r w:rsidRPr="00B6644A">
        <w:rPr>
          <w:lang w:eastAsia="fr-FR" w:bidi="fr-FR"/>
        </w:rPr>
        <w:t>a</w:t>
      </w:r>
      <w:r w:rsidRPr="00B6644A">
        <w:rPr>
          <w:lang w:eastAsia="fr-FR" w:bidi="fr-FR"/>
        </w:rPr>
        <w:t>ce, le moment ou le lieu se répand avec des proportions différentes et par des descentes régulières sur les divers ordres de faits qui composent sa c</w:t>
      </w:r>
      <w:r w:rsidRPr="00B6644A">
        <w:rPr>
          <w:lang w:eastAsia="fr-FR" w:bidi="fr-FR"/>
        </w:rPr>
        <w:t>i</w:t>
      </w:r>
      <w:r w:rsidRPr="00B6644A">
        <w:rPr>
          <w:lang w:eastAsia="fr-FR" w:bidi="fr-FR"/>
        </w:rPr>
        <w:t>vilisation. »</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Or, à la page même où Taine expose cette théorie qui inaugure le règne du positivisme dans les écrits d’esthétique, il se réclame de </w:t>
      </w:r>
      <w:r>
        <w:rPr>
          <w:lang w:eastAsia="fr-FR" w:bidi="fr-FR"/>
        </w:rPr>
        <w:t>Tocqueville</w:t>
      </w:r>
      <w:r w:rsidRPr="00B6644A">
        <w:rPr>
          <w:lang w:eastAsia="fr-FR" w:bidi="fr-FR"/>
        </w:rPr>
        <w:t xml:space="preserve"> et en fait ouvertement son prédécesseur</w:t>
      </w:r>
      <w:r>
        <w:rPr>
          <w:lang w:eastAsia="fr-FR" w:bidi="fr-FR"/>
        </w:rPr>
        <w:t> </w:t>
      </w:r>
      <w:r>
        <w:rPr>
          <w:rStyle w:val="Appelnotedebasdep"/>
          <w:lang w:eastAsia="fr-FR" w:bidi="fr-FR"/>
        </w:rPr>
        <w:footnoteReference w:id="261"/>
      </w:r>
      <w:r w:rsidRPr="00B6644A">
        <w:rPr>
          <w:lang w:eastAsia="fr-FR" w:bidi="fr-FR"/>
        </w:rPr>
        <w:t>. Il se réfère e</w:t>
      </w:r>
      <w:r w:rsidRPr="00B6644A">
        <w:rPr>
          <w:lang w:eastAsia="fr-FR" w:bidi="fr-FR"/>
        </w:rPr>
        <w:t>x</w:t>
      </w:r>
      <w:r w:rsidRPr="00B6644A">
        <w:rPr>
          <w:lang w:eastAsia="fr-FR" w:bidi="fr-FR"/>
        </w:rPr>
        <w:t>plicitement aux chapitres où celui-ci traite des rapports entre société démocratique et mouvement intellectuel aux États-Unis.</w:t>
      </w:r>
    </w:p>
    <w:p w:rsidR="00162CA0" w:rsidRPr="00B6644A" w:rsidRDefault="00162CA0" w:rsidP="00162CA0">
      <w:pPr>
        <w:spacing w:before="120" w:after="120"/>
        <w:jc w:val="both"/>
      </w:pPr>
      <w:r w:rsidRPr="00B6644A">
        <w:rPr>
          <w:lang w:eastAsia="fr-FR" w:bidi="fr-FR"/>
        </w:rPr>
        <w:t xml:space="preserve">Ainsi se fait jour une remarquable continuité qui, de Mme de Staël, et même de Montesquieu, à Taine, illustre l’apport de l’esthétique française. Si </w:t>
      </w:r>
      <w:r>
        <w:rPr>
          <w:lang w:eastAsia="fr-FR" w:bidi="fr-FR"/>
        </w:rPr>
        <w:t>Tocqueville</w:t>
      </w:r>
      <w:r w:rsidRPr="00B6644A">
        <w:rPr>
          <w:lang w:eastAsia="fr-FR" w:bidi="fr-FR"/>
        </w:rPr>
        <w:t xml:space="preserve"> n’y figure habituellement pas, c’est à tort, car, comme le reconnaissent Taine et, à notre époque, Karl Man</w:t>
      </w:r>
      <w:r w:rsidRPr="00B6644A">
        <w:rPr>
          <w:lang w:eastAsia="fr-FR" w:bidi="fr-FR"/>
        </w:rPr>
        <w:t>n</w:t>
      </w:r>
      <w:r w:rsidRPr="00B6644A">
        <w:rPr>
          <w:lang w:eastAsia="fr-FR" w:bidi="fr-FR"/>
        </w:rPr>
        <w:t>heim, ses réflexions sur l’Amérique peuvent être tenues pour l’une des étapes qui mènent à ce que l’on appelle aujourd’hui, la s</w:t>
      </w:r>
      <w:r w:rsidRPr="00B6644A">
        <w:rPr>
          <w:lang w:eastAsia="fr-FR" w:bidi="fr-FR"/>
        </w:rPr>
        <w:t>o</w:t>
      </w:r>
      <w:r w:rsidRPr="00B6644A">
        <w:rPr>
          <w:lang w:eastAsia="fr-FR" w:bidi="fr-FR"/>
        </w:rPr>
        <w:t>ciologie de la connaissance.</w:t>
      </w:r>
    </w:p>
    <w:p w:rsidR="00162CA0" w:rsidRPr="00B6644A" w:rsidRDefault="00162CA0" w:rsidP="00162CA0">
      <w:pPr>
        <w:spacing w:before="120" w:after="120"/>
        <w:jc w:val="both"/>
      </w:pPr>
      <w:r>
        <w:rPr>
          <w:lang w:eastAsia="fr-FR" w:bidi="fr-FR"/>
        </w:rPr>
        <w:t>Tocqueville</w:t>
      </w:r>
      <w:r w:rsidRPr="00B6644A">
        <w:rPr>
          <w:lang w:eastAsia="fr-FR" w:bidi="fr-FR"/>
        </w:rPr>
        <w:t>, on le sait, qualifie de « fausses et lâches », les doctr</w:t>
      </w:r>
      <w:r w:rsidRPr="00B6644A">
        <w:rPr>
          <w:lang w:eastAsia="fr-FR" w:bidi="fr-FR"/>
        </w:rPr>
        <w:t>i</w:t>
      </w:r>
      <w:r w:rsidRPr="00B6644A">
        <w:rPr>
          <w:lang w:eastAsia="fr-FR" w:bidi="fr-FR"/>
        </w:rPr>
        <w:t>nes qui font de la race, du sol ou du climat la cause unique du destin des hommes. Il réfute donc la théorie des climats de Montesquieu, adoptée en partie par Mme de Staël avec sa distinction des peuples du Nord et des peuples du Sud. Il n’accepte pas non plus de privilégier la notion de race à laquelle Gobineau tenait tant. Or cette dernière notion demeure latente chez Mme de</w:t>
      </w:r>
      <w:r>
        <w:rPr>
          <w:lang w:eastAsia="fr-FR" w:bidi="fr-FR"/>
        </w:rPr>
        <w:t xml:space="preserve"> </w:t>
      </w:r>
      <w:r>
        <w:t xml:space="preserve">[127] </w:t>
      </w:r>
      <w:r w:rsidRPr="00B6644A">
        <w:rPr>
          <w:lang w:eastAsia="fr-FR" w:bidi="fr-FR"/>
        </w:rPr>
        <w:t>Staël et s’exprimera ouvertement dans les écrits de Taine. S’il n’ignore pas que de nombreuses causes déterminent l’état de la littér</w:t>
      </w:r>
      <w:r w:rsidRPr="00B6644A">
        <w:rPr>
          <w:lang w:eastAsia="fr-FR" w:bidi="fr-FR"/>
        </w:rPr>
        <w:t>a</w:t>
      </w:r>
      <w:r w:rsidRPr="00B6644A">
        <w:rPr>
          <w:lang w:eastAsia="fr-FR" w:bidi="fr-FR"/>
        </w:rPr>
        <w:t>ture, il croit pouvoir en distinguer deux qui, étroitement liées l’une à l’autre, lui paraissent essentielles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J’irai plus loin que ma pensée, si je disais que la littérature d’une n</w:t>
      </w:r>
      <w:r w:rsidRPr="00B6644A">
        <w:rPr>
          <w:lang w:eastAsia="fr-FR" w:bidi="fr-FR"/>
        </w:rPr>
        <w:t>a</w:t>
      </w:r>
      <w:r w:rsidRPr="00B6644A">
        <w:rPr>
          <w:lang w:eastAsia="fr-FR" w:bidi="fr-FR"/>
        </w:rPr>
        <w:t>tion est toujours subordonnée à son état social et à sa constitut</w:t>
      </w:r>
      <w:r>
        <w:rPr>
          <w:lang w:eastAsia="fr-FR" w:bidi="fr-FR"/>
        </w:rPr>
        <w:t>ion polit</w:t>
      </w:r>
      <w:r>
        <w:rPr>
          <w:lang w:eastAsia="fr-FR" w:bidi="fr-FR"/>
        </w:rPr>
        <w:t>i</w:t>
      </w:r>
      <w:r>
        <w:rPr>
          <w:lang w:eastAsia="fr-FR" w:bidi="fr-FR"/>
        </w:rPr>
        <w:t>que. Je sais qu’indé</w:t>
      </w:r>
      <w:r w:rsidRPr="00B6644A">
        <w:rPr>
          <w:lang w:eastAsia="fr-FR" w:bidi="fr-FR"/>
        </w:rPr>
        <w:t>pendamment de ces causes, il en est pl</w:t>
      </w:r>
      <w:r w:rsidRPr="00B6644A">
        <w:rPr>
          <w:lang w:eastAsia="fr-FR" w:bidi="fr-FR"/>
        </w:rPr>
        <w:t>u</w:t>
      </w:r>
      <w:r w:rsidRPr="00B6644A">
        <w:rPr>
          <w:lang w:eastAsia="fr-FR" w:bidi="fr-FR"/>
        </w:rPr>
        <w:t>sieurs autres qui donnent de certains caractères aux œuvres littéraires ; mais celles-là me paraissent les principales. Les rapports qui existent entre l’état social et politique d’un peuple et le génie de ses écrivains sont toujours très no</w:t>
      </w:r>
      <w:r w:rsidRPr="00B6644A">
        <w:rPr>
          <w:lang w:eastAsia="fr-FR" w:bidi="fr-FR"/>
        </w:rPr>
        <w:t>m</w:t>
      </w:r>
      <w:r w:rsidRPr="00B6644A">
        <w:rPr>
          <w:lang w:eastAsia="fr-FR" w:bidi="fr-FR"/>
        </w:rPr>
        <w:t>breux ; qui connaît l’un n’ignore jamais complèt</w:t>
      </w:r>
      <w:r w:rsidRPr="00B6644A">
        <w:rPr>
          <w:lang w:eastAsia="fr-FR" w:bidi="fr-FR"/>
        </w:rPr>
        <w:t>e</w:t>
      </w:r>
      <w:r w:rsidRPr="00B6644A">
        <w:rPr>
          <w:lang w:eastAsia="fr-FR" w:bidi="fr-FR"/>
        </w:rPr>
        <w:t>ment l’autre »</w:t>
      </w:r>
      <w:r>
        <w:rPr>
          <w:lang w:eastAsia="fr-FR" w:bidi="fr-FR"/>
        </w:rPr>
        <w:t> </w:t>
      </w:r>
      <w:r>
        <w:rPr>
          <w:rStyle w:val="Appelnotedebasdep"/>
          <w:lang w:eastAsia="fr-FR" w:bidi="fr-FR"/>
        </w:rPr>
        <w:footnoteReference w:id="262"/>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Si on rapporte cette définition à la réalité </w:t>
      </w:r>
      <w:r w:rsidRPr="00372CFD">
        <w:rPr>
          <w:bCs/>
        </w:rPr>
        <w:t xml:space="preserve">américaine, </w:t>
      </w:r>
      <w:r w:rsidRPr="00B6644A">
        <w:rPr>
          <w:lang w:eastAsia="fr-FR" w:bidi="fr-FR"/>
        </w:rPr>
        <w:t>les ouvrages litt</w:t>
      </w:r>
      <w:r w:rsidRPr="00B6644A">
        <w:rPr>
          <w:lang w:eastAsia="fr-FR" w:bidi="fr-FR"/>
        </w:rPr>
        <w:t>é</w:t>
      </w:r>
      <w:r w:rsidRPr="00B6644A">
        <w:rPr>
          <w:lang w:eastAsia="fr-FR" w:bidi="fr-FR"/>
        </w:rPr>
        <w:t>raires obéissent, comme les mœurs, à l’état social démocratique d’une part, c’est-à-dire à l’égalisation des conditions, et à la constit</w:t>
      </w:r>
      <w:r w:rsidRPr="00B6644A">
        <w:rPr>
          <w:lang w:eastAsia="fr-FR" w:bidi="fr-FR"/>
        </w:rPr>
        <w:t>u</w:t>
      </w:r>
      <w:r w:rsidRPr="00B6644A">
        <w:rPr>
          <w:lang w:eastAsia="fr-FR" w:bidi="fr-FR"/>
        </w:rPr>
        <w:t>tion p</w:t>
      </w:r>
      <w:r w:rsidRPr="00B6644A">
        <w:rPr>
          <w:lang w:eastAsia="fr-FR" w:bidi="fr-FR"/>
        </w:rPr>
        <w:t>o</w:t>
      </w:r>
      <w:r w:rsidRPr="00B6644A">
        <w:rPr>
          <w:lang w:eastAsia="fr-FR" w:bidi="fr-FR"/>
        </w:rPr>
        <w:t xml:space="preserve">litique d’autre part, dont les diverses institutions garantissent le maintien de la liberté. On a vu que Mme de Staël et de Bonald, que </w:t>
      </w:r>
      <w:r>
        <w:rPr>
          <w:lang w:eastAsia="fr-FR" w:bidi="fr-FR"/>
        </w:rPr>
        <w:t>To</w:t>
      </w:r>
      <w:r>
        <w:rPr>
          <w:lang w:eastAsia="fr-FR" w:bidi="fr-FR"/>
        </w:rPr>
        <w:t>c</w:t>
      </w:r>
      <w:r>
        <w:rPr>
          <w:lang w:eastAsia="fr-FR" w:bidi="fr-FR"/>
        </w:rPr>
        <w:t>queville</w:t>
      </w:r>
      <w:r w:rsidRPr="00B6644A">
        <w:rPr>
          <w:lang w:eastAsia="fr-FR" w:bidi="fr-FR"/>
        </w:rPr>
        <w:t xml:space="preserve"> connaissait bien, accordent à la constitution politique une fonction essentielle en ce domaine ; mais aucun des deux ne mentio</w:t>
      </w:r>
      <w:r w:rsidRPr="00B6644A">
        <w:rPr>
          <w:lang w:eastAsia="fr-FR" w:bidi="fr-FR"/>
        </w:rPr>
        <w:t>n</w:t>
      </w:r>
      <w:r w:rsidRPr="00B6644A">
        <w:rPr>
          <w:lang w:eastAsia="fr-FR" w:bidi="fr-FR"/>
        </w:rPr>
        <w:t xml:space="preserve">nent comme facteur déterminant l’état social. </w:t>
      </w:r>
      <w:r>
        <w:rPr>
          <w:lang w:eastAsia="fr-FR" w:bidi="fr-FR"/>
        </w:rPr>
        <w:t>Tocqueville</w:t>
      </w:r>
      <w:r w:rsidRPr="00B6644A">
        <w:rPr>
          <w:lang w:eastAsia="fr-FR" w:bidi="fr-FR"/>
        </w:rPr>
        <w:t xml:space="preserve"> introduit dans sa sociologie de la connaissance un facteur nouveau de déterm</w:t>
      </w:r>
      <w:r w:rsidRPr="00B6644A">
        <w:rPr>
          <w:lang w:eastAsia="fr-FR" w:bidi="fr-FR"/>
        </w:rPr>
        <w:t>i</w:t>
      </w:r>
      <w:r w:rsidRPr="00B6644A">
        <w:rPr>
          <w:lang w:eastAsia="fr-FR" w:bidi="fr-FR"/>
        </w:rPr>
        <w:t>nation : aux États-Unis, par exemple, l’égalisation des conditions et ses conséquences, le goût du bien-être et la recherche de jouissances matérielles, modifie de façon décisive l’état de la littérature, des arts ou de la philosophie</w:t>
      </w:r>
      <w:r>
        <w:rPr>
          <w:lang w:eastAsia="fr-FR" w:bidi="fr-FR"/>
        </w:rPr>
        <w:t> </w:t>
      </w:r>
      <w:r>
        <w:rPr>
          <w:rStyle w:val="Appelnotedebasdep"/>
          <w:lang w:eastAsia="fr-FR" w:bidi="fr-FR"/>
        </w:rPr>
        <w:footnoteReference w:id="263"/>
      </w:r>
      <w:r w:rsidRPr="00B6644A">
        <w:rPr>
          <w:lang w:eastAsia="fr-FR" w:bidi="fr-FR"/>
        </w:rPr>
        <w:t>.</w:t>
      </w:r>
    </w:p>
    <w:p w:rsidR="00162CA0" w:rsidRPr="00B6644A" w:rsidRDefault="00162CA0" w:rsidP="00162CA0">
      <w:pPr>
        <w:spacing w:before="120" w:after="120"/>
        <w:jc w:val="both"/>
      </w:pPr>
      <w:r w:rsidRPr="00B6644A">
        <w:rPr>
          <w:lang w:eastAsia="fr-FR" w:bidi="fr-FR"/>
        </w:rPr>
        <w:t>Les sociétés démocratiques qui désirent par-dessus tout le bien-être, « préfèrent habituellement l’utile au beau</w:t>
      </w:r>
      <w:r>
        <w:rPr>
          <w:lang w:eastAsia="fr-FR" w:bidi="fr-FR"/>
        </w:rPr>
        <w:t xml:space="preserve"> [128] </w:t>
      </w:r>
      <w:r w:rsidRPr="00B6644A">
        <w:rPr>
          <w:lang w:eastAsia="fr-FR" w:bidi="fr-FR"/>
        </w:rPr>
        <w:t>et elles voudront que le beau soit utile »</w:t>
      </w:r>
      <w:r>
        <w:rPr>
          <w:lang w:eastAsia="fr-FR" w:bidi="fr-FR"/>
        </w:rPr>
        <w:t> </w:t>
      </w:r>
      <w:r>
        <w:rPr>
          <w:rStyle w:val="Appelnotedebasdep"/>
          <w:lang w:eastAsia="fr-FR" w:bidi="fr-FR"/>
        </w:rPr>
        <w:footnoteReference w:id="264"/>
      </w:r>
      <w:r w:rsidRPr="00B6644A">
        <w:rPr>
          <w:lang w:eastAsia="fr-FR" w:bidi="fr-FR"/>
        </w:rPr>
        <w:t>. Ce n’est plus l’idée de Dieu ou l’idée en tant que telle qui rend l’œuvre belle, c’est son util</w:t>
      </w:r>
      <w:r w:rsidRPr="00B6644A">
        <w:rPr>
          <w:lang w:eastAsia="fr-FR" w:bidi="fr-FR"/>
        </w:rPr>
        <w:t>i</w:t>
      </w:r>
      <w:r w:rsidRPr="00B6644A">
        <w:rPr>
          <w:lang w:eastAsia="fr-FR" w:bidi="fr-FR"/>
        </w:rPr>
        <w:t>té. L’art donne à la vie un caractère agréable et élève le prestige de l’acquéreur : l’objet d’art répond alors à la demande, comme toutes les autres marchand</w:t>
      </w:r>
      <w:r w:rsidRPr="00B6644A">
        <w:rPr>
          <w:lang w:eastAsia="fr-FR" w:bidi="fr-FR"/>
        </w:rPr>
        <w:t>i</w:t>
      </w:r>
      <w:r w:rsidRPr="00B6644A">
        <w:rPr>
          <w:lang w:eastAsia="fr-FR" w:bidi="fr-FR"/>
        </w:rPr>
        <w:t>ses. Or celle-ci, dans une société de consommation, croît sans cesse. De plus, le producteur qui dans une société aristocr</w:t>
      </w:r>
      <w:r w:rsidRPr="00B6644A">
        <w:rPr>
          <w:lang w:eastAsia="fr-FR" w:bidi="fr-FR"/>
        </w:rPr>
        <w:t>a</w:t>
      </w:r>
      <w:r w:rsidRPr="00B6644A">
        <w:rPr>
          <w:lang w:eastAsia="fr-FR" w:bidi="fr-FR"/>
        </w:rPr>
        <w:t>tique vend ses travaux à peu de gens, mais à des prix très élevés, s’efforce de baisser ceux-ci afin de satisfaire cette demande de plus en plus grande, mais qui émane de couches modérément fortunées. Il a</w:t>
      </w:r>
      <w:r w:rsidRPr="00B6644A">
        <w:rPr>
          <w:lang w:eastAsia="fr-FR" w:bidi="fr-FR"/>
        </w:rPr>
        <w:t>c</w:t>
      </w:r>
      <w:r w:rsidRPr="00B6644A">
        <w:rPr>
          <w:lang w:eastAsia="fr-FR" w:bidi="fr-FR"/>
        </w:rPr>
        <w:t>croît de plus le rythme de production, quitte à diminuer les qualités de l’œuvre d’art</w:t>
      </w:r>
      <w:r>
        <w:rPr>
          <w:lang w:eastAsia="fr-FR" w:bidi="fr-FR"/>
        </w:rPr>
        <w:t> </w:t>
      </w:r>
      <w:r>
        <w:rPr>
          <w:rStyle w:val="Appelnotedebasdep"/>
          <w:lang w:eastAsia="fr-FR" w:bidi="fr-FR"/>
        </w:rPr>
        <w:footnoteReference w:id="265"/>
      </w:r>
      <w:r w:rsidRPr="00B6644A">
        <w:rPr>
          <w:lang w:eastAsia="fr-FR" w:bidi="fr-FR"/>
        </w:rPr>
        <w:t>. Si celle-ci se transforme en objet utilitaire dont la valeur d</w:t>
      </w:r>
      <w:r w:rsidRPr="00B6644A">
        <w:rPr>
          <w:lang w:eastAsia="fr-FR" w:bidi="fr-FR"/>
        </w:rPr>
        <w:t>é</w:t>
      </w:r>
      <w:r w:rsidRPr="00B6644A">
        <w:rPr>
          <w:lang w:eastAsia="fr-FR" w:bidi="fr-FR"/>
        </w:rPr>
        <w:t>pend de la loi de l’offre et de la demande, si elle perd tout caractère de transcendance pour devenir surtout un objet chargé de signification sociale, la faute n’en incombe donc pas à la propriété pr</w:t>
      </w:r>
      <w:r w:rsidRPr="00B6644A">
        <w:rPr>
          <w:lang w:eastAsia="fr-FR" w:bidi="fr-FR"/>
        </w:rPr>
        <w:t>i</w:t>
      </w:r>
      <w:r w:rsidRPr="00B6644A">
        <w:rPr>
          <w:lang w:eastAsia="fr-FR" w:bidi="fr-FR"/>
        </w:rPr>
        <w:t>vée des moyens de production, comme Marx tentera de le montrer quatre a</w:t>
      </w:r>
      <w:r w:rsidRPr="00B6644A">
        <w:rPr>
          <w:lang w:eastAsia="fr-FR" w:bidi="fr-FR"/>
        </w:rPr>
        <w:t>n</w:t>
      </w:r>
      <w:r w:rsidRPr="00B6644A">
        <w:rPr>
          <w:lang w:eastAsia="fr-FR" w:bidi="fr-FR"/>
        </w:rPr>
        <w:t xml:space="preserve">nées plus tard, dans ses </w:t>
      </w:r>
      <w:r w:rsidRPr="00690BC9">
        <w:rPr>
          <w:i/>
        </w:rPr>
        <w:t>Manuscrits de</w:t>
      </w:r>
      <w:r w:rsidRPr="00B6644A">
        <w:t xml:space="preserve"> </w:t>
      </w:r>
      <w:r w:rsidRPr="00B6644A">
        <w:rPr>
          <w:rStyle w:val="Corpsdutexte2ItaliqueEspacement0pt"/>
        </w:rPr>
        <w:t>1844</w:t>
      </w:r>
      <w:r w:rsidRPr="00B6644A">
        <w:t>.</w:t>
      </w:r>
      <w:r w:rsidRPr="00B6644A">
        <w:rPr>
          <w:lang w:eastAsia="fr-FR" w:bidi="fr-FR"/>
        </w:rPr>
        <w:t xml:space="preserve"> C’est le phénomène dém</w:t>
      </w:r>
      <w:r w:rsidRPr="00B6644A">
        <w:rPr>
          <w:lang w:eastAsia="fr-FR" w:bidi="fr-FR"/>
        </w:rPr>
        <w:t>o</w:t>
      </w:r>
      <w:r w:rsidRPr="00B6644A">
        <w:rPr>
          <w:lang w:eastAsia="fr-FR" w:bidi="fr-FR"/>
        </w:rPr>
        <w:t xml:space="preserve">cratique, l’égalisation des conditions, l’élévation du bien-être et la consommation ostentatoire </w:t>
      </w:r>
      <w:r w:rsidRPr="00B6644A">
        <w:t>(</w:t>
      </w:r>
      <w:r w:rsidRPr="00690BC9">
        <w:rPr>
          <w:i/>
        </w:rPr>
        <w:t>Veblen</w:t>
      </w:r>
      <w:r w:rsidRPr="00B6644A">
        <w:t>)</w:t>
      </w:r>
      <w:r w:rsidRPr="00B6644A">
        <w:rPr>
          <w:lang w:eastAsia="fr-FR" w:bidi="fr-FR"/>
        </w:rPr>
        <w:t xml:space="preserve"> qu’elle entraîne, qui en sont seuls responsables.</w:t>
      </w:r>
    </w:p>
    <w:p w:rsidR="00162CA0" w:rsidRPr="00B6644A" w:rsidRDefault="00162CA0" w:rsidP="00162CA0">
      <w:pPr>
        <w:spacing w:before="120" w:after="120"/>
        <w:jc w:val="both"/>
      </w:pPr>
      <w:r w:rsidRPr="00B6644A">
        <w:rPr>
          <w:lang w:eastAsia="fr-FR" w:bidi="fr-FR"/>
        </w:rPr>
        <w:t xml:space="preserve">Mais au-delà de la production de l’œuvre d’art, </w:t>
      </w:r>
      <w:r>
        <w:rPr>
          <w:lang w:eastAsia="fr-FR" w:bidi="fr-FR"/>
        </w:rPr>
        <w:t>Tocqueville</w:t>
      </w:r>
      <w:r w:rsidRPr="00B6644A">
        <w:rPr>
          <w:lang w:eastAsia="fr-FR" w:bidi="fr-FR"/>
        </w:rPr>
        <w:t xml:space="preserve"> ex</w:t>
      </w:r>
      <w:r w:rsidRPr="00B6644A">
        <w:rPr>
          <w:lang w:eastAsia="fr-FR" w:bidi="fr-FR"/>
        </w:rPr>
        <w:t>a</w:t>
      </w:r>
      <w:r w:rsidRPr="00B6644A">
        <w:rPr>
          <w:lang w:eastAsia="fr-FR" w:bidi="fr-FR"/>
        </w:rPr>
        <w:t>mine la source d’inspiration des artistes des temps démocratiques. Comme les hommes s’y adonnent aux jouissances matérielles, les a</w:t>
      </w:r>
      <w:r w:rsidRPr="00B6644A">
        <w:rPr>
          <w:lang w:eastAsia="fr-FR" w:bidi="fr-FR"/>
        </w:rPr>
        <w:t>r</w:t>
      </w:r>
      <w:r w:rsidRPr="00B6644A">
        <w:rPr>
          <w:lang w:eastAsia="fr-FR" w:bidi="fr-FR"/>
        </w:rPr>
        <w:t xml:space="preserve">tistes, en harmonie avec leur époque, privilégient les œuvres réalistes aux dépens de celles qui recourent à l’imagination. Il serait intéressant d’élaborer une théorie de l’imaginaire chez </w:t>
      </w:r>
      <w:r>
        <w:rPr>
          <w:lang w:eastAsia="fr-FR" w:bidi="fr-FR"/>
        </w:rPr>
        <w:t>Tocqueville</w:t>
      </w:r>
      <w:r w:rsidRPr="00B6644A">
        <w:rPr>
          <w:lang w:eastAsia="fr-FR" w:bidi="fr-FR"/>
        </w:rPr>
        <w:t xml:space="preserve"> car ce concept se retrouve dans nombre de ses écrits. Il revient plus particulièrement sous sa plume, dans le</w:t>
      </w:r>
      <w:r>
        <w:rPr>
          <w:lang w:eastAsia="fr-FR" w:bidi="fr-FR"/>
        </w:rPr>
        <w:t xml:space="preserve"> </w:t>
      </w:r>
      <w:r>
        <w:t xml:space="preserve">[129] </w:t>
      </w:r>
      <w:r w:rsidRPr="00B6644A">
        <w:rPr>
          <w:lang w:eastAsia="fr-FR" w:bidi="fr-FR"/>
        </w:rPr>
        <w:t xml:space="preserve">deuxième volume de </w:t>
      </w:r>
      <w:r w:rsidRPr="006C694F">
        <w:rPr>
          <w:i/>
        </w:rPr>
        <w:t>De la démocratie en Amérique</w:t>
      </w:r>
      <w:r w:rsidRPr="00B6644A">
        <w:rPr>
          <w:lang w:eastAsia="fr-FR" w:bidi="fr-FR"/>
        </w:rPr>
        <w:t xml:space="preserve">, dans les </w:t>
      </w:r>
      <w:r w:rsidRPr="00B010B9">
        <w:rPr>
          <w:i/>
        </w:rPr>
        <w:t>So</w:t>
      </w:r>
      <w:r w:rsidRPr="00B010B9">
        <w:rPr>
          <w:i/>
        </w:rPr>
        <w:t>u</w:t>
      </w:r>
      <w:r w:rsidRPr="00B010B9">
        <w:rPr>
          <w:i/>
        </w:rPr>
        <w:t>venirs</w:t>
      </w:r>
      <w:r w:rsidRPr="00B6644A">
        <w:rPr>
          <w:lang w:eastAsia="fr-FR" w:bidi="fr-FR"/>
        </w:rPr>
        <w:t xml:space="preserve"> et enfin dans la première partie de </w:t>
      </w:r>
      <w:r w:rsidRPr="006C694F">
        <w:rPr>
          <w:i/>
        </w:rPr>
        <w:t>L’Ancien Régime et la Rév</w:t>
      </w:r>
      <w:r w:rsidRPr="006C694F">
        <w:rPr>
          <w:i/>
        </w:rPr>
        <w:t>o</w:t>
      </w:r>
      <w:r w:rsidRPr="006C694F">
        <w:rPr>
          <w:i/>
        </w:rPr>
        <w:t>lution</w:t>
      </w:r>
      <w:r w:rsidRPr="00B6644A">
        <w:t>.</w:t>
      </w:r>
      <w:r w:rsidRPr="00B6644A">
        <w:rPr>
          <w:lang w:eastAsia="fr-FR" w:bidi="fr-FR"/>
        </w:rPr>
        <w:t xml:space="preserve"> Cette théorie prétend démontrer que l’imagination change avec la société : à son niveau le plus bas dans une société démocratique stable, elle explose soudainement lor</w:t>
      </w:r>
      <w:r w:rsidRPr="00B6644A">
        <w:rPr>
          <w:lang w:eastAsia="fr-FR" w:bidi="fr-FR"/>
        </w:rPr>
        <w:t>s</w:t>
      </w:r>
      <w:r w:rsidRPr="00B6644A">
        <w:rPr>
          <w:lang w:eastAsia="fr-FR" w:bidi="fr-FR"/>
        </w:rPr>
        <w:t>que la société entre en révol</w:t>
      </w:r>
      <w:r w:rsidRPr="00B6644A">
        <w:rPr>
          <w:lang w:eastAsia="fr-FR" w:bidi="fr-FR"/>
        </w:rPr>
        <w:t>u</w:t>
      </w:r>
      <w:r w:rsidRPr="00B6644A">
        <w:rPr>
          <w:lang w:eastAsia="fr-FR" w:bidi="fr-FR"/>
        </w:rPr>
        <w:t>tion. Les sociétés aristocratiques sont elles aussi fort enclines à go</w:t>
      </w:r>
      <w:r w:rsidRPr="00B6644A">
        <w:rPr>
          <w:lang w:eastAsia="fr-FR" w:bidi="fr-FR"/>
        </w:rPr>
        <w:t>û</w:t>
      </w:r>
      <w:r w:rsidRPr="00B6644A">
        <w:rPr>
          <w:lang w:eastAsia="fr-FR" w:bidi="fr-FR"/>
        </w:rPr>
        <w:t>ter les joies de l’imagination qui y prend une tournure raffinée, poétique et ne défie en rien le réel. Au contra</w:t>
      </w:r>
      <w:r w:rsidRPr="00B6644A">
        <w:rPr>
          <w:lang w:eastAsia="fr-FR" w:bidi="fr-FR"/>
        </w:rPr>
        <w:t>i</w:t>
      </w:r>
      <w:r w:rsidRPr="00B6644A">
        <w:rPr>
          <w:lang w:eastAsia="fr-FR" w:bidi="fr-FR"/>
        </w:rPr>
        <w:t>re,</w:t>
      </w:r>
    </w:p>
    <w:p w:rsidR="00162CA0" w:rsidRDefault="00162CA0" w:rsidP="00162CA0">
      <w:pPr>
        <w:pStyle w:val="Citation0"/>
        <w:rPr>
          <w:lang w:eastAsia="fr-FR" w:bidi="fr-FR"/>
        </w:rPr>
      </w:pPr>
      <w:r w:rsidRPr="00B6644A">
        <w:rPr>
          <w:lang w:eastAsia="fr-FR" w:bidi="fr-FR"/>
        </w:rPr>
        <w:t>« lorsqu’une violente révolution a lieu chez un peuple très civilisé, elle ne saurait manquer de donner une impulsion soudaine aux sent</w:t>
      </w:r>
      <w:r w:rsidRPr="00B6644A">
        <w:rPr>
          <w:lang w:eastAsia="fr-FR" w:bidi="fr-FR"/>
        </w:rPr>
        <w:t>i</w:t>
      </w:r>
      <w:r w:rsidRPr="00B6644A">
        <w:rPr>
          <w:lang w:eastAsia="fr-FR" w:bidi="fr-FR"/>
        </w:rPr>
        <w:t>ments et aux idées. Ceci est surtout vrai des révolutions démocrat</w:t>
      </w:r>
      <w:r w:rsidRPr="00B6644A">
        <w:rPr>
          <w:lang w:eastAsia="fr-FR" w:bidi="fr-FR"/>
        </w:rPr>
        <w:t>i</w:t>
      </w:r>
      <w:r w:rsidRPr="00B6644A">
        <w:rPr>
          <w:lang w:eastAsia="fr-FR" w:bidi="fr-FR"/>
        </w:rPr>
        <w:t>ques »</w:t>
      </w:r>
      <w:r>
        <w:rPr>
          <w:lang w:eastAsia="fr-FR" w:bidi="fr-FR"/>
        </w:rPr>
        <w:t> </w:t>
      </w:r>
      <w:r>
        <w:rPr>
          <w:rStyle w:val="Appelnotedebasdep"/>
          <w:lang w:eastAsia="fr-FR" w:bidi="fr-FR"/>
        </w:rPr>
        <w:footnoteReference w:id="266"/>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On a vu, en effet, que l’imagination avait précipité le déroulement de la Révolution de 1789 : les philosophes du XV</w:t>
      </w:r>
      <w:r>
        <w:rPr>
          <w:lang w:eastAsia="fr-FR" w:bidi="fr-FR"/>
        </w:rPr>
        <w:t>III</w:t>
      </w:r>
      <w:r w:rsidRPr="0011292C">
        <w:rPr>
          <w:vertAlign w:val="superscript"/>
          <w:lang w:eastAsia="fr-FR" w:bidi="fr-FR"/>
        </w:rPr>
        <w:t>e</w:t>
      </w:r>
      <w:r w:rsidRPr="00B6644A">
        <w:rPr>
          <w:lang w:eastAsia="fr-FR" w:bidi="fr-FR"/>
        </w:rPr>
        <w:t xml:space="preserve"> siècle avaient décrit par avance la société future qui allait s’instaurer ; les économi</w:t>
      </w:r>
      <w:r w:rsidRPr="00B6644A">
        <w:rPr>
          <w:lang w:eastAsia="fr-FR" w:bidi="fr-FR"/>
        </w:rPr>
        <w:t>s</w:t>
      </w:r>
      <w:r w:rsidRPr="00B6644A">
        <w:rPr>
          <w:lang w:eastAsia="fr-FR" w:bidi="fr-FR"/>
        </w:rPr>
        <w:t>tes, tels Quesnay ou Mercier de La Rivière, ont imaginé eux aussi l’État puissant qui réaliserait leurs théories et s’ils laissent leur esprit voguer vers la Chine et son gouvernement absolu, c’est parce que la réalité qu’ils ont sous les yeux ne leur permet pas de concrétiser les fruits de leur imagination</w:t>
      </w:r>
      <w:r>
        <w:rPr>
          <w:lang w:eastAsia="fr-FR" w:bidi="fr-FR"/>
        </w:rPr>
        <w:t> </w:t>
      </w:r>
      <w:r>
        <w:rPr>
          <w:rStyle w:val="Appelnotedebasdep"/>
          <w:lang w:eastAsia="fr-FR" w:bidi="fr-FR"/>
        </w:rPr>
        <w:footnoteReference w:id="267"/>
      </w:r>
      <w:r w:rsidRPr="00B6644A">
        <w:rPr>
          <w:lang w:eastAsia="fr-FR" w:bidi="fr-FR"/>
        </w:rPr>
        <w:t>. Les théories socialistes à leur tour sont imagin</w:t>
      </w:r>
      <w:r w:rsidRPr="00B6644A">
        <w:rPr>
          <w:lang w:eastAsia="fr-FR" w:bidi="fr-FR"/>
        </w:rPr>
        <w:t>a</w:t>
      </w:r>
      <w:r>
        <w:rPr>
          <w:lang w:eastAsia="fr-FR" w:bidi="fr-FR"/>
        </w:rPr>
        <w:t xml:space="preserve">tion </w:t>
      </w:r>
      <w:r w:rsidRPr="00B6644A">
        <w:rPr>
          <w:lang w:eastAsia="fr-FR" w:bidi="fr-FR"/>
        </w:rPr>
        <w:t xml:space="preserve">pure. Ces « idées chimériques » font entrevoir au peuple un </w:t>
      </w:r>
      <w:r w:rsidRPr="00B6644A">
        <w:t>« </w:t>
      </w:r>
      <w:r w:rsidRPr="00B6644A">
        <w:rPr>
          <w:lang w:eastAsia="fr-FR" w:bidi="fr-FR"/>
        </w:rPr>
        <w:t>bien-être imaginaire »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Ce ne sont pas des besoins, ce sont des idées qui ont amené ce grand bouleversement : des idées chimériques sur la condition relative de l’ouvrier et du capital, des théories exagérées sur le rôle que pouvait re</w:t>
      </w:r>
      <w:r w:rsidRPr="00B6644A">
        <w:rPr>
          <w:lang w:eastAsia="fr-FR" w:bidi="fr-FR"/>
        </w:rPr>
        <w:t>m</w:t>
      </w:r>
      <w:r w:rsidRPr="00B6644A">
        <w:rPr>
          <w:lang w:eastAsia="fr-FR" w:bidi="fr-FR"/>
        </w:rPr>
        <w:t>plir le pouvoir social dans les rapports de l’ouvrier et du ma</w:t>
      </w:r>
      <w:r w:rsidRPr="00B6644A">
        <w:rPr>
          <w:lang w:eastAsia="fr-FR" w:bidi="fr-FR"/>
        </w:rPr>
        <w:t>î</w:t>
      </w:r>
      <w:r w:rsidRPr="00B6644A">
        <w:rPr>
          <w:lang w:eastAsia="fr-FR" w:bidi="fr-FR"/>
        </w:rPr>
        <w:t>tre »</w:t>
      </w:r>
      <w:r>
        <w:rPr>
          <w:lang w:eastAsia="fr-FR" w:bidi="fr-FR"/>
        </w:rPr>
        <w:t> </w:t>
      </w:r>
      <w:r>
        <w:rPr>
          <w:rStyle w:val="Appelnotedebasdep"/>
          <w:lang w:eastAsia="fr-FR" w:bidi="fr-FR"/>
        </w:rPr>
        <w:footnoteReference w:id="268"/>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rPr>
          <w:szCs w:val="2"/>
        </w:rPr>
      </w:pPr>
      <w:r>
        <w:t>[130]</w:t>
      </w:r>
    </w:p>
    <w:p w:rsidR="00162CA0" w:rsidRPr="00B6644A" w:rsidRDefault="00162CA0" w:rsidP="00162CA0">
      <w:pPr>
        <w:spacing w:before="120" w:after="120"/>
        <w:jc w:val="both"/>
      </w:pPr>
      <w:r w:rsidRPr="00B6644A">
        <w:rPr>
          <w:lang w:eastAsia="fr-FR" w:bidi="fr-FR"/>
        </w:rPr>
        <w:t xml:space="preserve">En 1848, </w:t>
      </w:r>
      <w:r>
        <w:rPr>
          <w:lang w:eastAsia="fr-FR" w:bidi="fr-FR"/>
        </w:rPr>
        <w:t>Tocqueville</w:t>
      </w:r>
      <w:r w:rsidRPr="00B6644A">
        <w:rPr>
          <w:lang w:eastAsia="fr-FR" w:bidi="fr-FR"/>
        </w:rPr>
        <w:t xml:space="preserve"> comme Marx, traite à plusieurs reprises de « fous » des théoriciens socialistes tels que Cabet, Fourier ou Owen. Mais alors que Marx condamne sans appel les théoriciens socialistes utopiques qui ne sont pas encore conscients du caractère scientifique de l’histoire, </w:t>
      </w:r>
      <w:r>
        <w:rPr>
          <w:lang w:eastAsia="fr-FR" w:bidi="fr-FR"/>
        </w:rPr>
        <w:t>Tocqueville</w:t>
      </w:r>
      <w:r w:rsidRPr="00B6644A">
        <w:rPr>
          <w:lang w:eastAsia="fr-FR" w:bidi="fr-FR"/>
        </w:rPr>
        <w:t>, par une sorte d’intuition, se demande si ces théories qui s’apparentent au rêve, ne pourront pas devenir un jour une réalité :</w:t>
      </w:r>
    </w:p>
    <w:p w:rsidR="00162CA0" w:rsidRDefault="00162CA0" w:rsidP="00162CA0">
      <w:pPr>
        <w:pStyle w:val="Grillecouleur-Accent1"/>
        <w:rPr>
          <w:lang w:eastAsia="fr-FR" w:bidi="fr-FR"/>
        </w:rPr>
      </w:pPr>
      <w:r w:rsidRPr="00B6644A">
        <w:rPr>
          <w:lang w:eastAsia="fr-FR" w:bidi="fr-FR"/>
        </w:rPr>
        <w:t>« Car en matière de constitution sociale, le champ du possible est bien plus vaste que les hommes qui vivent dans chaque société ne se l’imaginent »</w:t>
      </w:r>
      <w:r>
        <w:rPr>
          <w:lang w:eastAsia="fr-FR" w:bidi="fr-FR"/>
        </w:rPr>
        <w:t> </w:t>
      </w:r>
      <w:r>
        <w:rPr>
          <w:rStyle w:val="Appelnotedebasdep"/>
          <w:lang w:eastAsia="fr-FR" w:bidi="fr-FR"/>
        </w:rPr>
        <w:footnoteReference w:id="269"/>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C’est bien reconnaître les aspects créateurs de l’utopie. Que les r</w:t>
      </w:r>
      <w:r w:rsidRPr="00B6644A">
        <w:rPr>
          <w:lang w:eastAsia="fr-FR" w:bidi="fr-FR"/>
        </w:rPr>
        <w:t>ê</w:t>
      </w:r>
      <w:r w:rsidRPr="00B6644A">
        <w:rPr>
          <w:lang w:eastAsia="fr-FR" w:bidi="fr-FR"/>
        </w:rPr>
        <w:t>ves de l’imagination puissent s’inscrire dans la réalité, c’est ce qu’a démontré la Révolution française. Mais déjà bien avant elle,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les Américains semblaient ne faire qu’exécuter ce que nos écr</w:t>
      </w:r>
      <w:r w:rsidRPr="00B6644A">
        <w:rPr>
          <w:lang w:eastAsia="fr-FR" w:bidi="fr-FR"/>
        </w:rPr>
        <w:t>i</w:t>
      </w:r>
      <w:r w:rsidRPr="00B6644A">
        <w:rPr>
          <w:lang w:eastAsia="fr-FR" w:bidi="fr-FR"/>
        </w:rPr>
        <w:t>vains avaient conçu ; ils donnaient la substance de la réalité à ce que nous étions en train de rêver. C’est comme si Fénelon se fût trouvé tout à coup dans Salente »</w:t>
      </w:r>
      <w:r>
        <w:rPr>
          <w:lang w:eastAsia="fr-FR" w:bidi="fr-FR"/>
        </w:rPr>
        <w:t> </w:t>
      </w:r>
      <w:r>
        <w:rPr>
          <w:rStyle w:val="Appelnotedebasdep"/>
          <w:lang w:eastAsia="fr-FR" w:bidi="fr-FR"/>
        </w:rPr>
        <w:footnoteReference w:id="270"/>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 xml:space="preserve">Cette allusion précise à une utopie qui devient réalité ne manque pas d’étonner. L’Amérique serait alors l’utopie démocratique enfin réalisée ; on comprend que dans ces conditions, </w:t>
      </w:r>
      <w:r>
        <w:rPr>
          <w:lang w:eastAsia="fr-FR" w:bidi="fr-FR"/>
        </w:rPr>
        <w:t>Tocqueville</w:t>
      </w:r>
      <w:r w:rsidRPr="00B6644A">
        <w:rPr>
          <w:lang w:eastAsia="fr-FR" w:bidi="fr-FR"/>
        </w:rPr>
        <w:t xml:space="preserve"> d</w:t>
      </w:r>
      <w:r w:rsidRPr="00B6644A">
        <w:rPr>
          <w:lang w:eastAsia="fr-FR" w:bidi="fr-FR"/>
        </w:rPr>
        <w:t>é</w:t>
      </w:r>
      <w:r w:rsidRPr="00B6644A">
        <w:rPr>
          <w:lang w:eastAsia="fr-FR" w:bidi="fr-FR"/>
        </w:rPr>
        <w:t>conseille vivement à Cabet et à Fourier de tenter d’y installer leur ut</w:t>
      </w:r>
      <w:r w:rsidRPr="00B6644A">
        <w:rPr>
          <w:lang w:eastAsia="fr-FR" w:bidi="fr-FR"/>
        </w:rPr>
        <w:t>o</w:t>
      </w:r>
      <w:r w:rsidRPr="00B6644A">
        <w:rPr>
          <w:lang w:eastAsia="fr-FR" w:bidi="fr-FR"/>
        </w:rPr>
        <w:t>pie socialiste.</w:t>
      </w:r>
    </w:p>
    <w:p w:rsidR="00162CA0" w:rsidRPr="00B6644A" w:rsidRDefault="00162CA0" w:rsidP="00162CA0">
      <w:pPr>
        <w:spacing w:before="120" w:after="120"/>
        <w:jc w:val="both"/>
      </w:pPr>
      <w:r w:rsidRPr="00B6644A">
        <w:rPr>
          <w:lang w:eastAsia="fr-FR" w:bidi="fr-FR"/>
        </w:rPr>
        <w:t>Mais à l’instant même où les révolutions démocratiques parvie</w:t>
      </w:r>
      <w:r w:rsidRPr="00B6644A">
        <w:rPr>
          <w:lang w:eastAsia="fr-FR" w:bidi="fr-FR"/>
        </w:rPr>
        <w:t>n</w:t>
      </w:r>
      <w:r w:rsidRPr="00B6644A">
        <w:rPr>
          <w:lang w:eastAsia="fr-FR" w:bidi="fr-FR"/>
        </w:rPr>
        <w:t>nent à l’aide de l’imagination, à donner naissance à une société no</w:t>
      </w:r>
      <w:r w:rsidRPr="00B6644A">
        <w:rPr>
          <w:lang w:eastAsia="fr-FR" w:bidi="fr-FR"/>
        </w:rPr>
        <w:t>u</w:t>
      </w:r>
      <w:r w:rsidRPr="00B6644A">
        <w:rPr>
          <w:lang w:eastAsia="fr-FR" w:bidi="fr-FR"/>
        </w:rPr>
        <w:t>velle, elles abandonnent les rêves et les chimères. Comme elles se vouent tout entières aux jouissances matérielles, elles renoncent à to</w:t>
      </w:r>
      <w:r w:rsidRPr="00B6644A">
        <w:rPr>
          <w:lang w:eastAsia="fr-FR" w:bidi="fr-FR"/>
        </w:rPr>
        <w:t>u</w:t>
      </w:r>
      <w:r w:rsidRPr="00B6644A">
        <w:rPr>
          <w:lang w:eastAsia="fr-FR" w:bidi="fr-FR"/>
        </w:rPr>
        <w:t>te faculté imaginative. Satisfaites d’elles-mêmes, elles n’ont d’autre désir que celui de se voir afin d’être à même de se contempler.</w:t>
      </w:r>
    </w:p>
    <w:p w:rsidR="00162CA0" w:rsidRDefault="00162CA0" w:rsidP="00162CA0">
      <w:pPr>
        <w:spacing w:before="120" w:after="120"/>
        <w:jc w:val="both"/>
      </w:pPr>
      <w:r>
        <w:t>[131]</w:t>
      </w:r>
    </w:p>
    <w:p w:rsidR="00162CA0" w:rsidRDefault="00162CA0" w:rsidP="00162CA0">
      <w:pPr>
        <w:spacing w:before="120" w:after="120"/>
        <w:jc w:val="both"/>
        <w:rPr>
          <w:lang w:eastAsia="fr-FR" w:bidi="fr-FR"/>
        </w:rPr>
      </w:pPr>
      <w:r w:rsidRPr="00B6644A">
        <w:rPr>
          <w:lang w:eastAsia="fr-FR" w:bidi="fr-FR"/>
        </w:rPr>
        <w:t>Philarète Chasles, l’un des grands théoriciens de l’esthétique fra</w:t>
      </w:r>
      <w:r w:rsidRPr="00B6644A">
        <w:rPr>
          <w:lang w:eastAsia="fr-FR" w:bidi="fr-FR"/>
        </w:rPr>
        <w:t>n</w:t>
      </w:r>
      <w:r w:rsidRPr="00B6644A">
        <w:rPr>
          <w:lang w:eastAsia="fr-FR" w:bidi="fr-FR"/>
        </w:rPr>
        <w:t xml:space="preserve">çaise du </w:t>
      </w:r>
      <w:r>
        <w:rPr>
          <w:lang w:eastAsia="fr-FR" w:bidi="fr-FR"/>
        </w:rPr>
        <w:t>XX</w:t>
      </w:r>
      <w:r w:rsidRPr="00B6644A">
        <w:rPr>
          <w:vertAlign w:val="superscript"/>
          <w:lang w:eastAsia="fr-FR" w:bidi="fr-FR"/>
        </w:rPr>
        <w:t>e</w:t>
      </w:r>
      <w:r w:rsidRPr="00B6644A">
        <w:rPr>
          <w:lang w:eastAsia="fr-FR" w:bidi="fr-FR"/>
        </w:rPr>
        <w:t xml:space="preserve"> siècle, avait déjà souligné en 1835, dans un article qui fit grand bruit, intitulé </w:t>
      </w:r>
      <w:r w:rsidRPr="00B010B9">
        <w:rPr>
          <w:i/>
        </w:rPr>
        <w:t>De la littérature dans l'Amérique du Nord</w:t>
      </w:r>
      <w:r w:rsidRPr="00B6644A">
        <w:t>,</w:t>
      </w:r>
      <w:r w:rsidRPr="00B6644A">
        <w:rPr>
          <w:lang w:eastAsia="fr-FR" w:bidi="fr-FR"/>
        </w:rPr>
        <w:t xml:space="preserve"> que « la société américaine existe et n’a pas de poésie originale. C’est une littérature de reflet »</w:t>
      </w:r>
      <w:r>
        <w:rPr>
          <w:lang w:eastAsia="fr-FR" w:bidi="fr-FR"/>
        </w:rPr>
        <w:t> </w:t>
      </w:r>
      <w:r>
        <w:rPr>
          <w:rStyle w:val="Appelnotedebasdep"/>
          <w:lang w:eastAsia="fr-FR" w:bidi="fr-FR"/>
        </w:rPr>
        <w:footnoteReference w:id="271"/>
      </w:r>
      <w:r w:rsidRPr="00B6644A">
        <w:rPr>
          <w:lang w:eastAsia="fr-FR" w:bidi="fr-FR"/>
        </w:rPr>
        <w:t>. Comme la société qu’elle reflète se préocc</w:t>
      </w:r>
      <w:r w:rsidRPr="00B6644A">
        <w:rPr>
          <w:lang w:eastAsia="fr-FR" w:bidi="fr-FR"/>
        </w:rPr>
        <w:t>u</w:t>
      </w:r>
      <w:r w:rsidRPr="00B6644A">
        <w:rPr>
          <w:lang w:eastAsia="fr-FR" w:bidi="fr-FR"/>
        </w:rPr>
        <w:t>pe uniquement de commerce et d’industrie, autant dire qu’elle ne sera guère riche de rêves et d’images poétiques. Depuis le déclin de James Fenimore Cooper, vers 1831, la littérature américaine paraissait pa</w:t>
      </w:r>
      <w:r w:rsidRPr="00B6644A">
        <w:rPr>
          <w:lang w:eastAsia="fr-FR" w:bidi="fr-FR"/>
        </w:rPr>
        <w:t>u</w:t>
      </w:r>
      <w:r w:rsidRPr="00B6644A">
        <w:rPr>
          <w:lang w:eastAsia="fr-FR" w:bidi="fr-FR"/>
        </w:rPr>
        <w:t>vre et stérile. Aucun écrivain ne prenait sa place et nombreux étaient ceux qui, en Europe, attribuaient cette impuissance à la nature même de la société américaine</w:t>
      </w:r>
      <w:r>
        <w:rPr>
          <w:lang w:eastAsia="fr-FR" w:bidi="fr-FR"/>
        </w:rPr>
        <w:t> </w:t>
      </w:r>
      <w:r>
        <w:rPr>
          <w:rStyle w:val="Appelnotedebasdep"/>
          <w:lang w:eastAsia="fr-FR" w:bidi="fr-FR"/>
        </w:rPr>
        <w:footnoteReference w:id="272"/>
      </w:r>
      <w:r w:rsidRPr="00B6644A">
        <w:rPr>
          <w:lang w:eastAsia="fr-FR" w:bidi="fr-FR"/>
        </w:rPr>
        <w:t>. Le continent américain ne semblait plus conforme aux descriptions romantiques de Chateaubriand : l’image d’un peuple foncièrement utilitariste et par là même dénué de toute valeur poétique, remplaçait peu à peu, dans la conscience des Eur</w:t>
      </w:r>
      <w:r w:rsidRPr="00B6644A">
        <w:rPr>
          <w:lang w:eastAsia="fr-FR" w:bidi="fr-FR"/>
        </w:rPr>
        <w:t>o</w:t>
      </w:r>
      <w:r w:rsidRPr="00B6644A">
        <w:rPr>
          <w:lang w:eastAsia="fr-FR" w:bidi="fr-FR"/>
        </w:rPr>
        <w:t>péens, les passions de René, ou le charme sauvage des hommes des Prairies. Gustave de Beaumont consacre lui aussi un chapitre de l’ouvrage qu’il publie également en 1835, à la littérature dans la soci</w:t>
      </w:r>
      <w:r w:rsidRPr="00B6644A">
        <w:rPr>
          <w:lang w:eastAsia="fr-FR" w:bidi="fr-FR"/>
        </w:rPr>
        <w:t>é</w:t>
      </w:r>
      <w:r w:rsidRPr="00B6644A">
        <w:rPr>
          <w:lang w:eastAsia="fr-FR" w:bidi="fr-FR"/>
        </w:rPr>
        <w:t>té américaine. Il s’exclame :</w:t>
      </w:r>
    </w:p>
    <w:p w:rsidR="00162CA0" w:rsidRPr="00B6644A" w:rsidRDefault="00162CA0" w:rsidP="00162CA0">
      <w:pPr>
        <w:spacing w:before="120" w:after="120"/>
        <w:jc w:val="both"/>
      </w:pPr>
      <w:r>
        <w:br w:type="page"/>
      </w:r>
    </w:p>
    <w:p w:rsidR="00162CA0" w:rsidRDefault="00162CA0" w:rsidP="00162CA0">
      <w:pPr>
        <w:pStyle w:val="Grillecouleur-Accent1"/>
        <w:rPr>
          <w:lang w:eastAsia="fr-FR" w:bidi="fr-FR"/>
        </w:rPr>
      </w:pPr>
      <w:r w:rsidRPr="00B6644A">
        <w:rPr>
          <w:lang w:eastAsia="fr-FR" w:bidi="fr-FR"/>
        </w:rPr>
        <w:t>« Ne cherchez dans ce pays, ni poésie, ni littérature, ni beaux-arts. L’égalité universelle des conditions répand sur toute la société une teinte monotone »</w:t>
      </w:r>
      <w:r>
        <w:rPr>
          <w:lang w:eastAsia="fr-FR" w:bidi="fr-FR"/>
        </w:rPr>
        <w:t> </w:t>
      </w:r>
      <w:r>
        <w:rPr>
          <w:rStyle w:val="Appelnotedebasdep"/>
          <w:lang w:eastAsia="fr-FR" w:bidi="fr-FR"/>
        </w:rPr>
        <w:footnoteReference w:id="273"/>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Pr>
          <w:lang w:eastAsia="fr-FR" w:bidi="fr-FR"/>
        </w:rPr>
        <w:t>À</w:t>
      </w:r>
      <w:r w:rsidRPr="00B6644A">
        <w:rPr>
          <w:lang w:eastAsia="fr-FR" w:bidi="fr-FR"/>
        </w:rPr>
        <w:t xml:space="preserve"> son tour Harriet Martineau, dont les écrits sont très favorabl</w:t>
      </w:r>
      <w:r w:rsidRPr="00B6644A">
        <w:rPr>
          <w:lang w:eastAsia="fr-FR" w:bidi="fr-FR"/>
        </w:rPr>
        <w:t>e</w:t>
      </w:r>
      <w:r w:rsidRPr="00B6644A">
        <w:rPr>
          <w:lang w:eastAsia="fr-FR" w:bidi="fr-FR"/>
        </w:rPr>
        <w:t xml:space="preserve">ment reçus en Europe, quoique </w:t>
      </w:r>
      <w:r>
        <w:rPr>
          <w:lang w:eastAsia="fr-FR" w:bidi="fr-FR"/>
        </w:rPr>
        <w:t>Tocqueville lui-</w:t>
      </w:r>
      <w:r w:rsidRPr="00B6644A">
        <w:rPr>
          <w:lang w:eastAsia="fr-FR" w:bidi="fr-FR"/>
        </w:rPr>
        <w:t>même se soit refusé à les lire de peur d’être influencé,</w:t>
      </w:r>
      <w:r>
        <w:rPr>
          <w:lang w:eastAsia="fr-FR" w:bidi="fr-FR"/>
        </w:rPr>
        <w:t xml:space="preserve"> </w:t>
      </w:r>
      <w:r>
        <w:t xml:space="preserve">[132] </w:t>
      </w:r>
      <w:r w:rsidRPr="00B6644A">
        <w:rPr>
          <w:lang w:eastAsia="fr-FR" w:bidi="fr-FR"/>
        </w:rPr>
        <w:t>remarque l’inexistence d’une littérature de valeur aux États-Unis, sans pourtant imputer ce fait à l’égalisation des conditions ou aux mœurs commerciales</w:t>
      </w:r>
      <w:r>
        <w:rPr>
          <w:lang w:eastAsia="fr-FR" w:bidi="fr-FR"/>
        </w:rPr>
        <w:t> </w:t>
      </w:r>
      <w:r>
        <w:rPr>
          <w:rStyle w:val="Appelnotedebasdep"/>
          <w:lang w:eastAsia="fr-FR" w:bidi="fr-FR"/>
        </w:rPr>
        <w:footnoteReference w:id="274"/>
      </w:r>
      <w:r w:rsidRPr="00B6644A">
        <w:rPr>
          <w:lang w:eastAsia="fr-FR" w:bidi="fr-FR"/>
        </w:rPr>
        <w:t>.</w:t>
      </w:r>
    </w:p>
    <w:p w:rsidR="00162CA0" w:rsidRPr="00B6644A" w:rsidRDefault="00162CA0" w:rsidP="00162CA0">
      <w:pPr>
        <w:spacing w:before="120" w:after="120"/>
        <w:jc w:val="both"/>
      </w:pPr>
      <w:r w:rsidRPr="00B6644A">
        <w:rPr>
          <w:lang w:eastAsia="fr-FR" w:bidi="fr-FR"/>
        </w:rPr>
        <w:t xml:space="preserve">Pour </w:t>
      </w:r>
      <w:r>
        <w:rPr>
          <w:lang w:eastAsia="fr-FR" w:bidi="fr-FR"/>
        </w:rPr>
        <w:t>Tocqueville</w:t>
      </w:r>
      <w:r w:rsidRPr="00B6644A">
        <w:rPr>
          <w:lang w:eastAsia="fr-FR" w:bidi="fr-FR"/>
        </w:rPr>
        <w:t>, les vertiges de l’imagination ne s’emparent que des sociétés aristocratiques ou de celles qui sont en complète révol</w:t>
      </w:r>
      <w:r w:rsidRPr="00B6644A">
        <w:rPr>
          <w:lang w:eastAsia="fr-FR" w:bidi="fr-FR"/>
        </w:rPr>
        <w:t>u</w:t>
      </w:r>
      <w:r w:rsidRPr="00B6644A">
        <w:rPr>
          <w:lang w:eastAsia="fr-FR" w:bidi="fr-FR"/>
        </w:rPr>
        <w:t>tion ; dans les démocraties, au contraire,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l’imagination n’est point éteinte mais elle s’adonne presque exclusiv</w:t>
      </w:r>
      <w:r w:rsidRPr="00B6644A">
        <w:rPr>
          <w:lang w:eastAsia="fr-FR" w:bidi="fr-FR"/>
        </w:rPr>
        <w:t>e</w:t>
      </w:r>
      <w:r w:rsidRPr="00B6644A">
        <w:rPr>
          <w:lang w:eastAsia="fr-FR" w:bidi="fr-FR"/>
        </w:rPr>
        <w:t>ment à concevoir l’utile et à représenter le réel. L’égalité ne détourne pas seulement les hommes de la peinture de l’idéal : elle d</w:t>
      </w:r>
      <w:r w:rsidRPr="00B6644A">
        <w:rPr>
          <w:lang w:eastAsia="fr-FR" w:bidi="fr-FR"/>
        </w:rPr>
        <w:t>i</w:t>
      </w:r>
      <w:r w:rsidRPr="00B6644A">
        <w:rPr>
          <w:lang w:eastAsia="fr-FR" w:bidi="fr-FR"/>
        </w:rPr>
        <w:t>minue le nombre des objets à peindre »</w:t>
      </w:r>
      <w:r>
        <w:rPr>
          <w:lang w:eastAsia="fr-FR" w:bidi="fr-FR"/>
        </w:rPr>
        <w:t> </w:t>
      </w:r>
      <w:r>
        <w:rPr>
          <w:rStyle w:val="Appelnotedebasdep"/>
          <w:lang w:eastAsia="fr-FR" w:bidi="fr-FR"/>
        </w:rPr>
        <w:footnoteReference w:id="275"/>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Si d’aventure, certains cédaient à la tentation du rêve, le doute r</w:t>
      </w:r>
      <w:r w:rsidRPr="00B6644A">
        <w:rPr>
          <w:lang w:eastAsia="fr-FR" w:bidi="fr-FR"/>
        </w:rPr>
        <w:t>a</w:t>
      </w:r>
      <w:r w:rsidRPr="00B6644A">
        <w:rPr>
          <w:lang w:eastAsia="fr-FR" w:bidi="fr-FR"/>
        </w:rPr>
        <w:t>mènerait instantanément leur imagination « sur la terre ». De plus, comme les hommes deviennent tous faibles et semblables, les poètes perdent toute source d’imagination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La démocratie détourne l’imagination de tout ce qui est extérieur à l’homme pour ne la fixer que sur l’homme »</w:t>
      </w:r>
      <w:r>
        <w:rPr>
          <w:lang w:eastAsia="fr-FR" w:bidi="fr-FR"/>
        </w:rPr>
        <w:t> </w:t>
      </w:r>
      <w:r>
        <w:rPr>
          <w:rStyle w:val="Appelnotedebasdep"/>
          <w:lang w:eastAsia="fr-FR" w:bidi="fr-FR"/>
        </w:rPr>
        <w:footnoteReference w:id="276"/>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D’où la naissance de la poésie descriptive.</w:t>
      </w:r>
    </w:p>
    <w:p w:rsidR="00162CA0" w:rsidRPr="00B6644A" w:rsidRDefault="00162CA0" w:rsidP="00162CA0">
      <w:pPr>
        <w:spacing w:before="120" w:after="120"/>
        <w:jc w:val="both"/>
      </w:pPr>
      <w:r w:rsidRPr="00B6644A">
        <w:rPr>
          <w:lang w:eastAsia="fr-FR" w:bidi="fr-FR"/>
        </w:rPr>
        <w:t>Tout entière centrée sur l’homme, la poésie ne peut plus vivre de mythes, de légendes ou de mystères. L’égalisation des conditions a ainsi pour conséquence la disparition de la poésie imaginative et son remplacement par une poésie descriptive. Mais si les hommes ne sont plus idéalisés, c’est le genre humain tout entier qui sera plus tard l’objet des louanges des poètes</w:t>
      </w:r>
      <w:r>
        <w:rPr>
          <w:lang w:eastAsia="fr-FR" w:bidi="fr-FR"/>
        </w:rPr>
        <w:t> </w:t>
      </w:r>
      <w:r>
        <w:rPr>
          <w:rStyle w:val="Appelnotedebasdep"/>
          <w:lang w:eastAsia="fr-FR" w:bidi="fr-FR"/>
        </w:rPr>
        <w:footnoteReference w:id="277"/>
      </w:r>
      <w:r w:rsidRPr="00B6644A">
        <w:rPr>
          <w:lang w:eastAsia="fr-FR" w:bidi="fr-FR"/>
        </w:rPr>
        <w:t>. Il s’agira pourtant toujours d’une poésie de l’autosatisfaction.</w:t>
      </w:r>
    </w:p>
    <w:p w:rsidR="00162CA0" w:rsidRDefault="00162CA0" w:rsidP="00162CA0">
      <w:pPr>
        <w:spacing w:before="120" w:after="120"/>
        <w:jc w:val="both"/>
      </w:pPr>
      <w:r>
        <w:t>[133]</w:t>
      </w:r>
    </w:p>
    <w:p w:rsidR="00162CA0" w:rsidRPr="00B6644A" w:rsidRDefault="00162CA0" w:rsidP="00162CA0">
      <w:pPr>
        <w:spacing w:before="120" w:after="120"/>
        <w:jc w:val="both"/>
      </w:pPr>
      <w:r w:rsidRPr="00B6644A">
        <w:rPr>
          <w:lang w:eastAsia="fr-FR" w:bidi="fr-FR"/>
        </w:rPr>
        <w:t>La littérature semble demeurer d’autant plus réaliste et de</w:t>
      </w:r>
      <w:r w:rsidRPr="00B6644A">
        <w:rPr>
          <w:lang w:eastAsia="fr-FR" w:bidi="fr-FR"/>
        </w:rPr>
        <w:t>s</w:t>
      </w:r>
      <w:r w:rsidRPr="00B6644A">
        <w:rPr>
          <w:lang w:eastAsia="fr-FR" w:bidi="fr-FR"/>
        </w:rPr>
        <w:t xml:space="preserve">criptive que, d’après </w:t>
      </w:r>
      <w:r>
        <w:rPr>
          <w:lang w:eastAsia="fr-FR" w:bidi="fr-FR"/>
        </w:rPr>
        <w:t>Tocqueville</w:t>
      </w:r>
      <w:r w:rsidRPr="00B6644A">
        <w:rPr>
          <w:lang w:eastAsia="fr-FR" w:bidi="fr-FR"/>
        </w:rPr>
        <w:t>, seuls les journalistes peuvent faire figure d’écrivains. Ceux-ci étaient en effet au centre de grands débats qui agitaient en France les cercles littéraires : par leurs méthodes et leur insertion dans les structures commerciales et industrielles, ils parai</w:t>
      </w:r>
      <w:r w:rsidRPr="00B6644A">
        <w:rPr>
          <w:lang w:eastAsia="fr-FR" w:bidi="fr-FR"/>
        </w:rPr>
        <w:t>s</w:t>
      </w:r>
      <w:r w:rsidRPr="00B6644A">
        <w:rPr>
          <w:lang w:eastAsia="fr-FR" w:bidi="fr-FR"/>
        </w:rPr>
        <w:t>saient, pour beaucoup, sonner le glas de la littérature dans une s</w:t>
      </w:r>
      <w:r w:rsidRPr="00B6644A">
        <w:rPr>
          <w:lang w:eastAsia="fr-FR" w:bidi="fr-FR"/>
        </w:rPr>
        <w:t>o</w:t>
      </w:r>
      <w:r w:rsidRPr="00B6644A">
        <w:rPr>
          <w:lang w:eastAsia="fr-FR" w:bidi="fr-FR"/>
        </w:rPr>
        <w:t>ciété démocratique ou en voie de le devenir.</w:t>
      </w:r>
    </w:p>
    <w:p w:rsidR="00162CA0" w:rsidRPr="00B6644A" w:rsidRDefault="00162CA0" w:rsidP="00162CA0">
      <w:pPr>
        <w:spacing w:before="120" w:after="120"/>
        <w:jc w:val="both"/>
      </w:pPr>
      <w:r w:rsidRPr="00B6644A">
        <w:rPr>
          <w:lang w:eastAsia="fr-FR" w:bidi="fr-FR"/>
        </w:rPr>
        <w:t>Cette progression inéluctable vers le réalisme qui se produit aux dépens de l’imagination, se révèle aussi dans les beaux-arts. L’état social et les institutions démocratiques détournent les artistes</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de la peinture de l’âme pour ne les attacher qu’à celle du corps... à la place de l’idéal, ils mettent enfin le réel »</w:t>
      </w:r>
      <w:r>
        <w:rPr>
          <w:lang w:eastAsia="fr-FR" w:bidi="fr-FR"/>
        </w:rPr>
        <w:t> </w:t>
      </w:r>
      <w:r>
        <w:rPr>
          <w:rStyle w:val="Appelnotedebasdep"/>
          <w:lang w:eastAsia="fr-FR" w:bidi="fr-FR"/>
        </w:rPr>
        <w:footnoteReference w:id="278"/>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Comme les poètes ou les écrivains, les peintres n’imaginent donc rien au-delà de la réalité qu’ils ont sous les yeux : ils s’efforcent se</w:t>
      </w:r>
      <w:r w:rsidRPr="00B6644A">
        <w:rPr>
          <w:lang w:eastAsia="fr-FR" w:bidi="fr-FR"/>
        </w:rPr>
        <w:t>u</w:t>
      </w:r>
      <w:r w:rsidRPr="00B6644A">
        <w:rPr>
          <w:lang w:eastAsia="fr-FR" w:bidi="fr-FR"/>
        </w:rPr>
        <w:t>lement de la reproduire le plus fidèlement possible. Le théâtre n’échappe pas à une telle évolution, il devient « plus frappant, plus vulgaire, plus vrai »</w:t>
      </w:r>
      <w:r>
        <w:rPr>
          <w:lang w:eastAsia="fr-FR" w:bidi="fr-FR"/>
        </w:rPr>
        <w:t> </w:t>
      </w:r>
      <w:r>
        <w:rPr>
          <w:rStyle w:val="Appelnotedebasdep"/>
          <w:lang w:eastAsia="fr-FR" w:bidi="fr-FR"/>
        </w:rPr>
        <w:footnoteReference w:id="279"/>
      </w:r>
      <w:r w:rsidRPr="00B6644A">
        <w:rPr>
          <w:lang w:eastAsia="fr-FR" w:bidi="fr-FR"/>
        </w:rPr>
        <w:t>. Les spectateurs des temps démocratiques lui demandent de reproduire leur genre de vie ou d’évoquer les problèmes auxquels ils se heurtent. Satisfaits de leur bien-être et de leurs mœurs, ils désirent que le théâtre se fasse le miroir de leur bonheur. Il n’est pas jusqu’à la langue elle-même qui ne reflète un tel 'changement. Si elle abandonne de plus en plus les mots qu’utilise la métaphysique, elle exprime au contraire les besoins de l’industrie</w:t>
      </w:r>
      <w:r>
        <w:rPr>
          <w:lang w:eastAsia="fr-FR" w:bidi="fr-FR"/>
        </w:rPr>
        <w:t> </w:t>
      </w:r>
      <w:r>
        <w:rPr>
          <w:rStyle w:val="Appelnotedebasdep"/>
          <w:lang w:eastAsia="fr-FR" w:bidi="fr-FR"/>
        </w:rPr>
        <w:footnoteReference w:id="280"/>
      </w:r>
      <w:r w:rsidRPr="00B6644A">
        <w:rPr>
          <w:lang w:eastAsia="fr-FR" w:bidi="fr-FR"/>
        </w:rPr>
        <w:t>. Pour ce faire, les hommes des temps démocratiques déforment leur langue et do</w:t>
      </w:r>
      <w:r w:rsidRPr="00B6644A">
        <w:rPr>
          <w:lang w:eastAsia="fr-FR" w:bidi="fr-FR"/>
        </w:rPr>
        <w:t>n</w:t>
      </w:r>
      <w:r w:rsidRPr="00B6644A">
        <w:rPr>
          <w:lang w:eastAsia="fr-FR" w:bidi="fr-FR"/>
        </w:rPr>
        <w:t>nent aux mots un sens nouveau afin qu’ils coïncident avec les habit</w:t>
      </w:r>
      <w:r w:rsidRPr="00B6644A">
        <w:rPr>
          <w:lang w:eastAsia="fr-FR" w:bidi="fr-FR"/>
        </w:rPr>
        <w:t>u</w:t>
      </w:r>
      <w:r w:rsidRPr="00B6644A">
        <w:rPr>
          <w:lang w:eastAsia="fr-FR" w:bidi="fr-FR"/>
        </w:rPr>
        <w:t>des de l’époque.</w:t>
      </w:r>
    </w:p>
    <w:p w:rsidR="00162CA0" w:rsidRPr="00B6644A" w:rsidRDefault="00162CA0" w:rsidP="00162CA0">
      <w:pPr>
        <w:spacing w:before="120" w:after="120"/>
        <w:jc w:val="both"/>
      </w:pPr>
      <w:r w:rsidRPr="00B6644A">
        <w:rPr>
          <w:lang w:eastAsia="fr-FR" w:bidi="fr-FR"/>
        </w:rPr>
        <w:t>L’état démocratique influence encore davantage les</w:t>
      </w:r>
      <w:r>
        <w:rPr>
          <w:lang w:eastAsia="fr-FR" w:bidi="fr-FR"/>
        </w:rPr>
        <w:t xml:space="preserve"> </w:t>
      </w:r>
      <w:r w:rsidR="00670003" w:rsidRPr="00B6644A">
        <w:rPr>
          <w:noProof/>
          <w:lang w:bidi="fr-FR"/>
        </w:rPr>
        <mc:AlternateContent>
          <mc:Choice Requires="wps">
            <w:drawing>
              <wp:anchor distT="0" distB="0" distL="63500" distR="63500" simplePos="0" relativeHeight="251663360" behindDoc="1" locked="0" layoutInCell="1" allowOverlap="1">
                <wp:simplePos x="0" y="0"/>
                <wp:positionH relativeFrom="margin">
                  <wp:posOffset>6854825</wp:posOffset>
                </wp:positionH>
                <wp:positionV relativeFrom="margin">
                  <wp:posOffset>135890</wp:posOffset>
                </wp:positionV>
                <wp:extent cx="198120" cy="723900"/>
                <wp:effectExtent l="0" t="0" r="0" b="0"/>
                <wp:wrapTopAndBottom/>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90" w:lineRule="exact"/>
                              <w:ind w:firstLine="29"/>
                            </w:pPr>
                            <w:r>
                              <w:rPr>
                                <w:color w:val="000000"/>
                                <w:lang w:val="fr-FR" w:eastAsia="fr-FR" w:bidi="fr-FR"/>
                              </w:rPr>
                              <w:t>Tocquevi</w:t>
                            </w:r>
                            <w:r>
                              <w:rPr>
                                <w:color w:val="000000"/>
                                <w:lang w:val="fr-FR" w:eastAsia="fr-FR" w:bidi="fr-FR"/>
                              </w:rPr>
                              <w:t>l</w:t>
                            </w:r>
                            <w:r>
                              <w:rPr>
                                <w:color w:val="000000"/>
                                <w:lang w:val="fr-FR" w:eastAsia="fr-FR" w:bidi="fr-FR"/>
                              </w:rPr>
                              <w:t>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left:0;text-align:left;margin-left:539.75pt;margin-top:10.7pt;width:15.6pt;height:57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" filled="f" stroked="f">
                <v:path arrowok="t"/>
                <v:textbox style="mso-fit-shape-to-text:t" inset="0,0,0,0">
                  <w:txbxContent>
                    <w:p w:rsidR="00162CA0" w:rsidRDefault="00162CA0" w:rsidP="00162CA0">
                      <w:pPr>
                        <w:spacing w:line="190" w:lineRule="exact"/>
                        <w:ind w:firstLine="29"/>
                      </w:pPr>
                      <w:r>
                        <w:rPr>
                          <w:color w:val="000000"/>
                          <w:lang w:val="fr-FR" w:eastAsia="fr-FR" w:bidi="fr-FR"/>
                        </w:rPr>
                        <w:t>Tocquevi</w:t>
                      </w:r>
                      <w:r>
                        <w:rPr>
                          <w:color w:val="000000"/>
                          <w:lang w:val="fr-FR" w:eastAsia="fr-FR" w:bidi="fr-FR"/>
                        </w:rPr>
                        <w:t>l</w:t>
                      </w:r>
                      <w:r>
                        <w:rPr>
                          <w:color w:val="000000"/>
                          <w:lang w:val="fr-FR" w:eastAsia="fr-FR" w:bidi="fr-FR"/>
                        </w:rPr>
                        <w:t>le</w:t>
                      </w:r>
                    </w:p>
                  </w:txbxContent>
                </v:textbox>
                <w10:wrap type="topAndBottom" anchorx="margin" anchory="margin"/>
              </v:shape>
            </w:pict>
          </mc:Fallback>
        </mc:AlternateContent>
      </w:r>
      <w:r>
        <w:t xml:space="preserve">[134] </w:t>
      </w:r>
      <w:r w:rsidRPr="00B6644A">
        <w:rPr>
          <w:lang w:eastAsia="fr-FR" w:bidi="fr-FR"/>
        </w:rPr>
        <w:t>diverses sciences, et les Américains n’ont pas eu « besoin de puiser leur m</w:t>
      </w:r>
      <w:r w:rsidRPr="00B6644A">
        <w:rPr>
          <w:lang w:eastAsia="fr-FR" w:bidi="fr-FR"/>
        </w:rPr>
        <w:t>é</w:t>
      </w:r>
      <w:r w:rsidRPr="00B6644A">
        <w:rPr>
          <w:lang w:eastAsia="fr-FR" w:bidi="fr-FR"/>
        </w:rPr>
        <w:t>thode philosophique dans les livres ; ils l’ont trouvée en eux-mêmes »</w:t>
      </w:r>
      <w:r>
        <w:rPr>
          <w:lang w:eastAsia="fr-FR" w:bidi="fr-FR"/>
        </w:rPr>
        <w:t> </w:t>
      </w:r>
      <w:r>
        <w:rPr>
          <w:rStyle w:val="Appelnotedebasdep"/>
          <w:lang w:eastAsia="fr-FR" w:bidi="fr-FR"/>
        </w:rPr>
        <w:footnoteReference w:id="281"/>
      </w:r>
      <w:r w:rsidRPr="00B6644A">
        <w:rPr>
          <w:lang w:eastAsia="fr-FR" w:bidi="fr-FR"/>
        </w:rPr>
        <w:t xml:space="preserve">. Préoccupés de leur seule condition sociale, ils rejettent toute vaine métaphysique et prétendent philosopher par eux-mêmes. Comme le remarque </w:t>
      </w:r>
      <w:r>
        <w:rPr>
          <w:lang w:eastAsia="fr-FR" w:bidi="fr-FR"/>
        </w:rPr>
        <w:t>Tocqueville</w:t>
      </w:r>
      <w:r w:rsidRPr="00B6644A">
        <w:rPr>
          <w:lang w:eastAsia="fr-FR" w:bidi="fr-FR"/>
        </w:rPr>
        <w:t>, les Américains n’ont pas créé d’école philosophique particulière ; ils veulent découvrir par leur pr</w:t>
      </w:r>
      <w:r w:rsidRPr="00B6644A">
        <w:rPr>
          <w:lang w:eastAsia="fr-FR" w:bidi="fr-FR"/>
        </w:rPr>
        <w:t>o</w:t>
      </w:r>
      <w:r w:rsidRPr="00B6644A">
        <w:rPr>
          <w:lang w:eastAsia="fr-FR" w:bidi="fr-FR"/>
        </w:rPr>
        <w:t>pre raison des règles de conduite qui leur permettent de co</w:t>
      </w:r>
      <w:r w:rsidRPr="00B6644A">
        <w:rPr>
          <w:lang w:eastAsia="fr-FR" w:bidi="fr-FR"/>
        </w:rPr>
        <w:t>m</w:t>
      </w:r>
      <w:r w:rsidRPr="00B6644A">
        <w:rPr>
          <w:lang w:eastAsia="fr-FR" w:bidi="fr-FR"/>
        </w:rPr>
        <w:t>prendre la réalité afin de pouvoir s’y adapter. Ce sont des rationalistes entièr</w:t>
      </w:r>
      <w:r w:rsidRPr="00B6644A">
        <w:rPr>
          <w:lang w:eastAsia="fr-FR" w:bidi="fr-FR"/>
        </w:rPr>
        <w:t>e</w:t>
      </w:r>
      <w:r w:rsidRPr="00B6644A">
        <w:rPr>
          <w:lang w:eastAsia="fr-FR" w:bidi="fr-FR"/>
        </w:rPr>
        <w:t>ment voués à l’action :</w:t>
      </w:r>
    </w:p>
    <w:p w:rsidR="00162CA0" w:rsidRDefault="00162CA0" w:rsidP="00162CA0">
      <w:pPr>
        <w:pStyle w:val="Grillecouleur-Accent1"/>
      </w:pPr>
    </w:p>
    <w:p w:rsidR="00162CA0" w:rsidRDefault="00162CA0" w:rsidP="00162CA0">
      <w:pPr>
        <w:pStyle w:val="Grillecouleur-Accent1"/>
        <w:rPr>
          <w:lang w:eastAsia="fr-FR" w:bidi="fr-FR"/>
        </w:rPr>
      </w:pPr>
      <w:r w:rsidRPr="00B6644A">
        <w:t>« </w:t>
      </w:r>
      <w:r w:rsidRPr="00B6644A">
        <w:rPr>
          <w:lang w:eastAsia="fr-FR" w:bidi="fr-FR"/>
        </w:rPr>
        <w:t>Les Américains ne lisent point les ouvrages de Descartes parce que leur état social les détourne des études spéculatives et ils suivent ses maximes parce que ce même état social dispose naturellement leur esprit à les adopter »</w:t>
      </w:r>
      <w:r>
        <w:rPr>
          <w:lang w:eastAsia="fr-FR" w:bidi="fr-FR"/>
        </w:rPr>
        <w:t> </w:t>
      </w:r>
      <w:r>
        <w:rPr>
          <w:rStyle w:val="Appelnotedebasdep"/>
          <w:lang w:eastAsia="fr-FR" w:bidi="fr-FR"/>
        </w:rPr>
        <w:footnoteReference w:id="282"/>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Ces réflexions de </w:t>
      </w:r>
      <w:r>
        <w:rPr>
          <w:lang w:eastAsia="fr-FR" w:bidi="fr-FR"/>
        </w:rPr>
        <w:t>Tocqueville</w:t>
      </w:r>
      <w:r w:rsidRPr="00B6644A">
        <w:rPr>
          <w:lang w:eastAsia="fr-FR" w:bidi="fr-FR"/>
        </w:rPr>
        <w:t xml:space="preserve"> sur la philosophie américaine parai</w:t>
      </w:r>
      <w:r w:rsidRPr="00B6644A">
        <w:rPr>
          <w:lang w:eastAsia="fr-FR" w:bidi="fr-FR"/>
        </w:rPr>
        <w:t>s</w:t>
      </w:r>
      <w:r w:rsidRPr="00B6644A">
        <w:rPr>
          <w:lang w:eastAsia="fr-FR" w:bidi="fr-FR"/>
        </w:rPr>
        <w:t>sent prédire l’éclosion d’une philosophie pragmatiste qui, de Pierce à William James ou John Dewey, devait tant influencer la société am</w:t>
      </w:r>
      <w:r w:rsidRPr="00B6644A">
        <w:rPr>
          <w:lang w:eastAsia="fr-FR" w:bidi="fr-FR"/>
        </w:rPr>
        <w:t>é</w:t>
      </w:r>
      <w:r w:rsidRPr="00B6644A">
        <w:rPr>
          <w:lang w:eastAsia="fr-FR" w:bidi="fr-FR"/>
        </w:rPr>
        <w:t>ricaine. La philosophie se consacre à la pratique et non à la théorie.</w:t>
      </w:r>
    </w:p>
    <w:p w:rsidR="00162CA0" w:rsidRPr="00B6644A" w:rsidRDefault="00162CA0" w:rsidP="00162CA0">
      <w:pPr>
        <w:spacing w:before="120" w:after="120"/>
        <w:jc w:val="both"/>
      </w:pPr>
      <w:r w:rsidRPr="00B6644A">
        <w:rPr>
          <w:lang w:eastAsia="fr-FR" w:bidi="fr-FR"/>
        </w:rPr>
        <w:t>Il en va de même des sciences exactes. Aux États-Unis, chaque i</w:t>
      </w:r>
      <w:r w:rsidRPr="00B6644A">
        <w:rPr>
          <w:lang w:eastAsia="fr-FR" w:bidi="fr-FR"/>
        </w:rPr>
        <w:t>n</w:t>
      </w:r>
      <w:r w:rsidRPr="00B6644A">
        <w:rPr>
          <w:lang w:eastAsia="fr-FR" w:bidi="fr-FR"/>
        </w:rPr>
        <w:t>dividu ne veut juger que par lui-même, puisqu’il est l’égal de tous. Il se refuse ainsi à accepter une théorie scientifique, même si elle est professée par un grand maître. Il désire, comme en philosophie, se tenir « près des faits ». Par suite, ces individus qui cultivent les scie</w:t>
      </w:r>
      <w:r w:rsidRPr="00B6644A">
        <w:rPr>
          <w:lang w:eastAsia="fr-FR" w:bidi="fr-FR"/>
        </w:rPr>
        <w:t>n</w:t>
      </w:r>
      <w:r w:rsidRPr="00B6644A">
        <w:rPr>
          <w:lang w:eastAsia="fr-FR" w:bidi="fr-FR"/>
        </w:rPr>
        <w:t>ces en mettant l’accent sur leur aspect pratique « craignent to</w:t>
      </w:r>
      <w:r w:rsidRPr="00B6644A">
        <w:rPr>
          <w:lang w:eastAsia="fr-FR" w:bidi="fr-FR"/>
        </w:rPr>
        <w:t>u</w:t>
      </w:r>
      <w:r w:rsidRPr="00B6644A">
        <w:rPr>
          <w:lang w:eastAsia="fr-FR" w:bidi="fr-FR"/>
        </w:rPr>
        <w:t>jours de se perdre dans les utopies »</w:t>
      </w:r>
      <w:r>
        <w:rPr>
          <w:lang w:eastAsia="fr-FR" w:bidi="fr-FR"/>
        </w:rPr>
        <w:t> </w:t>
      </w:r>
      <w:r>
        <w:rPr>
          <w:rStyle w:val="Appelnotedebasdep"/>
          <w:lang w:eastAsia="fr-FR" w:bidi="fr-FR"/>
        </w:rPr>
        <w:footnoteReference w:id="283"/>
      </w:r>
      <w:r w:rsidRPr="00B6644A">
        <w:rPr>
          <w:lang w:eastAsia="fr-FR" w:bidi="fr-FR"/>
        </w:rPr>
        <w:t>. L’imagination, la spéculation pure et l’utopie n’ont nulle part leur place dans une société démocr</w:t>
      </w:r>
      <w:r w:rsidRPr="00B6644A">
        <w:rPr>
          <w:lang w:eastAsia="fr-FR" w:bidi="fr-FR"/>
        </w:rPr>
        <w:t>a</w:t>
      </w:r>
      <w:r w:rsidRPr="00B6644A">
        <w:rPr>
          <w:lang w:eastAsia="fr-FR" w:bidi="fr-FR"/>
        </w:rPr>
        <w:t>tique. Uniquement désireux de trouver des applications immédiates qui leur permettent</w:t>
      </w:r>
      <w:r>
        <w:rPr>
          <w:lang w:eastAsia="fr-FR" w:bidi="fr-FR"/>
        </w:rPr>
        <w:t xml:space="preserve"> </w:t>
      </w:r>
      <w:r>
        <w:t xml:space="preserve">[135] </w:t>
      </w:r>
      <w:r w:rsidRPr="00B6644A">
        <w:rPr>
          <w:lang w:eastAsia="fr-FR" w:bidi="fr-FR"/>
        </w:rPr>
        <w:t>d’accroître leur bien-être, les Américains négligent la théorie pure. Ils recherchent la gloire et le profit que la science peut leur apporter. Peu leur importe la vérité absolue sans application i</w:t>
      </w:r>
      <w:r w:rsidRPr="00B6644A">
        <w:rPr>
          <w:lang w:eastAsia="fr-FR" w:bidi="fr-FR"/>
        </w:rPr>
        <w:t>m</w:t>
      </w:r>
      <w:r w:rsidRPr="00B6644A">
        <w:rPr>
          <w:lang w:eastAsia="fr-FR" w:bidi="fr-FR"/>
        </w:rPr>
        <w:t xml:space="preserve">médiate. Si l’on en croit </w:t>
      </w:r>
      <w:r>
        <w:rPr>
          <w:lang w:eastAsia="fr-FR" w:bidi="fr-FR"/>
        </w:rPr>
        <w:t>Tocqueville</w:t>
      </w:r>
      <w:r w:rsidRPr="00B6644A">
        <w:rPr>
          <w:lang w:eastAsia="fr-FR" w:bidi="fr-FR"/>
        </w:rPr>
        <w:t>, le peuple américain, pragmatiste en philosophie, utilitariste en matière scientifique, ne donnera nai</w:t>
      </w:r>
      <w:r w:rsidRPr="00B6644A">
        <w:rPr>
          <w:lang w:eastAsia="fr-FR" w:bidi="fr-FR"/>
        </w:rPr>
        <w:t>s</w:t>
      </w:r>
      <w:r w:rsidRPr="00B6644A">
        <w:rPr>
          <w:lang w:eastAsia="fr-FR" w:bidi="fr-FR"/>
        </w:rPr>
        <w:t>sance à aucun Pa</w:t>
      </w:r>
      <w:r w:rsidRPr="00B6644A">
        <w:rPr>
          <w:lang w:eastAsia="fr-FR" w:bidi="fr-FR"/>
        </w:rPr>
        <w:t>s</w:t>
      </w:r>
      <w:r w:rsidRPr="00B6644A">
        <w:rPr>
          <w:lang w:eastAsia="fr-FR" w:bidi="fr-FR"/>
        </w:rPr>
        <w:t>cal.</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L’inégalité permanente des conditions porte les hommes à se re</w:t>
      </w:r>
      <w:r w:rsidRPr="00B6644A">
        <w:rPr>
          <w:lang w:eastAsia="fr-FR" w:bidi="fr-FR"/>
        </w:rPr>
        <w:t>n</w:t>
      </w:r>
      <w:r w:rsidRPr="00B6644A">
        <w:rPr>
          <w:lang w:eastAsia="fr-FR" w:bidi="fr-FR"/>
        </w:rPr>
        <w:t>fermer dans la recherche orgueilleuse et stérile des vérités abstraites, ta</w:t>
      </w:r>
      <w:r w:rsidRPr="00B6644A">
        <w:rPr>
          <w:lang w:eastAsia="fr-FR" w:bidi="fr-FR"/>
        </w:rPr>
        <w:t>n</w:t>
      </w:r>
      <w:r w:rsidRPr="00B6644A">
        <w:rPr>
          <w:lang w:eastAsia="fr-FR" w:bidi="fr-FR"/>
        </w:rPr>
        <w:t>dis que l’état social et les institutions démocratiques les disposent à ne demander aux sciences que leurs applications immédiates et ut</w:t>
      </w:r>
      <w:r w:rsidRPr="00B6644A">
        <w:rPr>
          <w:lang w:eastAsia="fr-FR" w:bidi="fr-FR"/>
        </w:rPr>
        <w:t>i</w:t>
      </w:r>
      <w:r w:rsidRPr="00B6644A">
        <w:rPr>
          <w:lang w:eastAsia="fr-FR" w:bidi="fr-FR"/>
        </w:rPr>
        <w:t>les »</w:t>
      </w:r>
      <w:r>
        <w:rPr>
          <w:lang w:eastAsia="fr-FR" w:bidi="fr-FR"/>
        </w:rPr>
        <w:t> </w:t>
      </w:r>
      <w:r>
        <w:rPr>
          <w:rStyle w:val="Appelnotedebasdep"/>
          <w:lang w:eastAsia="fr-FR" w:bidi="fr-FR"/>
        </w:rPr>
        <w:footnoteReference w:id="284"/>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Mais comme les citoyens des sociétés démocratiques deviennent de plus en plus semblables, comme ils considèrent que la société est constituée d’une multitude d’individus qui recherchent par eux-mêmes leur vérité et qu’ils ne voient autour d’eux ni classe, ni ordre, ni caste, ils en viennent à concevoir surtout des idées générales. La société leur paraît si homogène qu’elle doit répondre à des lois très simples et uniques, dont les causes peuvent se percevoir aisément. C’est pourquoi les Américains montrent beaucoup « d’aptitude et de goût pour les idées générales ». Par suite, l’histoire de leur propre s</w:t>
      </w:r>
      <w:r w:rsidRPr="00B6644A">
        <w:rPr>
          <w:lang w:eastAsia="fr-FR" w:bidi="fr-FR"/>
        </w:rPr>
        <w:t>o</w:t>
      </w:r>
      <w:r w:rsidRPr="00B6644A">
        <w:rPr>
          <w:lang w:eastAsia="fr-FR" w:bidi="fr-FR"/>
        </w:rPr>
        <w:t>ciété ne saurait être que simple et facilement explicable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Non seulement les historiens qui vivent dans les sociétés démocrat</w:t>
      </w:r>
      <w:r w:rsidRPr="00B6644A">
        <w:rPr>
          <w:lang w:eastAsia="fr-FR" w:bidi="fr-FR"/>
        </w:rPr>
        <w:t>i</w:t>
      </w:r>
      <w:r w:rsidRPr="00B6644A">
        <w:rPr>
          <w:lang w:eastAsia="fr-FR" w:bidi="fr-FR"/>
        </w:rPr>
        <w:t>ques sont entraînés à donner à chaque fait une grande cause, mais ils sont encore portés à lier les faits entre eux et à en faire sortir un système »</w:t>
      </w:r>
      <w:r>
        <w:rPr>
          <w:lang w:eastAsia="fr-FR" w:bidi="fr-FR"/>
        </w:rPr>
        <w:t> </w:t>
      </w:r>
      <w:r>
        <w:rPr>
          <w:rStyle w:val="Appelnotedebasdep"/>
          <w:lang w:eastAsia="fr-FR" w:bidi="fr-FR"/>
        </w:rPr>
        <w:footnoteReference w:id="285"/>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L’historien ne croit plus à la multiplicité infinie de causes plus ou moins indiscernables et n’attache aucune importance aux actions des individus ; il ne considère</w:t>
      </w:r>
      <w:r>
        <w:rPr>
          <w:lang w:eastAsia="fr-FR" w:bidi="fr-FR"/>
        </w:rPr>
        <w:t xml:space="preserve"> [136] </w:t>
      </w:r>
      <w:r w:rsidRPr="00B6644A">
        <w:rPr>
          <w:lang w:eastAsia="fr-FR" w:bidi="fr-FR"/>
        </w:rPr>
        <w:t>plus que le système social, dont l’histoire lui paraît déterminée par une cause unique. Tout semble c</w:t>
      </w:r>
      <w:r w:rsidRPr="00B6644A">
        <w:rPr>
          <w:lang w:eastAsia="fr-FR" w:bidi="fr-FR"/>
        </w:rPr>
        <w:t>o</w:t>
      </w:r>
      <w:r w:rsidRPr="00B6644A">
        <w:rPr>
          <w:lang w:eastAsia="fr-FR" w:bidi="fr-FR"/>
        </w:rPr>
        <w:t>hérent, méthodique et nécessaire : les historiens des âges démocrat</w:t>
      </w:r>
      <w:r w:rsidRPr="00B6644A">
        <w:rPr>
          <w:lang w:eastAsia="fr-FR" w:bidi="fr-FR"/>
        </w:rPr>
        <w:t>i</w:t>
      </w:r>
      <w:r w:rsidRPr="00B6644A">
        <w:rPr>
          <w:lang w:eastAsia="fr-FR" w:bidi="fr-FR"/>
        </w:rPr>
        <w:t>ques sont ainsi enclins à adopter des visions fatalistes qui accordent à la société en tant que totalité une vie autonome, au cours inéluctable.</w:t>
      </w:r>
    </w:p>
    <w:p w:rsidR="00162CA0" w:rsidRPr="00B6644A" w:rsidRDefault="00162CA0" w:rsidP="00162CA0">
      <w:pPr>
        <w:spacing w:before="120" w:after="120"/>
        <w:jc w:val="both"/>
      </w:pPr>
      <w:r>
        <w:rPr>
          <w:lang w:eastAsia="fr-FR" w:bidi="fr-FR"/>
        </w:rPr>
        <w:t>Tocqueville</w:t>
      </w:r>
      <w:r w:rsidRPr="00B6644A">
        <w:rPr>
          <w:lang w:eastAsia="fr-FR" w:bidi="fr-FR"/>
        </w:rPr>
        <w:t xml:space="preserve"> réserve par ailleurs quelques pages au pouvoir qu’exerce la majorité sur la pensée dans une société démocratique. Là encore, c’est parce que la majorité se présente sous la forme d’un bloc homogène, constitué d’individus égaux, que chacun se soumet à son pouvoir. Les sociétés démocratiques risquent donc d’engendrer le conformisme et de faire disparaître toute forme d’originalité :</w:t>
      </w:r>
    </w:p>
    <w:p w:rsidR="00162CA0" w:rsidRDefault="00162CA0" w:rsidP="00162CA0">
      <w:pPr>
        <w:pStyle w:val="Grillecouleur-Accent1"/>
        <w:rPr>
          <w:lang w:eastAsia="fr-FR" w:bidi="fr-FR"/>
        </w:rPr>
      </w:pPr>
    </w:p>
    <w:p w:rsidR="00162CA0" w:rsidRDefault="00162CA0" w:rsidP="00162CA0">
      <w:pPr>
        <w:pStyle w:val="Grillecouleur-Accent1"/>
        <w:rPr>
          <w:lang w:eastAsia="fr-FR" w:bidi="fr-FR"/>
        </w:rPr>
      </w:pPr>
      <w:r w:rsidRPr="00B6644A">
        <w:rPr>
          <w:lang w:eastAsia="fr-FR" w:bidi="fr-FR"/>
        </w:rPr>
        <w:t>« En Amérique, la majorité trace un cercle formidable autour de la pensée. Au-dedans de ces limites, l’écrivain est libre ; mais malheur à lui s’il ose en sortir »</w:t>
      </w:r>
      <w:r>
        <w:rPr>
          <w:lang w:eastAsia="fr-FR" w:bidi="fr-FR"/>
        </w:rPr>
        <w:t> </w:t>
      </w:r>
      <w:r>
        <w:rPr>
          <w:rStyle w:val="Appelnotedebasdep"/>
          <w:lang w:eastAsia="fr-FR" w:bidi="fr-FR"/>
        </w:rPr>
        <w:footnoteReference w:id="286"/>
      </w:r>
      <w:r w:rsidRPr="00B6644A">
        <w:rPr>
          <w:lang w:eastAsia="fr-FR" w:bidi="fr-FR"/>
        </w:rPr>
        <w:t>.</w:t>
      </w:r>
    </w:p>
    <w:p w:rsidR="00162CA0" w:rsidRPr="00B6644A" w:rsidRDefault="00162CA0" w:rsidP="00162CA0">
      <w:pPr>
        <w:pStyle w:val="Grillecouleur-Accent1"/>
      </w:pPr>
    </w:p>
    <w:p w:rsidR="00162CA0" w:rsidRPr="00B6644A" w:rsidRDefault="00162CA0" w:rsidP="00162CA0">
      <w:pPr>
        <w:spacing w:before="120" w:after="120"/>
        <w:jc w:val="both"/>
      </w:pPr>
      <w:r w:rsidRPr="00B6644A">
        <w:rPr>
          <w:lang w:eastAsia="fr-FR" w:bidi="fr-FR"/>
        </w:rPr>
        <w:t xml:space="preserve">De même que la société ne connaît aucune stratification ni aucune forme d’hétérogénéité, de même la pensée s’uniformise chaque jour davantage, tous les individus se soumettant à l’opinion publique qui parle au nom de la société tout entière. « Il n’y a pas de liberté d’esprit en Amérique », remarque </w:t>
      </w:r>
      <w:r>
        <w:rPr>
          <w:lang w:eastAsia="fr-FR" w:bidi="fr-FR"/>
        </w:rPr>
        <w:t>Tocqueville </w:t>
      </w:r>
      <w:r>
        <w:rPr>
          <w:rStyle w:val="Appelnotedebasdep"/>
          <w:lang w:eastAsia="fr-FR" w:bidi="fr-FR"/>
        </w:rPr>
        <w:footnoteReference w:id="287"/>
      </w:r>
      <w:r w:rsidRPr="00B6644A">
        <w:rPr>
          <w:lang w:eastAsia="fr-FR" w:bidi="fr-FR"/>
        </w:rPr>
        <w:t>.</w:t>
      </w:r>
    </w:p>
    <w:p w:rsidR="00162CA0" w:rsidRPr="00B6644A" w:rsidRDefault="00162CA0" w:rsidP="00162CA0">
      <w:pPr>
        <w:spacing w:before="120" w:after="120"/>
        <w:jc w:val="both"/>
      </w:pPr>
      <w:r w:rsidRPr="00B6644A">
        <w:rPr>
          <w:lang w:eastAsia="fr-FR" w:bidi="fr-FR"/>
        </w:rPr>
        <w:t>Cette sociologie de la connaissance, aussi rigide et systématique soit-elle, n’en représente pas moins un effort pour établir un rapport entre formes de connaissances et cadres sociaux. Prévoyant les crit</w:t>
      </w:r>
      <w:r w:rsidRPr="00B6644A">
        <w:rPr>
          <w:lang w:eastAsia="fr-FR" w:bidi="fr-FR"/>
        </w:rPr>
        <w:t>i</w:t>
      </w:r>
      <w:r w:rsidRPr="00B6644A">
        <w:rPr>
          <w:lang w:eastAsia="fr-FR" w:bidi="fr-FR"/>
        </w:rPr>
        <w:t xml:space="preserve">ques qu’un tel système ne manquerait pas de susciter, </w:t>
      </w:r>
      <w:r>
        <w:rPr>
          <w:lang w:eastAsia="fr-FR" w:bidi="fr-FR"/>
        </w:rPr>
        <w:t>Tocqueville</w:t>
      </w:r>
      <w:r w:rsidRPr="00B6644A">
        <w:rPr>
          <w:lang w:eastAsia="fr-FR" w:bidi="fr-FR"/>
        </w:rPr>
        <w:t xml:space="preserve"> prévenait lui-même son lecteur qu’il avait choisi d’analyser les seules conséquences de l’égalisation des conditions, fondement des sociétés démocratiques. Il mérite, à ce titre, de figurer parmi les esthéticiens français du </w:t>
      </w:r>
      <w:r>
        <w:rPr>
          <w:lang w:eastAsia="fr-FR" w:bidi="fr-FR"/>
        </w:rPr>
        <w:t>XX</w:t>
      </w:r>
      <w:r w:rsidRPr="00B6644A">
        <w:rPr>
          <w:vertAlign w:val="superscript"/>
          <w:lang w:eastAsia="fr-FR" w:bidi="fr-FR"/>
        </w:rPr>
        <w:t>e</w:t>
      </w:r>
      <w:r w:rsidRPr="00B6644A">
        <w:rPr>
          <w:lang w:eastAsia="fr-FR" w:bidi="fr-FR"/>
        </w:rPr>
        <w:t xml:space="preserve"> siècle.</w:t>
      </w:r>
    </w:p>
    <w:p w:rsidR="00162CA0" w:rsidRDefault="00162CA0" w:rsidP="00162CA0">
      <w:pPr>
        <w:pStyle w:val="p"/>
      </w:pPr>
      <w:r w:rsidRPr="00B6644A">
        <w:br w:type="page"/>
      </w:r>
      <w:r>
        <w:t>[137]</w:t>
      </w:r>
    </w:p>
    <w:p w:rsidR="00162CA0" w:rsidRPr="00E07116" w:rsidRDefault="00162CA0" w:rsidP="00162CA0">
      <w:pPr>
        <w:jc w:val="both"/>
      </w:pPr>
    </w:p>
    <w:p w:rsidR="00162CA0"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9" w:name="Socio_de_Tocqueville_chap_VII"/>
      <w:r>
        <w:rPr>
          <w:b/>
          <w:i/>
        </w:rPr>
        <w:t>Sociologie de Tocqueville.</w:t>
      </w:r>
    </w:p>
    <w:p w:rsidR="00162CA0" w:rsidRPr="00384B20" w:rsidRDefault="00162CA0" w:rsidP="00162CA0">
      <w:pPr>
        <w:pStyle w:val="Titreniveau1"/>
      </w:pPr>
      <w:r>
        <w:t>Chapitre VII</w:t>
      </w:r>
    </w:p>
    <w:p w:rsidR="00162CA0" w:rsidRPr="00E07116" w:rsidRDefault="00162CA0" w:rsidP="00162CA0">
      <w:pPr>
        <w:pStyle w:val="Titreniveau2"/>
      </w:pPr>
      <w:r>
        <w:t>TOCQUEVILLE,</w:t>
      </w:r>
      <w:r>
        <w:br/>
        <w:t>LA SOCIOLOGIE AMÉRICAINE</w:t>
      </w:r>
      <w:r>
        <w:br/>
        <w:t>ET LA SOCIOLOGIE FRANÇAISE</w:t>
      </w:r>
    </w:p>
    <w:bookmarkEnd w:id="9"/>
    <w:p w:rsidR="00162CA0" w:rsidRPr="00E07116" w:rsidRDefault="00162CA0" w:rsidP="00162CA0">
      <w:pPr>
        <w:jc w:val="both"/>
        <w:rPr>
          <w:szCs w:val="36"/>
        </w:rPr>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B6644A" w:rsidRDefault="00162CA0" w:rsidP="00162CA0">
      <w:pPr>
        <w:spacing w:before="120" w:after="120"/>
        <w:jc w:val="both"/>
      </w:pPr>
      <w:r w:rsidRPr="00B6644A">
        <w:rPr>
          <w:lang w:eastAsia="fr-FR" w:bidi="fr-FR"/>
        </w:rPr>
        <w:t>Tous les sociologues américains quelle que soit leur spécialité, p</w:t>
      </w:r>
      <w:r w:rsidRPr="00B6644A">
        <w:rPr>
          <w:lang w:eastAsia="fr-FR" w:bidi="fr-FR"/>
        </w:rPr>
        <w:t>a</w:t>
      </w:r>
      <w:r w:rsidRPr="00B6644A">
        <w:rPr>
          <w:lang w:eastAsia="fr-FR" w:bidi="fr-FR"/>
        </w:rPr>
        <w:t xml:space="preserve">raissent se référer aujourd’hui à l’œuvre de </w:t>
      </w:r>
      <w:r>
        <w:rPr>
          <w:lang w:eastAsia="fr-FR" w:bidi="fr-FR"/>
        </w:rPr>
        <w:t>Tocqueville</w:t>
      </w:r>
      <w:r w:rsidRPr="00B6644A">
        <w:rPr>
          <w:lang w:eastAsia="fr-FR" w:bidi="fr-FR"/>
        </w:rPr>
        <w:t>. Ses écrits sont obligatoirement étudiés dans les collèges, et des ouvrages to</w:t>
      </w:r>
      <w:r w:rsidRPr="00B6644A">
        <w:rPr>
          <w:lang w:eastAsia="fr-FR" w:bidi="fr-FR"/>
        </w:rPr>
        <w:t>u</w:t>
      </w:r>
      <w:r w:rsidRPr="00B6644A">
        <w:rPr>
          <w:lang w:eastAsia="fr-FR" w:bidi="fr-FR"/>
        </w:rPr>
        <w:t xml:space="preserve">jours plus nombreux lui sont consacrés. Cette attention constamment soutenue frappe d’autant plus qu’en France, par exemple, il n’a jamais rencontré une aussi grande audience. Nombreux sont les sociologues américains qui feraient leur l’assertion suivante de Seymour Martin Lipset, affirmant que son propre ouvrage, </w:t>
      </w:r>
      <w:r w:rsidRPr="00681723">
        <w:rPr>
          <w:i/>
        </w:rPr>
        <w:t>L’homme et la politique</w:t>
      </w:r>
      <w:r w:rsidRPr="00B6644A">
        <w:t>,</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xml:space="preserve">« entend inciter la sociologie politique au problème qu’avait posé </w:t>
      </w:r>
      <w:r>
        <w:rPr>
          <w:lang w:eastAsia="fr-FR" w:bidi="fr-FR"/>
        </w:rPr>
        <w:t>Tocqu</w:t>
      </w:r>
      <w:r>
        <w:rPr>
          <w:lang w:eastAsia="fr-FR" w:bidi="fr-FR"/>
        </w:rPr>
        <w:t>e</w:t>
      </w:r>
      <w:r>
        <w:rPr>
          <w:lang w:eastAsia="fr-FR" w:bidi="fr-FR"/>
        </w:rPr>
        <w:t>ville</w:t>
      </w:r>
      <w:r w:rsidRPr="00B6644A">
        <w:rPr>
          <w:lang w:eastAsia="fr-FR" w:bidi="fr-FR"/>
        </w:rPr>
        <w:t> : quelles sont les conditions d’établissement d’une dém</w:t>
      </w:r>
      <w:r w:rsidRPr="00B6644A">
        <w:rPr>
          <w:lang w:eastAsia="fr-FR" w:bidi="fr-FR"/>
        </w:rPr>
        <w:t>o</w:t>
      </w:r>
      <w:r w:rsidRPr="00B6644A">
        <w:rPr>
          <w:lang w:eastAsia="fr-FR" w:bidi="fr-FR"/>
        </w:rPr>
        <w:t>cratie et quelles en peuvent être les conséquences ? »</w:t>
      </w:r>
      <w:r>
        <w:rPr>
          <w:lang w:eastAsia="fr-FR" w:bidi="fr-FR"/>
        </w:rPr>
        <w:t> </w:t>
      </w:r>
      <w:r>
        <w:rPr>
          <w:rStyle w:val="Appelnotedebasdep"/>
          <w:lang w:eastAsia="fr-FR" w:bidi="fr-FR"/>
        </w:rPr>
        <w:footnoteReference w:id="288"/>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Les Américains ont</w:t>
      </w:r>
      <w:r>
        <w:rPr>
          <w:lang w:eastAsia="fr-FR" w:bidi="fr-FR"/>
        </w:rPr>
        <w:t xml:space="preserve"> pourtant souvent confondu démo</w:t>
      </w:r>
      <w:r w:rsidRPr="00B6644A">
        <w:rPr>
          <w:lang w:eastAsia="fr-FR" w:bidi="fr-FR"/>
        </w:rPr>
        <w:t>cratie et États-Unis. En ce sens, les conditions d’une</w:t>
      </w:r>
      <w:r>
        <w:rPr>
          <w:lang w:eastAsia="fr-FR" w:bidi="fr-FR"/>
        </w:rPr>
        <w:t xml:space="preserve"> </w:t>
      </w:r>
      <w:r w:rsidRPr="00B6644A">
        <w:rPr>
          <w:lang w:eastAsia="fr-FR" w:bidi="fr-FR"/>
        </w:rPr>
        <w:t>véritable démocratie s’identifient à celles qui déterminent</w:t>
      </w:r>
      <w:r>
        <w:rPr>
          <w:lang w:eastAsia="fr-FR" w:bidi="fr-FR"/>
        </w:rPr>
        <w:t xml:space="preserve"> </w:t>
      </w:r>
      <w:r>
        <w:t xml:space="preserve">[138] </w:t>
      </w:r>
      <w:r w:rsidRPr="00B6644A">
        <w:rPr>
          <w:lang w:eastAsia="fr-FR" w:bidi="fr-FR"/>
        </w:rPr>
        <w:t>l’état de la société amér</w:t>
      </w:r>
      <w:r w:rsidRPr="00B6644A">
        <w:rPr>
          <w:lang w:eastAsia="fr-FR" w:bidi="fr-FR"/>
        </w:rPr>
        <w:t>i</w:t>
      </w:r>
      <w:r w:rsidRPr="00B6644A">
        <w:rPr>
          <w:lang w:eastAsia="fr-FR" w:bidi="fr-FR"/>
        </w:rPr>
        <w:t xml:space="preserve">caine. </w:t>
      </w:r>
      <w:r>
        <w:rPr>
          <w:lang w:eastAsia="fr-FR" w:bidi="fr-FR"/>
        </w:rPr>
        <w:t>Tocqueville</w:t>
      </w:r>
      <w:r w:rsidRPr="00B6644A">
        <w:rPr>
          <w:lang w:eastAsia="fr-FR" w:bidi="fr-FR"/>
        </w:rPr>
        <w:t xml:space="preserve"> lui-même, en élaborant son type idéal de la dém</w:t>
      </w:r>
      <w:r w:rsidRPr="00B6644A">
        <w:rPr>
          <w:lang w:eastAsia="fr-FR" w:bidi="fr-FR"/>
        </w:rPr>
        <w:t>o</w:t>
      </w:r>
      <w:r w:rsidRPr="00B6644A">
        <w:rPr>
          <w:lang w:eastAsia="fr-FR" w:bidi="fr-FR"/>
        </w:rPr>
        <w:t>cratie à partir de données qu’il avait séle</w:t>
      </w:r>
      <w:r w:rsidRPr="00B6644A">
        <w:rPr>
          <w:lang w:eastAsia="fr-FR" w:bidi="fr-FR"/>
        </w:rPr>
        <w:t>c</w:t>
      </w:r>
      <w:r w:rsidRPr="00B6644A">
        <w:rPr>
          <w:lang w:eastAsia="fr-FR" w:bidi="fr-FR"/>
        </w:rPr>
        <w:t>tionnées dans la société américaine, n’a fait qu’encourager les partisans d’une telle identific</w:t>
      </w:r>
      <w:r w:rsidRPr="00B6644A">
        <w:rPr>
          <w:lang w:eastAsia="fr-FR" w:bidi="fr-FR"/>
        </w:rPr>
        <w:t>a</w:t>
      </w:r>
      <w:r w:rsidRPr="00B6644A">
        <w:rPr>
          <w:lang w:eastAsia="fr-FR" w:bidi="fr-FR"/>
        </w:rPr>
        <w:t>tion. Son insistance sur l’aspect naturel de la démocratie sur le cont</w:t>
      </w:r>
      <w:r w:rsidRPr="00B6644A">
        <w:rPr>
          <w:lang w:eastAsia="fr-FR" w:bidi="fr-FR"/>
        </w:rPr>
        <w:t>i</w:t>
      </w:r>
      <w:r w:rsidRPr="00B6644A">
        <w:rPr>
          <w:lang w:eastAsia="fr-FR" w:bidi="fr-FR"/>
        </w:rPr>
        <w:t>nent américain — qu’il démontre à partir de l’immensité du territoire, génératrice d’un individualisme profond ai</w:t>
      </w:r>
      <w:r w:rsidRPr="00B6644A">
        <w:rPr>
          <w:lang w:eastAsia="fr-FR" w:bidi="fr-FR"/>
        </w:rPr>
        <w:t>n</w:t>
      </w:r>
      <w:r w:rsidRPr="00B6644A">
        <w:rPr>
          <w:lang w:eastAsia="fr-FR" w:bidi="fr-FR"/>
        </w:rPr>
        <w:t xml:space="preserve">si que d’un incoercible besoin d’égalité — se retrouve, quoique de façon plus systématique, dans les écrits de F. Turner. Celui-ci, s’appuyant sur les observations de </w:t>
      </w:r>
      <w:r>
        <w:rPr>
          <w:lang w:eastAsia="fr-FR" w:bidi="fr-FR"/>
        </w:rPr>
        <w:t>Tocqueville</w:t>
      </w:r>
      <w:r w:rsidRPr="00B6644A">
        <w:rPr>
          <w:lang w:eastAsia="fr-FR" w:bidi="fr-FR"/>
        </w:rPr>
        <w:t>, remarque en effet que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l’existence des terres à bon marché apparemment inépuisables, et celle de ressources disponibles étaient les conditions essentielles de la démocr</w:t>
      </w:r>
      <w:r w:rsidRPr="00B6644A">
        <w:rPr>
          <w:lang w:eastAsia="fr-FR" w:bidi="fr-FR"/>
        </w:rPr>
        <w:t>a</w:t>
      </w:r>
      <w:r w:rsidRPr="00B6644A">
        <w:rPr>
          <w:lang w:eastAsia="fr-FR" w:bidi="fr-FR"/>
        </w:rPr>
        <w:t>tie »</w:t>
      </w:r>
      <w:r>
        <w:rPr>
          <w:lang w:eastAsia="fr-FR" w:bidi="fr-FR"/>
        </w:rPr>
        <w:t> </w:t>
      </w:r>
      <w:r>
        <w:rPr>
          <w:rStyle w:val="Appelnotedebasdep"/>
          <w:lang w:eastAsia="fr-FR" w:bidi="fr-FR"/>
        </w:rPr>
        <w:footnoteReference w:id="289"/>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L’Esprit de l’Ouest a façonné le caractère américain et l’a rendu indépendant et avide de succès. Il fait aussi écho à la doctrine de l’intérêt bien entendu, car il donne naissance aussi bien à l’individualisme qu’à la confraternité et à la vie en commun qui r</w:t>
      </w:r>
      <w:r w:rsidRPr="00B6644A">
        <w:rPr>
          <w:lang w:eastAsia="fr-FR" w:bidi="fr-FR"/>
        </w:rPr>
        <w:t>é</w:t>
      </w:r>
      <w:r w:rsidRPr="00B6644A">
        <w:rPr>
          <w:lang w:eastAsia="fr-FR" w:bidi="fr-FR"/>
        </w:rPr>
        <w:t>pond à l’intérêt de tous. L’Esprit de la frontière imprégnera toute la vie américaine qui n’oubliera pas la leçon de démocratie donnée par les pionniers.</w:t>
      </w:r>
    </w:p>
    <w:p w:rsidR="00162CA0" w:rsidRPr="00B6644A" w:rsidRDefault="00162CA0" w:rsidP="00162CA0">
      <w:pPr>
        <w:spacing w:before="120" w:after="120"/>
        <w:jc w:val="both"/>
      </w:pPr>
      <w:r w:rsidRPr="00B6644A">
        <w:rPr>
          <w:lang w:eastAsia="fr-FR" w:bidi="fr-FR"/>
        </w:rPr>
        <w:t xml:space="preserve">Dans cette perspective, qui demeure latente chez </w:t>
      </w:r>
      <w:r>
        <w:rPr>
          <w:lang w:eastAsia="fr-FR" w:bidi="fr-FR"/>
        </w:rPr>
        <w:t>Tocqueville</w:t>
      </w:r>
      <w:r w:rsidRPr="00B6644A">
        <w:rPr>
          <w:lang w:eastAsia="fr-FR" w:bidi="fr-FR"/>
        </w:rPr>
        <w:t>, la démocratie apparaît comme liée à la réalité américaine. C’est pou</w:t>
      </w:r>
      <w:r w:rsidRPr="00B6644A">
        <w:rPr>
          <w:lang w:eastAsia="fr-FR" w:bidi="fr-FR"/>
        </w:rPr>
        <w:t>r</w:t>
      </w:r>
      <w:r w:rsidRPr="00B6644A">
        <w:rPr>
          <w:lang w:eastAsia="fr-FR" w:bidi="fr-FR"/>
        </w:rPr>
        <w:t>quoi certains sociologues en ont conclu que son application à d’autres sociétés ne relève que de la chimère. C’est le cas de C. Rossiter ou de D. Boorstin. Pour ce dernier, le</w:t>
      </w:r>
    </w:p>
    <w:p w:rsidR="00162CA0" w:rsidRDefault="00162CA0" w:rsidP="00162CA0">
      <w:pPr>
        <w:pStyle w:val="Citation0"/>
        <w:rPr>
          <w:lang w:eastAsia="fr-FR" w:bidi="fr-FR"/>
        </w:rPr>
      </w:pPr>
    </w:p>
    <w:p w:rsidR="00162CA0" w:rsidRDefault="00162CA0" w:rsidP="00162CA0">
      <w:pPr>
        <w:pStyle w:val="Citation0"/>
        <w:rPr>
          <w:lang w:eastAsia="fr-FR" w:bidi="fr-FR"/>
        </w:rPr>
      </w:pPr>
      <w:r w:rsidRPr="00B6644A">
        <w:rPr>
          <w:lang w:eastAsia="fr-FR" w:bidi="fr-FR"/>
        </w:rPr>
        <w:t xml:space="preserve">« donné </w:t>
      </w:r>
      <w:r w:rsidRPr="00B6644A">
        <w:t>(</w:t>
      </w:r>
      <w:r w:rsidRPr="00681723">
        <w:rPr>
          <w:i/>
        </w:rPr>
        <w:t>giveness</w:t>
      </w:r>
      <w:r w:rsidRPr="00B6644A">
        <w:t>)</w:t>
      </w:r>
      <w:r w:rsidRPr="00B6644A">
        <w:rPr>
          <w:lang w:eastAsia="fr-FR" w:bidi="fr-FR"/>
        </w:rPr>
        <w:t xml:space="preserve"> est la croyance que les valeurs aux États-Unis, sont d’un</w:t>
      </w:r>
      <w:r>
        <w:rPr>
          <w:lang w:eastAsia="fr-FR" w:bidi="fr-FR"/>
        </w:rPr>
        <w:t>e façon ou d’une autre automati</w:t>
      </w:r>
      <w:r w:rsidRPr="00B6644A">
        <w:rPr>
          <w:lang w:eastAsia="fr-FR" w:bidi="fr-FR"/>
        </w:rPr>
        <w:t>quement</w:t>
      </w:r>
      <w:r>
        <w:t xml:space="preserve"> [139]</w:t>
      </w:r>
      <w:r w:rsidRPr="00B6644A">
        <w:rPr>
          <w:lang w:eastAsia="fr-FR" w:bidi="fr-FR"/>
        </w:rPr>
        <w:t xml:space="preserve"> définies, </w:t>
      </w:r>
      <w:r w:rsidRPr="00B6644A">
        <w:t>données</w:t>
      </w:r>
      <w:r w:rsidRPr="00B6644A">
        <w:rPr>
          <w:lang w:eastAsia="fr-FR" w:bidi="fr-FR"/>
        </w:rPr>
        <w:t xml:space="preserve"> par certains faits géographiques ou historiques qui sont propres aux Amér</w:t>
      </w:r>
      <w:r w:rsidRPr="00B6644A">
        <w:rPr>
          <w:lang w:eastAsia="fr-FR" w:bidi="fr-FR"/>
        </w:rPr>
        <w:t>i</w:t>
      </w:r>
      <w:r w:rsidRPr="00B6644A">
        <w:rPr>
          <w:lang w:eastAsia="fr-FR" w:bidi="fr-FR"/>
        </w:rPr>
        <w:t>cains »</w:t>
      </w:r>
      <w:r>
        <w:rPr>
          <w:lang w:eastAsia="fr-FR" w:bidi="fr-FR"/>
        </w:rPr>
        <w:t> </w:t>
      </w:r>
      <w:r>
        <w:rPr>
          <w:rStyle w:val="Appelnotedebasdep"/>
          <w:lang w:eastAsia="fr-FR" w:bidi="fr-FR"/>
        </w:rPr>
        <w:footnoteReference w:id="290"/>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 xml:space="preserve">Ceux-ci, comme le répète à satiété L. Hartz en évoquant sans cesse l’œuvre de </w:t>
      </w:r>
      <w:r>
        <w:rPr>
          <w:lang w:eastAsia="fr-FR" w:bidi="fr-FR"/>
        </w:rPr>
        <w:t>Tocqueville</w:t>
      </w:r>
      <w:r w:rsidRPr="00B6644A">
        <w:rPr>
          <w:lang w:eastAsia="fr-FR" w:bidi="fr-FR"/>
        </w:rPr>
        <w:t>, sont « nés égaux »</w:t>
      </w:r>
      <w:r>
        <w:rPr>
          <w:lang w:eastAsia="fr-FR" w:bidi="fr-FR"/>
        </w:rPr>
        <w:t> </w:t>
      </w:r>
      <w:r>
        <w:rPr>
          <w:rStyle w:val="Appelnotedebasdep"/>
          <w:lang w:eastAsia="fr-FR" w:bidi="fr-FR"/>
        </w:rPr>
        <w:footnoteReference w:id="291"/>
      </w:r>
      <w:r w:rsidRPr="00B6644A">
        <w:rPr>
          <w:lang w:eastAsia="fr-FR" w:bidi="fr-FR"/>
        </w:rPr>
        <w:t xml:space="preserve">. La démocratie s’identifie alors à la société américaine ; elle en adopte les valeurs. Ainsi lorsqu’on évoque </w:t>
      </w:r>
      <w:r>
        <w:rPr>
          <w:lang w:eastAsia="fr-FR" w:bidi="fr-FR"/>
        </w:rPr>
        <w:t>l’</w:t>
      </w:r>
      <w:r w:rsidRPr="002A63BF">
        <w:rPr>
          <w:i/>
        </w:rPr>
        <w:t>American mind</w:t>
      </w:r>
      <w:r w:rsidRPr="00B6644A">
        <w:t xml:space="preserve">, </w:t>
      </w:r>
      <w:r>
        <w:t>l’</w:t>
      </w:r>
      <w:r w:rsidRPr="002A63BF">
        <w:rPr>
          <w:i/>
        </w:rPr>
        <w:t>American tradition</w:t>
      </w:r>
      <w:r w:rsidRPr="002A63BF">
        <w:rPr>
          <w:i/>
          <w:lang w:eastAsia="fr-FR" w:bidi="fr-FR"/>
        </w:rPr>
        <w:t xml:space="preserve"> </w:t>
      </w:r>
      <w:r w:rsidRPr="00B6644A">
        <w:rPr>
          <w:lang w:eastAsia="fr-FR" w:bidi="fr-FR"/>
        </w:rPr>
        <w:t xml:space="preserve">ou </w:t>
      </w:r>
      <w:r>
        <w:rPr>
          <w:lang w:eastAsia="fr-FR" w:bidi="fr-FR"/>
        </w:rPr>
        <w:t>l’</w:t>
      </w:r>
      <w:r w:rsidRPr="002A63BF">
        <w:rPr>
          <w:i/>
        </w:rPr>
        <w:t>American spirit</w:t>
      </w:r>
      <w:r w:rsidRPr="00B6644A">
        <w:t>,</w:t>
      </w:r>
      <w:r w:rsidRPr="00B6644A">
        <w:rPr>
          <w:lang w:eastAsia="fr-FR" w:bidi="fr-FR"/>
        </w:rPr>
        <w:t xml:space="preserve"> on ne peut ignorer que de tels concepts illustrent la société am</w:t>
      </w:r>
      <w:r w:rsidRPr="00B6644A">
        <w:rPr>
          <w:lang w:eastAsia="fr-FR" w:bidi="fr-FR"/>
        </w:rPr>
        <w:t>é</w:t>
      </w:r>
      <w:r w:rsidRPr="00B6644A">
        <w:rPr>
          <w:lang w:eastAsia="fr-FR" w:bidi="fr-FR"/>
        </w:rPr>
        <w:t xml:space="preserve">ricaine. Ce courant conservateur qui pousse à l’extrême une telle équivalence et déforme quelque peu la pensée de </w:t>
      </w:r>
      <w:r>
        <w:rPr>
          <w:lang w:eastAsia="fr-FR" w:bidi="fr-FR"/>
        </w:rPr>
        <w:t>Tocquevi</w:t>
      </w:r>
      <w:r>
        <w:rPr>
          <w:lang w:eastAsia="fr-FR" w:bidi="fr-FR"/>
        </w:rPr>
        <w:t>l</w:t>
      </w:r>
      <w:r>
        <w:rPr>
          <w:lang w:eastAsia="fr-FR" w:bidi="fr-FR"/>
        </w:rPr>
        <w:t>le</w:t>
      </w:r>
      <w:r w:rsidRPr="00B6644A">
        <w:rPr>
          <w:lang w:eastAsia="fr-FR" w:bidi="fr-FR"/>
        </w:rPr>
        <w:t xml:space="preserve">, reçoit, semble-t-il, l’appui de ceux qui, en se référant à nouveau à l’auteur de </w:t>
      </w:r>
      <w:r w:rsidRPr="002A63BF">
        <w:rPr>
          <w:i/>
        </w:rPr>
        <w:t>De la démocratie en Amérique</w:t>
      </w:r>
      <w:r w:rsidRPr="00B6644A">
        <w:t>,</w:t>
      </w:r>
      <w:r w:rsidRPr="00B6644A">
        <w:rPr>
          <w:lang w:eastAsia="fr-FR" w:bidi="fr-FR"/>
        </w:rPr>
        <w:t xml:space="preserve"> insistent sur le lien qui unit d’après eux, abondance et démocratie.</w:t>
      </w:r>
    </w:p>
    <w:p w:rsidR="00162CA0" w:rsidRPr="00B6644A" w:rsidRDefault="00162CA0" w:rsidP="00162CA0">
      <w:pPr>
        <w:spacing w:before="120" w:after="120"/>
        <w:jc w:val="both"/>
      </w:pPr>
      <w:r w:rsidRPr="00B6644A">
        <w:rPr>
          <w:lang w:eastAsia="fr-FR" w:bidi="fr-FR"/>
        </w:rPr>
        <w:t xml:space="preserve">On se souvient que </w:t>
      </w:r>
      <w:r>
        <w:rPr>
          <w:lang w:eastAsia="fr-FR" w:bidi="fr-FR"/>
        </w:rPr>
        <w:t>Tocqueville</w:t>
      </w:r>
      <w:r w:rsidRPr="00B6644A">
        <w:rPr>
          <w:lang w:eastAsia="fr-FR" w:bidi="fr-FR"/>
        </w:rPr>
        <w:t xml:space="preserve"> s’est longuement interrogé sur l’impact de la prospérité généralisée sur la structure politique de la société. Nombreux sont les sociologues qui aujourd’hui, sous son i</w:t>
      </w:r>
      <w:r w:rsidRPr="00B6644A">
        <w:rPr>
          <w:lang w:eastAsia="fr-FR" w:bidi="fr-FR"/>
        </w:rPr>
        <w:t>n</w:t>
      </w:r>
      <w:r w:rsidRPr="00B6644A">
        <w:rPr>
          <w:lang w:eastAsia="fr-FR" w:bidi="fr-FR"/>
        </w:rPr>
        <w:t>fluence ou indépendamment d’elle, ont cru pouvoir rattacher abo</w:t>
      </w:r>
      <w:r w:rsidRPr="00B6644A">
        <w:rPr>
          <w:lang w:eastAsia="fr-FR" w:bidi="fr-FR"/>
        </w:rPr>
        <w:t>n</w:t>
      </w:r>
      <w:r w:rsidRPr="00B6644A">
        <w:rPr>
          <w:lang w:eastAsia="fr-FR" w:bidi="fr-FR"/>
        </w:rPr>
        <w:t xml:space="preserve">dance et démocratie. D. Potter, dans son ouvrage </w:t>
      </w:r>
      <w:r w:rsidRPr="002A63BF">
        <w:rPr>
          <w:i/>
        </w:rPr>
        <w:t>Les fils de l’abondance</w:t>
      </w:r>
      <w:r w:rsidRPr="00B6644A">
        <w:t>,</w:t>
      </w:r>
      <w:r w:rsidRPr="00B6644A">
        <w:rPr>
          <w:lang w:eastAsia="fr-FR" w:bidi="fr-FR"/>
        </w:rPr>
        <w:t xml:space="preserve"> a donné un caractère plus systématique à cette quasi-détermination. S’inspirant directement des remarques de </w:t>
      </w:r>
      <w:r>
        <w:rPr>
          <w:lang w:eastAsia="fr-FR" w:bidi="fr-FR"/>
        </w:rPr>
        <w:t>Tocqueville</w:t>
      </w:r>
      <w:r w:rsidRPr="00B6644A">
        <w:rPr>
          <w:lang w:eastAsia="fr-FR" w:bidi="fr-FR"/>
        </w:rPr>
        <w:t>, il affirme que les Américains ont construit une société démocratique</w:t>
      </w:r>
    </w:p>
    <w:p w:rsidR="00162CA0" w:rsidRDefault="00162CA0" w:rsidP="00162CA0">
      <w:pPr>
        <w:pStyle w:val="Citation0"/>
        <w:rPr>
          <w:lang w:eastAsia="fr-FR" w:bidi="fr-FR"/>
        </w:rPr>
      </w:pPr>
    </w:p>
    <w:p w:rsidR="00162CA0" w:rsidRPr="00B6644A" w:rsidRDefault="00162CA0" w:rsidP="00162CA0">
      <w:pPr>
        <w:pStyle w:val="Citation0"/>
      </w:pPr>
      <w:r w:rsidRPr="00B6644A">
        <w:rPr>
          <w:lang w:eastAsia="fr-FR" w:bidi="fr-FR"/>
        </w:rPr>
        <w:t>« en faisant naître des conditions économiques qui lui étaient fav</w:t>
      </w:r>
      <w:r w:rsidRPr="00B6644A">
        <w:rPr>
          <w:lang w:eastAsia="fr-FR" w:bidi="fr-FR"/>
        </w:rPr>
        <w:t>o</w:t>
      </w:r>
      <w:r w:rsidRPr="00B6644A">
        <w:rPr>
          <w:lang w:eastAsia="fr-FR" w:bidi="fr-FR"/>
        </w:rPr>
        <w:t>rables, plutôt qu’en se consacrant, par pure idéologie, au triomphe du principe démocratique »</w:t>
      </w:r>
      <w:r>
        <w:rPr>
          <w:lang w:eastAsia="fr-FR" w:bidi="fr-FR"/>
        </w:rPr>
        <w:t> </w:t>
      </w:r>
      <w:r>
        <w:rPr>
          <w:rStyle w:val="Appelnotedebasdep"/>
          <w:lang w:eastAsia="fr-FR" w:bidi="fr-FR"/>
        </w:rPr>
        <w:footnoteReference w:id="292"/>
      </w:r>
      <w:r w:rsidRPr="00B6644A">
        <w:rPr>
          <w:lang w:eastAsia="fr-FR" w:bidi="fr-FR"/>
        </w:rPr>
        <w:t>.</w:t>
      </w:r>
    </w:p>
    <w:p w:rsidR="00162CA0" w:rsidRDefault="00162CA0" w:rsidP="00162CA0">
      <w:pPr>
        <w:spacing w:before="120" w:after="120"/>
        <w:jc w:val="both"/>
      </w:pPr>
    </w:p>
    <w:p w:rsidR="00162CA0" w:rsidRPr="00B6644A" w:rsidRDefault="00162CA0" w:rsidP="00162CA0">
      <w:pPr>
        <w:spacing w:before="120" w:after="120"/>
        <w:jc w:val="both"/>
        <w:rPr>
          <w:szCs w:val="19"/>
        </w:rPr>
      </w:pPr>
      <w:r>
        <w:rPr>
          <w:lang w:eastAsia="fr-FR" w:bidi="fr-FR"/>
        </w:rPr>
        <w:t>[140]</w:t>
      </w:r>
    </w:p>
    <w:p w:rsidR="00162CA0" w:rsidRPr="00B6644A" w:rsidRDefault="00162CA0" w:rsidP="00162CA0">
      <w:pPr>
        <w:spacing w:before="120" w:after="120"/>
        <w:jc w:val="both"/>
      </w:pPr>
      <w:r w:rsidRPr="00B6644A">
        <w:rPr>
          <w:lang w:eastAsia="fr-FR" w:bidi="fr-FR"/>
        </w:rPr>
        <w:t xml:space="preserve">Si l’on compare cette observation au thème principal de </w:t>
      </w:r>
      <w:r w:rsidRPr="00A80C1D">
        <w:rPr>
          <w:i/>
        </w:rPr>
        <w:t>L'Ancien Régime et la Révolution</w:t>
      </w:r>
      <w:r w:rsidRPr="00B6644A">
        <w:t>,</w:t>
      </w:r>
      <w:r w:rsidRPr="00B6644A">
        <w:rPr>
          <w:lang w:eastAsia="fr-FR" w:bidi="fr-FR"/>
        </w:rPr>
        <w:t xml:space="preserve"> on conçoit à quel point les philosophes du XV</w:t>
      </w:r>
      <w:r>
        <w:rPr>
          <w:lang w:eastAsia="fr-FR" w:bidi="fr-FR"/>
        </w:rPr>
        <w:t>III</w:t>
      </w:r>
      <w:r w:rsidRPr="00A80C1D">
        <w:rPr>
          <w:vertAlign w:val="superscript"/>
          <w:lang w:eastAsia="fr-FR" w:bidi="fr-FR"/>
        </w:rPr>
        <w:t>e</w:t>
      </w:r>
      <w:r w:rsidRPr="00B6644A">
        <w:rPr>
          <w:lang w:eastAsia="fr-FR" w:bidi="fr-FR"/>
        </w:rPr>
        <w:t xml:space="preserve"> siècle qui faisaient essentiellement confiance au pouvoir de l’idéologie, ont fait surgir une société non démocratique au sens de l’autorégulation : ils n’auraient plus reconnu leur Salente.</w:t>
      </w:r>
    </w:p>
    <w:p w:rsidR="00162CA0" w:rsidRPr="00B6644A" w:rsidRDefault="00162CA0" w:rsidP="00162CA0">
      <w:pPr>
        <w:spacing w:before="120" w:after="120"/>
        <w:jc w:val="both"/>
      </w:pPr>
      <w:r w:rsidRPr="00B6644A">
        <w:rPr>
          <w:lang w:eastAsia="fr-FR" w:bidi="fr-FR"/>
        </w:rPr>
        <w:t>Le thème de l’abondance paraît étroitement lié à celui de la mobil</w:t>
      </w:r>
      <w:r w:rsidRPr="00B6644A">
        <w:rPr>
          <w:lang w:eastAsia="fr-FR" w:bidi="fr-FR"/>
        </w:rPr>
        <w:t>i</w:t>
      </w:r>
      <w:r w:rsidRPr="00B6644A">
        <w:rPr>
          <w:lang w:eastAsia="fr-FR" w:bidi="fr-FR"/>
        </w:rPr>
        <w:t xml:space="preserve">té sociale : tous deux donnent à la société américaine sa légitimité démocratique. La mobilité sociale assure l’égalité de tous en situant chacun selon sa compétence. Si elle crée une hiérarchie, celle-ci, comme l’avait souligné </w:t>
      </w:r>
      <w:r>
        <w:rPr>
          <w:lang w:eastAsia="fr-FR" w:bidi="fr-FR"/>
        </w:rPr>
        <w:t>Tocqueville</w:t>
      </w:r>
      <w:r w:rsidRPr="00B6644A">
        <w:rPr>
          <w:lang w:eastAsia="fr-FR" w:bidi="fr-FR"/>
        </w:rPr>
        <w:t xml:space="preserve">, demeure sans cesse changeante : les individus ne sont pas assurés de conserver leur fonction et de plus, ils ne peuvent la transmettre à leurs héritiers. </w:t>
      </w:r>
      <w:r>
        <w:rPr>
          <w:lang w:eastAsia="fr-FR" w:bidi="fr-FR"/>
        </w:rPr>
        <w:t>Tocqueville</w:t>
      </w:r>
      <w:r w:rsidRPr="00B6644A">
        <w:rPr>
          <w:lang w:eastAsia="fr-FR" w:bidi="fr-FR"/>
        </w:rPr>
        <w:t xml:space="preserve"> avait décrit l’ouverture de l’aristocratie anglaise ainsi que la constante agitation de la société américaine où aucune situation n’est jamais définitivement acquise. Selon lui, « en Amérique, la plupart des riches ont commencé par être pauvres »</w:t>
      </w:r>
      <w:r>
        <w:rPr>
          <w:lang w:eastAsia="fr-FR" w:bidi="fr-FR"/>
        </w:rPr>
        <w:t> </w:t>
      </w:r>
      <w:r>
        <w:rPr>
          <w:rStyle w:val="Appelnotedebasdep"/>
          <w:lang w:eastAsia="fr-FR" w:bidi="fr-FR"/>
        </w:rPr>
        <w:footnoteReference w:id="293"/>
      </w:r>
      <w:r w:rsidRPr="00B6644A">
        <w:rPr>
          <w:lang w:eastAsia="fr-FR" w:bidi="fr-FR"/>
        </w:rPr>
        <w:t> ; chacun pouvant espérer appartenir, par ses e</w:t>
      </w:r>
      <w:r w:rsidRPr="00B6644A">
        <w:rPr>
          <w:lang w:eastAsia="fr-FR" w:bidi="fr-FR"/>
        </w:rPr>
        <w:t>f</w:t>
      </w:r>
      <w:r w:rsidRPr="00B6644A">
        <w:rPr>
          <w:lang w:eastAsia="fr-FR" w:bidi="fr-FR"/>
        </w:rPr>
        <w:t>forts, à la catégorie des plus privilégiés, tous adhèrent à l’ordre social d</w:t>
      </w:r>
      <w:r w:rsidRPr="00B6644A">
        <w:rPr>
          <w:lang w:eastAsia="fr-FR" w:bidi="fr-FR"/>
        </w:rPr>
        <w:t>é</w:t>
      </w:r>
      <w:r w:rsidRPr="00B6644A">
        <w:rPr>
          <w:lang w:eastAsia="fr-FR" w:bidi="fr-FR"/>
        </w:rPr>
        <w:t xml:space="preserve">mocratique. Ainsi, l’égalisation des conditions qui en résulte paraît s’identifier souvent à l’égalité des chances dans la pensée de </w:t>
      </w:r>
      <w:r>
        <w:rPr>
          <w:lang w:eastAsia="fr-FR" w:bidi="fr-FR"/>
        </w:rPr>
        <w:t>Tocqu</w:t>
      </w:r>
      <w:r>
        <w:rPr>
          <w:lang w:eastAsia="fr-FR" w:bidi="fr-FR"/>
        </w:rPr>
        <w:t>e</w:t>
      </w:r>
      <w:r>
        <w:rPr>
          <w:lang w:eastAsia="fr-FR" w:bidi="fr-FR"/>
        </w:rPr>
        <w:t>ville</w:t>
      </w:r>
      <w:r w:rsidRPr="00B6644A">
        <w:rPr>
          <w:lang w:eastAsia="fr-FR" w:bidi="fr-FR"/>
        </w:rPr>
        <w:t xml:space="preserve">. Cette fusion du </w:t>
      </w:r>
      <w:r w:rsidRPr="00A80C1D">
        <w:rPr>
          <w:i/>
        </w:rPr>
        <w:t>survival of the fittest</w:t>
      </w:r>
      <w:r w:rsidRPr="00B6644A">
        <w:t xml:space="preserve"> </w:t>
      </w:r>
      <w:r w:rsidRPr="00B6644A">
        <w:rPr>
          <w:lang w:eastAsia="fr-FR" w:bidi="fr-FR"/>
        </w:rPr>
        <w:t>et de l’égalisation des co</w:t>
      </w:r>
      <w:r w:rsidRPr="00B6644A">
        <w:rPr>
          <w:lang w:eastAsia="fr-FR" w:bidi="fr-FR"/>
        </w:rPr>
        <w:t>n</w:t>
      </w:r>
      <w:r w:rsidRPr="00B6644A">
        <w:rPr>
          <w:lang w:eastAsia="fr-FR" w:bidi="fr-FR"/>
        </w:rPr>
        <w:t xml:space="preserve">ditions ne va pas sans équivoque, s’il rend plus compréhensible le rapprochement de </w:t>
      </w:r>
      <w:r>
        <w:rPr>
          <w:lang w:eastAsia="fr-FR" w:bidi="fr-FR"/>
        </w:rPr>
        <w:t>Tocqueville</w:t>
      </w:r>
      <w:r w:rsidRPr="00B6644A">
        <w:rPr>
          <w:lang w:eastAsia="fr-FR" w:bidi="fr-FR"/>
        </w:rPr>
        <w:t xml:space="preserve"> et d’Horatio Alger, auquel se livre L. Hartz</w:t>
      </w:r>
      <w:r>
        <w:rPr>
          <w:lang w:eastAsia="fr-FR" w:bidi="fr-FR"/>
        </w:rPr>
        <w:t> </w:t>
      </w:r>
      <w:r>
        <w:rPr>
          <w:rStyle w:val="Appelnotedebasdep"/>
          <w:lang w:eastAsia="fr-FR" w:bidi="fr-FR"/>
        </w:rPr>
        <w:footnoteReference w:id="294"/>
      </w:r>
      <w:r w:rsidRPr="00B6644A">
        <w:rPr>
          <w:lang w:eastAsia="fr-FR" w:bidi="fr-FR"/>
        </w:rPr>
        <w:t xml:space="preserve">. La démocratie de </w:t>
      </w:r>
      <w:r>
        <w:rPr>
          <w:lang w:eastAsia="fr-FR" w:bidi="fr-FR"/>
        </w:rPr>
        <w:t>Tocqueville</w:t>
      </w:r>
      <w:r w:rsidRPr="00B6644A">
        <w:rPr>
          <w:lang w:eastAsia="fr-FR" w:bidi="fr-FR"/>
        </w:rPr>
        <w:t xml:space="preserve"> devient celle du </w:t>
      </w:r>
      <w:r w:rsidRPr="00A80C1D">
        <w:rPr>
          <w:i/>
        </w:rPr>
        <w:t>struggle for life</w:t>
      </w:r>
      <w:r w:rsidRPr="00A80C1D">
        <w:rPr>
          <w:i/>
          <w:lang w:eastAsia="fr-FR" w:bidi="fr-FR"/>
        </w:rPr>
        <w:t xml:space="preserve"> et du </w:t>
      </w:r>
      <w:r w:rsidRPr="00A80C1D">
        <w:rPr>
          <w:i/>
        </w:rPr>
        <w:t>self made man</w:t>
      </w:r>
      <w:r w:rsidRPr="00B6644A">
        <w:t>,</w:t>
      </w:r>
      <w:r w:rsidRPr="00B6644A">
        <w:rPr>
          <w:lang w:eastAsia="fr-FR" w:bidi="fr-FR"/>
        </w:rPr>
        <w:t xml:space="preserve"> elle annonce ce grand courant du darwinisme social qui, sous la direction de Sumner, servira de justification à la lutte à outrance des individus. La concurrence remplace alors la do</w:t>
      </w:r>
      <w:r w:rsidRPr="00B6644A">
        <w:rPr>
          <w:lang w:eastAsia="fr-FR" w:bidi="fr-FR"/>
        </w:rPr>
        <w:t>c</w:t>
      </w:r>
      <w:r w:rsidRPr="00B6644A">
        <w:rPr>
          <w:lang w:eastAsia="fr-FR" w:bidi="fr-FR"/>
        </w:rPr>
        <w:t>trine de l’intérêt bien entendu et le capit</w:t>
      </w:r>
      <w:r>
        <w:rPr>
          <w:lang w:eastAsia="fr-FR" w:bidi="fr-FR"/>
        </w:rPr>
        <w:t>alisme libéral exacerbé, l’auto-</w:t>
      </w:r>
      <w:r w:rsidRPr="00B6644A">
        <w:rPr>
          <w:lang w:eastAsia="fr-FR" w:bidi="fr-FR"/>
        </w:rPr>
        <w:t>régulation.</w:t>
      </w:r>
      <w:r>
        <w:t xml:space="preserve"> [141]</w:t>
      </w:r>
      <w:r w:rsidRPr="00B6644A">
        <w:rPr>
          <w:lang w:eastAsia="fr-FR" w:bidi="fr-FR"/>
        </w:rPr>
        <w:t xml:space="preserve"> Aujourd’hui encore la mobilité sociale sert de légitim</w:t>
      </w:r>
      <w:r w:rsidRPr="00B6644A">
        <w:rPr>
          <w:lang w:eastAsia="fr-FR" w:bidi="fr-FR"/>
        </w:rPr>
        <w:t>a</w:t>
      </w:r>
      <w:r w:rsidRPr="00B6644A">
        <w:rPr>
          <w:lang w:eastAsia="fr-FR" w:bidi="fr-FR"/>
        </w:rPr>
        <w:t>tion à la société américaine. Mais hier comme à présent, peut-on a</w:t>
      </w:r>
      <w:r w:rsidRPr="00B6644A">
        <w:rPr>
          <w:lang w:eastAsia="fr-FR" w:bidi="fr-FR"/>
        </w:rPr>
        <w:t>f</w:t>
      </w:r>
      <w:r w:rsidRPr="00B6644A">
        <w:rPr>
          <w:lang w:eastAsia="fr-FR" w:bidi="fr-FR"/>
        </w:rPr>
        <w:t xml:space="preserve">firmer, comme le soutenait </w:t>
      </w:r>
      <w:r>
        <w:rPr>
          <w:lang w:eastAsia="fr-FR" w:bidi="fr-FR"/>
        </w:rPr>
        <w:t>Tocqueville</w:t>
      </w:r>
      <w:r w:rsidRPr="00B6644A">
        <w:rPr>
          <w:lang w:eastAsia="fr-FR" w:bidi="fr-FR"/>
        </w:rPr>
        <w:t>, « qu’il est rare de voir deux générations recueillir les faveurs de la fortune » ? Les sociol</w:t>
      </w:r>
      <w:r w:rsidRPr="00B6644A">
        <w:rPr>
          <w:lang w:eastAsia="fr-FR" w:bidi="fr-FR"/>
        </w:rPr>
        <w:t>o</w:t>
      </w:r>
      <w:r w:rsidRPr="00B6644A">
        <w:rPr>
          <w:lang w:eastAsia="fr-FR" w:bidi="fr-FR"/>
        </w:rPr>
        <w:t>gues américains sont légion qui tentent de démontrer le bien-fondé de cette assertion. Presque tous pourtant sont obligés de reconnaître le caract</w:t>
      </w:r>
      <w:r w:rsidRPr="00B6644A">
        <w:rPr>
          <w:lang w:eastAsia="fr-FR" w:bidi="fr-FR"/>
        </w:rPr>
        <w:t>è</w:t>
      </w:r>
      <w:r w:rsidRPr="00B6644A">
        <w:rPr>
          <w:lang w:eastAsia="fr-FR" w:bidi="fr-FR"/>
        </w:rPr>
        <w:t>re limité de la mobilité sociale : les pauvres ne deviendraient que très rarement riches, la barrière qui sépare les manuels des non-manuels demeurerait solide et la répartition des richesses tendrait à se cristalliser</w:t>
      </w:r>
      <w:r>
        <w:rPr>
          <w:lang w:eastAsia="fr-FR" w:bidi="fr-FR"/>
        </w:rPr>
        <w:t> </w:t>
      </w:r>
      <w:r>
        <w:rPr>
          <w:rStyle w:val="Appelnotedebasdep"/>
          <w:lang w:eastAsia="fr-FR" w:bidi="fr-FR"/>
        </w:rPr>
        <w:footnoteReference w:id="295"/>
      </w:r>
      <w:r w:rsidRPr="00B6644A">
        <w:rPr>
          <w:lang w:eastAsia="fr-FR" w:bidi="fr-FR"/>
        </w:rPr>
        <w:t>. Ainsi, Horatio Alger ne rendrait plus compte de la s</w:t>
      </w:r>
      <w:r w:rsidRPr="00B6644A">
        <w:rPr>
          <w:lang w:eastAsia="fr-FR" w:bidi="fr-FR"/>
        </w:rPr>
        <w:t>o</w:t>
      </w:r>
      <w:r w:rsidRPr="00B6644A">
        <w:rPr>
          <w:lang w:eastAsia="fr-FR" w:bidi="fr-FR"/>
        </w:rPr>
        <w:t>ciété américaine.</w:t>
      </w:r>
    </w:p>
    <w:p w:rsidR="00162CA0" w:rsidRPr="00B6644A" w:rsidRDefault="00162CA0" w:rsidP="00162CA0">
      <w:pPr>
        <w:spacing w:before="120" w:after="120"/>
        <w:jc w:val="both"/>
      </w:pPr>
      <w:r>
        <w:rPr>
          <w:lang w:eastAsia="fr-FR" w:bidi="fr-FR"/>
        </w:rPr>
        <w:t>Tocqueville</w:t>
      </w:r>
      <w:r w:rsidRPr="00B6644A">
        <w:rPr>
          <w:lang w:eastAsia="fr-FR" w:bidi="fr-FR"/>
        </w:rPr>
        <w:t xml:space="preserve"> s’était avisé que la division du travail pourrait mettre un terme à la mobilité sociale, mais il pensait aussi que la classe des riches ne pourrait se constituer, étant donné l’absence de traditions semblables et d’intérêt commun : « Il y a donc des membres, mais point de corps. » De nos jours les sociologues américains découvrent l’existence d’une classe dirigeante aux États-Unis. Elle comprendrait l’aristocratie manufacturière évoquée par </w:t>
      </w:r>
      <w:r>
        <w:rPr>
          <w:lang w:eastAsia="fr-FR" w:bidi="fr-FR"/>
        </w:rPr>
        <w:t>Tocqueville</w:t>
      </w:r>
      <w:r w:rsidRPr="00B6644A">
        <w:rPr>
          <w:lang w:eastAsia="fr-FR" w:bidi="fr-FR"/>
        </w:rPr>
        <w:t>, les forces a</w:t>
      </w:r>
      <w:r w:rsidRPr="00B6644A">
        <w:rPr>
          <w:lang w:eastAsia="fr-FR" w:bidi="fr-FR"/>
        </w:rPr>
        <w:t>r</w:t>
      </w:r>
      <w:r w:rsidRPr="00B6644A">
        <w:rPr>
          <w:lang w:eastAsia="fr-FR" w:bidi="fr-FR"/>
        </w:rPr>
        <w:t>mées dont il prévoyait et craignait le pouvoir et enfin les fonctionna</w:t>
      </w:r>
      <w:r w:rsidRPr="00B6644A">
        <w:rPr>
          <w:lang w:eastAsia="fr-FR" w:bidi="fr-FR"/>
        </w:rPr>
        <w:t>i</w:t>
      </w:r>
      <w:r w:rsidRPr="00B6644A">
        <w:rPr>
          <w:lang w:eastAsia="fr-FR" w:bidi="fr-FR"/>
        </w:rPr>
        <w:t xml:space="preserve">res dont il disait dans </w:t>
      </w:r>
      <w:r w:rsidRPr="00C37AF2">
        <w:rPr>
          <w:i/>
          <w:lang w:eastAsia="fr-FR" w:bidi="fr-FR"/>
        </w:rPr>
        <w:t>L’</w:t>
      </w:r>
      <w:r w:rsidRPr="00C37AF2">
        <w:rPr>
          <w:i/>
        </w:rPr>
        <w:t>Ancien Régime et la Révolution</w:t>
      </w:r>
      <w:r w:rsidRPr="00B6644A">
        <w:rPr>
          <w:lang w:eastAsia="fr-FR" w:bidi="fr-FR"/>
        </w:rPr>
        <w:t xml:space="preserve"> qu’ils const</w:t>
      </w:r>
      <w:r w:rsidRPr="00B6644A">
        <w:rPr>
          <w:lang w:eastAsia="fr-FR" w:bidi="fr-FR"/>
        </w:rPr>
        <w:t>i</w:t>
      </w:r>
      <w:r w:rsidRPr="00B6644A">
        <w:rPr>
          <w:lang w:eastAsia="fr-FR" w:bidi="fr-FR"/>
        </w:rPr>
        <w:t xml:space="preserve">tuent l’aristocratie de la société nouvelle. </w:t>
      </w:r>
      <w:r w:rsidRPr="00B6644A">
        <w:t xml:space="preserve">Ainsi </w:t>
      </w:r>
      <w:r>
        <w:rPr>
          <w:lang w:eastAsia="fr-FR" w:bidi="fr-FR"/>
        </w:rPr>
        <w:t>Tocqueville</w:t>
      </w:r>
      <w:r w:rsidRPr="00B6644A">
        <w:rPr>
          <w:lang w:eastAsia="fr-FR" w:bidi="fr-FR"/>
        </w:rPr>
        <w:t xml:space="preserve"> lui-même semble avoir prévu la venue d’une classe dirigeante dont le pouvoir renverrait au néant l’autorégulation. S. Drescher estime que s’il attr</w:t>
      </w:r>
      <w:r w:rsidRPr="00B6644A">
        <w:rPr>
          <w:lang w:eastAsia="fr-FR" w:bidi="fr-FR"/>
        </w:rPr>
        <w:t>i</w:t>
      </w:r>
      <w:r w:rsidRPr="00B6644A">
        <w:rPr>
          <w:lang w:eastAsia="fr-FR" w:bidi="fr-FR"/>
        </w:rPr>
        <w:t>bue à ces aristocraties un caractère « pathologique », c’est qu’il</w:t>
      </w:r>
      <w:r>
        <w:rPr>
          <w:lang w:eastAsia="fr-FR" w:bidi="fr-FR"/>
        </w:rPr>
        <w:t xml:space="preserve"> [142] </w:t>
      </w:r>
      <w:r w:rsidRPr="002A63BF">
        <w:rPr>
          <w:szCs w:val="19"/>
        </w:rPr>
        <w:t>n’a pas compris leur aspect fonctionnel</w:t>
      </w:r>
      <w:r>
        <w:rPr>
          <w:szCs w:val="19"/>
        </w:rPr>
        <w:t> </w:t>
      </w:r>
      <w:r>
        <w:rPr>
          <w:rStyle w:val="Appelnotedebasdep"/>
          <w:szCs w:val="19"/>
        </w:rPr>
        <w:footnoteReference w:id="296"/>
      </w:r>
      <w:r w:rsidRPr="002A63BF">
        <w:rPr>
          <w:szCs w:val="19"/>
        </w:rPr>
        <w:t xml:space="preserve">. On peut croire au contraire que </w:t>
      </w:r>
      <w:r>
        <w:rPr>
          <w:szCs w:val="19"/>
        </w:rPr>
        <w:t>Tocqueville</w:t>
      </w:r>
      <w:r w:rsidRPr="002A63BF">
        <w:rPr>
          <w:szCs w:val="19"/>
        </w:rPr>
        <w:t xml:space="preserve"> condamne non pas la fonction qui serait a</w:t>
      </w:r>
      <w:r w:rsidRPr="002A63BF">
        <w:rPr>
          <w:szCs w:val="19"/>
        </w:rPr>
        <w:t>s</w:t>
      </w:r>
      <w:r w:rsidRPr="002A63BF">
        <w:rPr>
          <w:szCs w:val="19"/>
        </w:rPr>
        <w:t>sumée par un groupe compétent, mais simplement le fait que ce gro</w:t>
      </w:r>
      <w:r w:rsidRPr="002A63BF">
        <w:rPr>
          <w:szCs w:val="19"/>
        </w:rPr>
        <w:t>u</w:t>
      </w:r>
      <w:r w:rsidRPr="002A63BF">
        <w:rPr>
          <w:szCs w:val="19"/>
        </w:rPr>
        <w:t>pe, qui exerce telle ou telle fonction essentielle à la société, se referme sur lui-même et en vient de la sorte à constituer une caste. La division du travail entraverait la mobilité sociale et provoquerait la formation d’une classe dirigeante possédant richesse, pouvoir et statut</w:t>
      </w:r>
      <w:r>
        <w:rPr>
          <w:szCs w:val="19"/>
        </w:rPr>
        <w:t> </w:t>
      </w:r>
      <w:r>
        <w:rPr>
          <w:rStyle w:val="Appelnotedebasdep"/>
          <w:szCs w:val="19"/>
        </w:rPr>
        <w:footnoteReference w:id="297"/>
      </w:r>
      <w:r w:rsidRPr="002A63BF">
        <w:rPr>
          <w:szCs w:val="19"/>
        </w:rPr>
        <w:t xml:space="preserve"> ou d’une élite du pouvoir qui rassemblerait le monde des affaires, les m</w:t>
      </w:r>
      <w:r w:rsidRPr="002A63BF">
        <w:rPr>
          <w:szCs w:val="19"/>
        </w:rPr>
        <w:t>i</w:t>
      </w:r>
      <w:r w:rsidRPr="002A63BF">
        <w:rPr>
          <w:szCs w:val="19"/>
        </w:rPr>
        <w:t>litaires et les hauts-fonctionnaires</w:t>
      </w:r>
      <w:r>
        <w:rPr>
          <w:szCs w:val="19"/>
        </w:rPr>
        <w:t> </w:t>
      </w:r>
      <w:r>
        <w:rPr>
          <w:rStyle w:val="Appelnotedebasdep"/>
          <w:szCs w:val="19"/>
        </w:rPr>
        <w:footnoteReference w:id="298"/>
      </w:r>
      <w:r w:rsidRPr="002A63BF">
        <w:rPr>
          <w:szCs w:val="19"/>
        </w:rPr>
        <w:t>. L’Amérique est-elle gouvernée par un groupe social homogène et cohérent ou ressemble-t-elle encore à cette société pluraliste dans laquelle les groupes d’intérêts s’équilibrent les uns les autres</w:t>
      </w:r>
      <w:r>
        <w:rPr>
          <w:szCs w:val="19"/>
        </w:rPr>
        <w:t> </w:t>
      </w:r>
      <w:r w:rsidRPr="002A63BF">
        <w:rPr>
          <w:szCs w:val="19"/>
        </w:rPr>
        <w:t xml:space="preserve">? Cette dernière perspective, également décrite par </w:t>
      </w:r>
      <w:r>
        <w:rPr>
          <w:szCs w:val="19"/>
        </w:rPr>
        <w:t>To</w:t>
      </w:r>
      <w:r>
        <w:rPr>
          <w:szCs w:val="19"/>
        </w:rPr>
        <w:t>c</w:t>
      </w:r>
      <w:r>
        <w:rPr>
          <w:szCs w:val="19"/>
        </w:rPr>
        <w:t>queville</w:t>
      </w:r>
      <w:r w:rsidRPr="002A63BF">
        <w:rPr>
          <w:szCs w:val="19"/>
        </w:rPr>
        <w:t>, est adoptée par ceux qui voient dans la société américaine, une polyarchie</w:t>
      </w:r>
      <w:r>
        <w:rPr>
          <w:szCs w:val="19"/>
        </w:rPr>
        <w:t> </w:t>
      </w:r>
      <w:r>
        <w:rPr>
          <w:rStyle w:val="Appelnotedebasdep"/>
          <w:szCs w:val="19"/>
        </w:rPr>
        <w:footnoteReference w:id="299"/>
      </w:r>
      <w:r w:rsidRPr="002A63BF">
        <w:rPr>
          <w:szCs w:val="19"/>
        </w:rPr>
        <w:t xml:space="preserve"> qui fonctionne grâce au </w:t>
      </w:r>
      <w:r w:rsidRPr="00C37AF2">
        <w:rPr>
          <w:i/>
          <w:szCs w:val="19"/>
        </w:rPr>
        <w:t>bargaining</w:t>
      </w:r>
      <w:r w:rsidRPr="002A63BF">
        <w:rPr>
          <w:szCs w:val="19"/>
        </w:rPr>
        <w:t>. Entre ces deux visions, le débat reste ouvert. Retenons toutefois que les tenants des deux écoles peuvent légitimement appuyer leur d</w:t>
      </w:r>
      <w:r w:rsidRPr="002A63BF">
        <w:rPr>
          <w:szCs w:val="19"/>
        </w:rPr>
        <w:t>é</w:t>
      </w:r>
      <w:r w:rsidRPr="002A63BF">
        <w:rPr>
          <w:szCs w:val="19"/>
        </w:rPr>
        <w:t xml:space="preserve">monstration sur des écrits de </w:t>
      </w:r>
      <w:r>
        <w:rPr>
          <w:szCs w:val="19"/>
        </w:rPr>
        <w:t>Tocqueville</w:t>
      </w:r>
      <w:r w:rsidRPr="002A63BF">
        <w:rPr>
          <w:szCs w:val="19"/>
        </w:rPr>
        <w:t>. Les premiers peuvent inv</w:t>
      </w:r>
      <w:r w:rsidRPr="002A63BF">
        <w:rPr>
          <w:szCs w:val="19"/>
        </w:rPr>
        <w:t>o</w:t>
      </w:r>
      <w:r w:rsidRPr="002A63BF">
        <w:rPr>
          <w:szCs w:val="19"/>
        </w:rPr>
        <w:t>quer les textes pessimistes du type-idéal, les seconds, les observations optimistes sur la démocratie d’autorégulation soumise aux divers in</w:t>
      </w:r>
      <w:r w:rsidRPr="002A63BF">
        <w:rPr>
          <w:szCs w:val="19"/>
        </w:rPr>
        <w:t>s</w:t>
      </w:r>
      <w:r w:rsidRPr="002A63BF">
        <w:rPr>
          <w:szCs w:val="19"/>
        </w:rPr>
        <w:t>truments de co</w:t>
      </w:r>
      <w:r w:rsidRPr="002A63BF">
        <w:rPr>
          <w:szCs w:val="19"/>
        </w:rPr>
        <w:t>n</w:t>
      </w:r>
      <w:r w:rsidRPr="002A63BF">
        <w:rPr>
          <w:szCs w:val="19"/>
        </w:rPr>
        <w:t>trôle social</w:t>
      </w:r>
      <w:r>
        <w:rPr>
          <w:szCs w:val="19"/>
        </w:rPr>
        <w:t> </w:t>
      </w:r>
      <w:r>
        <w:rPr>
          <w:rStyle w:val="Appelnotedebasdep"/>
          <w:szCs w:val="19"/>
        </w:rPr>
        <w:footnoteReference w:id="300"/>
      </w:r>
      <w:r w:rsidRPr="002A63BF">
        <w:rPr>
          <w:szCs w:val="19"/>
        </w:rPr>
        <w:t xml:space="preserve">. Si </w:t>
      </w:r>
      <w:r>
        <w:rPr>
          <w:szCs w:val="19"/>
        </w:rPr>
        <w:t>Tocqueville</w:t>
      </w:r>
      <w:r w:rsidRPr="002A63BF">
        <w:rPr>
          <w:szCs w:val="19"/>
        </w:rPr>
        <w:t xml:space="preserve"> a, en effet, démontré que la véritable démocratie est un régime d’autorégulation, il a</w:t>
      </w:r>
      <w:r>
        <w:rPr>
          <w:szCs w:val="19"/>
        </w:rPr>
        <w:t xml:space="preserve"> </w:t>
      </w:r>
      <w:r>
        <w:rPr>
          <w:szCs w:val="2"/>
        </w:rPr>
        <w:t xml:space="preserve">[143] </w:t>
      </w:r>
      <w:r w:rsidRPr="00B6644A">
        <w:rPr>
          <w:lang w:eastAsia="fr-FR" w:bidi="fr-FR"/>
        </w:rPr>
        <w:t>aussi prévu que la démocratie industrielle risquait d’être une soci</w:t>
      </w:r>
      <w:r w:rsidRPr="00B6644A">
        <w:rPr>
          <w:lang w:eastAsia="fr-FR" w:bidi="fr-FR"/>
        </w:rPr>
        <w:t>é</w:t>
      </w:r>
      <w:r w:rsidRPr="00B6644A">
        <w:rPr>
          <w:lang w:eastAsia="fr-FR" w:bidi="fr-FR"/>
        </w:rPr>
        <w:t>té dirigée par quelques-uns.</w:t>
      </w:r>
    </w:p>
    <w:p w:rsidR="00162CA0" w:rsidRPr="00B6644A" w:rsidRDefault="00162CA0" w:rsidP="00162CA0">
      <w:pPr>
        <w:spacing w:before="120" w:after="120"/>
        <w:jc w:val="both"/>
      </w:pPr>
      <w:r w:rsidRPr="00B6644A">
        <w:rPr>
          <w:lang w:eastAsia="fr-FR" w:bidi="fr-FR"/>
        </w:rPr>
        <w:t xml:space="preserve">Le relief de cette dernière observation s’accentue si l’on tient compte des remarques de </w:t>
      </w:r>
      <w:r>
        <w:rPr>
          <w:lang w:eastAsia="fr-FR" w:bidi="fr-FR"/>
        </w:rPr>
        <w:t>Tocqueville</w:t>
      </w:r>
      <w:r w:rsidRPr="00B6644A">
        <w:rPr>
          <w:lang w:eastAsia="fr-FR" w:bidi="fr-FR"/>
        </w:rPr>
        <w:t xml:space="preserve"> sur les sociétés dém</w:t>
      </w:r>
      <w:r w:rsidRPr="00B6644A">
        <w:rPr>
          <w:lang w:eastAsia="fr-FR" w:bidi="fr-FR"/>
        </w:rPr>
        <w:t>o</w:t>
      </w:r>
      <w:r w:rsidRPr="00B6644A">
        <w:rPr>
          <w:lang w:eastAsia="fr-FR" w:bidi="fr-FR"/>
        </w:rPr>
        <w:t>cratiques qui connaissent l’égalité sans la liberté. Ces s</w:t>
      </w:r>
      <w:r w:rsidRPr="00B6644A">
        <w:rPr>
          <w:lang w:eastAsia="fr-FR" w:bidi="fr-FR"/>
        </w:rPr>
        <w:t>o</w:t>
      </w:r>
      <w:r w:rsidRPr="00B6644A">
        <w:rPr>
          <w:lang w:eastAsia="fr-FR" w:bidi="fr-FR"/>
        </w:rPr>
        <w:t>ciétés d’égalisation et de soumission sont à l’époque actuelle qual</w:t>
      </w:r>
      <w:r w:rsidRPr="00B6644A">
        <w:rPr>
          <w:lang w:eastAsia="fr-FR" w:bidi="fr-FR"/>
        </w:rPr>
        <w:t>i</w:t>
      </w:r>
      <w:r w:rsidRPr="00B6644A">
        <w:rPr>
          <w:lang w:eastAsia="fr-FR" w:bidi="fr-FR"/>
        </w:rPr>
        <w:t>fiées de société de masse. Reposant sur un individualisme total, elles possèdent les caract</w:t>
      </w:r>
      <w:r w:rsidRPr="00B6644A">
        <w:rPr>
          <w:lang w:eastAsia="fr-FR" w:bidi="fr-FR"/>
        </w:rPr>
        <w:t>è</w:t>
      </w:r>
      <w:r w:rsidRPr="00B6644A">
        <w:rPr>
          <w:lang w:eastAsia="fr-FR" w:bidi="fr-FR"/>
        </w:rPr>
        <w:t xml:space="preserve">res qui inquiétaient déjà </w:t>
      </w:r>
      <w:r>
        <w:rPr>
          <w:lang w:eastAsia="fr-FR" w:bidi="fr-FR"/>
        </w:rPr>
        <w:t>Tocqueville</w:t>
      </w:r>
      <w:r w:rsidRPr="00B6644A">
        <w:rPr>
          <w:lang w:eastAsia="fr-FR" w:bidi="fr-FR"/>
        </w:rPr>
        <w:t xml:space="preserve"> lorsqu’il s’attardait sur les dangers de l’isolement, de la rupture des liens s</w:t>
      </w:r>
      <w:r w:rsidRPr="00B6644A">
        <w:rPr>
          <w:lang w:eastAsia="fr-FR" w:bidi="fr-FR"/>
        </w:rPr>
        <w:t>o</w:t>
      </w:r>
      <w:r w:rsidRPr="00B6644A">
        <w:rPr>
          <w:lang w:eastAsia="fr-FR" w:bidi="fr-FR"/>
        </w:rPr>
        <w:t>ciaux, de l’atomisation du corps social dominé de l’extérieur par un État lointain. « Vices nat</w:t>
      </w:r>
      <w:r w:rsidRPr="00B6644A">
        <w:rPr>
          <w:lang w:eastAsia="fr-FR" w:bidi="fr-FR"/>
        </w:rPr>
        <w:t>u</w:t>
      </w:r>
      <w:r w:rsidRPr="00B6644A">
        <w:rPr>
          <w:lang w:eastAsia="fr-FR" w:bidi="fr-FR"/>
        </w:rPr>
        <w:t xml:space="preserve">rels » de la démocratie, leurs effets devaient être limités, selon </w:t>
      </w:r>
      <w:r>
        <w:rPr>
          <w:lang w:eastAsia="fr-FR" w:bidi="fr-FR"/>
        </w:rPr>
        <w:t>To</w:t>
      </w:r>
      <w:r>
        <w:rPr>
          <w:lang w:eastAsia="fr-FR" w:bidi="fr-FR"/>
        </w:rPr>
        <w:t>c</w:t>
      </w:r>
      <w:r>
        <w:rPr>
          <w:lang w:eastAsia="fr-FR" w:bidi="fr-FR"/>
        </w:rPr>
        <w:t>queville</w:t>
      </w:r>
      <w:r w:rsidRPr="00B6644A">
        <w:rPr>
          <w:lang w:eastAsia="fr-FR" w:bidi="fr-FR"/>
        </w:rPr>
        <w:t>, par des mesures artificielles destinées à renforcer les groupes primaires, ainsi que to</w:t>
      </w:r>
      <w:r w:rsidRPr="00B6644A">
        <w:rPr>
          <w:lang w:eastAsia="fr-FR" w:bidi="fr-FR"/>
        </w:rPr>
        <w:t>u</w:t>
      </w:r>
      <w:r w:rsidRPr="00B6644A">
        <w:rPr>
          <w:lang w:eastAsia="fr-FR" w:bidi="fr-FR"/>
        </w:rPr>
        <w:t>tes les institutions qui facilitent l’échange et la coopération. Ces r</w:t>
      </w:r>
      <w:r w:rsidRPr="00B6644A">
        <w:rPr>
          <w:lang w:eastAsia="fr-FR" w:bidi="fr-FR"/>
        </w:rPr>
        <w:t>e</w:t>
      </w:r>
      <w:r w:rsidRPr="00B6644A">
        <w:rPr>
          <w:lang w:eastAsia="fr-FR" w:bidi="fr-FR"/>
        </w:rPr>
        <w:t>mèdes se sont-ils révélés vains ?</w:t>
      </w:r>
    </w:p>
    <w:p w:rsidR="00162CA0" w:rsidRDefault="00162CA0" w:rsidP="00162CA0">
      <w:pPr>
        <w:spacing w:before="120" w:after="120"/>
        <w:jc w:val="both"/>
        <w:rPr>
          <w:lang w:eastAsia="fr-FR" w:bidi="fr-FR"/>
        </w:rPr>
      </w:pPr>
      <w:r w:rsidRPr="00B6644A">
        <w:rPr>
          <w:lang w:eastAsia="fr-FR" w:bidi="fr-FR"/>
        </w:rPr>
        <w:t xml:space="preserve">La société démocratique industrielle intensifie en effet l’isolement des individus et la destruction des corps intermédiaires qu’ils soient </w:t>
      </w:r>
      <w:r>
        <w:rPr>
          <w:lang w:eastAsia="fr-FR" w:bidi="fr-FR"/>
        </w:rPr>
        <w:t>politiques ou sociaux. W. Korn</w:t>
      </w:r>
      <w:r w:rsidRPr="00B6644A">
        <w:rPr>
          <w:lang w:eastAsia="fr-FR" w:bidi="fr-FR"/>
        </w:rPr>
        <w:t xml:space="preserve">hauser par exemple, se situant lui-même dans la lignée de </w:t>
      </w:r>
      <w:r>
        <w:rPr>
          <w:lang w:eastAsia="fr-FR" w:bidi="fr-FR"/>
        </w:rPr>
        <w:t>Tocqueville</w:t>
      </w:r>
      <w:r w:rsidRPr="00B6644A">
        <w:rPr>
          <w:lang w:eastAsia="fr-FR" w:bidi="fr-FR"/>
        </w:rPr>
        <w:t>, déclare que</w:t>
      </w:r>
    </w:p>
    <w:p w:rsidR="00162CA0" w:rsidRPr="00B6644A" w:rsidRDefault="00162CA0" w:rsidP="00162CA0">
      <w:pPr>
        <w:spacing w:before="120" w:after="120"/>
        <w:jc w:val="both"/>
      </w:pPr>
      <w:r>
        <w:br w:type="page"/>
      </w:r>
    </w:p>
    <w:p w:rsidR="00162CA0" w:rsidRDefault="00162CA0" w:rsidP="00162CA0">
      <w:pPr>
        <w:pStyle w:val="Citation0"/>
        <w:rPr>
          <w:lang w:eastAsia="fr-FR" w:bidi="fr-FR"/>
        </w:rPr>
      </w:pPr>
      <w:r w:rsidRPr="00B6644A">
        <w:rPr>
          <w:lang w:eastAsia="fr-FR" w:bidi="fr-FR"/>
        </w:rPr>
        <w:t>« dans la mesure où une société est une société de masse, elle pou</w:t>
      </w:r>
      <w:r w:rsidRPr="00B6644A">
        <w:rPr>
          <w:lang w:eastAsia="fr-FR" w:bidi="fr-FR"/>
        </w:rPr>
        <w:t>r</w:t>
      </w:r>
      <w:r w:rsidRPr="00B6644A">
        <w:rPr>
          <w:lang w:eastAsia="fr-FR" w:bidi="fr-FR"/>
        </w:rPr>
        <w:t>ra être atteinte par des mouvements politiques qui détruisent les institutions lib</w:t>
      </w:r>
      <w:r w:rsidRPr="00B6644A">
        <w:rPr>
          <w:lang w:eastAsia="fr-FR" w:bidi="fr-FR"/>
        </w:rPr>
        <w:t>é</w:t>
      </w:r>
      <w:r w:rsidRPr="00B6644A">
        <w:rPr>
          <w:lang w:eastAsia="fr-FR" w:bidi="fr-FR"/>
        </w:rPr>
        <w:t>rales dém</w:t>
      </w:r>
      <w:r w:rsidRPr="00B6644A">
        <w:rPr>
          <w:lang w:eastAsia="fr-FR" w:bidi="fr-FR"/>
        </w:rPr>
        <w:t>o</w:t>
      </w:r>
      <w:r w:rsidRPr="00B6644A">
        <w:rPr>
          <w:lang w:eastAsia="fr-FR" w:bidi="fr-FR"/>
        </w:rPr>
        <w:t>cratiques »</w:t>
      </w:r>
      <w:r>
        <w:rPr>
          <w:lang w:eastAsia="fr-FR" w:bidi="fr-FR"/>
        </w:rPr>
        <w:t> </w:t>
      </w:r>
      <w:r>
        <w:rPr>
          <w:rStyle w:val="Appelnotedebasdep"/>
          <w:lang w:eastAsia="fr-FR" w:bidi="fr-FR"/>
        </w:rPr>
        <w:footnoteReference w:id="301"/>
      </w:r>
      <w:r w:rsidRPr="00B6644A">
        <w:rPr>
          <w:lang w:eastAsia="fr-FR" w:bidi="fr-FR"/>
        </w:rPr>
        <w:t>.</w:t>
      </w:r>
    </w:p>
    <w:p w:rsidR="00162CA0" w:rsidRPr="00B6644A" w:rsidRDefault="00162CA0" w:rsidP="00162CA0">
      <w:pPr>
        <w:pStyle w:val="Citation0"/>
      </w:pPr>
    </w:p>
    <w:p w:rsidR="00162CA0" w:rsidRPr="00B6644A" w:rsidRDefault="00162CA0" w:rsidP="00162CA0">
      <w:pPr>
        <w:spacing w:before="120" w:after="120"/>
        <w:jc w:val="both"/>
      </w:pPr>
      <w:r w:rsidRPr="00B6644A">
        <w:rPr>
          <w:lang w:eastAsia="fr-FR" w:bidi="fr-FR"/>
        </w:rPr>
        <w:t>La société de masse se présente selon lui, comme un rassembl</w:t>
      </w:r>
      <w:r w:rsidRPr="00B6644A">
        <w:rPr>
          <w:lang w:eastAsia="fr-FR" w:bidi="fr-FR"/>
        </w:rPr>
        <w:t>e</w:t>
      </w:r>
      <w:r w:rsidRPr="00B6644A">
        <w:rPr>
          <w:lang w:eastAsia="fr-FR" w:bidi="fr-FR"/>
        </w:rPr>
        <w:t>ment d’individus atomisés et juxtaposés assujettis à un pouvoir auquel ils ne participent pas : elle seule peut donner jour à une emprise abs</w:t>
      </w:r>
      <w:r w:rsidRPr="00B6644A">
        <w:rPr>
          <w:lang w:eastAsia="fr-FR" w:bidi="fr-FR"/>
        </w:rPr>
        <w:t>o</w:t>
      </w:r>
      <w:r w:rsidRPr="00B6644A">
        <w:rPr>
          <w:lang w:eastAsia="fr-FR" w:bidi="fr-FR"/>
        </w:rPr>
        <w:t>lue</w:t>
      </w:r>
      <w:r>
        <w:rPr>
          <w:lang w:eastAsia="fr-FR" w:bidi="fr-FR"/>
        </w:rPr>
        <w:t> </w:t>
      </w:r>
      <w:r>
        <w:rPr>
          <w:rStyle w:val="Appelnotedebasdep"/>
          <w:lang w:eastAsia="fr-FR" w:bidi="fr-FR"/>
        </w:rPr>
        <w:footnoteReference w:id="302"/>
      </w:r>
      <w:r w:rsidRPr="00B6644A">
        <w:rPr>
          <w:lang w:eastAsia="fr-FR" w:bidi="fr-FR"/>
        </w:rPr>
        <w:t>.</w:t>
      </w:r>
    </w:p>
    <w:p w:rsidR="00162CA0" w:rsidRPr="00B6644A" w:rsidRDefault="00162CA0" w:rsidP="00162CA0">
      <w:pPr>
        <w:spacing w:before="120" w:after="120"/>
        <w:jc w:val="both"/>
      </w:pPr>
      <w:r w:rsidRPr="00B6644A">
        <w:rPr>
          <w:lang w:eastAsia="fr-FR" w:bidi="fr-FR"/>
        </w:rPr>
        <w:t>Cette image qui se rencontre pourtant à de nombreuses reprises dans les analyses des sociologues américains, se voit aujourd’hui co</w:t>
      </w:r>
      <w:r w:rsidRPr="00B6644A">
        <w:rPr>
          <w:lang w:eastAsia="fr-FR" w:bidi="fr-FR"/>
        </w:rPr>
        <w:t>n</w:t>
      </w:r>
      <w:r w:rsidRPr="00B6644A">
        <w:rPr>
          <w:lang w:eastAsia="fr-FR" w:bidi="fr-FR"/>
        </w:rPr>
        <w:t>testée. La « redécouverte » du groupe</w:t>
      </w:r>
      <w:r>
        <w:rPr>
          <w:lang w:eastAsia="fr-FR" w:bidi="fr-FR"/>
        </w:rPr>
        <w:t xml:space="preserve"> </w:t>
      </w:r>
      <w:r w:rsidR="00670003" w:rsidRPr="00B6644A">
        <w:rPr>
          <w:noProof/>
          <w:lang w:bidi="fr-FR"/>
        </w:rPr>
        <mc:AlternateContent>
          <mc:Choice Requires="wps">
            <w:drawing>
              <wp:anchor distT="0" distB="0" distL="63500" distR="63500" simplePos="0" relativeHeight="251664384" behindDoc="1" locked="0" layoutInCell="1" allowOverlap="1">
                <wp:simplePos x="0" y="0"/>
                <wp:positionH relativeFrom="margin">
                  <wp:posOffset>6855460</wp:posOffset>
                </wp:positionH>
                <wp:positionV relativeFrom="margin">
                  <wp:posOffset>-25400</wp:posOffset>
                </wp:positionV>
                <wp:extent cx="198120" cy="723900"/>
                <wp:effectExtent l="0" t="0" r="0" b="0"/>
                <wp:wrapSquare wrapText="left"/>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90" w:lineRule="exact"/>
                              <w:ind w:firstLine="29"/>
                            </w:pPr>
                            <w:r>
                              <w:rPr>
                                <w:color w:val="000000"/>
                                <w:lang w:val="fr-FR" w:eastAsia="fr-FR" w:bidi="fr-FR"/>
                              </w:rPr>
                              <w:t>Tocquevi</w:t>
                            </w:r>
                            <w:r>
                              <w:rPr>
                                <w:color w:val="000000"/>
                                <w:lang w:val="fr-FR" w:eastAsia="fr-FR" w:bidi="fr-FR"/>
                              </w:rPr>
                              <w:t>l</w:t>
                            </w:r>
                            <w:r>
                              <w:rPr>
                                <w:color w:val="000000"/>
                                <w:lang w:val="fr-FR" w:eastAsia="fr-FR" w:bidi="fr-FR"/>
                              </w:rPr>
                              <w:t>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539.8pt;margin-top:-2pt;width:15.6pt;height:57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" filled="f" stroked="f">
                <v:path arrowok="t"/>
                <v:textbox style="mso-fit-shape-to-text:t" inset="0,0,0,0">
                  <w:txbxContent>
                    <w:p w:rsidR="00162CA0" w:rsidRDefault="00162CA0" w:rsidP="00162CA0">
                      <w:pPr>
                        <w:spacing w:line="190" w:lineRule="exact"/>
                        <w:ind w:firstLine="29"/>
                      </w:pPr>
                      <w:r>
                        <w:rPr>
                          <w:color w:val="000000"/>
                          <w:lang w:val="fr-FR" w:eastAsia="fr-FR" w:bidi="fr-FR"/>
                        </w:rPr>
                        <w:t>Tocquevi</w:t>
                      </w:r>
                      <w:r>
                        <w:rPr>
                          <w:color w:val="000000"/>
                          <w:lang w:val="fr-FR" w:eastAsia="fr-FR" w:bidi="fr-FR"/>
                        </w:rPr>
                        <w:t>l</w:t>
                      </w:r>
                      <w:r>
                        <w:rPr>
                          <w:color w:val="000000"/>
                          <w:lang w:val="fr-FR" w:eastAsia="fr-FR" w:bidi="fr-FR"/>
                        </w:rPr>
                        <w:t>le</w:t>
                      </w:r>
                    </w:p>
                  </w:txbxContent>
                </v:textbox>
                <w10:wrap type="square" side="left" anchorx="margin" anchory="margin"/>
              </v:shape>
            </w:pict>
          </mc:Fallback>
        </mc:AlternateContent>
      </w:r>
      <w:r>
        <w:t xml:space="preserve">[144] </w:t>
      </w:r>
      <w:r w:rsidRPr="00B6644A">
        <w:rPr>
          <w:lang w:eastAsia="fr-FR" w:bidi="fr-FR"/>
        </w:rPr>
        <w:t>primaire s’étend en effet à tous les domaines de la réalité américa</w:t>
      </w:r>
      <w:r w:rsidRPr="00B6644A">
        <w:rPr>
          <w:lang w:eastAsia="fr-FR" w:bidi="fr-FR"/>
        </w:rPr>
        <w:t>i</w:t>
      </w:r>
      <w:r w:rsidRPr="00B6644A">
        <w:rPr>
          <w:lang w:eastAsia="fr-FR" w:bidi="fr-FR"/>
        </w:rPr>
        <w:t>ne : elle s’efforce de prouver le maintien des relations interpersonnelles</w:t>
      </w:r>
      <w:r>
        <w:rPr>
          <w:lang w:eastAsia="fr-FR" w:bidi="fr-FR"/>
        </w:rPr>
        <w:t> </w:t>
      </w:r>
      <w:r>
        <w:rPr>
          <w:rStyle w:val="Appelnotedebasdep"/>
          <w:lang w:eastAsia="fr-FR" w:bidi="fr-FR"/>
        </w:rPr>
        <w:footnoteReference w:id="303"/>
      </w:r>
      <w:r w:rsidRPr="00B6644A">
        <w:rPr>
          <w:lang w:eastAsia="fr-FR" w:bidi="fr-FR"/>
        </w:rPr>
        <w:t xml:space="preserve"> ainsi que la pe</w:t>
      </w:r>
      <w:r w:rsidRPr="00B6644A">
        <w:rPr>
          <w:lang w:eastAsia="fr-FR" w:bidi="fr-FR"/>
        </w:rPr>
        <w:t>r</w:t>
      </w:r>
      <w:r w:rsidRPr="00B6644A">
        <w:rPr>
          <w:lang w:eastAsia="fr-FR" w:bidi="fr-FR"/>
        </w:rPr>
        <w:t>sistance d’une certaine autorégulation.</w:t>
      </w:r>
    </w:p>
    <w:p w:rsidR="00162CA0" w:rsidRPr="00B6644A" w:rsidRDefault="00162CA0" w:rsidP="00162CA0">
      <w:pPr>
        <w:spacing w:before="120" w:after="120"/>
        <w:jc w:val="both"/>
      </w:pPr>
      <w:r w:rsidRPr="00B6644A">
        <w:rPr>
          <w:lang w:eastAsia="fr-FR" w:bidi="fr-FR"/>
        </w:rPr>
        <w:t xml:space="preserve">Il s’en faut pourtant que la cause soit entendue. Il s’avère en effet que même si l’autorégulation modifie l’image de la société de masse, elle n’est pas pour autant réalisée. Car à l’encontre de </w:t>
      </w:r>
      <w:r>
        <w:rPr>
          <w:lang w:eastAsia="fr-FR" w:bidi="fr-FR"/>
        </w:rPr>
        <w:t>Tocqueville</w:t>
      </w:r>
      <w:r w:rsidRPr="00B6644A">
        <w:rPr>
          <w:lang w:eastAsia="fr-FR" w:bidi="fr-FR"/>
        </w:rPr>
        <w:t xml:space="preserve"> qui estimait que dans la société démocratique américaine, tous les c</w:t>
      </w:r>
      <w:r w:rsidRPr="00B6644A">
        <w:rPr>
          <w:lang w:eastAsia="fr-FR" w:bidi="fr-FR"/>
        </w:rPr>
        <w:t>i</w:t>
      </w:r>
      <w:r w:rsidRPr="00B6644A">
        <w:rPr>
          <w:lang w:eastAsia="fr-FR" w:bidi="fr-FR"/>
        </w:rPr>
        <w:t>toyens interviennent dans la vie de la cité et assurent ainsi le gouve</w:t>
      </w:r>
      <w:r w:rsidRPr="00B6644A">
        <w:rPr>
          <w:lang w:eastAsia="fr-FR" w:bidi="fr-FR"/>
        </w:rPr>
        <w:t>r</w:t>
      </w:r>
      <w:r w:rsidRPr="00B6644A">
        <w:rPr>
          <w:lang w:eastAsia="fr-FR" w:bidi="fr-FR"/>
        </w:rPr>
        <w:t>nement du peuple par lui-même, de nombreux sociologues estiment qu’aux États-Unis la participation aux affaires n’est pas le fait de tous. D’innombrables études ont souligné ce fait : elles apportent la preuve que les « classes inférieures » interviennent peu dans la vie locale et s’intéressent moins que d’autres aux consultations électorales</w:t>
      </w:r>
      <w:r>
        <w:rPr>
          <w:lang w:eastAsia="fr-FR" w:bidi="fr-FR"/>
        </w:rPr>
        <w:t> </w:t>
      </w:r>
      <w:r>
        <w:rPr>
          <w:rStyle w:val="Appelnotedebasdep"/>
          <w:lang w:eastAsia="fr-FR" w:bidi="fr-FR"/>
        </w:rPr>
        <w:footnoteReference w:id="304"/>
      </w:r>
      <w:r w:rsidRPr="00B6644A">
        <w:rPr>
          <w:lang w:eastAsia="fr-FR" w:bidi="fr-FR"/>
        </w:rPr>
        <w:t>. Par là même, cette société que l’on ne qualifie plus de masse, n’en connaît pas moins une absence d’autorégulation véritable.</w:t>
      </w:r>
    </w:p>
    <w:p w:rsidR="00162CA0" w:rsidRPr="00B6644A" w:rsidRDefault="00162CA0" w:rsidP="00162CA0">
      <w:pPr>
        <w:spacing w:before="120" w:after="120"/>
        <w:jc w:val="both"/>
      </w:pPr>
      <w:r w:rsidRPr="00B6644A">
        <w:rPr>
          <w:lang w:eastAsia="fr-FR" w:bidi="fr-FR"/>
        </w:rPr>
        <w:t xml:space="preserve">Cet état de fait se révèle en particulier au niveau local. </w:t>
      </w:r>
      <w:r>
        <w:rPr>
          <w:lang w:eastAsia="fr-FR" w:bidi="fr-FR"/>
        </w:rPr>
        <w:t>Tocqueville</w:t>
      </w:r>
      <w:r w:rsidRPr="00B6644A">
        <w:rPr>
          <w:lang w:eastAsia="fr-FR" w:bidi="fr-FR"/>
        </w:rPr>
        <w:t xml:space="preserve"> s’était déjà attardé sur le lent mais inévitable déclin des communautés. Celles-ci, lieu par excellence de l’autorégulation, se voient menacées par l’urbanisation et l’industrialisation. Symbole d’une société d’autorégulation, la communauté, dans une société industrielle, perd son autonomie et se soumet de plus en plus à la société globale sur laquelle ses membres ont peu de prise</w:t>
      </w:r>
      <w:r>
        <w:rPr>
          <w:lang w:eastAsia="fr-FR" w:bidi="fr-FR"/>
        </w:rPr>
        <w:t> </w:t>
      </w:r>
      <w:r>
        <w:rPr>
          <w:rStyle w:val="Appelnotedebasdep"/>
          <w:lang w:eastAsia="fr-FR" w:bidi="fr-FR"/>
        </w:rPr>
        <w:footnoteReference w:id="305"/>
      </w:r>
      <w:r w:rsidRPr="00B6644A">
        <w:rPr>
          <w:lang w:eastAsia="fr-FR" w:bidi="fr-FR"/>
        </w:rPr>
        <w:t>. Par suite, la « redéco</w:t>
      </w:r>
      <w:r w:rsidRPr="00B6644A">
        <w:rPr>
          <w:lang w:eastAsia="fr-FR" w:bidi="fr-FR"/>
        </w:rPr>
        <w:t>u</w:t>
      </w:r>
      <w:r>
        <w:rPr>
          <w:lang w:eastAsia="fr-FR" w:bidi="fr-FR"/>
        </w:rPr>
        <w:t>verte » des groupes pri</w:t>
      </w:r>
      <w:r w:rsidRPr="00B6644A">
        <w:rPr>
          <w:lang w:eastAsia="fr-FR" w:bidi="fr-FR"/>
        </w:rPr>
        <w:t>maires</w:t>
      </w:r>
      <w:r>
        <w:t xml:space="preserve"> [145]</w:t>
      </w:r>
      <w:r w:rsidRPr="00B6644A">
        <w:rPr>
          <w:lang w:eastAsia="fr-FR" w:bidi="fr-FR"/>
        </w:rPr>
        <w:t xml:space="preserve"> ne va pas de pair avec une redécouverte des comm</w:t>
      </w:r>
      <w:r w:rsidRPr="00B6644A">
        <w:rPr>
          <w:lang w:eastAsia="fr-FR" w:bidi="fr-FR"/>
        </w:rPr>
        <w:t>u</w:t>
      </w:r>
      <w:r w:rsidRPr="00B6644A">
        <w:rPr>
          <w:lang w:eastAsia="fr-FR" w:bidi="fr-FR"/>
        </w:rPr>
        <w:t>nautés.</w:t>
      </w:r>
    </w:p>
    <w:p w:rsidR="00162CA0" w:rsidRPr="00B6644A" w:rsidRDefault="00162CA0" w:rsidP="00162CA0">
      <w:pPr>
        <w:spacing w:before="120" w:after="120"/>
        <w:jc w:val="both"/>
      </w:pPr>
      <w:r w:rsidRPr="00B6644A">
        <w:rPr>
          <w:lang w:eastAsia="fr-FR" w:bidi="fr-FR"/>
        </w:rPr>
        <w:t xml:space="preserve">Leur désorganisation s’inscrit dans le même courant que celui qui mène à l’individualisme et à la massification. On se souvient que </w:t>
      </w:r>
      <w:r>
        <w:rPr>
          <w:lang w:eastAsia="fr-FR" w:bidi="fr-FR"/>
        </w:rPr>
        <w:t>Tocqueville</w:t>
      </w:r>
      <w:r w:rsidRPr="00B6644A">
        <w:rPr>
          <w:lang w:eastAsia="fr-FR" w:bidi="fr-FR"/>
        </w:rPr>
        <w:t xml:space="preserve"> n’avait pas ménagé ses attaques à l’individualisme des sociétés démocratiques. En même temps que l’éloignement de la ch</w:t>
      </w:r>
      <w:r w:rsidRPr="00B6644A">
        <w:rPr>
          <w:lang w:eastAsia="fr-FR" w:bidi="fr-FR"/>
        </w:rPr>
        <w:t>o</w:t>
      </w:r>
      <w:r w:rsidRPr="00B6644A">
        <w:rPr>
          <w:lang w:eastAsia="fr-FR" w:bidi="fr-FR"/>
        </w:rPr>
        <w:t>se publique, il lui attribuait l’inquiétude croissante des citoyens qui se suicidaient de plus en plus. Là encore les diverses institutions grâce auxquelles les Américains espéraient combattre ce vice naturel, ont-elles échoué ? Aujourd’hui les sociologues observent une progression rapide des suicides et des névroses dans la société américaine indu</w:t>
      </w:r>
      <w:r w:rsidRPr="00B6644A">
        <w:rPr>
          <w:lang w:eastAsia="fr-FR" w:bidi="fr-FR"/>
        </w:rPr>
        <w:t>s</w:t>
      </w:r>
      <w:r w:rsidRPr="00B6644A">
        <w:rPr>
          <w:lang w:eastAsia="fr-FR" w:bidi="fr-FR"/>
        </w:rPr>
        <w:t>trialisée. E. Fromm, par exemple, lie étroitement société industrielle individualiste et maladies mentales</w:t>
      </w:r>
      <w:r>
        <w:rPr>
          <w:lang w:eastAsia="fr-FR" w:bidi="fr-FR"/>
        </w:rPr>
        <w:t> </w:t>
      </w:r>
      <w:r>
        <w:rPr>
          <w:rStyle w:val="Appelnotedebasdep"/>
          <w:lang w:eastAsia="fr-FR" w:bidi="fr-FR"/>
        </w:rPr>
        <w:footnoteReference w:id="306"/>
      </w:r>
      <w:r w:rsidRPr="00B6644A">
        <w:rPr>
          <w:lang w:eastAsia="fr-FR" w:bidi="fr-FR"/>
        </w:rPr>
        <w:t xml:space="preserve">. S’il se situe explicitement dans le prolongement de l’œuvre de Durkheim par son emploi du concept d’anomie, il paraît également proche de </w:t>
      </w:r>
      <w:r>
        <w:rPr>
          <w:lang w:eastAsia="fr-FR" w:bidi="fr-FR"/>
        </w:rPr>
        <w:t>Tocqueville</w:t>
      </w:r>
      <w:r w:rsidRPr="00B6644A">
        <w:rPr>
          <w:lang w:eastAsia="fr-FR" w:bidi="fr-FR"/>
        </w:rPr>
        <w:t xml:space="preserve"> qui e</w:t>
      </w:r>
      <w:r w:rsidRPr="00B6644A">
        <w:rPr>
          <w:lang w:eastAsia="fr-FR" w:bidi="fr-FR"/>
        </w:rPr>
        <w:t>x</w:t>
      </w:r>
      <w:r w:rsidRPr="00B6644A">
        <w:rPr>
          <w:lang w:eastAsia="fr-FR" w:bidi="fr-FR"/>
        </w:rPr>
        <w:t>plique lui aussi les suicides par les conséquences de la division du tr</w:t>
      </w:r>
      <w:r w:rsidRPr="00B6644A">
        <w:rPr>
          <w:lang w:eastAsia="fr-FR" w:bidi="fr-FR"/>
        </w:rPr>
        <w:t>a</w:t>
      </w:r>
      <w:r w:rsidRPr="00B6644A">
        <w:rPr>
          <w:lang w:eastAsia="fr-FR" w:bidi="fr-FR"/>
        </w:rPr>
        <w:t>vail sur les normes et les valeurs ; dans les deux cas, les suicides r</w:t>
      </w:r>
      <w:r w:rsidRPr="00B6644A">
        <w:rPr>
          <w:lang w:eastAsia="fr-FR" w:bidi="fr-FR"/>
        </w:rPr>
        <w:t>é</w:t>
      </w:r>
      <w:r w:rsidRPr="00B6644A">
        <w:rPr>
          <w:lang w:eastAsia="fr-FR" w:bidi="fr-FR"/>
        </w:rPr>
        <w:t>sultent d’une désorganisation de la société. K. Horney retrouve elle aussi les « d</w:t>
      </w:r>
      <w:r w:rsidRPr="00B6644A">
        <w:rPr>
          <w:lang w:eastAsia="fr-FR" w:bidi="fr-FR"/>
        </w:rPr>
        <w:t>é</w:t>
      </w:r>
      <w:r w:rsidRPr="00B6644A">
        <w:rPr>
          <w:lang w:eastAsia="fr-FR" w:bidi="fr-FR"/>
        </w:rPr>
        <w:t xml:space="preserve">mences » qui, selon </w:t>
      </w:r>
      <w:r>
        <w:rPr>
          <w:lang w:eastAsia="fr-FR" w:bidi="fr-FR"/>
        </w:rPr>
        <w:t>Tocqueville</w:t>
      </w:r>
      <w:r w:rsidRPr="00B6644A">
        <w:rPr>
          <w:lang w:eastAsia="fr-FR" w:bidi="fr-FR"/>
        </w:rPr>
        <w:t>, étaient provoquées par la société industrielle démocratique. Pour elle, en effet, l’individualisme concu</w:t>
      </w:r>
      <w:r w:rsidRPr="00B6644A">
        <w:rPr>
          <w:lang w:eastAsia="fr-FR" w:bidi="fr-FR"/>
        </w:rPr>
        <w:t>r</w:t>
      </w:r>
      <w:r w:rsidRPr="00B6644A">
        <w:rPr>
          <w:lang w:eastAsia="fr-FR" w:bidi="fr-FR"/>
        </w:rPr>
        <w:t>rentiel et la répartition des tâches sont à la source de la personnalité névrotique de notre temps</w:t>
      </w:r>
      <w:r>
        <w:rPr>
          <w:lang w:eastAsia="fr-FR" w:bidi="fr-FR"/>
        </w:rPr>
        <w:t> </w:t>
      </w:r>
      <w:r>
        <w:rPr>
          <w:rStyle w:val="Appelnotedebasdep"/>
          <w:lang w:eastAsia="fr-FR" w:bidi="fr-FR"/>
        </w:rPr>
        <w:footnoteReference w:id="307"/>
      </w:r>
      <w:r w:rsidRPr="00B6644A">
        <w:rPr>
          <w:lang w:eastAsia="fr-FR" w:bidi="fr-FR"/>
        </w:rPr>
        <w:t>.</w:t>
      </w:r>
    </w:p>
    <w:p w:rsidR="00162CA0" w:rsidRPr="00B6644A" w:rsidRDefault="00162CA0" w:rsidP="00162CA0">
      <w:pPr>
        <w:spacing w:before="120" w:after="120"/>
        <w:jc w:val="both"/>
      </w:pPr>
      <w:r w:rsidRPr="00B6644A">
        <w:rPr>
          <w:lang w:eastAsia="fr-FR" w:bidi="fr-FR"/>
        </w:rPr>
        <w:t xml:space="preserve">On a également vu que pour </w:t>
      </w:r>
      <w:r>
        <w:rPr>
          <w:lang w:eastAsia="fr-FR" w:bidi="fr-FR"/>
        </w:rPr>
        <w:t>Tocqueville</w:t>
      </w:r>
      <w:r w:rsidRPr="00B6644A">
        <w:rPr>
          <w:lang w:eastAsia="fr-FR" w:bidi="fr-FR"/>
        </w:rPr>
        <w:t>, les individus dans une telle société acceptent de se soumettre à l’opinion commune ; il en déduisait par suite que les membres des sociétés démocratiques, que</w:t>
      </w:r>
      <w:r w:rsidRPr="00B6644A">
        <w:rPr>
          <w:lang w:eastAsia="fr-FR" w:bidi="fr-FR"/>
        </w:rPr>
        <w:t>l</w:t>
      </w:r>
      <w:r>
        <w:rPr>
          <w:lang w:eastAsia="fr-FR" w:bidi="fr-FR"/>
        </w:rPr>
        <w:t>que individualistes qu’ils fus</w:t>
      </w:r>
      <w:r w:rsidRPr="00B6644A">
        <w:rPr>
          <w:lang w:eastAsia="fr-FR" w:bidi="fr-FR"/>
        </w:rPr>
        <w:t>sent,</w:t>
      </w:r>
      <w:r>
        <w:t xml:space="preserve"> [146]</w:t>
      </w:r>
      <w:r w:rsidRPr="00B6644A">
        <w:rPr>
          <w:lang w:eastAsia="fr-FR" w:bidi="fr-FR"/>
        </w:rPr>
        <w:t xml:space="preserve"> n’en risquaient pas moins de sombrer dans le confo</w:t>
      </w:r>
      <w:r w:rsidRPr="00B6644A">
        <w:rPr>
          <w:lang w:eastAsia="fr-FR" w:bidi="fr-FR"/>
        </w:rPr>
        <w:t>r</w:t>
      </w:r>
      <w:r w:rsidRPr="00B6644A">
        <w:rPr>
          <w:lang w:eastAsia="fr-FR" w:bidi="fr-FR"/>
        </w:rPr>
        <w:t>misme le plus complet. Les sociologues amér</w:t>
      </w:r>
      <w:r w:rsidRPr="00B6644A">
        <w:rPr>
          <w:lang w:eastAsia="fr-FR" w:bidi="fr-FR"/>
        </w:rPr>
        <w:t>i</w:t>
      </w:r>
      <w:r w:rsidRPr="00B6644A">
        <w:rPr>
          <w:lang w:eastAsia="fr-FR" w:bidi="fr-FR"/>
        </w:rPr>
        <w:t>cains se sont longtemps demandé si ce conformisme était inhérent à toute société démocrat</w:t>
      </w:r>
      <w:r w:rsidRPr="00B6644A">
        <w:rPr>
          <w:lang w:eastAsia="fr-FR" w:bidi="fr-FR"/>
        </w:rPr>
        <w:t>i</w:t>
      </w:r>
      <w:r w:rsidRPr="00B6644A">
        <w:rPr>
          <w:lang w:eastAsia="fr-FR" w:bidi="fr-FR"/>
        </w:rPr>
        <w:t xml:space="preserve">que. D. Riesman estime, par exemple, que l’individu intro-déterminé du </w:t>
      </w:r>
      <w:r>
        <w:rPr>
          <w:lang w:eastAsia="fr-FR" w:bidi="fr-FR"/>
        </w:rPr>
        <w:t>XX</w:t>
      </w:r>
      <w:r w:rsidRPr="00B6644A">
        <w:rPr>
          <w:vertAlign w:val="superscript"/>
          <w:lang w:eastAsia="fr-FR" w:bidi="fr-FR"/>
        </w:rPr>
        <w:t>e</w:t>
      </w:r>
      <w:r w:rsidRPr="00B6644A">
        <w:rPr>
          <w:lang w:eastAsia="fr-FR" w:bidi="fr-FR"/>
        </w:rPr>
        <w:t xml:space="preserve"> siècle que décrivait </w:t>
      </w:r>
      <w:r>
        <w:rPr>
          <w:lang w:eastAsia="fr-FR" w:bidi="fr-FR"/>
        </w:rPr>
        <w:t>Tocqueville</w:t>
      </w:r>
      <w:r w:rsidRPr="00B6644A">
        <w:rPr>
          <w:lang w:eastAsia="fr-FR" w:bidi="fr-FR"/>
        </w:rPr>
        <w:t>, se voit remplacé par un individu e</w:t>
      </w:r>
      <w:r w:rsidRPr="00B6644A">
        <w:rPr>
          <w:lang w:eastAsia="fr-FR" w:bidi="fr-FR"/>
        </w:rPr>
        <w:t>x</w:t>
      </w:r>
      <w:r w:rsidRPr="00B6644A">
        <w:rPr>
          <w:lang w:eastAsia="fr-FR" w:bidi="fr-FR"/>
        </w:rPr>
        <w:t>tro-déterminé dont le comportement obéit à des influences e</w:t>
      </w:r>
      <w:r w:rsidRPr="00B6644A">
        <w:rPr>
          <w:lang w:eastAsia="fr-FR" w:bidi="fr-FR"/>
        </w:rPr>
        <w:t>x</w:t>
      </w:r>
      <w:r w:rsidRPr="00B6644A">
        <w:rPr>
          <w:lang w:eastAsia="fr-FR" w:bidi="fr-FR"/>
        </w:rPr>
        <w:t>ternes comme la radio, la télévision ou le groupe d’amis</w:t>
      </w:r>
      <w:r>
        <w:rPr>
          <w:lang w:eastAsia="fr-FR" w:bidi="fr-FR"/>
        </w:rPr>
        <w:t> </w:t>
      </w:r>
      <w:r>
        <w:rPr>
          <w:rStyle w:val="Appelnotedebasdep"/>
          <w:lang w:eastAsia="fr-FR" w:bidi="fr-FR"/>
        </w:rPr>
        <w:footnoteReference w:id="308"/>
      </w:r>
      <w:r w:rsidRPr="00B6644A">
        <w:rPr>
          <w:lang w:eastAsia="fr-FR" w:bidi="fr-FR"/>
        </w:rPr>
        <w:t xml:space="preserve">. Riesman croit pouvoir de la sorte distinguer la nouvelle extro-détermination de l’influence profonde qu’exerçait au temps de </w:t>
      </w:r>
      <w:r>
        <w:rPr>
          <w:lang w:eastAsia="fr-FR" w:bidi="fr-FR"/>
        </w:rPr>
        <w:t>Tocqueville</w:t>
      </w:r>
      <w:r w:rsidRPr="00B6644A">
        <w:rPr>
          <w:lang w:eastAsia="fr-FR" w:bidi="fr-FR"/>
        </w:rPr>
        <w:t xml:space="preserve"> l’opinion publique. Mais tandis que S. Lipset rejoignant les idées déjà évoquées de D. Boorstin ou de L. Hatz, r</w:t>
      </w:r>
      <w:r w:rsidRPr="00B6644A">
        <w:rPr>
          <w:lang w:eastAsia="fr-FR" w:bidi="fr-FR"/>
        </w:rPr>
        <w:t>e</w:t>
      </w:r>
      <w:r w:rsidRPr="00B6644A">
        <w:rPr>
          <w:lang w:eastAsia="fr-FR" w:bidi="fr-FR"/>
        </w:rPr>
        <w:t>pousse la thèse de D. Riesman, en s’efforçant de mettre en évidence la permanence historique d’un c</w:t>
      </w:r>
      <w:r w:rsidRPr="00B6644A">
        <w:rPr>
          <w:lang w:eastAsia="fr-FR" w:bidi="fr-FR"/>
        </w:rPr>
        <w:t>a</w:t>
      </w:r>
      <w:r w:rsidRPr="00B6644A">
        <w:rPr>
          <w:lang w:eastAsia="fr-FR" w:bidi="fr-FR"/>
        </w:rPr>
        <w:t>ractère américain qu’il conçoit comme égalitariste, essentiellement conformiste et donc extro-déterminé</w:t>
      </w:r>
      <w:r>
        <w:rPr>
          <w:lang w:eastAsia="fr-FR" w:bidi="fr-FR"/>
        </w:rPr>
        <w:t> </w:t>
      </w:r>
      <w:r>
        <w:rPr>
          <w:rStyle w:val="Appelnotedebasdep"/>
          <w:lang w:eastAsia="fr-FR" w:bidi="fr-FR"/>
        </w:rPr>
        <w:footnoteReference w:id="309"/>
      </w:r>
      <w:r w:rsidRPr="00B6644A">
        <w:rPr>
          <w:lang w:eastAsia="fr-FR" w:bidi="fr-FR"/>
        </w:rPr>
        <w:t>, C. Klukhohn soutient, quant à lui, l’existence d’un changement qui provoque non pas le confo</w:t>
      </w:r>
      <w:r w:rsidRPr="00B6644A">
        <w:rPr>
          <w:lang w:eastAsia="fr-FR" w:bidi="fr-FR"/>
        </w:rPr>
        <w:t>r</w:t>
      </w:r>
      <w:r w:rsidRPr="00B6644A">
        <w:rPr>
          <w:lang w:eastAsia="fr-FR" w:bidi="fr-FR"/>
        </w:rPr>
        <w:t>misme mais le pluralisme de pensée, bien qu’il ait commencé par ra</w:t>
      </w:r>
      <w:r w:rsidRPr="00B6644A">
        <w:rPr>
          <w:lang w:eastAsia="fr-FR" w:bidi="fr-FR"/>
        </w:rPr>
        <w:t>p</w:t>
      </w:r>
      <w:r w:rsidRPr="00B6644A">
        <w:rPr>
          <w:lang w:eastAsia="fr-FR" w:bidi="fr-FR"/>
        </w:rPr>
        <w:t xml:space="preserve">peler lui aussi combien la thèse de Riesman s’apparente à celle de </w:t>
      </w:r>
      <w:r>
        <w:rPr>
          <w:lang w:eastAsia="fr-FR" w:bidi="fr-FR"/>
        </w:rPr>
        <w:t>Tocqueville </w:t>
      </w:r>
      <w:r>
        <w:rPr>
          <w:rStyle w:val="Appelnotedebasdep"/>
          <w:lang w:eastAsia="fr-FR" w:bidi="fr-FR"/>
        </w:rPr>
        <w:footnoteReference w:id="310"/>
      </w:r>
      <w:r w:rsidRPr="00B6644A">
        <w:rPr>
          <w:lang w:eastAsia="fr-FR" w:bidi="fr-FR"/>
        </w:rPr>
        <w:t>.</w:t>
      </w:r>
    </w:p>
    <w:p w:rsidR="00162CA0" w:rsidRPr="00B6644A" w:rsidRDefault="00162CA0" w:rsidP="00162CA0">
      <w:pPr>
        <w:spacing w:before="120" w:after="120"/>
        <w:jc w:val="both"/>
      </w:pPr>
      <w:r w:rsidRPr="00B6644A">
        <w:rPr>
          <w:lang w:eastAsia="fr-FR" w:bidi="fr-FR"/>
        </w:rPr>
        <w:t>Par suite, comme le remarque E. Shils, la société de masse n’aurait rien d’incompatible avec un haut niveau de culture littéraire et artist</w:t>
      </w:r>
      <w:r w:rsidRPr="00B6644A">
        <w:rPr>
          <w:lang w:eastAsia="fr-FR" w:bidi="fr-FR"/>
        </w:rPr>
        <w:t>i</w:t>
      </w:r>
      <w:r w:rsidRPr="00B6644A">
        <w:rPr>
          <w:lang w:eastAsia="fr-FR" w:bidi="fr-FR"/>
        </w:rPr>
        <w:t>que</w:t>
      </w:r>
      <w:r>
        <w:rPr>
          <w:lang w:eastAsia="fr-FR" w:bidi="fr-FR"/>
        </w:rPr>
        <w:t> </w:t>
      </w:r>
      <w:r>
        <w:rPr>
          <w:rStyle w:val="Appelnotedebasdep"/>
          <w:lang w:eastAsia="fr-FR" w:bidi="fr-FR"/>
        </w:rPr>
        <w:footnoteReference w:id="311"/>
      </w:r>
      <w:r w:rsidRPr="00B6644A">
        <w:rPr>
          <w:lang w:eastAsia="fr-FR" w:bidi="fr-FR"/>
        </w:rPr>
        <w:t xml:space="preserve"> ; de plus, B. Rosenberg, pour éliminer définitivement les idées de </w:t>
      </w:r>
      <w:r>
        <w:rPr>
          <w:lang w:eastAsia="fr-FR" w:bidi="fr-FR"/>
        </w:rPr>
        <w:t>Tocqueville</w:t>
      </w:r>
      <w:r w:rsidRPr="00B6644A">
        <w:rPr>
          <w:lang w:eastAsia="fr-FR" w:bidi="fr-FR"/>
        </w:rPr>
        <w:t xml:space="preserve"> en la matière, repousse quant à lui, le lien qu’établissait celui-ci entre démocratie et culture de masse</w:t>
      </w:r>
      <w:r>
        <w:rPr>
          <w:lang w:eastAsia="fr-FR" w:bidi="fr-FR"/>
        </w:rPr>
        <w:t> </w:t>
      </w:r>
      <w:r>
        <w:rPr>
          <w:rStyle w:val="Appelnotedebasdep"/>
          <w:lang w:eastAsia="fr-FR" w:bidi="fr-FR"/>
        </w:rPr>
        <w:footnoteReference w:id="312"/>
      </w:r>
      <w:r w:rsidRPr="00B6644A">
        <w:rPr>
          <w:lang w:eastAsia="fr-FR" w:bidi="fr-FR"/>
        </w:rPr>
        <w:t>.</w:t>
      </w:r>
    </w:p>
    <w:p w:rsidR="00162CA0" w:rsidRDefault="00162CA0" w:rsidP="00162CA0">
      <w:pPr>
        <w:spacing w:before="120" w:after="120"/>
        <w:jc w:val="both"/>
      </w:pPr>
      <w:r w:rsidRPr="00B6644A">
        <w:br w:type="page"/>
      </w:r>
      <w:r>
        <w:t>[147]</w:t>
      </w:r>
    </w:p>
    <w:p w:rsidR="00162CA0" w:rsidRPr="00B6644A" w:rsidRDefault="00162CA0" w:rsidP="00162CA0">
      <w:pPr>
        <w:spacing w:before="120" w:after="120"/>
        <w:jc w:val="both"/>
      </w:pPr>
      <w:r w:rsidRPr="00B6644A">
        <w:rPr>
          <w:lang w:eastAsia="fr-FR" w:bidi="fr-FR"/>
        </w:rPr>
        <w:t xml:space="preserve">L’œuvre de </w:t>
      </w:r>
      <w:r>
        <w:rPr>
          <w:lang w:eastAsia="fr-FR" w:bidi="fr-FR"/>
        </w:rPr>
        <w:t>Tocqueville</w:t>
      </w:r>
      <w:r w:rsidRPr="00B6644A">
        <w:rPr>
          <w:lang w:eastAsia="fr-FR" w:bidi="fr-FR"/>
        </w:rPr>
        <w:t xml:space="preserve"> conserve un attrait indéniable pour les s</w:t>
      </w:r>
      <w:r w:rsidRPr="00B6644A">
        <w:rPr>
          <w:lang w:eastAsia="fr-FR" w:bidi="fr-FR"/>
        </w:rPr>
        <w:t>o</w:t>
      </w:r>
      <w:r w:rsidRPr="00B6644A">
        <w:rPr>
          <w:lang w:eastAsia="fr-FR" w:bidi="fr-FR"/>
        </w:rPr>
        <w:t>ciologues américains : ils y puisent matière à controverses et ne ma</w:t>
      </w:r>
      <w:r w:rsidRPr="00B6644A">
        <w:rPr>
          <w:lang w:eastAsia="fr-FR" w:bidi="fr-FR"/>
        </w:rPr>
        <w:t>n</w:t>
      </w:r>
      <w:r w:rsidRPr="00B6644A">
        <w:rPr>
          <w:lang w:eastAsia="fr-FR" w:bidi="fr-FR"/>
        </w:rPr>
        <w:t>quent jamais de s’y référer</w:t>
      </w:r>
      <w:r>
        <w:rPr>
          <w:lang w:eastAsia="fr-FR" w:bidi="fr-FR"/>
        </w:rPr>
        <w:t> </w:t>
      </w:r>
      <w:r>
        <w:rPr>
          <w:rStyle w:val="Appelnotedebasdep"/>
          <w:lang w:eastAsia="fr-FR" w:bidi="fr-FR"/>
        </w:rPr>
        <w:footnoteReference w:id="313"/>
      </w:r>
      <w:r w:rsidRPr="00B6644A">
        <w:rPr>
          <w:lang w:eastAsia="fr-FR" w:bidi="fr-FR"/>
        </w:rPr>
        <w:t xml:space="preserve">. Qu’elle puisse leur servir parfois d’instrument de combat face aux théories marxistes, voilà qui peut davantage surprendre. Car si les sociologues américains sont souvent, comme </w:t>
      </w:r>
      <w:r>
        <w:rPr>
          <w:lang w:eastAsia="fr-FR" w:bidi="fr-FR"/>
        </w:rPr>
        <w:t>Tocqueville</w:t>
      </w:r>
      <w:r w:rsidRPr="00B6644A">
        <w:rPr>
          <w:lang w:eastAsia="fr-FR" w:bidi="fr-FR"/>
        </w:rPr>
        <w:t>, profondément attachés au libéralisme, celui-ci s’est aussi révélé, par ses critiques de la société démocratique indu</w:t>
      </w:r>
      <w:r w:rsidRPr="00B6644A">
        <w:rPr>
          <w:lang w:eastAsia="fr-FR" w:bidi="fr-FR"/>
        </w:rPr>
        <w:t>s</w:t>
      </w:r>
      <w:r w:rsidRPr="00B6644A">
        <w:rPr>
          <w:lang w:eastAsia="fr-FR" w:bidi="fr-FR"/>
        </w:rPr>
        <w:t>trialisée, comme un « marxiste conservateur », pour reprendre l’expression d’A. Salomon.</w:t>
      </w:r>
    </w:p>
    <w:p w:rsidR="00162CA0" w:rsidRDefault="00162CA0" w:rsidP="00162CA0">
      <w:pPr>
        <w:pStyle w:val="c"/>
        <w:rPr>
          <w:lang w:eastAsia="fr-FR" w:bidi="fr-FR"/>
        </w:rPr>
      </w:pPr>
      <w:r>
        <w:rPr>
          <w:lang w:eastAsia="fr-FR" w:bidi="fr-FR"/>
        </w:rPr>
        <w:t>*</w:t>
      </w:r>
      <w:r>
        <w:rPr>
          <w:lang w:eastAsia="fr-FR" w:bidi="fr-FR"/>
        </w:rPr>
        <w:br/>
        <w:t>*    *</w:t>
      </w:r>
    </w:p>
    <w:p w:rsidR="00162CA0" w:rsidRPr="00B6644A" w:rsidRDefault="00162CA0" w:rsidP="00162CA0">
      <w:pPr>
        <w:spacing w:before="120" w:after="120"/>
        <w:jc w:val="both"/>
      </w:pPr>
      <w:r w:rsidRPr="00B6644A">
        <w:rPr>
          <w:lang w:eastAsia="fr-FR" w:bidi="fr-FR"/>
        </w:rPr>
        <w:t xml:space="preserve">Contrairement à la sociologie américaine, la sociologie française s’est développée sans tenir compte de l’auteur de </w:t>
      </w:r>
      <w:r w:rsidRPr="0064631F">
        <w:rPr>
          <w:i/>
        </w:rPr>
        <w:t>De la démocratie en Amérique</w:t>
      </w:r>
      <w:r w:rsidRPr="00B6644A">
        <w:t>.</w:t>
      </w:r>
      <w:r w:rsidRPr="00B6644A">
        <w:rPr>
          <w:lang w:eastAsia="fr-FR" w:bidi="fr-FR"/>
        </w:rPr>
        <w:t xml:space="preserve"> Auguste Comte, les saint-simoniens, Proudhon ou Marx ont davantage attiré l’attention des sociologues français de la fin du </w:t>
      </w:r>
      <w:r>
        <w:rPr>
          <w:lang w:eastAsia="fr-FR" w:bidi="fr-FR"/>
        </w:rPr>
        <w:t>XIX</w:t>
      </w:r>
      <w:r w:rsidRPr="00B6644A">
        <w:rPr>
          <w:vertAlign w:val="superscript"/>
          <w:lang w:eastAsia="fr-FR" w:bidi="fr-FR"/>
        </w:rPr>
        <w:t>e</w:t>
      </w:r>
      <w:r w:rsidRPr="00B6644A">
        <w:rPr>
          <w:lang w:eastAsia="fr-FR" w:bidi="fr-FR"/>
        </w:rPr>
        <w:t xml:space="preserve"> siècle et du début du XX</w:t>
      </w:r>
      <w:r w:rsidRPr="00B6644A">
        <w:rPr>
          <w:vertAlign w:val="superscript"/>
          <w:lang w:eastAsia="fr-FR" w:bidi="fr-FR"/>
        </w:rPr>
        <w:t>e</w:t>
      </w:r>
      <w:r w:rsidRPr="00B6644A">
        <w:rPr>
          <w:lang w:eastAsia="fr-FR" w:bidi="fr-FR"/>
        </w:rPr>
        <w:t xml:space="preserve">. S’ils refusaient de voir en </w:t>
      </w:r>
      <w:r>
        <w:rPr>
          <w:lang w:eastAsia="fr-FR" w:bidi="fr-FR"/>
        </w:rPr>
        <w:t>Tocquevi</w:t>
      </w:r>
      <w:r>
        <w:rPr>
          <w:lang w:eastAsia="fr-FR" w:bidi="fr-FR"/>
        </w:rPr>
        <w:t>l</w:t>
      </w:r>
      <w:r>
        <w:rPr>
          <w:lang w:eastAsia="fr-FR" w:bidi="fr-FR"/>
        </w:rPr>
        <w:t>le</w:t>
      </w:r>
      <w:r w:rsidRPr="00B6644A">
        <w:rPr>
          <w:lang w:eastAsia="fr-FR" w:bidi="fr-FR"/>
        </w:rPr>
        <w:t xml:space="preserve"> un continuateur de la pensée de Montesquieu, et par conséquent de le considérer comme l’un des fondateurs de la sociologie française, c’est qu’ils s’inquiétaient uniquement des problèmes soulevés par l’industrialisation et la lutte des classes. Comme </w:t>
      </w:r>
      <w:r>
        <w:rPr>
          <w:lang w:eastAsia="fr-FR" w:bidi="fr-FR"/>
        </w:rPr>
        <w:t>Tocqueville</w:t>
      </w:r>
      <w:r w:rsidRPr="00B6644A">
        <w:rPr>
          <w:lang w:eastAsia="fr-FR" w:bidi="fr-FR"/>
        </w:rPr>
        <w:t xml:space="preserve"> leur a</w:t>
      </w:r>
      <w:r w:rsidRPr="00B6644A">
        <w:rPr>
          <w:lang w:eastAsia="fr-FR" w:bidi="fr-FR"/>
        </w:rPr>
        <w:t>p</w:t>
      </w:r>
      <w:r w:rsidRPr="00B6644A">
        <w:rPr>
          <w:lang w:eastAsia="fr-FR" w:bidi="fr-FR"/>
        </w:rPr>
        <w:t>paraissait seulement comme un chantre du libéralisme, comme ils ignoraient sa critique profonde de l</w:t>
      </w:r>
      <w:r>
        <w:rPr>
          <w:lang w:eastAsia="fr-FR" w:bidi="fr-FR"/>
        </w:rPr>
        <w:t xml:space="preserve">a </w:t>
      </w:r>
      <w:r w:rsidRPr="00B6644A">
        <w:rPr>
          <w:lang w:eastAsia="fr-FR" w:bidi="fr-FR"/>
        </w:rPr>
        <w:t>société démocratique industrial</w:t>
      </w:r>
      <w:r w:rsidRPr="00B6644A">
        <w:rPr>
          <w:lang w:eastAsia="fr-FR" w:bidi="fr-FR"/>
        </w:rPr>
        <w:t>i</w:t>
      </w:r>
      <w:r w:rsidRPr="00B6644A">
        <w:rPr>
          <w:lang w:eastAsia="fr-FR" w:bidi="fr-FR"/>
        </w:rPr>
        <w:t>sée, ils en arrivaient à l’oublier complètement.</w:t>
      </w:r>
    </w:p>
    <w:p w:rsidR="00162CA0" w:rsidRPr="00B6644A" w:rsidRDefault="00162CA0" w:rsidP="00162CA0">
      <w:pPr>
        <w:spacing w:before="120" w:after="120"/>
        <w:jc w:val="both"/>
      </w:pPr>
      <w:r w:rsidRPr="00B6644A">
        <w:rPr>
          <w:lang w:eastAsia="fr-FR" w:bidi="fr-FR"/>
        </w:rPr>
        <w:t xml:space="preserve">Or, c’est ce même aspect de l’œuvre de </w:t>
      </w:r>
      <w:r>
        <w:rPr>
          <w:lang w:eastAsia="fr-FR" w:bidi="fr-FR"/>
        </w:rPr>
        <w:t>Tocqueville</w:t>
      </w:r>
      <w:r w:rsidRPr="00B6644A">
        <w:rPr>
          <w:lang w:eastAsia="fr-FR" w:bidi="fr-FR"/>
        </w:rPr>
        <w:t xml:space="preserve"> qui lui a valu tout l’intérêt des penseurs de l’école</w:t>
      </w:r>
      <w:r>
        <w:rPr>
          <w:lang w:eastAsia="fr-FR" w:bidi="fr-FR"/>
        </w:rPr>
        <w:t xml:space="preserve"> </w:t>
      </w:r>
      <w:r>
        <w:t xml:space="preserve">[148] </w:t>
      </w:r>
      <w:r w:rsidRPr="00B6644A">
        <w:rPr>
          <w:lang w:eastAsia="fr-FR" w:bidi="fr-FR"/>
        </w:rPr>
        <w:t>libérale française. Dès 1848, E. de Laboulaye invoque les vertus de l’Amérique libérale, i</w:t>
      </w:r>
      <w:r w:rsidRPr="00B6644A">
        <w:rPr>
          <w:lang w:eastAsia="fr-FR" w:bidi="fr-FR"/>
        </w:rPr>
        <w:t>n</w:t>
      </w:r>
      <w:r w:rsidRPr="00B6644A">
        <w:rPr>
          <w:lang w:eastAsia="fr-FR" w:bidi="fr-FR"/>
        </w:rPr>
        <w:t>dividualiste et travailleuse pour les opposer aux menaces que faisaient peser les mouvements socialistes</w:t>
      </w:r>
      <w:r>
        <w:rPr>
          <w:lang w:eastAsia="fr-FR" w:bidi="fr-FR"/>
        </w:rPr>
        <w:t> </w:t>
      </w:r>
      <w:r>
        <w:rPr>
          <w:rStyle w:val="Appelnotedebasdep"/>
          <w:lang w:eastAsia="fr-FR" w:bidi="fr-FR"/>
        </w:rPr>
        <w:footnoteReference w:id="314"/>
      </w:r>
      <w:r w:rsidRPr="00B6644A">
        <w:rPr>
          <w:lang w:eastAsia="fr-FR" w:bidi="fr-FR"/>
        </w:rPr>
        <w:t> : le Bo</w:t>
      </w:r>
      <w:r w:rsidRPr="00B6644A">
        <w:rPr>
          <w:lang w:eastAsia="fr-FR" w:bidi="fr-FR"/>
        </w:rPr>
        <w:t>n</w:t>
      </w:r>
      <w:r w:rsidRPr="00B6644A">
        <w:rPr>
          <w:lang w:eastAsia="fr-FR" w:bidi="fr-FR"/>
        </w:rPr>
        <w:t xml:space="preserve">homme Richard permet de repousser les théories socialistes. Aussi le libéralisme de </w:t>
      </w:r>
      <w:r>
        <w:rPr>
          <w:lang w:eastAsia="fr-FR" w:bidi="fr-FR"/>
        </w:rPr>
        <w:t>Tocqu</w:t>
      </w:r>
      <w:r>
        <w:rPr>
          <w:lang w:eastAsia="fr-FR" w:bidi="fr-FR"/>
        </w:rPr>
        <w:t>e</w:t>
      </w:r>
      <w:r>
        <w:rPr>
          <w:lang w:eastAsia="fr-FR" w:bidi="fr-FR"/>
        </w:rPr>
        <w:t>ville</w:t>
      </w:r>
      <w:r w:rsidRPr="00B6644A">
        <w:rPr>
          <w:lang w:eastAsia="fr-FR" w:bidi="fr-FR"/>
        </w:rPr>
        <w:t>, en qui on reconnaît pourtant un maître, apparaît-il comme insu</w:t>
      </w:r>
      <w:r w:rsidRPr="00B6644A">
        <w:rPr>
          <w:lang w:eastAsia="fr-FR" w:bidi="fr-FR"/>
        </w:rPr>
        <w:t>f</w:t>
      </w:r>
      <w:r w:rsidRPr="00B6644A">
        <w:rPr>
          <w:lang w:eastAsia="fr-FR" w:bidi="fr-FR"/>
        </w:rPr>
        <w:t>fisamment critique à l’égard de la démocratie. C’est de l’Amérique, en effet, qu’il convient de s’inspirer et non de la démocratie, notion qui recouvre des réalités trop différentes</w:t>
      </w:r>
      <w:r>
        <w:rPr>
          <w:lang w:eastAsia="fr-FR" w:bidi="fr-FR"/>
        </w:rPr>
        <w:t> </w:t>
      </w:r>
      <w:r>
        <w:rPr>
          <w:rStyle w:val="Appelnotedebasdep"/>
          <w:lang w:eastAsia="fr-FR" w:bidi="fr-FR"/>
        </w:rPr>
        <w:footnoteReference w:id="315"/>
      </w:r>
      <w:r w:rsidRPr="00B6644A">
        <w:rPr>
          <w:lang w:eastAsia="fr-FR" w:bidi="fr-FR"/>
        </w:rPr>
        <w:t>. De même, pour Prévost-Paradol, une société peut être démocratique sans pour autant être dir</w:t>
      </w:r>
      <w:r w:rsidRPr="00B6644A">
        <w:rPr>
          <w:lang w:eastAsia="fr-FR" w:bidi="fr-FR"/>
        </w:rPr>
        <w:t>i</w:t>
      </w:r>
      <w:r w:rsidRPr="00B6644A">
        <w:rPr>
          <w:lang w:eastAsia="fr-FR" w:bidi="fr-FR"/>
        </w:rPr>
        <w:t>gée par un système politique démocratique</w:t>
      </w:r>
      <w:r>
        <w:rPr>
          <w:lang w:eastAsia="fr-FR" w:bidi="fr-FR"/>
        </w:rPr>
        <w:t> </w:t>
      </w:r>
      <w:r>
        <w:rPr>
          <w:rStyle w:val="Appelnotedebasdep"/>
          <w:lang w:eastAsia="fr-FR" w:bidi="fr-FR"/>
        </w:rPr>
        <w:footnoteReference w:id="316"/>
      </w:r>
      <w:r>
        <w:rPr>
          <w:lang w:eastAsia="fr-FR" w:bidi="fr-FR"/>
        </w:rPr>
        <w:t>. A. Leroy-</w:t>
      </w:r>
      <w:r w:rsidRPr="00B6644A">
        <w:rPr>
          <w:lang w:eastAsia="fr-FR" w:bidi="fr-FR"/>
        </w:rPr>
        <w:t>Beaulieu r</w:t>
      </w:r>
      <w:r w:rsidRPr="00B6644A">
        <w:rPr>
          <w:lang w:eastAsia="fr-FR" w:bidi="fr-FR"/>
        </w:rPr>
        <w:t>e</w:t>
      </w:r>
      <w:r w:rsidRPr="00B6644A">
        <w:rPr>
          <w:lang w:eastAsia="fr-FR" w:bidi="fr-FR"/>
        </w:rPr>
        <w:t>proche à son tour aux démocrates de sacrifier les principes libéraux sur l’autel de l’égalité</w:t>
      </w:r>
      <w:r>
        <w:rPr>
          <w:lang w:eastAsia="fr-FR" w:bidi="fr-FR"/>
        </w:rPr>
        <w:t> </w:t>
      </w:r>
      <w:r>
        <w:rPr>
          <w:rStyle w:val="Appelnotedebasdep"/>
          <w:lang w:eastAsia="fr-FR" w:bidi="fr-FR"/>
        </w:rPr>
        <w:footnoteReference w:id="317"/>
      </w:r>
      <w:r w:rsidRPr="00B6644A">
        <w:rPr>
          <w:lang w:eastAsia="fr-FR" w:bidi="fr-FR"/>
        </w:rPr>
        <w:t xml:space="preserve">, tandis que E. Boutmy se rattache, lui aussi, plutôt au libéralisme de Guizot qu’à celui de </w:t>
      </w:r>
      <w:r>
        <w:rPr>
          <w:lang w:eastAsia="fr-FR" w:bidi="fr-FR"/>
        </w:rPr>
        <w:t>To</w:t>
      </w:r>
      <w:r>
        <w:rPr>
          <w:lang w:eastAsia="fr-FR" w:bidi="fr-FR"/>
        </w:rPr>
        <w:t>c</w:t>
      </w:r>
      <w:r>
        <w:rPr>
          <w:lang w:eastAsia="fr-FR" w:bidi="fr-FR"/>
        </w:rPr>
        <w:t>queville</w:t>
      </w:r>
      <w:r w:rsidRPr="00B6644A">
        <w:rPr>
          <w:lang w:eastAsia="fr-FR" w:bidi="fr-FR"/>
        </w:rPr>
        <w:t>, en refusant le suffrage universel et la souveraineté du pe</w:t>
      </w:r>
      <w:r w:rsidRPr="00B6644A">
        <w:rPr>
          <w:lang w:eastAsia="fr-FR" w:bidi="fr-FR"/>
        </w:rPr>
        <w:t>u</w:t>
      </w:r>
      <w:r w:rsidRPr="00B6644A">
        <w:rPr>
          <w:lang w:eastAsia="fr-FR" w:bidi="fr-FR"/>
        </w:rPr>
        <w:t>ple</w:t>
      </w:r>
      <w:r>
        <w:rPr>
          <w:lang w:eastAsia="fr-FR" w:bidi="fr-FR"/>
        </w:rPr>
        <w:t> </w:t>
      </w:r>
      <w:r>
        <w:rPr>
          <w:rStyle w:val="Appelnotedebasdep"/>
          <w:lang w:eastAsia="fr-FR" w:bidi="fr-FR"/>
        </w:rPr>
        <w:footnoteReference w:id="318"/>
      </w:r>
      <w:r w:rsidRPr="00B6644A">
        <w:rPr>
          <w:lang w:eastAsia="fr-FR" w:bidi="fr-FR"/>
        </w:rPr>
        <w:t xml:space="preserve">. On voit que tout en faisant leurs les idées libérales de </w:t>
      </w:r>
      <w:r>
        <w:rPr>
          <w:lang w:eastAsia="fr-FR" w:bidi="fr-FR"/>
        </w:rPr>
        <w:t>Tocqu</w:t>
      </w:r>
      <w:r>
        <w:rPr>
          <w:lang w:eastAsia="fr-FR" w:bidi="fr-FR"/>
        </w:rPr>
        <w:t>e</w:t>
      </w:r>
      <w:r>
        <w:rPr>
          <w:lang w:eastAsia="fr-FR" w:bidi="fr-FR"/>
        </w:rPr>
        <w:t>ville</w:t>
      </w:r>
      <w:r w:rsidRPr="00B6644A">
        <w:rPr>
          <w:lang w:eastAsia="fr-FR" w:bidi="fr-FR"/>
        </w:rPr>
        <w:t>, ces auteurs adhèrent plus volontiers aux thèses soutenues par les doctrinaires, thèses que</w:t>
      </w:r>
      <w:r w:rsidRPr="00B6644A">
        <w:rPr>
          <w:lang w:eastAsia="fr-FR" w:bidi="fr-FR"/>
        </w:rPr>
        <w:t>l</w:t>
      </w:r>
      <w:r w:rsidRPr="00B6644A">
        <w:rPr>
          <w:lang w:eastAsia="fr-FR" w:bidi="fr-FR"/>
        </w:rPr>
        <w:t>que peu modifiées, et dans un sens plus démocr</w:t>
      </w:r>
      <w:r w:rsidRPr="00B6644A">
        <w:rPr>
          <w:lang w:eastAsia="fr-FR" w:bidi="fr-FR"/>
        </w:rPr>
        <w:t>a</w:t>
      </w:r>
      <w:r w:rsidRPr="00B6644A">
        <w:rPr>
          <w:lang w:eastAsia="fr-FR" w:bidi="fr-FR"/>
        </w:rPr>
        <w:t xml:space="preserve">tique, par Alexis de </w:t>
      </w:r>
      <w:r>
        <w:rPr>
          <w:lang w:eastAsia="fr-FR" w:bidi="fr-FR"/>
        </w:rPr>
        <w:t>Tocqueville</w:t>
      </w:r>
      <w:r w:rsidRPr="00B6644A">
        <w:rPr>
          <w:lang w:eastAsia="fr-FR" w:bidi="fr-FR"/>
        </w:rPr>
        <w:t>.</w:t>
      </w:r>
    </w:p>
    <w:p w:rsidR="00162CA0" w:rsidRPr="00B6644A" w:rsidRDefault="00162CA0" w:rsidP="00162CA0">
      <w:pPr>
        <w:spacing w:before="120" w:after="120"/>
        <w:jc w:val="both"/>
      </w:pPr>
      <w:r w:rsidRPr="00B6644A">
        <w:rPr>
          <w:lang w:eastAsia="fr-FR" w:bidi="fr-FR"/>
        </w:rPr>
        <w:t xml:space="preserve">Ainsi, tandis que l’école libérale française ne retient de l’œuvre de </w:t>
      </w:r>
      <w:r>
        <w:rPr>
          <w:lang w:eastAsia="fr-FR" w:bidi="fr-FR"/>
        </w:rPr>
        <w:t>Tocqueville</w:t>
      </w:r>
      <w:r w:rsidRPr="00B6644A">
        <w:rPr>
          <w:lang w:eastAsia="fr-FR" w:bidi="fr-FR"/>
        </w:rPr>
        <w:t xml:space="preserve"> que son caractère libéral, les sociologues de la même époque, s’en désintéressent pour les mêmes raisons. Seul Le Play r</w:t>
      </w:r>
      <w:r w:rsidRPr="00B6644A">
        <w:rPr>
          <w:lang w:eastAsia="fr-FR" w:bidi="fr-FR"/>
        </w:rPr>
        <w:t>e</w:t>
      </w:r>
      <w:r w:rsidRPr="00B6644A">
        <w:rPr>
          <w:lang w:eastAsia="fr-FR" w:bidi="fr-FR"/>
        </w:rPr>
        <w:t xml:space="preserve">connaît la valeur des analyses de </w:t>
      </w:r>
      <w:r>
        <w:rPr>
          <w:lang w:eastAsia="fr-FR" w:bidi="fr-FR"/>
        </w:rPr>
        <w:t>Tocqueville</w:t>
      </w:r>
      <w:r w:rsidRPr="00B6644A">
        <w:rPr>
          <w:lang w:eastAsia="fr-FR" w:bidi="fr-FR"/>
        </w:rPr>
        <w:t>, mais il le fait — et c’est ce qui</w:t>
      </w:r>
      <w:r>
        <w:rPr>
          <w:lang w:eastAsia="fr-FR" w:bidi="fr-FR"/>
        </w:rPr>
        <w:t xml:space="preserve"> </w:t>
      </w:r>
      <w:r>
        <w:t xml:space="preserve">[149] </w:t>
      </w:r>
      <w:r w:rsidRPr="00B6644A">
        <w:rPr>
          <w:lang w:eastAsia="fr-FR" w:bidi="fr-FR"/>
        </w:rPr>
        <w:t>importe ici — en tant que membre de l’école de sociol</w:t>
      </w:r>
      <w:r w:rsidRPr="00B6644A">
        <w:rPr>
          <w:lang w:eastAsia="fr-FR" w:bidi="fr-FR"/>
        </w:rPr>
        <w:t>o</w:t>
      </w:r>
      <w:r w:rsidRPr="00B6644A">
        <w:rPr>
          <w:lang w:eastAsia="fr-FR" w:bidi="fr-FR"/>
        </w:rPr>
        <w:t>gie que Robert Nisbet qualifie de conservatrice</w:t>
      </w:r>
      <w:r>
        <w:rPr>
          <w:lang w:eastAsia="fr-FR" w:bidi="fr-FR"/>
        </w:rPr>
        <w:t> </w:t>
      </w:r>
      <w:r>
        <w:rPr>
          <w:rStyle w:val="Appelnotedebasdep"/>
          <w:lang w:eastAsia="fr-FR" w:bidi="fr-FR"/>
        </w:rPr>
        <w:footnoteReference w:id="319"/>
      </w:r>
      <w:r w:rsidRPr="00B6644A">
        <w:rPr>
          <w:lang w:eastAsia="fr-FR" w:bidi="fr-FR"/>
        </w:rPr>
        <w:t xml:space="preserve">. Selon ce dernier, l’œuvre de </w:t>
      </w:r>
      <w:r>
        <w:rPr>
          <w:lang w:eastAsia="fr-FR" w:bidi="fr-FR"/>
        </w:rPr>
        <w:t>Tocqueville</w:t>
      </w:r>
      <w:r w:rsidRPr="00B6644A">
        <w:rPr>
          <w:lang w:eastAsia="fr-FR" w:bidi="fr-FR"/>
        </w:rPr>
        <w:t xml:space="preserve"> se distingue par le fait qu’en elle, « le libér</w:t>
      </w:r>
      <w:r w:rsidRPr="00B6644A">
        <w:rPr>
          <w:lang w:eastAsia="fr-FR" w:bidi="fr-FR"/>
        </w:rPr>
        <w:t>a</w:t>
      </w:r>
      <w:r w:rsidRPr="00B6644A">
        <w:rPr>
          <w:lang w:eastAsia="fr-FR" w:bidi="fr-FR"/>
        </w:rPr>
        <w:t>lisme et le conservatisme s’unissent »</w:t>
      </w:r>
      <w:r>
        <w:rPr>
          <w:lang w:eastAsia="fr-FR" w:bidi="fr-FR"/>
        </w:rPr>
        <w:t> </w:t>
      </w:r>
      <w:r>
        <w:rPr>
          <w:rStyle w:val="Appelnotedebasdep"/>
          <w:lang w:eastAsia="fr-FR" w:bidi="fr-FR"/>
        </w:rPr>
        <w:footnoteReference w:id="320"/>
      </w:r>
      <w:r w:rsidRPr="00B6644A">
        <w:rPr>
          <w:lang w:eastAsia="fr-FR" w:bidi="fr-FR"/>
        </w:rPr>
        <w:t>. Mais si l’aspect conserv</w:t>
      </w:r>
      <w:r w:rsidRPr="00B6644A">
        <w:rPr>
          <w:lang w:eastAsia="fr-FR" w:bidi="fr-FR"/>
        </w:rPr>
        <w:t>a</w:t>
      </w:r>
      <w:r w:rsidRPr="00B6644A">
        <w:rPr>
          <w:lang w:eastAsia="fr-FR" w:bidi="fr-FR"/>
        </w:rPr>
        <w:t>teur de ses écrits a d’abord été utilisé tant par les libéraux que par les très rares soci</w:t>
      </w:r>
      <w:r w:rsidRPr="00B6644A">
        <w:rPr>
          <w:lang w:eastAsia="fr-FR" w:bidi="fr-FR"/>
        </w:rPr>
        <w:t>o</w:t>
      </w:r>
      <w:r w:rsidRPr="00B6644A">
        <w:rPr>
          <w:lang w:eastAsia="fr-FR" w:bidi="fr-FR"/>
        </w:rPr>
        <w:t>logues qui ne les ont pas dédaignés, c’est au contraire l’aspect démocratique de ses analyses qui se perpétue dans les écrits d’E. H</w:t>
      </w:r>
      <w:r w:rsidRPr="00B6644A">
        <w:rPr>
          <w:lang w:eastAsia="fr-FR" w:bidi="fr-FR"/>
        </w:rPr>
        <w:t>a</w:t>
      </w:r>
      <w:r w:rsidRPr="00B6644A">
        <w:rPr>
          <w:lang w:eastAsia="fr-FR" w:bidi="fr-FR"/>
        </w:rPr>
        <w:t>lévy.</w:t>
      </w:r>
    </w:p>
    <w:p w:rsidR="00162CA0" w:rsidRPr="00B6644A" w:rsidRDefault="00162CA0" w:rsidP="00162CA0">
      <w:pPr>
        <w:spacing w:before="120" w:after="120"/>
        <w:jc w:val="both"/>
      </w:pPr>
      <w:r w:rsidRPr="00B6644A">
        <w:rPr>
          <w:lang w:eastAsia="fr-FR" w:bidi="fr-FR"/>
        </w:rPr>
        <w:t xml:space="preserve">Elie Halévy a été, comme </w:t>
      </w:r>
      <w:r>
        <w:rPr>
          <w:lang w:eastAsia="fr-FR" w:bidi="fr-FR"/>
        </w:rPr>
        <w:t>Tocqueville</w:t>
      </w:r>
      <w:r w:rsidRPr="00B6644A">
        <w:rPr>
          <w:lang w:eastAsia="fr-FR" w:bidi="fr-FR"/>
        </w:rPr>
        <w:t>, grandement influencé par l’individualisme tel qu’il avait été conçu par Bentham. Comme lui, il s’est penché sur la nécessaire union de l’individualisme et de la do</w:t>
      </w:r>
      <w:r w:rsidRPr="00B6644A">
        <w:rPr>
          <w:lang w:eastAsia="fr-FR" w:bidi="fr-FR"/>
        </w:rPr>
        <w:t>c</w:t>
      </w:r>
      <w:r w:rsidRPr="00B6644A">
        <w:rPr>
          <w:lang w:eastAsia="fr-FR" w:bidi="fr-FR"/>
        </w:rPr>
        <w:t xml:space="preserve">trine de l’intérêt bien entendu qu’avait exposée Bentham et qui s’était répandue aux États-Unis en particulier sous l’influence de Thomas Paine. Il se sent en effet des affinités particulières avec le Bentham de la seconde période, celui qui est à la fois libéral et démocrate. Halévy, comme </w:t>
      </w:r>
      <w:r>
        <w:rPr>
          <w:lang w:eastAsia="fr-FR" w:bidi="fr-FR"/>
        </w:rPr>
        <w:t>Tocqueville</w:t>
      </w:r>
      <w:r w:rsidRPr="00B6644A">
        <w:rPr>
          <w:lang w:eastAsia="fr-FR" w:bidi="fr-FR"/>
        </w:rPr>
        <w:t xml:space="preserve"> avant lui, considère la nouvelle morale utilitaire, comme une « morale plébéienne ou plutôt bourgeoise, faite pour des artisans laborieux et des commerçants avisés »</w:t>
      </w:r>
      <w:r>
        <w:rPr>
          <w:lang w:eastAsia="fr-FR" w:bidi="fr-FR"/>
        </w:rPr>
        <w:t> </w:t>
      </w:r>
      <w:r>
        <w:rPr>
          <w:rStyle w:val="Appelnotedebasdep"/>
          <w:lang w:eastAsia="fr-FR" w:bidi="fr-FR"/>
        </w:rPr>
        <w:footnoteReference w:id="321"/>
      </w:r>
      <w:r w:rsidRPr="00B6644A">
        <w:rPr>
          <w:lang w:eastAsia="fr-FR" w:bidi="fr-FR"/>
        </w:rPr>
        <w:t>. Comme lui, il se fait le défenseur des libertés individuelles et rejette les théories soci</w:t>
      </w:r>
      <w:r w:rsidRPr="00B6644A">
        <w:rPr>
          <w:lang w:eastAsia="fr-FR" w:bidi="fr-FR"/>
        </w:rPr>
        <w:t>a</w:t>
      </w:r>
      <w:r w:rsidRPr="00B6644A">
        <w:rPr>
          <w:lang w:eastAsia="fr-FR" w:bidi="fr-FR"/>
        </w:rPr>
        <w:t>listes</w:t>
      </w:r>
      <w:r>
        <w:rPr>
          <w:lang w:eastAsia="fr-FR" w:bidi="fr-FR"/>
        </w:rPr>
        <w:t> </w:t>
      </w:r>
      <w:r>
        <w:rPr>
          <w:rStyle w:val="Appelnotedebasdep"/>
          <w:lang w:eastAsia="fr-FR" w:bidi="fr-FR"/>
        </w:rPr>
        <w:footnoteReference w:id="322"/>
      </w:r>
      <w:r w:rsidRPr="00B6644A">
        <w:rPr>
          <w:lang w:eastAsia="fr-FR" w:bidi="fr-FR"/>
        </w:rPr>
        <w:t>. Tous deux enfin sont de fermes partisans du suffrage unive</w:t>
      </w:r>
      <w:r w:rsidRPr="00B6644A">
        <w:rPr>
          <w:lang w:eastAsia="fr-FR" w:bidi="fr-FR"/>
        </w:rPr>
        <w:t>r</w:t>
      </w:r>
      <w:r w:rsidRPr="00B6644A">
        <w:rPr>
          <w:lang w:eastAsia="fr-FR" w:bidi="fr-FR"/>
        </w:rPr>
        <w:t>sel et du régime représentatif en faveur desquels Jérémie Bentham co</w:t>
      </w:r>
      <w:r w:rsidRPr="00B6644A">
        <w:rPr>
          <w:lang w:eastAsia="fr-FR" w:bidi="fr-FR"/>
        </w:rPr>
        <w:t>m</w:t>
      </w:r>
      <w:r w:rsidRPr="00B6644A">
        <w:rPr>
          <w:lang w:eastAsia="fr-FR" w:bidi="fr-FR"/>
        </w:rPr>
        <w:t>battait dès les années 1830.</w:t>
      </w:r>
    </w:p>
    <w:p w:rsidR="00162CA0" w:rsidRDefault="00162CA0" w:rsidP="00162CA0">
      <w:pPr>
        <w:spacing w:before="120" w:after="120"/>
        <w:jc w:val="both"/>
      </w:pPr>
      <w:r w:rsidRPr="00B6644A">
        <w:rPr>
          <w:lang w:eastAsia="fr-FR" w:bidi="fr-FR"/>
        </w:rPr>
        <w:t xml:space="preserve">Le courant libéral qui rend hommage à </w:t>
      </w:r>
      <w:r>
        <w:rPr>
          <w:lang w:eastAsia="fr-FR" w:bidi="fr-FR"/>
        </w:rPr>
        <w:t>Tocqueville</w:t>
      </w:r>
      <w:r w:rsidRPr="00B6644A">
        <w:rPr>
          <w:lang w:eastAsia="fr-FR" w:bidi="fr-FR"/>
        </w:rPr>
        <w:t xml:space="preserve"> paraît ainsi se modifier en prenant fait et cause pour la démocratie et en refusant le conservatisme de la fin du </w:t>
      </w:r>
      <w:r>
        <w:rPr>
          <w:lang w:eastAsia="fr-FR" w:bidi="fr-FR"/>
        </w:rPr>
        <w:t>XX</w:t>
      </w:r>
      <w:r w:rsidRPr="00B6644A">
        <w:rPr>
          <w:vertAlign w:val="superscript"/>
          <w:lang w:eastAsia="fr-FR" w:bidi="fr-FR"/>
        </w:rPr>
        <w:t>e</w:t>
      </w:r>
      <w:r w:rsidRPr="00B6644A">
        <w:rPr>
          <w:lang w:eastAsia="fr-FR" w:bidi="fr-FR"/>
        </w:rPr>
        <w:t xml:space="preserve"> siècle. Les sociologues français, pour leur part,</w:t>
      </w:r>
      <w:r>
        <w:rPr>
          <w:lang w:eastAsia="fr-FR" w:bidi="fr-FR"/>
        </w:rPr>
        <w:t xml:space="preserve"> </w:t>
      </w:r>
      <w:r w:rsidR="00670003" w:rsidRPr="00B6644A">
        <w:rPr>
          <w:noProof/>
          <w:lang w:bidi="fr-FR"/>
        </w:rPr>
        <mc:AlternateContent>
          <mc:Choice Requires="wps">
            <w:drawing>
              <wp:anchor distT="0" distB="0" distL="63500" distR="63500" simplePos="0" relativeHeight="251657216" behindDoc="0" locked="0" layoutInCell="1" allowOverlap="1">
                <wp:simplePos x="0" y="0"/>
                <wp:positionH relativeFrom="margin">
                  <wp:posOffset>6795135</wp:posOffset>
                </wp:positionH>
                <wp:positionV relativeFrom="paragraph">
                  <wp:posOffset>1270</wp:posOffset>
                </wp:positionV>
                <wp:extent cx="194945" cy="7239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94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90" w:lineRule="exact"/>
                              <w:ind w:firstLine="29"/>
                            </w:pPr>
                            <w:r>
                              <w:rPr>
                                <w:color w:val="000000"/>
                                <w:lang w:val="fr-FR" w:eastAsia="fr-FR" w:bidi="fr-FR"/>
                              </w:rPr>
                              <w:t>Tocquevi</w:t>
                            </w:r>
                            <w:r>
                              <w:rPr>
                                <w:color w:val="000000"/>
                                <w:lang w:val="fr-FR" w:eastAsia="fr-FR" w:bidi="fr-FR"/>
                              </w:rPr>
                              <w:t>l</w:t>
                            </w:r>
                            <w:r>
                              <w:rPr>
                                <w:color w:val="000000"/>
                                <w:lang w:val="fr-FR" w:eastAsia="fr-FR" w:bidi="fr-FR"/>
                              </w:rPr>
                              <w:t>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left:0;text-align:left;margin-left:535.05pt;margin-top:.1pt;width:15.35pt;height:57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" filled="f" stroked="f">
                <v:path arrowok="t"/>
                <v:textbox style="mso-fit-shape-to-text:t" inset="0,0,0,0">
                  <w:txbxContent>
                    <w:p w:rsidR="00162CA0" w:rsidRDefault="00162CA0" w:rsidP="00162CA0">
                      <w:pPr>
                        <w:spacing w:line="190" w:lineRule="exact"/>
                        <w:ind w:firstLine="29"/>
                      </w:pPr>
                      <w:r>
                        <w:rPr>
                          <w:color w:val="000000"/>
                          <w:lang w:val="fr-FR" w:eastAsia="fr-FR" w:bidi="fr-FR"/>
                        </w:rPr>
                        <w:t>Tocquevi</w:t>
                      </w:r>
                      <w:r>
                        <w:rPr>
                          <w:color w:val="000000"/>
                          <w:lang w:val="fr-FR" w:eastAsia="fr-FR" w:bidi="fr-FR"/>
                        </w:rPr>
                        <w:t>l</w:t>
                      </w:r>
                      <w:r>
                        <w:rPr>
                          <w:color w:val="000000"/>
                          <w:lang w:val="fr-FR" w:eastAsia="fr-FR" w:bidi="fr-FR"/>
                        </w:rPr>
                        <w:t>le</w:t>
                      </w:r>
                    </w:p>
                  </w:txbxContent>
                </v:textbox>
                <w10:wrap anchorx="margin"/>
              </v:shape>
            </w:pict>
          </mc:Fallback>
        </mc:AlternateContent>
      </w:r>
      <w:r>
        <w:t>[150] continuent, sauf exception, à ignorer l’apport de To</w:t>
      </w:r>
      <w:r>
        <w:t>c</w:t>
      </w:r>
      <w:r>
        <w:t>queville. Seul Durkheim se réfère à lui pour évoquer les aspects nég</w:t>
      </w:r>
      <w:r>
        <w:t>a</w:t>
      </w:r>
      <w:r>
        <w:t>tifs de la div</w:t>
      </w:r>
      <w:r>
        <w:t>i</w:t>
      </w:r>
      <w:r>
        <w:t>sion du travail </w:t>
      </w:r>
      <w:r>
        <w:rPr>
          <w:rStyle w:val="Appelnotedebasdep"/>
        </w:rPr>
        <w:footnoteReference w:id="323"/>
      </w:r>
      <w:r>
        <w:t>. On peut toutefois, comme on l’a déjà remarqué, tr</w:t>
      </w:r>
      <w:r>
        <w:t>a</w:t>
      </w:r>
      <w:r>
        <w:t>cer un parallèle entre sa théorie des corporations (seules capables de donner naissance à de nouvelles normes acceptées par tous, qui feraient taire les antagonismes) et la fonction que Tocquevi</w:t>
      </w:r>
      <w:r>
        <w:t>l</w:t>
      </w:r>
      <w:r>
        <w:t>le attribue aux a</w:t>
      </w:r>
      <w:r>
        <w:t>s</w:t>
      </w:r>
      <w:r>
        <w:t>sociations qui doivent permettre l’échange créateur de valeurs partagées par tous. Dans les deux cas, on tente de comba</w:t>
      </w:r>
      <w:r>
        <w:t>t</w:t>
      </w:r>
      <w:r>
        <w:t>tre la désintégr</w:t>
      </w:r>
      <w:r>
        <w:t>a</w:t>
      </w:r>
      <w:r>
        <w:t>tion de la société causée par une industrialisation dans le cadre d’une société libérale. Sans aller jusqu’à soutenir que l’ensemble de la pensée de Durkheim ait été soumise à l’influence des écrits de Tocqueville </w:t>
      </w:r>
      <w:r>
        <w:rPr>
          <w:rStyle w:val="Appelnotedebasdep"/>
        </w:rPr>
        <w:footnoteReference w:id="324"/>
      </w:r>
      <w:r>
        <w:t>, on ne peut manquer de percevoir une certa</w:t>
      </w:r>
      <w:r>
        <w:t>i</w:t>
      </w:r>
      <w:r>
        <w:t>ne comm</w:t>
      </w:r>
      <w:r>
        <w:t>u</w:t>
      </w:r>
      <w:r>
        <w:t>nauté de préoccupations.</w:t>
      </w:r>
    </w:p>
    <w:p w:rsidR="00162CA0" w:rsidRDefault="00162CA0" w:rsidP="00162CA0">
      <w:pPr>
        <w:spacing w:before="120" w:after="120"/>
        <w:jc w:val="both"/>
      </w:pPr>
      <w:r>
        <w:t>Par la suite, C. Bouglé devait lui aussi aborder l’un des problèmes que l’on trouve au cœur de la pensée de Tocqueville, à savoir les da</w:t>
      </w:r>
      <w:r>
        <w:t>n</w:t>
      </w:r>
      <w:r>
        <w:t>gers qui peuvent résulter de l’égalisation des conditions </w:t>
      </w:r>
      <w:r>
        <w:rPr>
          <w:rStyle w:val="Appelnotedebasdep"/>
        </w:rPr>
        <w:footnoteReference w:id="325"/>
      </w:r>
      <w:r>
        <w:t>. Élève de Durkheim, Bouglé en développant son argumentation, mentionne à de nombreuses reprises les noms de Boutmy ou de Leroy-Beaulieu. En lui, semblent ainsi se joindre l’école libérale française et une sociol</w:t>
      </w:r>
      <w:r>
        <w:t>o</w:t>
      </w:r>
      <w:r>
        <w:t>gie non totalement positiviste.</w:t>
      </w:r>
    </w:p>
    <w:p w:rsidR="00162CA0" w:rsidRPr="00B6644A" w:rsidRDefault="00162CA0" w:rsidP="00162CA0">
      <w:pPr>
        <w:spacing w:before="120" w:after="120"/>
        <w:jc w:val="both"/>
      </w:pPr>
      <w:r>
        <w:t>Élève de C. Bouglé, « descendant attardé du courant véritablement libéral qui de Tocqueville mène à Elie Halévy » </w:t>
      </w:r>
      <w:r>
        <w:rPr>
          <w:rStyle w:val="Appelnotedebasdep"/>
        </w:rPr>
        <w:footnoteReference w:id="326"/>
      </w:r>
      <w:r>
        <w:t>, Raymond Aron semble parachever cette évolution. Mais, sociologue, il ne se rattache ni à l’école durkheimienne ni au libéralisme de Boutmy ou de Leroy-</w:t>
      </w:r>
      <w:r w:rsidRPr="00C42104">
        <w:t>Beaulieu.</w:t>
      </w:r>
      <w:r>
        <w:t xml:space="preserve"> [151]</w:t>
      </w:r>
      <w:r w:rsidRPr="00C42104">
        <w:t xml:space="preserve"> Par-delà les théories d’Elie Halévy, Raymond Aron se réclame de </w:t>
      </w:r>
      <w:r>
        <w:t>Tocqueville</w:t>
      </w:r>
      <w:r w:rsidRPr="00C42104">
        <w:t xml:space="preserve"> et non pas de Guizot. Comme lui, il refuse tous les systèmes absolus, comme lui il estime que la société indu</w:t>
      </w:r>
      <w:r w:rsidRPr="00C42104">
        <w:t>s</w:t>
      </w:r>
      <w:r w:rsidRPr="00C42104">
        <w:t>trielle peut connaître différents régimes politiques dont le choix r</w:t>
      </w:r>
      <w:r w:rsidRPr="00C42104">
        <w:t>e</w:t>
      </w:r>
      <w:r w:rsidRPr="00C42104">
        <w:t>vient aux hommes eux-mêmes, comme lui enfin il s’efforce de dépa</w:t>
      </w:r>
      <w:r w:rsidRPr="00C42104">
        <w:t>s</w:t>
      </w:r>
      <w:r w:rsidRPr="00C42104">
        <w:t xml:space="preserve">ser le relativisme intégral par une philosophie de l’engagement, dont les valeurs demeurent proches de celles auxquelles </w:t>
      </w:r>
      <w:r>
        <w:t>Tocqueville</w:t>
      </w:r>
      <w:r w:rsidRPr="00C42104">
        <w:t xml:space="preserve"> était attaché</w:t>
      </w:r>
      <w:r>
        <w:t> </w:t>
      </w:r>
      <w:r w:rsidRPr="00C42104">
        <w:t>: respect des libertés individuelles, pluralisme, diversité des formes de pensée.</w:t>
      </w:r>
    </w:p>
    <w:p w:rsidR="00162CA0" w:rsidRPr="00B6644A" w:rsidRDefault="00162CA0" w:rsidP="00162CA0">
      <w:pPr>
        <w:spacing w:before="120" w:after="120"/>
        <w:jc w:val="both"/>
        <w:rPr>
          <w:szCs w:val="2"/>
        </w:rPr>
      </w:pPr>
    </w:p>
    <w:p w:rsidR="00162CA0" w:rsidRDefault="00162CA0" w:rsidP="00162CA0">
      <w:pPr>
        <w:pStyle w:val="p"/>
      </w:pPr>
      <w:r w:rsidRPr="00B6644A">
        <w:br w:type="page"/>
      </w:r>
      <w:r w:rsidR="00670003" w:rsidRPr="00B6644A">
        <w:rPr>
          <w:noProof/>
          <w:lang w:bidi="fr-FR"/>
        </w:rPr>
        <mc:AlternateContent>
          <mc:Choice Requires="wps">
            <w:drawing>
              <wp:anchor distT="0" distB="0" distL="1054735" distR="63500" simplePos="0" relativeHeight="251665408" behindDoc="1" locked="0" layoutInCell="1" allowOverlap="1">
                <wp:simplePos x="0" y="0"/>
                <wp:positionH relativeFrom="margin">
                  <wp:posOffset>6898640</wp:posOffset>
                </wp:positionH>
                <wp:positionV relativeFrom="margin">
                  <wp:posOffset>10160</wp:posOffset>
                </wp:positionV>
                <wp:extent cx="201295" cy="723900"/>
                <wp:effectExtent l="0" t="0" r="0" b="0"/>
                <wp:wrapSquare wrapText="left"/>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29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90" w:lineRule="exact"/>
                              <w:ind w:firstLine="34"/>
                            </w:pPr>
                            <w:r>
                              <w:rPr>
                                <w:color w:val="000000"/>
                                <w:lang w:val="fr-FR" w:eastAsia="fr-FR" w:bidi="fr-FR"/>
                              </w:rPr>
                              <w:t>Tocquevi</w:t>
                            </w:r>
                            <w:r>
                              <w:rPr>
                                <w:color w:val="000000"/>
                                <w:lang w:val="fr-FR" w:eastAsia="fr-FR" w:bidi="fr-FR"/>
                              </w:rPr>
                              <w:t>l</w:t>
                            </w:r>
                            <w:r>
                              <w:rPr>
                                <w:color w:val="000000"/>
                                <w:lang w:val="fr-FR" w:eastAsia="fr-FR" w:bidi="fr-FR"/>
                              </w:rPr>
                              <w:t>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margin-left:543.2pt;margin-top:.8pt;width:15.85pt;height:57pt;z-index:-251651072;visibility:visible;mso-wrap-style:square;mso-width-percent:0;mso-height-percent:0;mso-wrap-distance-left:83.0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" filled="f" stroked="f">
                <v:path arrowok="t"/>
                <v:textbox style="mso-fit-shape-to-text:t" inset="0,0,0,0">
                  <w:txbxContent>
                    <w:p w:rsidR="00162CA0" w:rsidRDefault="00162CA0" w:rsidP="00162CA0">
                      <w:pPr>
                        <w:spacing w:line="190" w:lineRule="exact"/>
                        <w:ind w:firstLine="34"/>
                      </w:pPr>
                      <w:r>
                        <w:rPr>
                          <w:color w:val="000000"/>
                          <w:lang w:val="fr-FR" w:eastAsia="fr-FR" w:bidi="fr-FR"/>
                        </w:rPr>
                        <w:t>Tocquevi</w:t>
                      </w:r>
                      <w:r>
                        <w:rPr>
                          <w:color w:val="000000"/>
                          <w:lang w:val="fr-FR" w:eastAsia="fr-FR" w:bidi="fr-FR"/>
                        </w:rPr>
                        <w:t>l</w:t>
                      </w:r>
                      <w:r>
                        <w:rPr>
                          <w:color w:val="000000"/>
                          <w:lang w:val="fr-FR" w:eastAsia="fr-FR" w:bidi="fr-FR"/>
                        </w:rPr>
                        <w:t>le</w:t>
                      </w:r>
                    </w:p>
                  </w:txbxContent>
                </v:textbox>
                <w10:wrap type="square" side="left" anchorx="margin" anchory="margin"/>
              </v:shape>
            </w:pict>
          </mc:Fallback>
        </mc:AlternateContent>
      </w:r>
      <w:r>
        <w:t>[152]</w:t>
      </w:r>
    </w:p>
    <w:p w:rsidR="00162CA0" w:rsidRPr="00E07116"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10" w:name="Socio_de_Tocqueville_conclusion"/>
      <w:r>
        <w:rPr>
          <w:b/>
          <w:i/>
        </w:rPr>
        <w:t>Sociologie de Tocqueville.</w:t>
      </w:r>
    </w:p>
    <w:p w:rsidR="00162CA0" w:rsidRPr="00384B20" w:rsidRDefault="00162CA0" w:rsidP="00162CA0">
      <w:pPr>
        <w:pStyle w:val="planchest"/>
      </w:pPr>
      <w:r>
        <w:t>CONCLUSION</w:t>
      </w:r>
    </w:p>
    <w:bookmarkEnd w:id="10"/>
    <w:p w:rsidR="00162CA0" w:rsidRPr="00E07116" w:rsidRDefault="00162CA0" w:rsidP="00162CA0">
      <w:pPr>
        <w:jc w:val="both"/>
      </w:pPr>
    </w:p>
    <w:p w:rsidR="00162CA0" w:rsidRPr="00E07116" w:rsidRDefault="00162CA0" w:rsidP="00162CA0">
      <w:pPr>
        <w:jc w:val="both"/>
      </w:pPr>
    </w:p>
    <w:p w:rsidR="00162CA0"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B6644A" w:rsidRDefault="00162CA0" w:rsidP="00162CA0">
      <w:pPr>
        <w:spacing w:before="120" w:after="120"/>
        <w:jc w:val="both"/>
      </w:pPr>
      <w:r w:rsidRPr="00B6644A">
        <w:rPr>
          <w:lang w:eastAsia="fr-FR" w:bidi="fr-FR"/>
        </w:rPr>
        <w:t xml:space="preserve">L’œuvre de </w:t>
      </w:r>
      <w:r>
        <w:rPr>
          <w:lang w:eastAsia="fr-FR" w:bidi="fr-FR"/>
        </w:rPr>
        <w:t>Tocqueville</w:t>
      </w:r>
      <w:r w:rsidRPr="00B6644A">
        <w:rPr>
          <w:lang w:eastAsia="fr-FR" w:bidi="fr-FR"/>
        </w:rPr>
        <w:t xml:space="preserve"> a été l’objet de critiques aussi diverses que nombreuses. On lui a reproché d’avoir passé sous silence le rôle de la bourgeoisie durant la Révolution de 1789, de n’avoir pas donné à la Terreur la place qui lui revient, de s’être peu préoccupé de l’influence exercée par les guerres incessantes sur le destin de la Révolution</w:t>
      </w:r>
      <w:r>
        <w:rPr>
          <w:lang w:eastAsia="fr-FR" w:bidi="fr-FR"/>
        </w:rPr>
        <w:t> </w:t>
      </w:r>
      <w:r>
        <w:rPr>
          <w:rStyle w:val="Appelnotedebasdep"/>
          <w:lang w:eastAsia="fr-FR" w:bidi="fr-FR"/>
        </w:rPr>
        <w:footnoteReference w:id="327"/>
      </w:r>
      <w:r w:rsidRPr="00B6644A">
        <w:rPr>
          <w:lang w:eastAsia="fr-FR" w:bidi="fr-FR"/>
        </w:rPr>
        <w:t>. On lui a fait grief de s’être abstenu de définir de façon précise la n</w:t>
      </w:r>
      <w:r w:rsidRPr="00B6644A">
        <w:rPr>
          <w:lang w:eastAsia="fr-FR" w:bidi="fr-FR"/>
        </w:rPr>
        <w:t>o</w:t>
      </w:r>
      <w:r w:rsidRPr="00B6644A">
        <w:rPr>
          <w:lang w:eastAsia="fr-FR" w:bidi="fr-FR"/>
        </w:rPr>
        <w:t>tion de démocratie tout en la considérant comme la cause unique d’un grand nombre de faits, d’avoir trop souvent confondu démocratie et société américaine, de s’être appuyé sur un nombre d’exemples noto</w:t>
      </w:r>
      <w:r w:rsidRPr="00B6644A">
        <w:rPr>
          <w:lang w:eastAsia="fr-FR" w:bidi="fr-FR"/>
        </w:rPr>
        <w:t>i</w:t>
      </w:r>
      <w:r w:rsidRPr="00B6644A">
        <w:rPr>
          <w:lang w:eastAsia="fr-FR" w:bidi="fr-FR"/>
        </w:rPr>
        <w:t>rement insuffisants et de n’avoir pas tenu compte de faits contraires à la thèse qu’il entendait démontrer. On l’accuse de n’avoir pas pris en considération la période coloniale des États-Unis, de n’avoir pas co</w:t>
      </w:r>
      <w:r w:rsidRPr="00B6644A">
        <w:rPr>
          <w:lang w:eastAsia="fr-FR" w:bidi="fr-FR"/>
        </w:rPr>
        <w:t>m</w:t>
      </w:r>
      <w:r w:rsidRPr="00B6644A">
        <w:rPr>
          <w:lang w:eastAsia="fr-FR" w:bidi="fr-FR"/>
        </w:rPr>
        <w:t>pris la signification de la période jacksonienne et enfin de s’être m</w:t>
      </w:r>
      <w:r w:rsidRPr="00B6644A">
        <w:rPr>
          <w:lang w:eastAsia="fr-FR" w:bidi="fr-FR"/>
        </w:rPr>
        <w:t>é</w:t>
      </w:r>
      <w:r w:rsidRPr="00B6644A">
        <w:rPr>
          <w:lang w:eastAsia="fr-FR" w:bidi="fr-FR"/>
        </w:rPr>
        <w:t xml:space="preserve">pris en ce qui concerne le rôle de l’État fédéral. </w:t>
      </w:r>
      <w:r>
        <w:rPr>
          <w:lang w:eastAsia="fr-FR" w:bidi="fr-FR"/>
        </w:rPr>
        <w:t>Tocqueville</w:t>
      </w:r>
      <w:r w:rsidRPr="00B6644A">
        <w:rPr>
          <w:lang w:eastAsia="fr-FR" w:bidi="fr-FR"/>
        </w:rPr>
        <w:t xml:space="preserve"> aurait i</w:t>
      </w:r>
      <w:r w:rsidRPr="00B6644A">
        <w:rPr>
          <w:lang w:eastAsia="fr-FR" w:bidi="fr-FR"/>
        </w:rPr>
        <w:t>n</w:t>
      </w:r>
      <w:r w:rsidRPr="00B6644A">
        <w:rPr>
          <w:lang w:eastAsia="fr-FR" w:bidi="fr-FR"/>
        </w:rPr>
        <w:t>suffisamment mis l’accent sur la révolution industrielle que connai</w:t>
      </w:r>
      <w:r w:rsidRPr="00B6644A">
        <w:rPr>
          <w:lang w:eastAsia="fr-FR" w:bidi="fr-FR"/>
        </w:rPr>
        <w:t>s</w:t>
      </w:r>
      <w:r w:rsidRPr="00B6644A">
        <w:rPr>
          <w:lang w:eastAsia="fr-FR" w:bidi="fr-FR"/>
        </w:rPr>
        <w:t xml:space="preserve">saient à cette époque les </w:t>
      </w:r>
      <w:r>
        <w:rPr>
          <w:lang w:eastAsia="fr-FR" w:bidi="fr-FR"/>
        </w:rPr>
        <w:t>États-Unis </w:t>
      </w:r>
      <w:r>
        <w:rPr>
          <w:rStyle w:val="Appelnotedebasdep"/>
          <w:lang w:eastAsia="fr-FR" w:bidi="fr-FR"/>
        </w:rPr>
        <w:footnoteReference w:id="328"/>
      </w:r>
      <w:r w:rsidRPr="00B6644A">
        <w:rPr>
          <w:lang w:eastAsia="fr-FR" w:bidi="fr-FR"/>
        </w:rPr>
        <w:t xml:space="preserve">. De fait, si l’on compare le premier volume de </w:t>
      </w:r>
      <w:r w:rsidRPr="00F51CE4">
        <w:rPr>
          <w:i/>
        </w:rPr>
        <w:t>De la démocratie en Amérique</w:t>
      </w:r>
      <w:r w:rsidRPr="00B6644A">
        <w:rPr>
          <w:lang w:eastAsia="fr-FR" w:bidi="fr-FR"/>
        </w:rPr>
        <w:t xml:space="preserve"> avec les lettres que publie une année plus tard Michel Chevallier, on s’aperçoit que ce dernier a mieux saisi l’importance du phénomène industriel qui tran</w:t>
      </w:r>
      <w:r w:rsidRPr="00B6644A">
        <w:rPr>
          <w:lang w:eastAsia="fr-FR" w:bidi="fr-FR"/>
        </w:rPr>
        <w:t>s</w:t>
      </w:r>
      <w:r w:rsidRPr="00B6644A">
        <w:rPr>
          <w:lang w:eastAsia="fr-FR" w:bidi="fr-FR"/>
        </w:rPr>
        <w:t>f</w:t>
      </w:r>
      <w:r>
        <w:rPr>
          <w:lang w:eastAsia="fr-FR" w:bidi="fr-FR"/>
        </w:rPr>
        <w:t>orme la société américaine </w:t>
      </w:r>
      <w:r>
        <w:rPr>
          <w:rStyle w:val="Appelnotedebasdep"/>
          <w:lang w:eastAsia="fr-FR" w:bidi="fr-FR"/>
        </w:rPr>
        <w:footnoteReference w:id="329"/>
      </w:r>
      <w:r>
        <w:rPr>
          <w:lang w:eastAsia="fr-FR" w:bidi="fr-FR"/>
        </w:rPr>
        <w:t>.</w:t>
      </w:r>
    </w:p>
    <w:p w:rsidR="00162CA0" w:rsidRDefault="00162CA0" w:rsidP="00162CA0">
      <w:pPr>
        <w:spacing w:before="120" w:after="120"/>
        <w:jc w:val="both"/>
      </w:pPr>
      <w:r>
        <w:t>[153]</w:t>
      </w:r>
    </w:p>
    <w:p w:rsidR="00162CA0" w:rsidRPr="00B6644A" w:rsidRDefault="00162CA0" w:rsidP="00162CA0">
      <w:pPr>
        <w:spacing w:before="120" w:after="120"/>
        <w:jc w:val="both"/>
      </w:pPr>
      <w:r w:rsidRPr="00B6644A">
        <w:rPr>
          <w:lang w:eastAsia="fr-FR" w:bidi="fr-FR"/>
        </w:rPr>
        <w:t xml:space="preserve">Certaines de ces appréciations corrigent sur des points importants les brillantes démonstrations d’Alexis de </w:t>
      </w:r>
      <w:r>
        <w:rPr>
          <w:lang w:eastAsia="fr-FR" w:bidi="fr-FR"/>
        </w:rPr>
        <w:t>Tocqueville</w:t>
      </w:r>
      <w:r w:rsidRPr="00B6644A">
        <w:rPr>
          <w:lang w:eastAsia="fr-FR" w:bidi="fr-FR"/>
        </w:rPr>
        <w:t xml:space="preserve">. D’autres, comme la sélection délibérée de faits destinés à appuyer une thèse particulière, ont déjà fait l’objet d’un examen. </w:t>
      </w:r>
      <w:r>
        <w:rPr>
          <w:lang w:eastAsia="fr-FR" w:bidi="fr-FR"/>
        </w:rPr>
        <w:t>Tocqueville</w:t>
      </w:r>
      <w:r w:rsidRPr="00B6644A">
        <w:rPr>
          <w:lang w:eastAsia="fr-FR" w:bidi="fr-FR"/>
        </w:rPr>
        <w:t xml:space="preserve"> lui-même n’était pas dupe, il savait que sa construction d’un modèle, d’un type idéal, n’irait pas sans défauts ni parti pris. En définitive, ces critiques nuancent l’analyse, elles n’atteignent pas le modèle. Or c’est précis</w:t>
      </w:r>
      <w:r w:rsidRPr="00B6644A">
        <w:rPr>
          <w:lang w:eastAsia="fr-FR" w:bidi="fr-FR"/>
        </w:rPr>
        <w:t>é</w:t>
      </w:r>
      <w:r w:rsidRPr="00B6644A">
        <w:rPr>
          <w:lang w:eastAsia="fr-FR" w:bidi="fr-FR"/>
        </w:rPr>
        <w:t>ment à ce niveau qu’il faut aujourd’hui se situer pour apprécier la po</w:t>
      </w:r>
      <w:r w:rsidRPr="00B6644A">
        <w:rPr>
          <w:lang w:eastAsia="fr-FR" w:bidi="fr-FR"/>
        </w:rPr>
        <w:t>r</w:t>
      </w:r>
      <w:r w:rsidRPr="00B6644A">
        <w:rPr>
          <w:lang w:eastAsia="fr-FR" w:bidi="fr-FR"/>
        </w:rPr>
        <w:t xml:space="preserve">tée de l’œuvre de </w:t>
      </w:r>
      <w:r>
        <w:rPr>
          <w:lang w:eastAsia="fr-FR" w:bidi="fr-FR"/>
        </w:rPr>
        <w:t>Tocqueville</w:t>
      </w:r>
      <w:r w:rsidRPr="00B6644A">
        <w:rPr>
          <w:lang w:eastAsia="fr-FR" w:bidi="fr-FR"/>
        </w:rPr>
        <w:t>. Peut-être la présentation en a-t-elle été ici trop systématique car la pensée de l’auteur demeure le plus souvent imprécise et fuyante. C’est pourtant ce va-et-vient entre valeur et r</w:t>
      </w:r>
      <w:r w:rsidRPr="00B6644A">
        <w:rPr>
          <w:lang w:eastAsia="fr-FR" w:bidi="fr-FR"/>
        </w:rPr>
        <w:t>é</w:t>
      </w:r>
      <w:r w:rsidRPr="00B6644A">
        <w:rPr>
          <w:lang w:eastAsia="fr-FR" w:bidi="fr-FR"/>
        </w:rPr>
        <w:t>alité sociale qui conserve aujourd’hui selon nous toute son importa</w:t>
      </w:r>
      <w:r w:rsidRPr="00B6644A">
        <w:rPr>
          <w:lang w:eastAsia="fr-FR" w:bidi="fr-FR"/>
        </w:rPr>
        <w:t>n</w:t>
      </w:r>
      <w:r w:rsidRPr="00B6644A">
        <w:rPr>
          <w:lang w:eastAsia="fr-FR" w:bidi="fr-FR"/>
        </w:rPr>
        <w:t>ce. C’est également l’attention accordée au système, au rapport entre le tout et les parties, à l’intégration et à la désintégration du tout, aux mœurs et au contrôle social qu’elles exercent conjointement avec les institutions, qui méritent encore de nos jours un examen approfondi. De même, dans cette perspective, on recherchera par-delà l’analyse détaillée de diverses révolutions, le modèle très complexe de la rév</w:t>
      </w:r>
      <w:r w:rsidRPr="00B6644A">
        <w:rPr>
          <w:lang w:eastAsia="fr-FR" w:bidi="fr-FR"/>
        </w:rPr>
        <w:t>o</w:t>
      </w:r>
      <w:r w:rsidRPr="00B6644A">
        <w:rPr>
          <w:lang w:eastAsia="fr-FR" w:bidi="fr-FR"/>
        </w:rPr>
        <w:t xml:space="preserve">lution. Si, enfin, il paraît aisé de réfuter par divers exemples concrets la sociologie de la connaissance élaborée par </w:t>
      </w:r>
      <w:r>
        <w:rPr>
          <w:lang w:eastAsia="fr-FR" w:bidi="fr-FR"/>
        </w:rPr>
        <w:t>Tocqueville</w:t>
      </w:r>
      <w:r w:rsidRPr="00B6644A">
        <w:rPr>
          <w:lang w:eastAsia="fr-FR" w:bidi="fr-FR"/>
        </w:rPr>
        <w:t>, peut-être convient-il mieux de retenir le modèle qu’il nous propose là encore.</w:t>
      </w:r>
    </w:p>
    <w:p w:rsidR="00162CA0" w:rsidRPr="00B6644A" w:rsidRDefault="00162CA0" w:rsidP="00162CA0">
      <w:pPr>
        <w:spacing w:before="120" w:after="120"/>
        <w:jc w:val="both"/>
      </w:pPr>
      <w:r>
        <w:rPr>
          <w:lang w:eastAsia="fr-FR" w:bidi="fr-FR"/>
        </w:rPr>
        <w:t>Tocqueville</w:t>
      </w:r>
      <w:r w:rsidRPr="00B6644A">
        <w:rPr>
          <w:lang w:eastAsia="fr-FR" w:bidi="fr-FR"/>
        </w:rPr>
        <w:t xml:space="preserve"> joignait à la rigueur du savant, la passion du politique. Partant, ses travaux portent l’empreinte de ses propres valeurs. Libéral de nature, démocrate par raison, il est aussi un observateur pessimiste de la société industrielle dont l’organisation risque de détruire la libe</w:t>
      </w:r>
      <w:r w:rsidRPr="00B6644A">
        <w:rPr>
          <w:lang w:eastAsia="fr-FR" w:bidi="fr-FR"/>
        </w:rPr>
        <w:t>r</w:t>
      </w:r>
      <w:r w:rsidRPr="00B6644A">
        <w:rPr>
          <w:lang w:eastAsia="fr-FR" w:bidi="fr-FR"/>
        </w:rPr>
        <w:t>té et de compromettre à jamais l’autorégulation démocratique.</w:t>
      </w:r>
    </w:p>
    <w:p w:rsidR="00162CA0" w:rsidRDefault="00162CA0" w:rsidP="00162CA0">
      <w:pPr>
        <w:pStyle w:val="p"/>
      </w:pPr>
      <w:r w:rsidRPr="00B6644A">
        <w:br w:type="page"/>
      </w:r>
      <w:r>
        <w:t>[154]</w:t>
      </w:r>
    </w:p>
    <w:p w:rsidR="00162CA0" w:rsidRPr="00E07116" w:rsidRDefault="00162CA0" w:rsidP="00162CA0">
      <w:pPr>
        <w:jc w:val="both"/>
      </w:pPr>
    </w:p>
    <w:p w:rsidR="00162CA0" w:rsidRPr="00E07116" w:rsidRDefault="00162CA0" w:rsidP="00162CA0">
      <w:pPr>
        <w:jc w:val="both"/>
      </w:pPr>
    </w:p>
    <w:p w:rsidR="00162CA0" w:rsidRPr="00F87345" w:rsidRDefault="00162CA0" w:rsidP="00162CA0">
      <w:pPr>
        <w:spacing w:after="120"/>
        <w:ind w:firstLine="0"/>
        <w:jc w:val="center"/>
      </w:pPr>
      <w:bookmarkStart w:id="11" w:name="Socio_de_Tocqueville_biblio"/>
      <w:r>
        <w:rPr>
          <w:b/>
          <w:i/>
        </w:rPr>
        <w:t>Sociologie de Tocqueville.</w:t>
      </w:r>
    </w:p>
    <w:p w:rsidR="00162CA0" w:rsidRPr="00384B20" w:rsidRDefault="00162CA0" w:rsidP="00162CA0">
      <w:pPr>
        <w:pStyle w:val="planchest"/>
      </w:pPr>
      <w:r>
        <w:t xml:space="preserve">BIBLIOGRAPHIE </w:t>
      </w:r>
      <w:r>
        <w:rPr>
          <w:rStyle w:val="Appelnotedebasdep"/>
          <w:lang w:eastAsia="fr-FR" w:bidi="fr-FR"/>
        </w:rPr>
        <w:footnoteReference w:id="330"/>
      </w:r>
    </w:p>
    <w:bookmarkEnd w:id="11"/>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E07116" w:rsidRDefault="00162CA0" w:rsidP="00162CA0">
      <w:pPr>
        <w:jc w:val="both"/>
      </w:pPr>
    </w:p>
    <w:p w:rsidR="00162CA0" w:rsidRPr="00384B20" w:rsidRDefault="00162CA0" w:rsidP="00162CA0">
      <w:pPr>
        <w:ind w:right="90" w:firstLine="0"/>
        <w:jc w:val="both"/>
        <w:rPr>
          <w:sz w:val="20"/>
        </w:rPr>
      </w:pPr>
      <w:hyperlink w:anchor="tdm" w:history="1">
        <w:r w:rsidRPr="00384B20">
          <w:rPr>
            <w:rStyle w:val="Lienhypertexte"/>
            <w:sz w:val="20"/>
          </w:rPr>
          <w:t>Retour à la table des matières</w:t>
        </w:r>
      </w:hyperlink>
    </w:p>
    <w:p w:rsidR="00162CA0" w:rsidRPr="00B6644A" w:rsidRDefault="00670003" w:rsidP="00162CA0">
      <w:pPr>
        <w:spacing w:before="120" w:after="120"/>
        <w:jc w:val="both"/>
        <w:rPr>
          <w:lang w:eastAsia="fr-FR" w:bidi="fr-FR"/>
        </w:rPr>
      </w:pPr>
      <w:r w:rsidRPr="00B6644A">
        <w:rPr>
          <w:noProof/>
          <w:lang w:eastAsia="fr-FR" w:bidi="fr-FR"/>
        </w:rPr>
        <mc:AlternateContent>
          <mc:Choice Requires="wps">
            <w:drawing>
              <wp:anchor distT="0" distB="0" distL="63500" distR="63500" simplePos="0" relativeHeight="251666432" behindDoc="1" locked="0" layoutInCell="1" allowOverlap="1">
                <wp:simplePos x="0" y="0"/>
                <wp:positionH relativeFrom="margin">
                  <wp:posOffset>6908165</wp:posOffset>
                </wp:positionH>
                <wp:positionV relativeFrom="margin">
                  <wp:posOffset>85725</wp:posOffset>
                </wp:positionV>
                <wp:extent cx="201295" cy="609600"/>
                <wp:effectExtent l="0" t="0" r="0" b="0"/>
                <wp:wrapSquare wrapText="left"/>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2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60" w:lineRule="exact"/>
                            </w:pPr>
                            <w:r>
                              <w:rPr>
                                <w:color w:val="000000"/>
                                <w:lang w:val="fr-FR" w:eastAsia="fr-FR" w:bidi="fr-FR"/>
                              </w:rPr>
                              <w:t>Tocquevi</w:t>
                            </w:r>
                            <w:r>
                              <w:rPr>
                                <w:color w:val="000000"/>
                                <w:lang w:val="fr-FR" w:eastAsia="fr-FR" w:bidi="fr-FR"/>
                              </w:rPr>
                              <w:t>l</w:t>
                            </w:r>
                            <w:r>
                              <w:rPr>
                                <w:color w:val="000000"/>
                                <w:lang w:val="fr-FR" w:eastAsia="fr-FR" w:bidi="fr-FR"/>
                              </w:rPr>
                              <w:t>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543.95pt;margin-top:6.75pt;width:15.85pt;height:48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" filled="f" stroked="f">
                <v:path arrowok="t"/>
                <v:textbox style="mso-fit-shape-to-text:t" inset="0,0,0,0">
                  <w:txbxContent>
                    <w:p w:rsidR="00162CA0" w:rsidRDefault="00162CA0" w:rsidP="00162CA0">
                      <w:pPr>
                        <w:spacing w:line="160" w:lineRule="exact"/>
                      </w:pPr>
                      <w:r>
                        <w:rPr>
                          <w:color w:val="000000"/>
                          <w:lang w:val="fr-FR" w:eastAsia="fr-FR" w:bidi="fr-FR"/>
                        </w:rPr>
                        <w:t>Tocquevi</w:t>
                      </w:r>
                      <w:r>
                        <w:rPr>
                          <w:color w:val="000000"/>
                          <w:lang w:val="fr-FR" w:eastAsia="fr-FR" w:bidi="fr-FR"/>
                        </w:rPr>
                        <w:t>l</w:t>
                      </w:r>
                      <w:r>
                        <w:rPr>
                          <w:color w:val="000000"/>
                          <w:lang w:val="fr-FR" w:eastAsia="fr-FR" w:bidi="fr-FR"/>
                        </w:rPr>
                        <w:t>le</w:t>
                      </w:r>
                    </w:p>
                  </w:txbxContent>
                </v:textbox>
                <w10:wrap type="square" side="left" anchorx="margin" anchory="margin"/>
              </v:shape>
            </w:pict>
          </mc:Fallback>
        </mc:AlternateContent>
      </w:r>
      <w:r w:rsidR="00162CA0" w:rsidRPr="00586B0B">
        <w:rPr>
          <w:smallCaps/>
        </w:rPr>
        <w:t xml:space="preserve">Adams </w:t>
      </w:r>
      <w:r w:rsidR="00162CA0" w:rsidRPr="00B6644A">
        <w:rPr>
          <w:lang w:eastAsia="fr-FR" w:bidi="fr-FR"/>
        </w:rPr>
        <w:t xml:space="preserve">(Herbert), Jared Sparks and Alexis de </w:t>
      </w:r>
      <w:r w:rsidR="00162CA0">
        <w:rPr>
          <w:lang w:eastAsia="fr-FR" w:bidi="fr-FR"/>
        </w:rPr>
        <w:t>Tocqueville</w:t>
      </w:r>
      <w:r w:rsidR="00162CA0" w:rsidRPr="00B6644A">
        <w:rPr>
          <w:lang w:eastAsia="fr-FR" w:bidi="fr-FR"/>
        </w:rPr>
        <w:t xml:space="preserve">, </w:t>
      </w:r>
      <w:r w:rsidR="00162CA0" w:rsidRPr="00586B0B">
        <w:rPr>
          <w:i/>
          <w:lang w:eastAsia="fr-FR" w:bidi="fr-FR"/>
        </w:rPr>
        <w:t>St</w:t>
      </w:r>
      <w:r w:rsidR="00162CA0" w:rsidRPr="00586B0B">
        <w:rPr>
          <w:i/>
          <w:lang w:eastAsia="fr-FR" w:bidi="fr-FR"/>
        </w:rPr>
        <w:t>u</w:t>
      </w:r>
      <w:r w:rsidR="00162CA0" w:rsidRPr="00586B0B">
        <w:rPr>
          <w:i/>
          <w:lang w:eastAsia="fr-FR" w:bidi="fr-FR"/>
        </w:rPr>
        <w:t>dioes in Historical and Political science</w:t>
      </w:r>
      <w:r w:rsidR="00162CA0" w:rsidRPr="00B6644A">
        <w:rPr>
          <w:lang w:eastAsia="fr-FR" w:bidi="fr-FR"/>
        </w:rPr>
        <w:t>, Baltimore, John Hopkins Univers</w:t>
      </w:r>
      <w:r w:rsidR="00162CA0" w:rsidRPr="00B6644A">
        <w:rPr>
          <w:lang w:eastAsia="fr-FR" w:bidi="fr-FR"/>
        </w:rPr>
        <w:t>i</w:t>
      </w:r>
      <w:r w:rsidR="00162CA0" w:rsidRPr="00B6644A">
        <w:rPr>
          <w:lang w:eastAsia="fr-FR" w:bidi="fr-FR"/>
        </w:rPr>
        <w:t>ty, 1898.</w:t>
      </w:r>
    </w:p>
    <w:p w:rsidR="00162CA0" w:rsidRPr="00B6644A" w:rsidRDefault="00162CA0" w:rsidP="00162CA0">
      <w:pPr>
        <w:spacing w:before="120" w:after="120"/>
        <w:jc w:val="both"/>
        <w:rPr>
          <w:lang w:eastAsia="fr-FR" w:bidi="fr-FR"/>
        </w:rPr>
      </w:pPr>
      <w:r w:rsidRPr="00586B0B">
        <w:rPr>
          <w:lang w:eastAsia="fr-FR" w:bidi="fr-FR"/>
        </w:rPr>
        <w:t>Alpatov</w:t>
      </w:r>
      <w:r w:rsidRPr="00B6644A">
        <w:rPr>
          <w:lang w:eastAsia="fr-FR" w:bidi="fr-FR"/>
        </w:rPr>
        <w:t xml:space="preserve"> (M. A.), </w:t>
      </w:r>
      <w:r w:rsidRPr="00586B0B">
        <w:rPr>
          <w:i/>
          <w:lang w:eastAsia="fr-FR" w:bidi="fr-FR"/>
        </w:rPr>
        <w:t>Les idées politiques d’Alexis de Tocqueville</w:t>
      </w:r>
      <w:r w:rsidRPr="00B6644A">
        <w:rPr>
          <w:lang w:eastAsia="fr-FR" w:bidi="fr-FR"/>
        </w:rPr>
        <w:t xml:space="preserve">, Questions d’Histoire, </w:t>
      </w:r>
      <w:r>
        <w:rPr>
          <w:lang w:eastAsia="fr-FR" w:bidi="fr-FR"/>
        </w:rPr>
        <w:t>É</w:t>
      </w:r>
      <w:r w:rsidRPr="00B6644A">
        <w:rPr>
          <w:lang w:eastAsia="fr-FR" w:bidi="fr-FR"/>
        </w:rPr>
        <w:t>d. de la Nouvelle Critique, 1954, t. 2.</w:t>
      </w:r>
    </w:p>
    <w:p w:rsidR="00162CA0" w:rsidRPr="00B6644A" w:rsidRDefault="00162CA0" w:rsidP="00162CA0">
      <w:pPr>
        <w:spacing w:before="120" w:after="120"/>
        <w:jc w:val="both"/>
        <w:rPr>
          <w:lang w:eastAsia="fr-FR" w:bidi="fr-FR"/>
        </w:rPr>
      </w:pPr>
      <w:r w:rsidRPr="00586B0B">
        <w:rPr>
          <w:smallCaps/>
        </w:rPr>
        <w:t xml:space="preserve">Amann </w:t>
      </w:r>
      <w:r w:rsidRPr="00B6644A">
        <w:rPr>
          <w:lang w:eastAsia="fr-FR" w:bidi="fr-FR"/>
        </w:rPr>
        <w:t xml:space="preserve">(Peter), </w:t>
      </w:r>
      <w:r w:rsidRPr="00586B0B">
        <w:rPr>
          <w:lang w:eastAsia="fr-FR" w:bidi="fr-FR"/>
        </w:rPr>
        <w:t>Taine, Tocqueville and the paradox of the Ancien R</w:t>
      </w:r>
      <w:r w:rsidRPr="00586B0B">
        <w:rPr>
          <w:lang w:eastAsia="fr-FR" w:bidi="fr-FR"/>
        </w:rPr>
        <w:t>e</w:t>
      </w:r>
      <w:r w:rsidRPr="00586B0B">
        <w:rPr>
          <w:lang w:eastAsia="fr-FR" w:bidi="fr-FR"/>
        </w:rPr>
        <w:t>gime</w:t>
      </w:r>
      <w:r w:rsidRPr="00B6644A">
        <w:rPr>
          <w:lang w:eastAsia="fr-FR" w:bidi="fr-FR"/>
        </w:rPr>
        <w:t xml:space="preserve">, </w:t>
      </w:r>
      <w:r w:rsidRPr="00586B0B">
        <w:rPr>
          <w:i/>
          <w:lang w:eastAsia="fr-FR" w:bidi="fr-FR"/>
        </w:rPr>
        <w:t>Romanic Review</w:t>
      </w:r>
      <w:r w:rsidRPr="00B6644A">
        <w:rPr>
          <w:lang w:eastAsia="fr-FR" w:bidi="fr-FR"/>
        </w:rPr>
        <w:t>, oc</w:t>
      </w:r>
      <w:r>
        <w:rPr>
          <w:lang w:eastAsia="fr-FR" w:bidi="fr-FR"/>
        </w:rPr>
        <w:t>t. 1</w:t>
      </w:r>
      <w:r w:rsidRPr="00B6644A">
        <w:rPr>
          <w:lang w:eastAsia="fr-FR" w:bidi="fr-FR"/>
        </w:rPr>
        <w:t>961.</w:t>
      </w:r>
    </w:p>
    <w:p w:rsidR="00162CA0" w:rsidRPr="00B6644A" w:rsidRDefault="00162CA0" w:rsidP="00162CA0">
      <w:pPr>
        <w:spacing w:before="120" w:after="120"/>
        <w:jc w:val="both"/>
        <w:rPr>
          <w:lang w:eastAsia="fr-FR" w:bidi="fr-FR"/>
        </w:rPr>
      </w:pPr>
      <w:r w:rsidRPr="00586B0B">
        <w:rPr>
          <w:smallCaps/>
        </w:rPr>
        <w:t xml:space="preserve">Ampère </w:t>
      </w:r>
      <w:r w:rsidRPr="00B6644A">
        <w:rPr>
          <w:lang w:eastAsia="fr-FR" w:bidi="fr-FR"/>
        </w:rPr>
        <w:t xml:space="preserve">(J. J.), </w:t>
      </w:r>
      <w:r w:rsidRPr="00586B0B">
        <w:rPr>
          <w:i/>
          <w:lang w:eastAsia="fr-FR" w:bidi="fr-FR"/>
        </w:rPr>
        <w:t>Alexis de Tocqueville, Mélanges d’histoire littéra</w:t>
      </w:r>
      <w:r w:rsidRPr="00586B0B">
        <w:rPr>
          <w:i/>
          <w:lang w:eastAsia="fr-FR" w:bidi="fr-FR"/>
        </w:rPr>
        <w:t>i</w:t>
      </w:r>
      <w:r w:rsidRPr="00586B0B">
        <w:rPr>
          <w:i/>
          <w:lang w:eastAsia="fr-FR" w:bidi="fr-FR"/>
        </w:rPr>
        <w:t>re</w:t>
      </w:r>
      <w:r w:rsidRPr="00B6644A">
        <w:rPr>
          <w:lang w:eastAsia="fr-FR" w:bidi="fr-FR"/>
        </w:rPr>
        <w:t>, Paris, Michel Lévy, 1867.</w:t>
      </w:r>
    </w:p>
    <w:p w:rsidR="00162CA0" w:rsidRPr="00B6644A" w:rsidRDefault="00162CA0" w:rsidP="00162CA0">
      <w:pPr>
        <w:spacing w:before="120" w:after="120"/>
        <w:jc w:val="both"/>
        <w:rPr>
          <w:lang w:eastAsia="fr-FR" w:bidi="fr-FR"/>
        </w:rPr>
      </w:pPr>
      <w:r w:rsidRPr="00586B0B">
        <w:rPr>
          <w:lang w:eastAsia="fr-FR" w:bidi="fr-FR"/>
        </w:rPr>
        <w:t xml:space="preserve">Angell </w:t>
      </w:r>
      <w:r w:rsidRPr="00B6644A">
        <w:rPr>
          <w:lang w:eastAsia="fr-FR" w:bidi="fr-FR"/>
        </w:rPr>
        <w:t xml:space="preserve">(R. E.), </w:t>
      </w:r>
      <w:r w:rsidRPr="00586B0B">
        <w:rPr>
          <w:lang w:eastAsia="fr-FR" w:bidi="fr-FR"/>
        </w:rPr>
        <w:t>Tocqueville’s sociological theory, Sociology and Social Research, 1941-1942</w:t>
      </w:r>
      <w:r w:rsidRPr="00B6644A">
        <w:rPr>
          <w:lang w:eastAsia="fr-FR" w:bidi="fr-FR"/>
        </w:rPr>
        <w:t>, 26.</w:t>
      </w:r>
    </w:p>
    <w:p w:rsidR="00162CA0" w:rsidRPr="00B6644A" w:rsidRDefault="00162CA0" w:rsidP="00162CA0">
      <w:pPr>
        <w:spacing w:before="120" w:after="120"/>
        <w:jc w:val="both"/>
        <w:rPr>
          <w:lang w:eastAsia="fr-FR" w:bidi="fr-FR"/>
        </w:rPr>
      </w:pPr>
      <w:r w:rsidRPr="00586B0B">
        <w:t xml:space="preserve">Aron </w:t>
      </w:r>
      <w:r w:rsidRPr="00B6644A">
        <w:rPr>
          <w:lang w:eastAsia="fr-FR" w:bidi="fr-FR"/>
        </w:rPr>
        <w:t xml:space="preserve">(Raymond), </w:t>
      </w:r>
      <w:r w:rsidRPr="00586B0B">
        <w:rPr>
          <w:i/>
          <w:lang w:eastAsia="fr-FR" w:bidi="fr-FR"/>
        </w:rPr>
        <w:t>Les étapes de la pensée sociologique</w:t>
      </w:r>
      <w:r w:rsidRPr="00B6644A">
        <w:rPr>
          <w:lang w:eastAsia="fr-FR" w:bidi="fr-FR"/>
        </w:rPr>
        <w:t>, Paris, Ga</w:t>
      </w:r>
      <w:r w:rsidRPr="00B6644A">
        <w:rPr>
          <w:lang w:eastAsia="fr-FR" w:bidi="fr-FR"/>
        </w:rPr>
        <w:t>l</w:t>
      </w:r>
      <w:r w:rsidRPr="00B6644A">
        <w:rPr>
          <w:lang w:eastAsia="fr-FR" w:bidi="fr-FR"/>
        </w:rPr>
        <w:t xml:space="preserve">limard, </w:t>
      </w:r>
      <w:r w:rsidRPr="00586B0B">
        <w:rPr>
          <w:bCs/>
          <w:iCs/>
        </w:rPr>
        <w:t>1967.</w:t>
      </w:r>
    </w:p>
    <w:p w:rsidR="00162CA0" w:rsidRPr="00B6644A" w:rsidRDefault="00162CA0" w:rsidP="00162CA0">
      <w:pPr>
        <w:spacing w:before="120" w:after="120"/>
        <w:jc w:val="both"/>
        <w:rPr>
          <w:lang w:eastAsia="fr-FR" w:bidi="fr-FR"/>
        </w:rPr>
      </w:pPr>
      <w:r>
        <w:rPr>
          <w:lang w:eastAsia="fr-FR" w:bidi="fr-FR"/>
        </w:rPr>
        <w:t xml:space="preserve">_____, </w:t>
      </w:r>
      <w:r w:rsidRPr="00586B0B">
        <w:rPr>
          <w:lang w:eastAsia="fr-FR" w:bidi="fr-FR"/>
        </w:rPr>
        <w:t>Dix-</w:t>
      </w:r>
      <w:r w:rsidRPr="00586B0B">
        <w:rPr>
          <w:i/>
          <w:lang w:eastAsia="fr-FR" w:bidi="fr-FR"/>
        </w:rPr>
        <w:t>huit leçons sur la société industrielle</w:t>
      </w:r>
      <w:r w:rsidRPr="00B6644A">
        <w:rPr>
          <w:lang w:eastAsia="fr-FR" w:bidi="fr-FR"/>
        </w:rPr>
        <w:t>, Paris, Gallimard, 1962.</w:t>
      </w:r>
    </w:p>
    <w:p w:rsidR="00162CA0" w:rsidRPr="00B6644A" w:rsidRDefault="00162CA0" w:rsidP="00162CA0">
      <w:pPr>
        <w:spacing w:before="120" w:after="120"/>
        <w:jc w:val="both"/>
        <w:rPr>
          <w:lang w:eastAsia="fr-FR" w:bidi="fr-FR"/>
        </w:rPr>
      </w:pPr>
      <w:r>
        <w:rPr>
          <w:lang w:eastAsia="fr-FR" w:bidi="fr-FR"/>
        </w:rPr>
        <w:t xml:space="preserve">_____, </w:t>
      </w:r>
      <w:r w:rsidRPr="00B6644A">
        <w:rPr>
          <w:lang w:eastAsia="fr-FR" w:bidi="fr-FR"/>
        </w:rPr>
        <w:t xml:space="preserve">La définition libérale de la liberté ; 2. Alexis de </w:t>
      </w:r>
      <w:r>
        <w:rPr>
          <w:lang w:eastAsia="fr-FR" w:bidi="fr-FR"/>
        </w:rPr>
        <w:t>Tocquevi</w:t>
      </w:r>
      <w:r>
        <w:rPr>
          <w:lang w:eastAsia="fr-FR" w:bidi="fr-FR"/>
        </w:rPr>
        <w:t>l</w:t>
      </w:r>
      <w:r>
        <w:rPr>
          <w:lang w:eastAsia="fr-FR" w:bidi="fr-FR"/>
        </w:rPr>
        <w:t>le</w:t>
      </w:r>
      <w:r w:rsidRPr="00B6644A">
        <w:rPr>
          <w:lang w:eastAsia="fr-FR" w:bidi="fr-FR"/>
        </w:rPr>
        <w:t xml:space="preserve"> et Karl Marx, </w:t>
      </w:r>
      <w:r w:rsidRPr="00586B0B">
        <w:rPr>
          <w:i/>
          <w:lang w:eastAsia="fr-FR" w:bidi="fr-FR"/>
        </w:rPr>
        <w:t>Archives européennes de Sociologie</w:t>
      </w:r>
      <w:r w:rsidRPr="00B6644A">
        <w:rPr>
          <w:lang w:eastAsia="fr-FR" w:bidi="fr-FR"/>
        </w:rPr>
        <w:t>, 1964, 5.</w:t>
      </w:r>
    </w:p>
    <w:p w:rsidR="00162CA0" w:rsidRPr="00B6644A" w:rsidRDefault="00162CA0" w:rsidP="00162CA0">
      <w:pPr>
        <w:spacing w:before="120" w:after="120"/>
        <w:jc w:val="both"/>
        <w:rPr>
          <w:lang w:eastAsia="fr-FR" w:bidi="fr-FR"/>
        </w:rPr>
      </w:pPr>
      <w:r w:rsidRPr="00586B0B">
        <w:rPr>
          <w:smallCaps/>
        </w:rPr>
        <w:t xml:space="preserve">Bagge </w:t>
      </w:r>
      <w:r w:rsidRPr="00B6644A">
        <w:rPr>
          <w:lang w:eastAsia="fr-FR" w:bidi="fr-FR"/>
        </w:rPr>
        <w:t xml:space="preserve">(Dominique), </w:t>
      </w:r>
      <w:r>
        <w:rPr>
          <w:lang w:eastAsia="fr-FR" w:bidi="fr-FR"/>
        </w:rPr>
        <w:t>Tocqueville</w:t>
      </w:r>
      <w:r w:rsidRPr="00B6644A">
        <w:rPr>
          <w:lang w:eastAsia="fr-FR" w:bidi="fr-FR"/>
        </w:rPr>
        <w:t xml:space="preserve"> et le renouvellement de la scie</w:t>
      </w:r>
      <w:r w:rsidRPr="00B6644A">
        <w:rPr>
          <w:lang w:eastAsia="fr-FR" w:bidi="fr-FR"/>
        </w:rPr>
        <w:t>n</w:t>
      </w:r>
      <w:r w:rsidRPr="00B6644A">
        <w:rPr>
          <w:lang w:eastAsia="fr-FR" w:bidi="fr-FR"/>
        </w:rPr>
        <w:t xml:space="preserve">ce politique, </w:t>
      </w:r>
      <w:r w:rsidRPr="00586B0B">
        <w:rPr>
          <w:i/>
          <w:lang w:eastAsia="fr-FR" w:bidi="fr-FR"/>
        </w:rPr>
        <w:t>Politique</w:t>
      </w:r>
      <w:r w:rsidRPr="00B6644A">
        <w:rPr>
          <w:lang w:eastAsia="fr-FR" w:bidi="fr-FR"/>
        </w:rPr>
        <w:t>, avril-juin 1961.</w:t>
      </w:r>
    </w:p>
    <w:p w:rsidR="00162CA0" w:rsidRPr="00B6644A" w:rsidRDefault="00162CA0" w:rsidP="00162CA0">
      <w:pPr>
        <w:spacing w:before="120" w:after="120"/>
        <w:jc w:val="both"/>
        <w:rPr>
          <w:lang w:eastAsia="fr-FR" w:bidi="fr-FR"/>
        </w:rPr>
      </w:pPr>
      <w:r w:rsidRPr="00586B0B">
        <w:rPr>
          <w:smallCaps/>
        </w:rPr>
        <w:t xml:space="preserve">Barth </w:t>
      </w:r>
      <w:r w:rsidRPr="00B6644A">
        <w:rPr>
          <w:lang w:eastAsia="fr-FR" w:bidi="fr-FR"/>
        </w:rPr>
        <w:t xml:space="preserve">(Hans), </w:t>
      </w:r>
      <w:r w:rsidRPr="00586B0B">
        <w:rPr>
          <w:i/>
          <w:lang w:eastAsia="fr-FR" w:bidi="fr-FR"/>
        </w:rPr>
        <w:t>Tocqueville und das Zeit alter der Revolution</w:t>
      </w:r>
      <w:r w:rsidRPr="00B6644A">
        <w:rPr>
          <w:lang w:eastAsia="fr-FR" w:bidi="fr-FR"/>
        </w:rPr>
        <w:t>, Z</w:t>
      </w:r>
      <w:r w:rsidRPr="00B6644A">
        <w:rPr>
          <w:lang w:eastAsia="fr-FR" w:bidi="fr-FR"/>
        </w:rPr>
        <w:t>u</w:t>
      </w:r>
      <w:r>
        <w:rPr>
          <w:lang w:eastAsia="fr-FR" w:bidi="fr-FR"/>
        </w:rPr>
        <w:t>rich, Flüten und Daî</w:t>
      </w:r>
      <w:r w:rsidRPr="00B6644A">
        <w:rPr>
          <w:lang w:eastAsia="fr-FR" w:bidi="fr-FR"/>
        </w:rPr>
        <w:t>nne, 1943.</w:t>
      </w:r>
    </w:p>
    <w:p w:rsidR="00162CA0" w:rsidRPr="00B6644A" w:rsidRDefault="00162CA0" w:rsidP="00162CA0">
      <w:pPr>
        <w:spacing w:before="120" w:after="120"/>
        <w:jc w:val="both"/>
        <w:rPr>
          <w:lang w:eastAsia="fr-FR" w:bidi="fr-FR"/>
        </w:rPr>
      </w:pPr>
      <w:r w:rsidRPr="00586B0B">
        <w:rPr>
          <w:smallCaps/>
        </w:rPr>
        <w:t xml:space="preserve">Barth </w:t>
      </w:r>
      <w:r w:rsidRPr="00B6644A">
        <w:rPr>
          <w:lang w:eastAsia="fr-FR" w:bidi="fr-FR"/>
        </w:rPr>
        <w:t xml:space="preserve">(N. P.), </w:t>
      </w:r>
      <w:r w:rsidRPr="00586B0B">
        <w:rPr>
          <w:i/>
          <w:lang w:eastAsia="fr-FR" w:bidi="fr-FR"/>
        </w:rPr>
        <w:t>Die Idee der Preiheit und der Demokratic bei Alexis de Tocqueville</w:t>
      </w:r>
      <w:r w:rsidRPr="00B6644A">
        <w:rPr>
          <w:lang w:eastAsia="fr-FR" w:bidi="fr-FR"/>
        </w:rPr>
        <w:t>, Zurich, 1953.</w:t>
      </w:r>
    </w:p>
    <w:p w:rsidR="00162CA0" w:rsidRPr="00C42104" w:rsidRDefault="00162CA0" w:rsidP="00162CA0">
      <w:pPr>
        <w:spacing w:before="120" w:after="120"/>
        <w:jc w:val="both"/>
        <w:rPr>
          <w:lang w:eastAsia="fr-FR" w:bidi="fr-FR"/>
        </w:rPr>
      </w:pPr>
      <w:r w:rsidRPr="00586B0B">
        <w:rPr>
          <w:smallCaps/>
        </w:rPr>
        <w:t xml:space="preserve">Batault </w:t>
      </w:r>
      <w:r w:rsidRPr="00B6644A">
        <w:rPr>
          <w:lang w:eastAsia="fr-FR" w:bidi="fr-FR"/>
        </w:rPr>
        <w:t xml:space="preserve">(G.), </w:t>
      </w:r>
      <w:r w:rsidRPr="00586B0B">
        <w:rPr>
          <w:i/>
          <w:lang w:eastAsia="fr-FR" w:bidi="fr-FR"/>
        </w:rPr>
        <w:t>Tocqueville et la littérature américaine</w:t>
      </w:r>
      <w:r w:rsidRPr="00B6644A">
        <w:rPr>
          <w:lang w:eastAsia="fr-FR" w:bidi="fr-FR"/>
        </w:rPr>
        <w:t xml:space="preserve">, </w:t>
      </w:r>
      <w:r w:rsidRPr="00586B0B">
        <w:rPr>
          <w:lang w:eastAsia="fr-FR" w:bidi="fr-FR"/>
        </w:rPr>
        <w:t>Mercure de France</w:t>
      </w:r>
      <w:r w:rsidRPr="00C42104">
        <w:rPr>
          <w:lang w:eastAsia="fr-FR" w:bidi="fr-FR"/>
        </w:rPr>
        <w:t xml:space="preserve">, </w:t>
      </w:r>
      <w:r>
        <w:rPr>
          <w:lang w:eastAsia="fr-FR" w:bidi="fr-FR"/>
        </w:rPr>
        <w:t>191</w:t>
      </w:r>
      <w:r w:rsidRPr="00C42104">
        <w:rPr>
          <w:lang w:eastAsia="fr-FR" w:bidi="fr-FR"/>
        </w:rPr>
        <w:t>9</w:t>
      </w:r>
      <w:r>
        <w:rPr>
          <w:lang w:eastAsia="fr-FR" w:bidi="fr-FR"/>
        </w:rPr>
        <w:t>.</w:t>
      </w:r>
    </w:p>
    <w:p w:rsidR="00162CA0" w:rsidRPr="00C42104" w:rsidRDefault="00162CA0" w:rsidP="00162CA0">
      <w:pPr>
        <w:spacing w:before="120" w:after="120"/>
        <w:jc w:val="both"/>
        <w:rPr>
          <w:lang w:eastAsia="fr-FR" w:bidi="fr-FR"/>
        </w:rPr>
      </w:pPr>
      <w:r w:rsidRPr="00586B0B">
        <w:t xml:space="preserve">Bendix </w:t>
      </w:r>
      <w:r w:rsidRPr="00C42104">
        <w:rPr>
          <w:lang w:eastAsia="fr-FR" w:bidi="fr-FR"/>
        </w:rPr>
        <w:t xml:space="preserve">(Reinhard), </w:t>
      </w:r>
      <w:r w:rsidRPr="00586B0B">
        <w:rPr>
          <w:i/>
          <w:lang w:eastAsia="fr-FR" w:bidi="fr-FR"/>
        </w:rPr>
        <w:t>Nation Building and citizenship</w:t>
      </w:r>
      <w:r w:rsidRPr="00C42104">
        <w:rPr>
          <w:lang w:eastAsia="fr-FR" w:bidi="fr-FR"/>
        </w:rPr>
        <w:t xml:space="preserve">, New </w:t>
      </w:r>
      <w:r w:rsidRPr="00586B0B">
        <w:t xml:space="preserve">York, </w:t>
      </w:r>
      <w:r w:rsidRPr="00C42104">
        <w:rPr>
          <w:lang w:eastAsia="fr-FR" w:bidi="fr-FR"/>
        </w:rPr>
        <w:t xml:space="preserve">Wiley, </w:t>
      </w:r>
      <w:r w:rsidRPr="00586B0B">
        <w:rPr>
          <w:bCs/>
        </w:rPr>
        <w:t>1964.</w:t>
      </w:r>
    </w:p>
    <w:p w:rsidR="00162CA0" w:rsidRPr="00C42104" w:rsidRDefault="00162CA0" w:rsidP="00162CA0">
      <w:pPr>
        <w:spacing w:before="120" w:after="120"/>
        <w:jc w:val="both"/>
        <w:rPr>
          <w:lang w:eastAsia="fr-FR" w:bidi="fr-FR"/>
        </w:rPr>
      </w:pPr>
      <w:r w:rsidRPr="00586B0B">
        <w:rPr>
          <w:smallCaps/>
        </w:rPr>
        <w:t xml:space="preserve">Bergsträsser </w:t>
      </w:r>
      <w:r w:rsidRPr="00C42104">
        <w:rPr>
          <w:lang w:eastAsia="fr-FR" w:bidi="fr-FR"/>
        </w:rPr>
        <w:t xml:space="preserve">(L.), </w:t>
      </w:r>
      <w:r w:rsidRPr="00586B0B">
        <w:rPr>
          <w:i/>
          <w:lang w:eastAsia="fr-FR" w:bidi="fr-FR"/>
        </w:rPr>
        <w:t>Alexis de Tocqueville, Kritiker und Verteid</w:t>
      </w:r>
      <w:r w:rsidRPr="00586B0B">
        <w:rPr>
          <w:i/>
          <w:lang w:eastAsia="fr-FR" w:bidi="fr-FR"/>
        </w:rPr>
        <w:t>i</w:t>
      </w:r>
      <w:r w:rsidRPr="00586B0B">
        <w:rPr>
          <w:i/>
          <w:lang w:eastAsia="fr-FR" w:bidi="fr-FR"/>
        </w:rPr>
        <w:t>ger des Demokratie</w:t>
      </w:r>
      <w:r w:rsidRPr="00C42104">
        <w:rPr>
          <w:lang w:eastAsia="fr-FR" w:bidi="fr-FR"/>
        </w:rPr>
        <w:t xml:space="preserve">, </w:t>
      </w:r>
      <w:r w:rsidRPr="00586B0B">
        <w:rPr>
          <w:lang w:eastAsia="fr-FR" w:bidi="fr-FR"/>
        </w:rPr>
        <w:t>Der Monat</w:t>
      </w:r>
      <w:r w:rsidRPr="00C42104">
        <w:rPr>
          <w:lang w:eastAsia="fr-FR" w:bidi="fr-FR"/>
        </w:rPr>
        <w:t>, mars 1950, 2.</w:t>
      </w:r>
    </w:p>
    <w:p w:rsidR="00162CA0" w:rsidRPr="00C42104" w:rsidRDefault="00162CA0" w:rsidP="00162CA0">
      <w:pPr>
        <w:spacing w:before="120" w:after="120"/>
        <w:jc w:val="both"/>
        <w:rPr>
          <w:lang w:eastAsia="fr-FR" w:bidi="fr-FR"/>
        </w:rPr>
      </w:pPr>
      <w:r w:rsidRPr="00586B0B">
        <w:rPr>
          <w:smallCaps/>
        </w:rPr>
        <w:t xml:space="preserve">Boisdeffre </w:t>
      </w:r>
      <w:r w:rsidRPr="00C42104">
        <w:rPr>
          <w:lang w:eastAsia="fr-FR" w:bidi="fr-FR"/>
        </w:rPr>
        <w:t xml:space="preserve">(P. de), </w:t>
      </w:r>
      <w:r w:rsidRPr="00586B0B">
        <w:rPr>
          <w:lang w:eastAsia="fr-FR" w:bidi="fr-FR"/>
        </w:rPr>
        <w:t>Tocqueville et Gobineau</w:t>
      </w:r>
      <w:r w:rsidRPr="00C42104">
        <w:rPr>
          <w:lang w:eastAsia="fr-FR" w:bidi="fr-FR"/>
        </w:rPr>
        <w:t xml:space="preserve">, </w:t>
      </w:r>
      <w:r w:rsidRPr="00586B0B">
        <w:rPr>
          <w:i/>
          <w:lang w:eastAsia="fr-FR" w:bidi="fr-FR"/>
        </w:rPr>
        <w:t>Revue de Paris</w:t>
      </w:r>
      <w:r w:rsidRPr="00C42104">
        <w:rPr>
          <w:lang w:eastAsia="fr-FR" w:bidi="fr-FR"/>
        </w:rPr>
        <w:t xml:space="preserve">, </w:t>
      </w:r>
      <w:r>
        <w:rPr>
          <w:lang w:eastAsia="fr-FR" w:bidi="fr-FR"/>
        </w:rPr>
        <w:t>1</w:t>
      </w:r>
      <w:r w:rsidRPr="00C42104">
        <w:rPr>
          <w:lang w:eastAsia="fr-FR" w:bidi="fr-FR"/>
        </w:rPr>
        <w:t>959, 1</w:t>
      </w:r>
      <w:r>
        <w:rPr>
          <w:lang w:eastAsia="fr-FR" w:bidi="fr-FR"/>
        </w:rPr>
        <w:t>0.</w:t>
      </w:r>
    </w:p>
    <w:p w:rsidR="00162CA0" w:rsidRPr="00C42104" w:rsidRDefault="00162CA0" w:rsidP="00162CA0">
      <w:pPr>
        <w:spacing w:before="120" w:after="120"/>
        <w:jc w:val="both"/>
        <w:rPr>
          <w:lang w:eastAsia="fr-FR" w:bidi="fr-FR"/>
        </w:rPr>
      </w:pPr>
      <w:r w:rsidRPr="00586B0B">
        <w:rPr>
          <w:smallCaps/>
        </w:rPr>
        <w:t xml:space="preserve">Bourricaud </w:t>
      </w:r>
      <w:r w:rsidRPr="00C42104">
        <w:rPr>
          <w:lang w:eastAsia="fr-FR" w:bidi="fr-FR"/>
        </w:rPr>
        <w:t xml:space="preserve">(François), « Qu’est-ce que la polyarchie ? », </w:t>
      </w:r>
      <w:r w:rsidRPr="00586B0B">
        <w:rPr>
          <w:i/>
          <w:lang w:eastAsia="fr-FR" w:bidi="fr-FR"/>
        </w:rPr>
        <w:t>Revue de l’action populaire</w:t>
      </w:r>
      <w:r w:rsidRPr="00C42104">
        <w:rPr>
          <w:lang w:eastAsia="fr-FR" w:bidi="fr-FR"/>
        </w:rPr>
        <w:t>,</w:t>
      </w:r>
      <w:r>
        <w:rPr>
          <w:lang w:eastAsia="fr-FR" w:bidi="fr-FR"/>
        </w:rPr>
        <w:t xml:space="preserve"> juillet-août 1962.</w:t>
      </w:r>
    </w:p>
    <w:p w:rsidR="00162CA0" w:rsidRDefault="00162CA0" w:rsidP="00162CA0">
      <w:pPr>
        <w:spacing w:before="120" w:after="120"/>
        <w:jc w:val="both"/>
      </w:pPr>
      <w:r>
        <w:t>[155]</w:t>
      </w:r>
    </w:p>
    <w:p w:rsidR="00162CA0" w:rsidRPr="00B6644A" w:rsidRDefault="00162CA0" w:rsidP="00162CA0">
      <w:pPr>
        <w:spacing w:before="120" w:after="120"/>
        <w:jc w:val="both"/>
      </w:pPr>
      <w:r w:rsidRPr="00586B0B">
        <w:rPr>
          <w:smallCaps/>
        </w:rPr>
        <w:t xml:space="preserve">Brunius </w:t>
      </w:r>
      <w:r w:rsidRPr="00B6644A">
        <w:t xml:space="preserve">(Teddy), </w:t>
      </w:r>
      <w:r w:rsidRPr="00586B0B">
        <w:rPr>
          <w:i/>
        </w:rPr>
        <w:t>Alexis de Tocqueville : the sociological aesth</w:t>
      </w:r>
      <w:r w:rsidRPr="00586B0B">
        <w:rPr>
          <w:i/>
        </w:rPr>
        <w:t>e</w:t>
      </w:r>
      <w:r w:rsidRPr="00586B0B">
        <w:rPr>
          <w:i/>
        </w:rPr>
        <w:t>tician</w:t>
      </w:r>
      <w:r w:rsidRPr="00B6644A">
        <w:t xml:space="preserve">, </w:t>
      </w:r>
      <w:r>
        <w:t>Upsala, 1</w:t>
      </w:r>
      <w:r w:rsidRPr="00B6644A">
        <w:t>960.</w:t>
      </w:r>
    </w:p>
    <w:p w:rsidR="00162CA0" w:rsidRPr="00B6644A" w:rsidRDefault="00162CA0" w:rsidP="00162CA0">
      <w:pPr>
        <w:spacing w:before="120" w:after="120"/>
        <w:jc w:val="both"/>
      </w:pPr>
      <w:r w:rsidRPr="00586B0B">
        <w:rPr>
          <w:smallCaps/>
        </w:rPr>
        <w:t xml:space="preserve">Bryce </w:t>
      </w:r>
      <w:r>
        <w:t xml:space="preserve">(James), </w:t>
      </w:r>
      <w:r w:rsidRPr="00586B0B">
        <w:rPr>
          <w:i/>
        </w:rPr>
        <w:t>The predictions of Hamilton and de Tocqueville, St</w:t>
      </w:r>
      <w:r w:rsidRPr="00586B0B">
        <w:rPr>
          <w:i/>
        </w:rPr>
        <w:t>u</w:t>
      </w:r>
      <w:r w:rsidRPr="00586B0B">
        <w:rPr>
          <w:i/>
        </w:rPr>
        <w:t>dies in Historical and Political Science</w:t>
      </w:r>
      <w:r w:rsidRPr="00B6644A">
        <w:t>, Baltimore, John Hopkins Press, 1887.</w:t>
      </w:r>
    </w:p>
    <w:p w:rsidR="00162CA0" w:rsidRPr="00B6644A" w:rsidRDefault="00162CA0" w:rsidP="00162CA0">
      <w:pPr>
        <w:spacing w:before="120" w:after="120"/>
        <w:jc w:val="both"/>
      </w:pPr>
      <w:r w:rsidRPr="00586B0B">
        <w:rPr>
          <w:smallCaps/>
        </w:rPr>
        <w:t xml:space="preserve">Burckhardt </w:t>
      </w:r>
      <w:r w:rsidRPr="00B6644A">
        <w:t>(Car</w:t>
      </w:r>
      <w:r>
        <w:t>l</w:t>
      </w:r>
      <w:r w:rsidRPr="00B6644A">
        <w:t xml:space="preserve">), </w:t>
      </w:r>
      <w:r w:rsidRPr="00586B0B">
        <w:rPr>
          <w:i/>
        </w:rPr>
        <w:t>Alexis de Tocqueville</w:t>
      </w:r>
      <w:r w:rsidRPr="00B6644A">
        <w:t>, Francfort, Bilnisse, 1959.</w:t>
      </w:r>
    </w:p>
    <w:p w:rsidR="00162CA0" w:rsidRPr="00B6644A" w:rsidRDefault="00162CA0" w:rsidP="00162CA0">
      <w:pPr>
        <w:spacing w:before="120" w:after="120"/>
        <w:jc w:val="both"/>
      </w:pPr>
      <w:r w:rsidRPr="00586B0B">
        <w:rPr>
          <w:smallCaps/>
        </w:rPr>
        <w:t xml:space="preserve">Cestre </w:t>
      </w:r>
      <w:r w:rsidRPr="00B6644A">
        <w:t xml:space="preserve">(Charles), Alexis de </w:t>
      </w:r>
      <w:r>
        <w:t>Tocqueville</w:t>
      </w:r>
      <w:r w:rsidRPr="00B6644A">
        <w:t>, témoin et juge de la civ</w:t>
      </w:r>
      <w:r w:rsidRPr="00B6644A">
        <w:t>i</w:t>
      </w:r>
      <w:r w:rsidRPr="00B6644A">
        <w:t>lis</w:t>
      </w:r>
      <w:r w:rsidRPr="00B6644A">
        <w:t>a</w:t>
      </w:r>
      <w:r w:rsidRPr="00B6644A">
        <w:t xml:space="preserve">tion américaine. </w:t>
      </w:r>
      <w:r w:rsidRPr="00586B0B">
        <w:rPr>
          <w:i/>
        </w:rPr>
        <w:t>Revue des Cours et Conférences</w:t>
      </w:r>
      <w:r w:rsidRPr="00B6644A">
        <w:t>, 34, vol. 1 et 2.</w:t>
      </w:r>
    </w:p>
    <w:p w:rsidR="00162CA0" w:rsidRPr="00B6644A" w:rsidRDefault="00162CA0" w:rsidP="00162CA0">
      <w:pPr>
        <w:spacing w:before="120" w:after="120"/>
        <w:jc w:val="both"/>
      </w:pPr>
      <w:r w:rsidRPr="00586B0B">
        <w:rPr>
          <w:smallCaps/>
        </w:rPr>
        <w:t xml:space="preserve">Chaussier </w:t>
      </w:r>
      <w:r w:rsidRPr="00B6644A">
        <w:t xml:space="preserve">(Rémond), </w:t>
      </w:r>
      <w:r w:rsidRPr="00586B0B">
        <w:rPr>
          <w:i/>
        </w:rPr>
        <w:t>Les idées politiques de Tocqueville</w:t>
      </w:r>
      <w:r w:rsidRPr="00B6644A">
        <w:t>, thèse, Dijon, 1949.</w:t>
      </w:r>
    </w:p>
    <w:p w:rsidR="00162CA0" w:rsidRPr="00B6644A" w:rsidRDefault="00162CA0" w:rsidP="00162CA0">
      <w:pPr>
        <w:spacing w:before="120" w:after="120"/>
        <w:jc w:val="both"/>
      </w:pPr>
      <w:r w:rsidRPr="00586B0B">
        <w:rPr>
          <w:smallCaps/>
        </w:rPr>
        <w:t xml:space="preserve">Chevallier (J.-J.), </w:t>
      </w:r>
      <w:r w:rsidRPr="00586B0B">
        <w:rPr>
          <w:i/>
        </w:rPr>
        <w:t>Les grandes œuvres politiques de Machiavel à nos jours</w:t>
      </w:r>
      <w:r w:rsidRPr="00B6644A">
        <w:t>, Paris, Colin, 1949.</w:t>
      </w:r>
    </w:p>
    <w:p w:rsidR="00162CA0" w:rsidRPr="00B6644A" w:rsidRDefault="00162CA0" w:rsidP="00162CA0">
      <w:pPr>
        <w:spacing w:before="120" w:after="120"/>
        <w:jc w:val="both"/>
      </w:pPr>
      <w:r>
        <w:t xml:space="preserve">_____, </w:t>
      </w:r>
      <w:r w:rsidRPr="00586B0B">
        <w:rPr>
          <w:i/>
        </w:rPr>
        <w:t>De la distinction des sociétés aristocratiques et des sociétés dém</w:t>
      </w:r>
      <w:r w:rsidRPr="00586B0B">
        <w:rPr>
          <w:i/>
        </w:rPr>
        <w:t>o</w:t>
      </w:r>
      <w:r w:rsidRPr="00586B0B">
        <w:rPr>
          <w:i/>
        </w:rPr>
        <w:t>cratiques en tant que fondement de la pensée politique d’Alexis de Tocqueville</w:t>
      </w:r>
      <w:r w:rsidRPr="00B6644A">
        <w:t>, Institut d’</w:t>
      </w:r>
      <w:r>
        <w:t>É</w:t>
      </w:r>
      <w:r w:rsidRPr="00B6644A">
        <w:t>tudes politiques de Paris.</w:t>
      </w:r>
    </w:p>
    <w:p w:rsidR="00162CA0" w:rsidRPr="00B6644A" w:rsidRDefault="00162CA0" w:rsidP="00162CA0">
      <w:pPr>
        <w:spacing w:before="120" w:after="120"/>
        <w:jc w:val="both"/>
      </w:pPr>
      <w:r w:rsidRPr="00586B0B">
        <w:rPr>
          <w:smallCaps/>
        </w:rPr>
        <w:t xml:space="preserve">Chichiarelli </w:t>
      </w:r>
      <w:r w:rsidRPr="00B6644A">
        <w:t xml:space="preserve">(E.), Alexis de </w:t>
      </w:r>
      <w:r>
        <w:t>Tocqueville</w:t>
      </w:r>
      <w:r w:rsidRPr="00B6644A">
        <w:t xml:space="preserve"> e</w:t>
      </w:r>
      <w:r>
        <w:t>t</w:t>
      </w:r>
      <w:r w:rsidRPr="00B6644A">
        <w:t xml:space="preserve"> Arthur de Gobineau, </w:t>
      </w:r>
      <w:r w:rsidRPr="00586B0B">
        <w:rPr>
          <w:i/>
        </w:rPr>
        <w:t>Nuova Revista Storica</w:t>
      </w:r>
      <w:r w:rsidRPr="00B6644A">
        <w:t>, 1941, 25.</w:t>
      </w:r>
    </w:p>
    <w:p w:rsidR="00162CA0" w:rsidRPr="00B6644A" w:rsidRDefault="00162CA0" w:rsidP="00162CA0">
      <w:pPr>
        <w:spacing w:before="120" w:after="120"/>
        <w:jc w:val="both"/>
      </w:pPr>
      <w:r w:rsidRPr="00586B0B">
        <w:rPr>
          <w:smallCaps/>
        </w:rPr>
        <w:t>D’Eichtal</w:t>
      </w:r>
      <w:r w:rsidRPr="00586B0B">
        <w:t xml:space="preserve"> (Eugène), </w:t>
      </w:r>
      <w:r w:rsidRPr="00586B0B">
        <w:rPr>
          <w:i/>
        </w:rPr>
        <w:t>Alexis de Tocqueville et la démocratie lib</w:t>
      </w:r>
      <w:r w:rsidRPr="00586B0B">
        <w:rPr>
          <w:i/>
        </w:rPr>
        <w:t>é</w:t>
      </w:r>
      <w:r w:rsidRPr="00586B0B">
        <w:rPr>
          <w:i/>
        </w:rPr>
        <w:t>rale</w:t>
      </w:r>
      <w:r w:rsidRPr="00B6644A">
        <w:t>, Paris, Calmann-Lévy, 1897.</w:t>
      </w:r>
    </w:p>
    <w:p w:rsidR="00162CA0" w:rsidRPr="00B6644A" w:rsidRDefault="00162CA0" w:rsidP="00162CA0">
      <w:pPr>
        <w:spacing w:before="120" w:after="120"/>
        <w:jc w:val="both"/>
      </w:pPr>
      <w:r w:rsidRPr="00586B0B">
        <w:rPr>
          <w:smallCaps/>
        </w:rPr>
        <w:t xml:space="preserve">Dicey </w:t>
      </w:r>
      <w:r w:rsidRPr="00B6644A">
        <w:t xml:space="preserve">(A. V.), Alexis de </w:t>
      </w:r>
      <w:r>
        <w:t>Tocqueville</w:t>
      </w:r>
      <w:r w:rsidRPr="00B6644A">
        <w:t xml:space="preserve">, </w:t>
      </w:r>
      <w:r w:rsidRPr="00586B0B">
        <w:rPr>
          <w:i/>
        </w:rPr>
        <w:t>National Review</w:t>
      </w:r>
      <w:r w:rsidRPr="00B6644A">
        <w:t>, août 1893.</w:t>
      </w:r>
    </w:p>
    <w:p w:rsidR="00162CA0" w:rsidRPr="00B6644A" w:rsidRDefault="00162CA0" w:rsidP="00162CA0">
      <w:pPr>
        <w:spacing w:before="120" w:after="120"/>
        <w:jc w:val="both"/>
      </w:pPr>
      <w:r w:rsidRPr="00586B0B">
        <w:rPr>
          <w:smallCaps/>
        </w:rPr>
        <w:t xml:space="preserve">Diez del Coral </w:t>
      </w:r>
      <w:r w:rsidRPr="00B6644A">
        <w:t xml:space="preserve">(Luis), </w:t>
      </w:r>
      <w:r w:rsidRPr="00586B0B">
        <w:rPr>
          <w:i/>
        </w:rPr>
        <w:t>La mentalidad politica de Tocqueville con especial referencia a Pascal</w:t>
      </w:r>
      <w:r w:rsidRPr="00B6644A">
        <w:t xml:space="preserve">, </w:t>
      </w:r>
      <w:r w:rsidRPr="00586B0B">
        <w:t>Academia de Ciencias Morales y Polit</w:t>
      </w:r>
      <w:r w:rsidRPr="00586B0B">
        <w:t>i</w:t>
      </w:r>
      <w:r w:rsidRPr="00586B0B">
        <w:t>cas</w:t>
      </w:r>
      <w:r w:rsidRPr="00B6644A">
        <w:t>, Madrid, 1965.</w:t>
      </w:r>
    </w:p>
    <w:p w:rsidR="00162CA0" w:rsidRPr="00B6644A" w:rsidRDefault="00162CA0" w:rsidP="00162CA0">
      <w:pPr>
        <w:spacing w:before="120" w:after="120"/>
        <w:jc w:val="both"/>
      </w:pPr>
      <w:r w:rsidRPr="00586B0B">
        <w:rPr>
          <w:smallCaps/>
        </w:rPr>
        <w:t xml:space="preserve">Dollot </w:t>
      </w:r>
      <w:r w:rsidRPr="00B6644A">
        <w:t xml:space="preserve">(René), Gobineau, </w:t>
      </w:r>
      <w:r>
        <w:t>Tocqueville</w:t>
      </w:r>
      <w:r w:rsidRPr="00B6644A">
        <w:t xml:space="preserve"> et la rivalité anglo-saxonne en Asie centrale. </w:t>
      </w:r>
      <w:r w:rsidRPr="00586B0B">
        <w:rPr>
          <w:i/>
        </w:rPr>
        <w:t>Revue d’Histoire diplomatique</w:t>
      </w:r>
      <w:r w:rsidRPr="00B6644A">
        <w:t>, janv.-mars 1961.</w:t>
      </w:r>
    </w:p>
    <w:p w:rsidR="00162CA0" w:rsidRPr="00B6644A" w:rsidRDefault="00162CA0" w:rsidP="00162CA0">
      <w:pPr>
        <w:spacing w:before="120" w:after="120"/>
        <w:jc w:val="both"/>
      </w:pPr>
      <w:r w:rsidRPr="00586B0B">
        <w:rPr>
          <w:smallCaps/>
        </w:rPr>
        <w:t xml:space="preserve">Drescher </w:t>
      </w:r>
      <w:r w:rsidRPr="00B6644A">
        <w:t xml:space="preserve">(Seymour), </w:t>
      </w:r>
      <w:r w:rsidRPr="00586B0B">
        <w:rPr>
          <w:i/>
        </w:rPr>
        <w:t>Tocqueville and England</w:t>
      </w:r>
      <w:r w:rsidRPr="00B6644A">
        <w:t>, Cambridge, Ha</w:t>
      </w:r>
      <w:r w:rsidRPr="00B6644A">
        <w:t>r</w:t>
      </w:r>
      <w:r w:rsidRPr="00B6644A">
        <w:t>vard University Press, 1964.</w:t>
      </w:r>
    </w:p>
    <w:p w:rsidR="00162CA0" w:rsidRPr="00B6644A" w:rsidRDefault="00162CA0" w:rsidP="00162CA0">
      <w:pPr>
        <w:spacing w:before="120" w:after="120"/>
        <w:jc w:val="both"/>
      </w:pPr>
      <w:r>
        <w:t xml:space="preserve">_____, </w:t>
      </w:r>
      <w:r w:rsidRPr="00586B0B">
        <w:rPr>
          <w:i/>
        </w:rPr>
        <w:t>Dilemmas of Democracy, Tocqueville and Modernization</w:t>
      </w:r>
      <w:r w:rsidRPr="00B6644A">
        <w:t>, Unive</w:t>
      </w:r>
      <w:r w:rsidRPr="00B6644A">
        <w:t>r</w:t>
      </w:r>
      <w:r w:rsidRPr="00B6644A">
        <w:t>sity of Pittsburgh Press, 1968.</w:t>
      </w:r>
    </w:p>
    <w:p w:rsidR="00162CA0" w:rsidRPr="00B6644A" w:rsidRDefault="00162CA0" w:rsidP="00162CA0">
      <w:pPr>
        <w:spacing w:before="120" w:after="120"/>
        <w:jc w:val="both"/>
      </w:pPr>
      <w:r>
        <w:t>_____, Tocqueville</w:t>
      </w:r>
      <w:r w:rsidRPr="00B6644A">
        <w:t xml:space="preserve">’s two democracies, </w:t>
      </w:r>
      <w:r w:rsidRPr="00586B0B">
        <w:rPr>
          <w:i/>
        </w:rPr>
        <w:t>Journal of the History of Ideas</w:t>
      </w:r>
      <w:r w:rsidRPr="00B6644A">
        <w:t>, April-June 1964.</w:t>
      </w:r>
    </w:p>
    <w:p w:rsidR="00162CA0" w:rsidRPr="00B6644A" w:rsidRDefault="00162CA0" w:rsidP="00162CA0">
      <w:pPr>
        <w:spacing w:before="120" w:after="120"/>
        <w:jc w:val="both"/>
      </w:pPr>
      <w:r w:rsidRPr="00586B0B">
        <w:rPr>
          <w:smallCaps/>
        </w:rPr>
        <w:t xml:space="preserve">Einaudi </w:t>
      </w:r>
      <w:r w:rsidRPr="00B6644A">
        <w:t xml:space="preserve">(Mario), </w:t>
      </w:r>
      <w:r w:rsidRPr="00586B0B">
        <w:rPr>
          <w:i/>
        </w:rPr>
        <w:t>Reflections on Tocqueville, in The Roosevelt R</w:t>
      </w:r>
      <w:r w:rsidRPr="00586B0B">
        <w:rPr>
          <w:i/>
        </w:rPr>
        <w:t>e</w:t>
      </w:r>
      <w:r w:rsidRPr="00586B0B">
        <w:rPr>
          <w:i/>
        </w:rPr>
        <w:t>vol</w:t>
      </w:r>
      <w:r w:rsidRPr="00586B0B">
        <w:rPr>
          <w:i/>
        </w:rPr>
        <w:t>u</w:t>
      </w:r>
      <w:r w:rsidRPr="00586B0B">
        <w:rPr>
          <w:i/>
        </w:rPr>
        <w:t>tion</w:t>
      </w:r>
      <w:r w:rsidRPr="00B6644A">
        <w:t>, New York, Harcourt Brace and Co, 1959.</w:t>
      </w:r>
    </w:p>
    <w:p w:rsidR="00162CA0" w:rsidRPr="00B6644A" w:rsidRDefault="00162CA0" w:rsidP="00162CA0">
      <w:pPr>
        <w:spacing w:before="120" w:after="120"/>
        <w:jc w:val="both"/>
      </w:pPr>
      <w:r w:rsidRPr="00586B0B">
        <w:rPr>
          <w:smallCaps/>
        </w:rPr>
        <w:t xml:space="preserve">Fabian </w:t>
      </w:r>
      <w:r w:rsidRPr="00B6644A">
        <w:t xml:space="preserve">(Bernhard), </w:t>
      </w:r>
      <w:r w:rsidRPr="00586B0B">
        <w:rPr>
          <w:i/>
        </w:rPr>
        <w:t>Alexis de Tocqueville Amerikabild</w:t>
      </w:r>
      <w:r w:rsidRPr="00B6644A">
        <w:t>, Heide</w:t>
      </w:r>
      <w:r w:rsidRPr="00B6644A">
        <w:t>l</w:t>
      </w:r>
      <w:r w:rsidRPr="00B6644A">
        <w:t>berg, Cari Winter, 1957.</w:t>
      </w:r>
    </w:p>
    <w:p w:rsidR="00162CA0" w:rsidRPr="00B6644A" w:rsidRDefault="00162CA0" w:rsidP="00162CA0">
      <w:pPr>
        <w:spacing w:before="120" w:after="120"/>
        <w:jc w:val="both"/>
      </w:pPr>
      <w:r w:rsidRPr="00586B0B">
        <w:rPr>
          <w:smallCaps/>
        </w:rPr>
        <w:t xml:space="preserve">Faguet </w:t>
      </w:r>
      <w:r w:rsidRPr="00B6644A">
        <w:t xml:space="preserve">(Emile), </w:t>
      </w:r>
      <w:r w:rsidRPr="00586B0B">
        <w:rPr>
          <w:i/>
        </w:rPr>
        <w:t>Politiques et moralistes du XX</w:t>
      </w:r>
      <w:r w:rsidRPr="00586B0B">
        <w:rPr>
          <w:i/>
          <w:vertAlign w:val="superscript"/>
        </w:rPr>
        <w:t>e</w:t>
      </w:r>
      <w:r w:rsidRPr="00586B0B">
        <w:rPr>
          <w:i/>
        </w:rPr>
        <w:t xml:space="preserve"> siècle</w:t>
      </w:r>
      <w:r w:rsidRPr="00B6644A">
        <w:t>, Paris, 1900.</w:t>
      </w:r>
    </w:p>
    <w:p w:rsidR="00162CA0" w:rsidRPr="00B6644A" w:rsidRDefault="00162CA0" w:rsidP="00162CA0">
      <w:pPr>
        <w:spacing w:before="120" w:after="120"/>
        <w:jc w:val="both"/>
      </w:pPr>
      <w:r w:rsidRPr="00586B0B">
        <w:rPr>
          <w:smallCaps/>
        </w:rPr>
        <w:t xml:space="preserve">Fontmichel </w:t>
      </w:r>
      <w:r w:rsidRPr="00B6644A">
        <w:t xml:space="preserve">(Hervé de), </w:t>
      </w:r>
      <w:r w:rsidRPr="00586B0B">
        <w:rPr>
          <w:i/>
        </w:rPr>
        <w:t>Tocqueville d’après sa correspondance avec Reeve et Mill</w:t>
      </w:r>
      <w:r w:rsidRPr="00B6644A">
        <w:t>, 1959, D.E.S., Aix-en-Provence.</w:t>
      </w:r>
    </w:p>
    <w:p w:rsidR="00162CA0" w:rsidRPr="00B6644A" w:rsidRDefault="00162CA0" w:rsidP="00162CA0">
      <w:pPr>
        <w:spacing w:before="120" w:after="120"/>
        <w:jc w:val="both"/>
      </w:pPr>
      <w:r w:rsidRPr="00586B0B">
        <w:rPr>
          <w:smallCaps/>
        </w:rPr>
        <w:t xml:space="preserve">Gargan </w:t>
      </w:r>
      <w:r w:rsidRPr="00B6644A">
        <w:t xml:space="preserve">(Edward), </w:t>
      </w:r>
      <w:r w:rsidRPr="00586B0B">
        <w:rPr>
          <w:i/>
        </w:rPr>
        <w:t>Alexis de Tocqueville : the critical years, 1848-1851</w:t>
      </w:r>
      <w:r w:rsidRPr="00B6644A">
        <w:t>, Washington, The Catholic University of America Press, 1955.</w:t>
      </w:r>
    </w:p>
    <w:p w:rsidR="00162CA0" w:rsidRPr="00B6644A" w:rsidRDefault="00162CA0" w:rsidP="00162CA0">
      <w:pPr>
        <w:spacing w:before="120" w:after="120"/>
        <w:jc w:val="both"/>
      </w:pPr>
      <w:r>
        <w:t xml:space="preserve">_____, </w:t>
      </w:r>
      <w:r w:rsidRPr="00B6644A">
        <w:t xml:space="preserve">The formation of </w:t>
      </w:r>
      <w:r>
        <w:t>Tocqueville</w:t>
      </w:r>
      <w:r w:rsidRPr="00B6644A">
        <w:t xml:space="preserve">’s historical thought, </w:t>
      </w:r>
      <w:r w:rsidRPr="00586B0B">
        <w:rPr>
          <w:i/>
        </w:rPr>
        <w:t>Review of Pol</w:t>
      </w:r>
      <w:r w:rsidRPr="00586B0B">
        <w:rPr>
          <w:i/>
        </w:rPr>
        <w:t>i</w:t>
      </w:r>
      <w:r w:rsidRPr="00586B0B">
        <w:rPr>
          <w:i/>
        </w:rPr>
        <w:t>tics</w:t>
      </w:r>
      <w:r w:rsidRPr="00B6644A">
        <w:t>, Jan. 1962.</w:t>
      </w:r>
    </w:p>
    <w:p w:rsidR="00162CA0" w:rsidRPr="00B6644A" w:rsidRDefault="00162CA0" w:rsidP="00162CA0">
      <w:pPr>
        <w:spacing w:before="120" w:after="120"/>
        <w:jc w:val="both"/>
      </w:pPr>
      <w:r>
        <w:t>_____, Tocqueville</w:t>
      </w:r>
      <w:r w:rsidRPr="00B6644A">
        <w:t xml:space="preserve"> and the problem of Historical Progresis, </w:t>
      </w:r>
      <w:r w:rsidRPr="00586B0B">
        <w:rPr>
          <w:i/>
        </w:rPr>
        <w:t>Am</w:t>
      </w:r>
      <w:r w:rsidRPr="00586B0B">
        <w:rPr>
          <w:i/>
        </w:rPr>
        <w:t>e</w:t>
      </w:r>
      <w:r w:rsidRPr="00586B0B">
        <w:rPr>
          <w:i/>
        </w:rPr>
        <w:t>rican Historical Review</w:t>
      </w:r>
      <w:r w:rsidRPr="00B6644A">
        <w:t>, Jan. 1963.</w:t>
      </w:r>
    </w:p>
    <w:p w:rsidR="00162CA0" w:rsidRPr="00B6644A" w:rsidRDefault="00162CA0" w:rsidP="00162CA0">
      <w:pPr>
        <w:spacing w:before="120" w:after="120"/>
        <w:jc w:val="both"/>
      </w:pPr>
      <w:r>
        <w:t xml:space="preserve">_____, </w:t>
      </w:r>
      <w:r w:rsidRPr="00B6644A">
        <w:t xml:space="preserve">Some problems in </w:t>
      </w:r>
      <w:r>
        <w:t>Tocqueville</w:t>
      </w:r>
      <w:r w:rsidRPr="00B6644A">
        <w:t xml:space="preserve"> Scholarship, </w:t>
      </w:r>
      <w:r w:rsidRPr="00586B0B">
        <w:rPr>
          <w:i/>
        </w:rPr>
        <w:t>Mid-America</w:t>
      </w:r>
      <w:r w:rsidRPr="00B6644A">
        <w:t>, Jan. 1959.</w:t>
      </w:r>
    </w:p>
    <w:p w:rsidR="00162CA0" w:rsidRPr="00B6644A" w:rsidRDefault="00162CA0" w:rsidP="00162CA0">
      <w:pPr>
        <w:spacing w:before="120" w:after="120"/>
        <w:jc w:val="both"/>
      </w:pPr>
      <w:r w:rsidRPr="00586B0B">
        <w:rPr>
          <w:smallCaps/>
        </w:rPr>
        <w:t xml:space="preserve">Geiss </w:t>
      </w:r>
      <w:r w:rsidRPr="00B6644A">
        <w:t xml:space="preserve">(Immanuel), </w:t>
      </w:r>
      <w:r w:rsidRPr="00586B0B">
        <w:rPr>
          <w:i/>
        </w:rPr>
        <w:t>Tocqueville und Karl Marx. Eine vergleichende Analyse</w:t>
      </w:r>
      <w:r w:rsidRPr="00B6644A">
        <w:t xml:space="preserve">, </w:t>
      </w:r>
      <w:r w:rsidRPr="00586B0B">
        <w:t>Die neue Gesellschaft</w:t>
      </w:r>
      <w:r w:rsidRPr="00B6644A">
        <w:t>, 1959, 6.</w:t>
      </w:r>
    </w:p>
    <w:p w:rsidR="00162CA0" w:rsidRPr="00B6644A" w:rsidRDefault="00162CA0" w:rsidP="00162CA0">
      <w:pPr>
        <w:spacing w:before="120" w:after="120"/>
        <w:jc w:val="both"/>
      </w:pPr>
      <w:r w:rsidRPr="00586B0B">
        <w:rPr>
          <w:smallCaps/>
        </w:rPr>
        <w:t xml:space="preserve">Girand </w:t>
      </w:r>
      <w:r w:rsidRPr="00B6644A">
        <w:t xml:space="preserve">(J.), Quelques idées pédagogiques et morales d’Alexis de </w:t>
      </w:r>
      <w:r>
        <w:t>Tocqueville</w:t>
      </w:r>
      <w:r w:rsidRPr="00B6644A">
        <w:t xml:space="preserve">, </w:t>
      </w:r>
      <w:r w:rsidRPr="00586B0B">
        <w:rPr>
          <w:i/>
        </w:rPr>
        <w:t>Revue pédagogique</w:t>
      </w:r>
      <w:r w:rsidRPr="00B6644A">
        <w:t>, 1912, vol. 61.</w:t>
      </w:r>
    </w:p>
    <w:p w:rsidR="00162CA0" w:rsidRDefault="00162CA0" w:rsidP="00162CA0">
      <w:pPr>
        <w:spacing w:before="120" w:after="120"/>
        <w:jc w:val="both"/>
      </w:pPr>
    </w:p>
    <w:p w:rsidR="00162CA0" w:rsidRPr="00586B0B" w:rsidRDefault="00162CA0" w:rsidP="00162CA0">
      <w:pPr>
        <w:spacing w:before="120" w:after="120"/>
        <w:jc w:val="both"/>
      </w:pPr>
      <w:r>
        <w:t>[156]</w:t>
      </w:r>
    </w:p>
    <w:p w:rsidR="00162CA0" w:rsidRPr="00B6644A" w:rsidRDefault="00162CA0" w:rsidP="00162CA0">
      <w:pPr>
        <w:spacing w:before="120" w:after="120"/>
        <w:jc w:val="both"/>
      </w:pPr>
      <w:r w:rsidRPr="00586B0B">
        <w:rPr>
          <w:smallCaps/>
        </w:rPr>
        <w:t xml:space="preserve">Gojat </w:t>
      </w:r>
      <w:r w:rsidRPr="00B6644A">
        <w:t xml:space="preserve">(Georges), Les corps intermédiaires et la décentralisation dans l’œuvre de </w:t>
      </w:r>
      <w:r>
        <w:t>Tocqueville</w:t>
      </w:r>
      <w:r w:rsidRPr="00B6644A">
        <w:t xml:space="preserve">, in R. </w:t>
      </w:r>
      <w:r w:rsidRPr="00586B0B">
        <w:rPr>
          <w:smallCaps/>
        </w:rPr>
        <w:t xml:space="preserve">Pelloux, </w:t>
      </w:r>
      <w:r w:rsidRPr="00586B0B">
        <w:rPr>
          <w:i/>
        </w:rPr>
        <w:t>Libéralisme, tradition</w:t>
      </w:r>
      <w:r w:rsidRPr="00586B0B">
        <w:rPr>
          <w:i/>
        </w:rPr>
        <w:t>a</w:t>
      </w:r>
      <w:r w:rsidRPr="00586B0B">
        <w:rPr>
          <w:i/>
        </w:rPr>
        <w:t>lisme, d</w:t>
      </w:r>
      <w:r w:rsidRPr="00586B0B">
        <w:rPr>
          <w:i/>
        </w:rPr>
        <w:t>é</w:t>
      </w:r>
      <w:r w:rsidRPr="00586B0B">
        <w:rPr>
          <w:i/>
        </w:rPr>
        <w:t>centralisation</w:t>
      </w:r>
      <w:r w:rsidRPr="00B6644A">
        <w:t>, A. Colin, 1952.</w:t>
      </w:r>
    </w:p>
    <w:p w:rsidR="00162CA0" w:rsidRPr="00B6644A" w:rsidRDefault="00162CA0" w:rsidP="00162CA0">
      <w:pPr>
        <w:spacing w:before="120" w:after="120"/>
        <w:jc w:val="both"/>
      </w:pPr>
      <w:r w:rsidRPr="00586B0B">
        <w:rPr>
          <w:smallCaps/>
        </w:rPr>
        <w:t xml:space="preserve">Goldstein </w:t>
      </w:r>
      <w:r w:rsidRPr="00B6644A">
        <w:t xml:space="preserve">(Doris), </w:t>
      </w:r>
      <w:r w:rsidRPr="00586B0B">
        <w:rPr>
          <w:i/>
        </w:rPr>
        <w:t>Alexis de Tocqueville’s concept of citizenship, Pr</w:t>
      </w:r>
      <w:r w:rsidRPr="00586B0B">
        <w:rPr>
          <w:i/>
        </w:rPr>
        <w:t>o</w:t>
      </w:r>
      <w:r w:rsidRPr="00586B0B">
        <w:rPr>
          <w:i/>
        </w:rPr>
        <w:t>ceedings of the American phïlosophical society</w:t>
      </w:r>
      <w:r w:rsidRPr="00B6644A">
        <w:t>, Feb. 1964.</w:t>
      </w:r>
    </w:p>
    <w:p w:rsidR="00162CA0" w:rsidRPr="00B6644A" w:rsidRDefault="00162CA0" w:rsidP="00162CA0">
      <w:pPr>
        <w:spacing w:before="120" w:after="120"/>
        <w:jc w:val="both"/>
      </w:pPr>
      <w:r>
        <w:t xml:space="preserve">_____, </w:t>
      </w:r>
      <w:r w:rsidRPr="00B6644A">
        <w:t xml:space="preserve">The religious beliefs of Alexis de </w:t>
      </w:r>
      <w:r>
        <w:t>Tocqueville</w:t>
      </w:r>
      <w:r w:rsidRPr="00B6644A">
        <w:t xml:space="preserve">, </w:t>
      </w:r>
      <w:r w:rsidRPr="00586B0B">
        <w:rPr>
          <w:i/>
        </w:rPr>
        <w:t>French Hi</w:t>
      </w:r>
      <w:r w:rsidRPr="00586B0B">
        <w:rPr>
          <w:i/>
        </w:rPr>
        <w:t>s</w:t>
      </w:r>
      <w:r w:rsidRPr="00586B0B">
        <w:rPr>
          <w:i/>
        </w:rPr>
        <w:t>torical Studies</w:t>
      </w:r>
      <w:r>
        <w:t>, Dec. 1</w:t>
      </w:r>
      <w:r w:rsidRPr="00B6644A">
        <w:t>960.</w:t>
      </w:r>
    </w:p>
    <w:p w:rsidR="00162CA0" w:rsidRPr="00B6644A" w:rsidRDefault="00162CA0" w:rsidP="00162CA0">
      <w:pPr>
        <w:spacing w:before="120" w:after="120"/>
        <w:jc w:val="both"/>
      </w:pPr>
      <w:r w:rsidRPr="00586B0B">
        <w:rPr>
          <w:smallCaps/>
        </w:rPr>
        <w:t xml:space="preserve">Göring </w:t>
      </w:r>
      <w:r w:rsidRPr="00B6644A">
        <w:t xml:space="preserve">(H.), </w:t>
      </w:r>
      <w:r w:rsidRPr="00586B0B">
        <w:rPr>
          <w:i/>
        </w:rPr>
        <w:t>Tocqueville und die demokratie</w:t>
      </w:r>
      <w:r w:rsidRPr="00B6644A">
        <w:t>, München-Berlin, Oldenburg, 1928.</w:t>
      </w:r>
    </w:p>
    <w:p w:rsidR="00162CA0" w:rsidRPr="00B6644A" w:rsidRDefault="00162CA0" w:rsidP="00162CA0">
      <w:pPr>
        <w:spacing w:before="120" w:after="120"/>
        <w:jc w:val="both"/>
      </w:pPr>
      <w:r w:rsidRPr="00586B0B">
        <w:t xml:space="preserve">Gorla </w:t>
      </w:r>
      <w:r w:rsidRPr="00B6644A">
        <w:t xml:space="preserve">(Gimo), </w:t>
      </w:r>
      <w:r w:rsidRPr="00586B0B">
        <w:rPr>
          <w:i/>
        </w:rPr>
        <w:t>Commento a Tocqueville</w:t>
      </w:r>
      <w:r w:rsidRPr="00586B0B">
        <w:t xml:space="preserve">. </w:t>
      </w:r>
      <w:r w:rsidRPr="00586B0B">
        <w:rPr>
          <w:i/>
        </w:rPr>
        <w:t>L’idèa del diritti</w:t>
      </w:r>
      <w:r w:rsidRPr="00B6644A">
        <w:t xml:space="preserve">, Milan, Guiffré, </w:t>
      </w:r>
      <w:r w:rsidRPr="00586B0B">
        <w:t>1948.</w:t>
      </w:r>
    </w:p>
    <w:p w:rsidR="00162CA0" w:rsidRPr="00B6644A" w:rsidRDefault="00162CA0" w:rsidP="00162CA0">
      <w:pPr>
        <w:spacing w:before="120" w:after="120"/>
        <w:jc w:val="both"/>
      </w:pPr>
      <w:r w:rsidRPr="00586B0B">
        <w:rPr>
          <w:smallCaps/>
        </w:rPr>
        <w:t xml:space="preserve">Herr </w:t>
      </w:r>
      <w:r w:rsidRPr="00B6644A">
        <w:t xml:space="preserve">(Richard), </w:t>
      </w:r>
      <w:r w:rsidRPr="00586B0B">
        <w:rPr>
          <w:i/>
        </w:rPr>
        <w:t>Tocqueville and the Old Regime</w:t>
      </w:r>
      <w:r w:rsidRPr="00B6644A">
        <w:t>, Princeton, New Jersey, Princeton University Press, 1962.</w:t>
      </w:r>
    </w:p>
    <w:p w:rsidR="00162CA0" w:rsidRPr="00B6644A" w:rsidRDefault="00162CA0" w:rsidP="00162CA0">
      <w:pPr>
        <w:spacing w:before="120" w:after="120"/>
        <w:jc w:val="both"/>
      </w:pPr>
      <w:r w:rsidRPr="00586B0B">
        <w:rPr>
          <w:smallCaps/>
        </w:rPr>
        <w:t xml:space="preserve">Horwitz </w:t>
      </w:r>
      <w:r w:rsidRPr="00B6644A">
        <w:t xml:space="preserve">(M.), </w:t>
      </w:r>
      <w:r>
        <w:t>Tocqueville</w:t>
      </w:r>
      <w:r w:rsidRPr="00B6644A">
        <w:t xml:space="preserve"> and the Tyranny of the Majority, </w:t>
      </w:r>
      <w:r w:rsidRPr="00586B0B">
        <w:rPr>
          <w:i/>
        </w:rPr>
        <w:t>R</w:t>
      </w:r>
      <w:r w:rsidRPr="00586B0B">
        <w:rPr>
          <w:i/>
        </w:rPr>
        <w:t>e</w:t>
      </w:r>
      <w:r w:rsidRPr="00586B0B">
        <w:rPr>
          <w:i/>
        </w:rPr>
        <w:t>view of Politica</w:t>
      </w:r>
      <w:r w:rsidRPr="00B6644A">
        <w:t>, juil. 1966.</w:t>
      </w:r>
    </w:p>
    <w:p w:rsidR="00162CA0" w:rsidRPr="00B6644A" w:rsidRDefault="00162CA0" w:rsidP="00162CA0">
      <w:pPr>
        <w:spacing w:before="120" w:after="120"/>
        <w:jc w:val="both"/>
      </w:pPr>
      <w:r w:rsidRPr="00586B0B">
        <w:rPr>
          <w:smallCaps/>
        </w:rPr>
        <w:t xml:space="preserve">Janet </w:t>
      </w:r>
      <w:r w:rsidRPr="00B6644A">
        <w:t xml:space="preserve">(Paul), </w:t>
      </w:r>
      <w:r w:rsidRPr="00E472EA">
        <w:t xml:space="preserve">Alexis de </w:t>
      </w:r>
      <w:r>
        <w:t>Tocqueville</w:t>
      </w:r>
      <w:r w:rsidRPr="00E472EA">
        <w:t xml:space="preserve"> et la science politique</w:t>
      </w:r>
      <w:r w:rsidRPr="00B6644A">
        <w:t xml:space="preserve">. </w:t>
      </w:r>
      <w:r w:rsidRPr="00586B0B">
        <w:rPr>
          <w:i/>
        </w:rPr>
        <w:t>Revue des Deux-Mondes</w:t>
      </w:r>
      <w:r w:rsidRPr="00B6644A">
        <w:t>, juillet 1861.</w:t>
      </w:r>
    </w:p>
    <w:p w:rsidR="00162CA0" w:rsidRPr="00B6644A" w:rsidRDefault="00162CA0" w:rsidP="00162CA0">
      <w:pPr>
        <w:spacing w:before="120" w:after="120"/>
        <w:jc w:val="both"/>
      </w:pPr>
      <w:r w:rsidRPr="00586B0B">
        <w:rPr>
          <w:smallCaps/>
        </w:rPr>
        <w:t xml:space="preserve">Jardin </w:t>
      </w:r>
      <w:r w:rsidRPr="00B6644A">
        <w:t xml:space="preserve">(A.), </w:t>
      </w:r>
      <w:r>
        <w:t>Tocqueville</w:t>
      </w:r>
      <w:r w:rsidRPr="00B6644A">
        <w:t xml:space="preserve"> et l’Algérie, </w:t>
      </w:r>
      <w:r w:rsidRPr="00586B0B">
        <w:rPr>
          <w:i/>
        </w:rPr>
        <w:t>Revue des Travaux de l’Académie des Sciences morales et politiques</w:t>
      </w:r>
      <w:r w:rsidRPr="00B6644A">
        <w:t>, 115, 1962.</w:t>
      </w:r>
    </w:p>
    <w:p w:rsidR="00162CA0" w:rsidRPr="00B6644A" w:rsidRDefault="00162CA0" w:rsidP="00162CA0">
      <w:pPr>
        <w:spacing w:before="120" w:after="120"/>
        <w:jc w:val="both"/>
      </w:pPr>
      <w:r>
        <w:t xml:space="preserve">_____, </w:t>
      </w:r>
      <w:r w:rsidRPr="00586B0B">
        <w:rPr>
          <w:i/>
        </w:rPr>
        <w:t>Tocqueville et la décentralisation</w:t>
      </w:r>
      <w:r w:rsidRPr="00B6644A">
        <w:t>, VI</w:t>
      </w:r>
      <w:r w:rsidRPr="00586B0B">
        <w:rPr>
          <w:vertAlign w:val="superscript"/>
        </w:rPr>
        <w:t>e</w:t>
      </w:r>
      <w:r w:rsidRPr="00B6644A">
        <w:t xml:space="preserve"> Colloque d’Histoire, Publication des Annales de la Faculté des Lettres et des Sciences h</w:t>
      </w:r>
      <w:r w:rsidRPr="00B6644A">
        <w:t>u</w:t>
      </w:r>
      <w:r w:rsidRPr="00B6644A">
        <w:t>maines d’Aix-en-Provence, 1961.</w:t>
      </w:r>
    </w:p>
    <w:p w:rsidR="00162CA0" w:rsidRPr="00B6644A" w:rsidRDefault="00162CA0" w:rsidP="00162CA0">
      <w:pPr>
        <w:spacing w:before="120" w:after="120"/>
        <w:jc w:val="both"/>
      </w:pPr>
      <w:r w:rsidRPr="00586B0B">
        <w:t xml:space="preserve">Kellenberger </w:t>
      </w:r>
      <w:r w:rsidRPr="00B6644A">
        <w:t xml:space="preserve">(P.), </w:t>
      </w:r>
      <w:r w:rsidRPr="00586B0B">
        <w:rPr>
          <w:i/>
        </w:rPr>
        <w:t>Mensch und Staat bei Alexis de Tocqueville</w:t>
      </w:r>
      <w:r w:rsidRPr="00B6644A">
        <w:t>, G</w:t>
      </w:r>
      <w:r w:rsidRPr="00B6644A">
        <w:t>a</w:t>
      </w:r>
      <w:r w:rsidRPr="00B6644A">
        <w:t xml:space="preserve">lien, </w:t>
      </w:r>
      <w:r w:rsidRPr="00586B0B">
        <w:t>1954.</w:t>
      </w:r>
    </w:p>
    <w:p w:rsidR="00162CA0" w:rsidRPr="00B6644A" w:rsidRDefault="00162CA0" w:rsidP="00162CA0">
      <w:pPr>
        <w:spacing w:before="120" w:after="120"/>
        <w:jc w:val="both"/>
      </w:pPr>
      <w:r w:rsidRPr="00586B0B">
        <w:rPr>
          <w:smallCaps/>
        </w:rPr>
        <w:t xml:space="preserve">Kiesinger </w:t>
      </w:r>
      <w:r w:rsidRPr="00B6644A">
        <w:t xml:space="preserve">(Kurt Georges), </w:t>
      </w:r>
      <w:r w:rsidRPr="00586B0B">
        <w:rPr>
          <w:i/>
        </w:rPr>
        <w:t>Die Prognosen des Grafen Alexis de To</w:t>
      </w:r>
      <w:r w:rsidRPr="00586B0B">
        <w:rPr>
          <w:i/>
        </w:rPr>
        <w:t>c</w:t>
      </w:r>
      <w:r w:rsidRPr="00586B0B">
        <w:rPr>
          <w:i/>
        </w:rPr>
        <w:t>queville am Beginn des Industrial en Zeitalters</w:t>
      </w:r>
      <w:r w:rsidRPr="00B6644A">
        <w:t>, Karlsruhe, 1961.</w:t>
      </w:r>
    </w:p>
    <w:p w:rsidR="00162CA0" w:rsidRPr="00B6644A" w:rsidRDefault="00162CA0" w:rsidP="00162CA0">
      <w:pPr>
        <w:spacing w:before="120" w:after="120"/>
        <w:jc w:val="both"/>
      </w:pPr>
      <w:r w:rsidRPr="00586B0B">
        <w:rPr>
          <w:smallCaps/>
        </w:rPr>
        <w:t xml:space="preserve">Laborie </w:t>
      </w:r>
      <w:r w:rsidRPr="00B6644A">
        <w:t xml:space="preserve">(Lanzac de), L’amitié d’Alexis de </w:t>
      </w:r>
      <w:r>
        <w:t>Tocqueville</w:t>
      </w:r>
      <w:r w:rsidRPr="00B6644A">
        <w:t xml:space="preserve"> et de Royer-Collard, </w:t>
      </w:r>
      <w:r w:rsidRPr="00586B0B">
        <w:rPr>
          <w:i/>
        </w:rPr>
        <w:t>Revue des Deux-Mondes</w:t>
      </w:r>
      <w:r w:rsidRPr="00B6644A">
        <w:t>, vol. 58, août 1930.</w:t>
      </w:r>
    </w:p>
    <w:p w:rsidR="00162CA0" w:rsidRPr="00B6644A" w:rsidRDefault="00162CA0" w:rsidP="00162CA0">
      <w:pPr>
        <w:spacing w:before="120" w:after="120"/>
        <w:jc w:val="both"/>
      </w:pPr>
      <w:r w:rsidRPr="00586B0B">
        <w:rPr>
          <w:smallCaps/>
        </w:rPr>
        <w:t xml:space="preserve">Laboulaye </w:t>
      </w:r>
      <w:r w:rsidRPr="00B6644A">
        <w:t>(</w:t>
      </w:r>
      <w:r>
        <w:t>É</w:t>
      </w:r>
      <w:r w:rsidRPr="00B6644A">
        <w:t xml:space="preserve">douard de), Alexis de </w:t>
      </w:r>
      <w:r>
        <w:t>Tocqueville</w:t>
      </w:r>
      <w:r w:rsidRPr="00B6644A">
        <w:t xml:space="preserve">, in </w:t>
      </w:r>
      <w:r w:rsidRPr="00586B0B">
        <w:rPr>
          <w:i/>
        </w:rPr>
        <w:t>L’État et ses lim</w:t>
      </w:r>
      <w:r w:rsidRPr="00586B0B">
        <w:rPr>
          <w:i/>
        </w:rPr>
        <w:t>i</w:t>
      </w:r>
      <w:r w:rsidRPr="00586B0B">
        <w:rPr>
          <w:i/>
        </w:rPr>
        <w:t>tes</w:t>
      </w:r>
      <w:r w:rsidRPr="00B6644A">
        <w:t>, Paris, Charpentier, 1863.</w:t>
      </w:r>
    </w:p>
    <w:p w:rsidR="00162CA0" w:rsidRPr="00B6644A" w:rsidRDefault="00162CA0" w:rsidP="00162CA0">
      <w:pPr>
        <w:spacing w:before="120" w:after="120"/>
        <w:jc w:val="both"/>
      </w:pPr>
      <w:r w:rsidRPr="00586B0B">
        <w:rPr>
          <w:smallCaps/>
        </w:rPr>
        <w:t xml:space="preserve">Lang </w:t>
      </w:r>
      <w:r w:rsidRPr="00B6644A">
        <w:t xml:space="preserve">(H. L.), </w:t>
      </w:r>
      <w:r w:rsidRPr="00586B0B">
        <w:rPr>
          <w:i/>
        </w:rPr>
        <w:t>Tocquevilles Entwurf der amerikanischen Literatur, Ein Problem der vergleichen Literatur-geschiichte</w:t>
      </w:r>
      <w:r w:rsidRPr="00B6644A">
        <w:t xml:space="preserve">, Libris et Litteris, </w:t>
      </w:r>
      <w:r w:rsidRPr="00586B0B">
        <w:t>Fes</w:t>
      </w:r>
      <w:r w:rsidRPr="00586B0B">
        <w:t>t</w:t>
      </w:r>
      <w:r w:rsidRPr="00586B0B">
        <w:t>schrift fur Hermann Tieman</w:t>
      </w:r>
      <w:r w:rsidRPr="00B6644A">
        <w:t>, 1959.</w:t>
      </w:r>
    </w:p>
    <w:p w:rsidR="00162CA0" w:rsidRPr="00B6644A" w:rsidRDefault="00162CA0" w:rsidP="00162CA0">
      <w:pPr>
        <w:spacing w:before="120" w:after="120"/>
        <w:jc w:val="both"/>
      </w:pPr>
      <w:r w:rsidRPr="00586B0B">
        <w:rPr>
          <w:smallCaps/>
        </w:rPr>
        <w:t xml:space="preserve">Laski </w:t>
      </w:r>
      <w:r w:rsidRPr="00B6644A">
        <w:t xml:space="preserve">(H. S.), Alexis de </w:t>
      </w:r>
      <w:r>
        <w:t>Tocqueville</w:t>
      </w:r>
      <w:r w:rsidRPr="00B6644A">
        <w:t xml:space="preserve"> and Democracy, in F. F. C. </w:t>
      </w:r>
      <w:r w:rsidRPr="00586B0B">
        <w:rPr>
          <w:smallCaps/>
        </w:rPr>
        <w:t xml:space="preserve">Hearnshaw, </w:t>
      </w:r>
      <w:r w:rsidRPr="00586B0B">
        <w:rPr>
          <w:i/>
        </w:rPr>
        <w:t>The Social and political ideas of some representatives thinkers of the victorian age</w:t>
      </w:r>
      <w:r w:rsidRPr="00B6644A">
        <w:t>, Londres, Harrap, 1935.</w:t>
      </w:r>
    </w:p>
    <w:p w:rsidR="00162CA0" w:rsidRPr="00B6644A" w:rsidRDefault="00162CA0" w:rsidP="00162CA0">
      <w:pPr>
        <w:spacing w:before="120" w:after="120"/>
        <w:jc w:val="both"/>
      </w:pPr>
      <w:r w:rsidRPr="00586B0B">
        <w:rPr>
          <w:smallCaps/>
        </w:rPr>
        <w:t xml:space="preserve">Lawlor </w:t>
      </w:r>
      <w:r w:rsidRPr="00B6644A">
        <w:t xml:space="preserve">(Mary), </w:t>
      </w:r>
      <w:r w:rsidRPr="00586B0B">
        <w:rPr>
          <w:i/>
        </w:rPr>
        <w:t>Alexis de Tocqueville in the Chamber of Dep</w:t>
      </w:r>
      <w:r w:rsidRPr="00586B0B">
        <w:rPr>
          <w:i/>
        </w:rPr>
        <w:t>u</w:t>
      </w:r>
      <w:r w:rsidRPr="00586B0B">
        <w:rPr>
          <w:i/>
        </w:rPr>
        <w:t>ties. His views on foreign and colonial policy</w:t>
      </w:r>
      <w:r w:rsidRPr="00B6644A">
        <w:t>, Washington, Catholic Un</w:t>
      </w:r>
      <w:r w:rsidRPr="00B6644A">
        <w:t>i</w:t>
      </w:r>
      <w:r w:rsidRPr="00B6644A">
        <w:t>versity of America Press, 1959.</w:t>
      </w:r>
    </w:p>
    <w:p w:rsidR="00162CA0" w:rsidRPr="00B6644A" w:rsidRDefault="00162CA0" w:rsidP="00162CA0">
      <w:pPr>
        <w:spacing w:before="120" w:after="120"/>
        <w:jc w:val="both"/>
      </w:pPr>
      <w:r w:rsidRPr="00586B0B">
        <w:rPr>
          <w:smallCaps/>
        </w:rPr>
        <w:t xml:space="preserve">Lefebvre </w:t>
      </w:r>
      <w:r w:rsidRPr="00B6644A">
        <w:t xml:space="preserve">(G.), </w:t>
      </w:r>
      <w:r w:rsidRPr="00586B0B">
        <w:rPr>
          <w:i/>
        </w:rPr>
        <w:t>Introduction à L’Ancien Régime et la Révolution</w:t>
      </w:r>
      <w:r w:rsidRPr="00B6644A">
        <w:t>, Paris, Gallimard, 1952.</w:t>
      </w:r>
    </w:p>
    <w:p w:rsidR="00162CA0" w:rsidRPr="00B6644A" w:rsidRDefault="00162CA0" w:rsidP="00162CA0">
      <w:pPr>
        <w:spacing w:before="120" w:after="120"/>
        <w:jc w:val="both"/>
      </w:pPr>
      <w:r>
        <w:t>_____, À</w:t>
      </w:r>
      <w:r w:rsidRPr="00B6644A">
        <w:t xml:space="preserve"> propos de </w:t>
      </w:r>
      <w:r>
        <w:t>Tocqueville</w:t>
      </w:r>
      <w:r w:rsidRPr="00586B0B">
        <w:t xml:space="preserve">, </w:t>
      </w:r>
      <w:r w:rsidRPr="00586B0B">
        <w:rPr>
          <w:i/>
        </w:rPr>
        <w:t>Annales historiques de la Révol</w:t>
      </w:r>
      <w:r w:rsidRPr="00586B0B">
        <w:rPr>
          <w:i/>
        </w:rPr>
        <w:t>u</w:t>
      </w:r>
      <w:r w:rsidRPr="00586B0B">
        <w:rPr>
          <w:i/>
        </w:rPr>
        <w:t>tion française</w:t>
      </w:r>
      <w:r w:rsidRPr="00B6644A">
        <w:t>, oct.-déc. 1955.</w:t>
      </w:r>
    </w:p>
    <w:p w:rsidR="00162CA0" w:rsidRPr="00B6644A" w:rsidRDefault="00162CA0" w:rsidP="00162CA0">
      <w:pPr>
        <w:spacing w:before="120" w:after="120"/>
        <w:jc w:val="both"/>
      </w:pPr>
      <w:r w:rsidRPr="00586B0B">
        <w:rPr>
          <w:smallCaps/>
        </w:rPr>
        <w:t xml:space="preserve">Lerner </w:t>
      </w:r>
      <w:r w:rsidRPr="00B6644A">
        <w:t xml:space="preserve">(M.), </w:t>
      </w:r>
      <w:r>
        <w:t>Tocqueville</w:t>
      </w:r>
      <w:r w:rsidRPr="00B6644A">
        <w:t xml:space="preserve">’s Democracy in America : Politics, law and the Elites, </w:t>
      </w:r>
      <w:r w:rsidRPr="00586B0B">
        <w:rPr>
          <w:i/>
        </w:rPr>
        <w:t>Antioch Review</w:t>
      </w:r>
      <w:r w:rsidRPr="00B6644A">
        <w:t>, Winter, 1965-1966.</w:t>
      </w:r>
    </w:p>
    <w:p w:rsidR="00162CA0" w:rsidRPr="00B6644A" w:rsidRDefault="00162CA0" w:rsidP="00162CA0">
      <w:pPr>
        <w:spacing w:before="120" w:after="120"/>
        <w:jc w:val="both"/>
      </w:pPr>
      <w:r w:rsidRPr="00586B0B">
        <w:rPr>
          <w:smallCaps/>
        </w:rPr>
        <w:t xml:space="preserve">Leroy </w:t>
      </w:r>
      <w:r w:rsidRPr="00B6644A">
        <w:t xml:space="preserve">(Maxime), Alexis de </w:t>
      </w:r>
      <w:r>
        <w:t>Tocqueville</w:t>
      </w:r>
      <w:r w:rsidRPr="00B6644A">
        <w:t xml:space="preserve">, </w:t>
      </w:r>
      <w:r w:rsidRPr="00586B0B">
        <w:rPr>
          <w:i/>
        </w:rPr>
        <w:t>Politica</w:t>
      </w:r>
      <w:r w:rsidRPr="00B6644A">
        <w:t>, août 1935.</w:t>
      </w:r>
    </w:p>
    <w:p w:rsidR="00162CA0" w:rsidRPr="00B6644A" w:rsidRDefault="00162CA0" w:rsidP="00162CA0">
      <w:pPr>
        <w:spacing w:before="120" w:after="120"/>
        <w:jc w:val="both"/>
      </w:pPr>
      <w:r>
        <w:t xml:space="preserve">_____, </w:t>
      </w:r>
      <w:r w:rsidRPr="00586B0B">
        <w:rPr>
          <w:i/>
        </w:rPr>
        <w:t>Histoire des idées sociales en France</w:t>
      </w:r>
      <w:r w:rsidRPr="00B6644A">
        <w:t>, t. 2, Paris, Gall</w:t>
      </w:r>
      <w:r w:rsidRPr="00B6644A">
        <w:t>i</w:t>
      </w:r>
      <w:r w:rsidRPr="00B6644A">
        <w:t>mard, 1950.</w:t>
      </w:r>
    </w:p>
    <w:p w:rsidR="00162CA0" w:rsidRPr="00B6644A" w:rsidRDefault="00162CA0" w:rsidP="00162CA0">
      <w:pPr>
        <w:spacing w:before="120" w:after="120"/>
        <w:jc w:val="both"/>
      </w:pPr>
      <w:r w:rsidRPr="00586B0B">
        <w:rPr>
          <w:smallCaps/>
        </w:rPr>
        <w:t xml:space="preserve">Lewis </w:t>
      </w:r>
      <w:r w:rsidRPr="00B6644A">
        <w:t xml:space="preserve">(Wyndham), </w:t>
      </w:r>
      <w:r w:rsidRPr="00586B0B">
        <w:rPr>
          <w:i/>
        </w:rPr>
        <w:t>De Tocqueville and Democracy</w:t>
      </w:r>
      <w:r w:rsidRPr="00B6644A">
        <w:t>, Sewanee R</w:t>
      </w:r>
      <w:r w:rsidRPr="00B6644A">
        <w:t>e</w:t>
      </w:r>
      <w:r w:rsidRPr="00B6644A">
        <w:t>view,</w:t>
      </w:r>
      <w:r>
        <w:t xml:space="preserve"> </w:t>
      </w:r>
      <w:r w:rsidRPr="00B6644A">
        <w:t>1946, 54.</w:t>
      </w:r>
    </w:p>
    <w:p w:rsidR="00162CA0" w:rsidRDefault="00162CA0" w:rsidP="00162CA0">
      <w:pPr>
        <w:spacing w:before="120" w:after="120"/>
        <w:jc w:val="both"/>
      </w:pPr>
      <w:r>
        <w:t>[157]</w:t>
      </w:r>
    </w:p>
    <w:p w:rsidR="00162CA0" w:rsidRPr="00B6644A" w:rsidRDefault="00162CA0" w:rsidP="00162CA0">
      <w:pPr>
        <w:spacing w:before="120" w:after="120"/>
        <w:jc w:val="both"/>
      </w:pPr>
      <w:r w:rsidRPr="00586B0B">
        <w:rPr>
          <w:smallCaps/>
        </w:rPr>
        <w:t xml:space="preserve">Lipset </w:t>
      </w:r>
      <w:r w:rsidRPr="00B6644A">
        <w:t xml:space="preserve">(Seymour M.), </w:t>
      </w:r>
      <w:r w:rsidRPr="00586B0B">
        <w:rPr>
          <w:i/>
        </w:rPr>
        <w:t>The First new nation</w:t>
      </w:r>
      <w:r w:rsidRPr="00B6644A">
        <w:t>, Londres, Heinemann, 1964.</w:t>
      </w:r>
    </w:p>
    <w:p w:rsidR="00162CA0" w:rsidRPr="00B6644A" w:rsidRDefault="00162CA0" w:rsidP="00162CA0">
      <w:pPr>
        <w:spacing w:before="120" w:after="120"/>
        <w:jc w:val="both"/>
      </w:pPr>
      <w:r w:rsidRPr="00586B0B">
        <w:rPr>
          <w:smallCaps/>
        </w:rPr>
        <w:t xml:space="preserve">Lively </w:t>
      </w:r>
      <w:r w:rsidRPr="00B6644A">
        <w:t xml:space="preserve">(Jack), </w:t>
      </w:r>
      <w:r w:rsidRPr="00586B0B">
        <w:rPr>
          <w:i/>
        </w:rPr>
        <w:t>The social and political thought of Alexis de To</w:t>
      </w:r>
      <w:r w:rsidRPr="00586B0B">
        <w:rPr>
          <w:i/>
        </w:rPr>
        <w:t>c</w:t>
      </w:r>
      <w:r w:rsidRPr="00586B0B">
        <w:rPr>
          <w:i/>
        </w:rPr>
        <w:t>quevi</w:t>
      </w:r>
      <w:r w:rsidRPr="00586B0B">
        <w:rPr>
          <w:i/>
        </w:rPr>
        <w:t>l</w:t>
      </w:r>
      <w:r w:rsidRPr="00586B0B">
        <w:rPr>
          <w:i/>
        </w:rPr>
        <w:t>le</w:t>
      </w:r>
      <w:r w:rsidRPr="00B6644A">
        <w:t>, Oxford, Clarendon Press, 1965.</w:t>
      </w:r>
    </w:p>
    <w:p w:rsidR="00162CA0" w:rsidRPr="00B6644A" w:rsidRDefault="00162CA0" w:rsidP="00162CA0">
      <w:pPr>
        <w:spacing w:before="120" w:after="120"/>
        <w:jc w:val="both"/>
      </w:pPr>
      <w:r w:rsidRPr="00586B0B">
        <w:rPr>
          <w:i/>
        </w:rPr>
        <w:t>Alexis de Tocqueville :</w:t>
      </w:r>
      <w:r w:rsidRPr="00586B0B">
        <w:t xml:space="preserve"> </w:t>
      </w:r>
      <w:r w:rsidRPr="00586B0B">
        <w:rPr>
          <w:i/>
        </w:rPr>
        <w:t>Le livre du Centenaire</w:t>
      </w:r>
      <w:r w:rsidRPr="00B6644A">
        <w:t xml:space="preserve">, Paris C.N.R.S., </w:t>
      </w:r>
      <w:r>
        <w:t>1</w:t>
      </w:r>
      <w:r w:rsidRPr="00B6644A">
        <w:t xml:space="preserve">960. </w:t>
      </w:r>
      <w:r>
        <w:t>É</w:t>
      </w:r>
      <w:r w:rsidRPr="00B6644A">
        <w:t xml:space="preserve">tudes de Marcel </w:t>
      </w:r>
      <w:r w:rsidRPr="00586B0B">
        <w:rPr>
          <w:smallCaps/>
        </w:rPr>
        <w:t xml:space="preserve">Reinhard, </w:t>
      </w:r>
      <w:r w:rsidRPr="00B6644A">
        <w:t xml:space="preserve">René </w:t>
      </w:r>
      <w:r w:rsidRPr="00586B0B">
        <w:rPr>
          <w:smallCaps/>
        </w:rPr>
        <w:t xml:space="preserve">Rémond, </w:t>
      </w:r>
      <w:r w:rsidRPr="00B6644A">
        <w:t xml:space="preserve">George W. </w:t>
      </w:r>
      <w:r w:rsidRPr="00586B0B">
        <w:rPr>
          <w:smallCaps/>
        </w:rPr>
        <w:t>Pie</w:t>
      </w:r>
      <w:r w:rsidRPr="00586B0B">
        <w:rPr>
          <w:smallCaps/>
        </w:rPr>
        <w:t>r</w:t>
      </w:r>
      <w:r w:rsidRPr="00586B0B">
        <w:rPr>
          <w:smallCaps/>
        </w:rPr>
        <w:t xml:space="preserve">son, </w:t>
      </w:r>
      <w:r w:rsidRPr="00B6644A">
        <w:t>etc.</w:t>
      </w:r>
    </w:p>
    <w:p w:rsidR="00162CA0" w:rsidRPr="00B6644A" w:rsidRDefault="00162CA0" w:rsidP="00162CA0">
      <w:pPr>
        <w:spacing w:before="120" w:after="120"/>
        <w:jc w:val="both"/>
      </w:pPr>
      <w:r w:rsidRPr="00586B0B">
        <w:rPr>
          <w:smallCaps/>
        </w:rPr>
        <w:t xml:space="preserve">Löwith </w:t>
      </w:r>
      <w:r w:rsidRPr="00B6644A">
        <w:t xml:space="preserve">(Karl), </w:t>
      </w:r>
      <w:r w:rsidRPr="00586B0B">
        <w:rPr>
          <w:i/>
        </w:rPr>
        <w:t>De Hegel à Nietzsche</w:t>
      </w:r>
      <w:r w:rsidRPr="00B6644A">
        <w:t>, Paris, Gallimard, 1969.</w:t>
      </w:r>
    </w:p>
    <w:p w:rsidR="00162CA0" w:rsidRPr="00B6644A" w:rsidRDefault="00162CA0" w:rsidP="00162CA0">
      <w:pPr>
        <w:spacing w:before="120" w:after="120"/>
        <w:jc w:val="both"/>
      </w:pPr>
      <w:r w:rsidRPr="00586B0B">
        <w:rPr>
          <w:smallCaps/>
        </w:rPr>
        <w:t xml:space="preserve">Lukacs </w:t>
      </w:r>
      <w:r w:rsidRPr="00B6644A">
        <w:t xml:space="preserve">(John), Comment on </w:t>
      </w:r>
      <w:r>
        <w:t>Tocqueville</w:t>
      </w:r>
      <w:r w:rsidRPr="00B6644A">
        <w:t xml:space="preserve"> article, </w:t>
      </w:r>
      <w:r w:rsidRPr="00586B0B">
        <w:rPr>
          <w:i/>
        </w:rPr>
        <w:t>French Histor</w:t>
      </w:r>
      <w:r w:rsidRPr="00586B0B">
        <w:rPr>
          <w:i/>
        </w:rPr>
        <w:t>i</w:t>
      </w:r>
      <w:r w:rsidRPr="00586B0B">
        <w:rPr>
          <w:i/>
        </w:rPr>
        <w:t>cal Studies</w:t>
      </w:r>
      <w:r w:rsidRPr="00B6644A">
        <w:t>, 1961, 2.</w:t>
      </w:r>
    </w:p>
    <w:p w:rsidR="00162CA0" w:rsidRPr="00B6644A" w:rsidRDefault="00162CA0" w:rsidP="00162CA0">
      <w:pPr>
        <w:spacing w:before="120" w:after="120"/>
        <w:jc w:val="both"/>
      </w:pPr>
      <w:r w:rsidRPr="00586B0B">
        <w:rPr>
          <w:smallCaps/>
        </w:rPr>
        <w:t xml:space="preserve">Mahieu </w:t>
      </w:r>
      <w:r w:rsidRPr="00B6644A">
        <w:t xml:space="preserve">(R. G.), </w:t>
      </w:r>
      <w:r w:rsidRPr="00586B0B">
        <w:rPr>
          <w:i/>
        </w:rPr>
        <w:t>Les enquêteurs français aux États-Unis de 1830 à 1837</w:t>
      </w:r>
      <w:r w:rsidRPr="00B6644A">
        <w:t>, Paris, Honoré Champion, 1934.</w:t>
      </w:r>
    </w:p>
    <w:p w:rsidR="00162CA0" w:rsidRPr="00B6644A" w:rsidRDefault="00162CA0" w:rsidP="00162CA0">
      <w:pPr>
        <w:spacing w:before="120" w:after="120"/>
        <w:jc w:val="both"/>
      </w:pPr>
      <w:r w:rsidRPr="00586B0B">
        <w:rPr>
          <w:smallCaps/>
        </w:rPr>
        <w:t xml:space="preserve">Marcel </w:t>
      </w:r>
      <w:r w:rsidRPr="00B6644A">
        <w:t xml:space="preserve">(Pierre), </w:t>
      </w:r>
      <w:r w:rsidRPr="00586B0B">
        <w:rPr>
          <w:i/>
        </w:rPr>
        <w:t>Essai politique sur Alexis de Tocqueville</w:t>
      </w:r>
      <w:r w:rsidRPr="00B6644A">
        <w:t>, Paris, A</w:t>
      </w:r>
      <w:r w:rsidRPr="00B6644A">
        <w:t>l</w:t>
      </w:r>
      <w:r w:rsidRPr="00B6644A">
        <w:t>can, 1910.</w:t>
      </w:r>
    </w:p>
    <w:p w:rsidR="00162CA0" w:rsidRPr="00B6644A" w:rsidRDefault="00162CA0" w:rsidP="00162CA0">
      <w:pPr>
        <w:spacing w:before="120" w:after="120"/>
        <w:jc w:val="both"/>
      </w:pPr>
      <w:r w:rsidRPr="00586B0B">
        <w:rPr>
          <w:smallCaps/>
        </w:rPr>
        <w:t xml:space="preserve">Martel </w:t>
      </w:r>
      <w:r w:rsidRPr="00B6644A">
        <w:t xml:space="preserve">(André), </w:t>
      </w:r>
      <w:r>
        <w:t>Tocqueville</w:t>
      </w:r>
      <w:r w:rsidRPr="00B6644A">
        <w:t xml:space="preserve"> et les problèmes coloniaux de la Mona</w:t>
      </w:r>
      <w:r w:rsidRPr="00B6644A">
        <w:t>r</w:t>
      </w:r>
      <w:r w:rsidRPr="00B6644A">
        <w:t xml:space="preserve">chie de Juillet, </w:t>
      </w:r>
      <w:r w:rsidRPr="00586B0B">
        <w:rPr>
          <w:i/>
        </w:rPr>
        <w:t>Revue d’histoire économique et sociale</w:t>
      </w:r>
      <w:r w:rsidRPr="00B6644A">
        <w:t>, avril 1954.</w:t>
      </w:r>
    </w:p>
    <w:p w:rsidR="00162CA0" w:rsidRPr="00B6644A" w:rsidRDefault="00162CA0" w:rsidP="00162CA0">
      <w:pPr>
        <w:spacing w:before="120" w:after="120"/>
        <w:jc w:val="both"/>
      </w:pPr>
      <w:r w:rsidRPr="00586B0B">
        <w:rPr>
          <w:smallCaps/>
        </w:rPr>
        <w:t xml:space="preserve">Martelli </w:t>
      </w:r>
      <w:r w:rsidRPr="00B6644A">
        <w:t xml:space="preserve">(P.), A. de </w:t>
      </w:r>
      <w:r>
        <w:t>Tocqueville</w:t>
      </w:r>
      <w:r w:rsidRPr="00B6644A">
        <w:t xml:space="preserve"> e il liberalismo délia Restaur</w:t>
      </w:r>
      <w:r w:rsidRPr="00B6644A">
        <w:t>a</w:t>
      </w:r>
      <w:r w:rsidRPr="00B6644A">
        <w:t xml:space="preserve">zione, </w:t>
      </w:r>
      <w:r w:rsidRPr="00586B0B">
        <w:rPr>
          <w:i/>
        </w:rPr>
        <w:t>Humanitas</w:t>
      </w:r>
      <w:r w:rsidRPr="00B6644A">
        <w:t>, mars 1958.</w:t>
      </w:r>
    </w:p>
    <w:p w:rsidR="00162CA0" w:rsidRPr="00B6644A" w:rsidRDefault="00162CA0" w:rsidP="00162CA0">
      <w:pPr>
        <w:spacing w:before="120" w:after="120"/>
        <w:jc w:val="both"/>
      </w:pPr>
      <w:r w:rsidRPr="00586B0B">
        <w:rPr>
          <w:smallCaps/>
        </w:rPr>
        <w:t xml:space="preserve">Mayer </w:t>
      </w:r>
      <w:r w:rsidRPr="00B6644A">
        <w:t>(J.-P</w:t>
      </w:r>
      <w:r w:rsidRPr="00586B0B">
        <w:rPr>
          <w:i/>
        </w:rPr>
        <w:t>.), Alexis de Tocqueville</w:t>
      </w:r>
      <w:r w:rsidRPr="00B6644A">
        <w:t>, Paris, Gallimard, 1948.</w:t>
      </w:r>
    </w:p>
    <w:p w:rsidR="00162CA0" w:rsidRPr="00B6644A" w:rsidRDefault="00162CA0" w:rsidP="00162CA0">
      <w:pPr>
        <w:spacing w:before="120" w:after="120"/>
        <w:jc w:val="both"/>
      </w:pPr>
      <w:r>
        <w:t>_____, Tocqueville</w:t>
      </w:r>
      <w:r w:rsidRPr="00B6644A">
        <w:t xml:space="preserve"> as political sociologist, </w:t>
      </w:r>
      <w:r w:rsidRPr="00586B0B">
        <w:rPr>
          <w:i/>
        </w:rPr>
        <w:t>Political studies</w:t>
      </w:r>
      <w:r w:rsidRPr="00586B0B">
        <w:t>,</w:t>
      </w:r>
      <w:r w:rsidRPr="00B6644A">
        <w:t xml:space="preserve"> 1, 1953.</w:t>
      </w:r>
    </w:p>
    <w:p w:rsidR="00162CA0" w:rsidRPr="00B6644A" w:rsidRDefault="00162CA0" w:rsidP="00162CA0">
      <w:pPr>
        <w:spacing w:before="120" w:after="120"/>
        <w:jc w:val="both"/>
      </w:pPr>
      <w:r>
        <w:t xml:space="preserve">_____, </w:t>
      </w:r>
      <w:r w:rsidRPr="00586B0B">
        <w:rPr>
          <w:i/>
        </w:rPr>
        <w:t>Les voyages de Tocqueville et la genèse de sa sociologie politique</w:t>
      </w:r>
      <w:r w:rsidRPr="00B6644A">
        <w:t xml:space="preserve">, Paris, </w:t>
      </w:r>
      <w:r w:rsidRPr="00586B0B">
        <w:t>1957.</w:t>
      </w:r>
    </w:p>
    <w:p w:rsidR="00162CA0" w:rsidRPr="00B6644A" w:rsidRDefault="00162CA0" w:rsidP="00162CA0">
      <w:pPr>
        <w:spacing w:before="120" w:after="120"/>
        <w:jc w:val="both"/>
      </w:pPr>
      <w:r>
        <w:t>_____, Tocqueville</w:t>
      </w:r>
      <w:r w:rsidRPr="00B6644A">
        <w:t xml:space="preserve"> today. </w:t>
      </w:r>
      <w:r w:rsidRPr="00586B0B">
        <w:rPr>
          <w:i/>
        </w:rPr>
        <w:t>Revue internationale de Philosophie</w:t>
      </w:r>
      <w:r w:rsidRPr="00B6644A">
        <w:t>, 1959, n° 49.</w:t>
      </w:r>
    </w:p>
    <w:p w:rsidR="00162CA0" w:rsidRPr="00B6644A" w:rsidRDefault="00162CA0" w:rsidP="00162CA0">
      <w:pPr>
        <w:spacing w:before="120" w:after="120"/>
        <w:jc w:val="both"/>
      </w:pPr>
      <w:r w:rsidRPr="00586B0B">
        <w:rPr>
          <w:smallCaps/>
        </w:rPr>
        <w:t xml:space="preserve">Meyer </w:t>
      </w:r>
      <w:r w:rsidRPr="00B6644A">
        <w:t xml:space="preserve">(M.), Venturous conservatism : on </w:t>
      </w:r>
      <w:r>
        <w:t>Tocqueville</w:t>
      </w:r>
      <w:r w:rsidRPr="00B6644A">
        <w:t>’s image of the</w:t>
      </w:r>
      <w:r>
        <w:t xml:space="preserve"> </w:t>
      </w:r>
      <w:r w:rsidRPr="00B6644A">
        <w:t xml:space="preserve">democrat, in </w:t>
      </w:r>
      <w:r w:rsidRPr="00586B0B">
        <w:rPr>
          <w:i/>
        </w:rPr>
        <w:t>The Jacksonian Persuasion</w:t>
      </w:r>
      <w:r w:rsidRPr="00B6644A">
        <w:t>, Stanford, 1957.</w:t>
      </w:r>
    </w:p>
    <w:p w:rsidR="00162CA0" w:rsidRPr="00B6644A" w:rsidRDefault="00162CA0" w:rsidP="00162CA0">
      <w:pPr>
        <w:spacing w:before="120" w:after="120"/>
        <w:jc w:val="both"/>
      </w:pPr>
      <w:r>
        <w:t xml:space="preserve">_____, </w:t>
      </w:r>
      <w:r w:rsidRPr="00586B0B">
        <w:rPr>
          <w:i/>
        </w:rPr>
        <w:t>Des Begriff der Freiheit im Denken Alexis de Tocqueville</w:t>
      </w:r>
      <w:r w:rsidRPr="00B6644A">
        <w:t xml:space="preserve">, Zurich, </w:t>
      </w:r>
      <w:r w:rsidRPr="00586B0B">
        <w:t>1955.</w:t>
      </w:r>
    </w:p>
    <w:p w:rsidR="00162CA0" w:rsidRPr="00B6644A" w:rsidRDefault="00162CA0" w:rsidP="00162CA0">
      <w:pPr>
        <w:spacing w:before="120" w:after="120"/>
        <w:jc w:val="both"/>
      </w:pPr>
      <w:r w:rsidRPr="00586B0B">
        <w:rPr>
          <w:smallCaps/>
        </w:rPr>
        <w:t xml:space="preserve">Monnier </w:t>
      </w:r>
      <w:r w:rsidRPr="00B6644A">
        <w:t xml:space="preserve">(L.), Alexis de </w:t>
      </w:r>
      <w:r>
        <w:t>Tocqueville</w:t>
      </w:r>
      <w:r w:rsidRPr="00B6644A">
        <w:t xml:space="preserve"> et Auguste de La Rive à tr</w:t>
      </w:r>
      <w:r w:rsidRPr="00B6644A">
        <w:t>a</w:t>
      </w:r>
      <w:r w:rsidRPr="00B6644A">
        <w:t xml:space="preserve">vers leur correspondance, in </w:t>
      </w:r>
      <w:r w:rsidRPr="00586B0B">
        <w:rPr>
          <w:i/>
        </w:rPr>
        <w:t>Mélanges offerts à M. Paul Martin</w:t>
      </w:r>
      <w:r w:rsidRPr="00B6644A">
        <w:t>, G</w:t>
      </w:r>
      <w:r w:rsidRPr="00B6644A">
        <w:t>e</w:t>
      </w:r>
      <w:r w:rsidRPr="00B6644A">
        <w:t>nève, 1961.</w:t>
      </w:r>
    </w:p>
    <w:p w:rsidR="00162CA0" w:rsidRPr="00B6644A" w:rsidRDefault="00162CA0" w:rsidP="00162CA0">
      <w:pPr>
        <w:spacing w:before="120" w:after="120"/>
        <w:jc w:val="both"/>
      </w:pPr>
      <w:r w:rsidRPr="00586B0B">
        <w:rPr>
          <w:smallCaps/>
        </w:rPr>
        <w:t xml:space="preserve">Naegele </w:t>
      </w:r>
      <w:r w:rsidRPr="00B6644A">
        <w:t xml:space="preserve">(K. D.), From de </w:t>
      </w:r>
      <w:r>
        <w:t>Tocqueville</w:t>
      </w:r>
      <w:r w:rsidRPr="00B6644A">
        <w:t xml:space="preserve"> to Myrdal ; a research mém</w:t>
      </w:r>
      <w:r w:rsidRPr="00B6644A">
        <w:t>o</w:t>
      </w:r>
      <w:r w:rsidRPr="00B6644A">
        <w:t xml:space="preserve">randum on Selected Studies of American Values, </w:t>
      </w:r>
      <w:r w:rsidRPr="00586B0B">
        <w:rPr>
          <w:i/>
        </w:rPr>
        <w:t>Comparative Study of Values</w:t>
      </w:r>
      <w:r w:rsidRPr="00B6644A">
        <w:t>, n°</w:t>
      </w:r>
      <w:r>
        <w:t> </w:t>
      </w:r>
      <w:r w:rsidRPr="00B6644A">
        <w:t>1, oc</w:t>
      </w:r>
      <w:r>
        <w:t>t. 1</w:t>
      </w:r>
      <w:r w:rsidRPr="00B6644A">
        <w:t>949, Harvard University.</w:t>
      </w:r>
    </w:p>
    <w:p w:rsidR="00162CA0" w:rsidRPr="00B6644A" w:rsidRDefault="00162CA0" w:rsidP="00162CA0">
      <w:pPr>
        <w:spacing w:before="120" w:after="120"/>
        <w:jc w:val="both"/>
      </w:pPr>
      <w:r w:rsidRPr="00586B0B">
        <w:rPr>
          <w:smallCaps/>
        </w:rPr>
        <w:t xml:space="preserve">Nisbet </w:t>
      </w:r>
      <w:r w:rsidRPr="00B6644A">
        <w:t xml:space="preserve">(Robert), </w:t>
      </w:r>
      <w:r w:rsidRPr="00586B0B">
        <w:rPr>
          <w:i/>
        </w:rPr>
        <w:t>The sociological tradition</w:t>
      </w:r>
      <w:r w:rsidRPr="00B6644A">
        <w:t>, Londres, Heinemann, 1966.</w:t>
      </w:r>
    </w:p>
    <w:p w:rsidR="00162CA0" w:rsidRPr="00B6644A" w:rsidRDefault="00162CA0" w:rsidP="00162CA0">
      <w:pPr>
        <w:spacing w:before="120" w:after="120"/>
        <w:jc w:val="both"/>
      </w:pPr>
      <w:r>
        <w:t xml:space="preserve">_____, </w:t>
      </w:r>
      <w:r w:rsidRPr="00586B0B">
        <w:rPr>
          <w:i/>
        </w:rPr>
        <w:t>Community and Power</w:t>
      </w:r>
      <w:r w:rsidRPr="00B6644A">
        <w:t>, New York, Oxford University Press, 1962.</w:t>
      </w:r>
    </w:p>
    <w:p w:rsidR="00162CA0" w:rsidRPr="00B6644A" w:rsidRDefault="00162CA0" w:rsidP="00162CA0">
      <w:pPr>
        <w:spacing w:before="120" w:after="120"/>
        <w:jc w:val="both"/>
      </w:pPr>
      <w:r w:rsidRPr="00586B0B">
        <w:rPr>
          <w:smallCaps/>
        </w:rPr>
        <w:t xml:space="preserve">Ortega y Gasset </w:t>
      </w:r>
      <w:r w:rsidRPr="00B6644A">
        <w:t xml:space="preserve">(José), </w:t>
      </w:r>
      <w:r w:rsidRPr="00586B0B">
        <w:rPr>
          <w:i/>
        </w:rPr>
        <w:t>Tocqueville y su tiempo. Meditacion de Europa</w:t>
      </w:r>
      <w:r w:rsidRPr="00B6644A">
        <w:t>,</w:t>
      </w:r>
      <w:r>
        <w:t xml:space="preserve"> Madrid, 1</w:t>
      </w:r>
      <w:r w:rsidRPr="00B6644A">
        <w:t>960.</w:t>
      </w:r>
    </w:p>
    <w:p w:rsidR="00162CA0" w:rsidRPr="00B6644A" w:rsidRDefault="00162CA0" w:rsidP="00162CA0">
      <w:pPr>
        <w:spacing w:before="120" w:after="120"/>
        <w:jc w:val="both"/>
      </w:pPr>
      <w:r w:rsidRPr="00586B0B">
        <w:t>Pappé</w:t>
      </w:r>
      <w:r w:rsidRPr="00B6644A">
        <w:t xml:space="preserve"> (H. O.), Mills and </w:t>
      </w:r>
      <w:r>
        <w:t>Tocqueville</w:t>
      </w:r>
      <w:r w:rsidRPr="00B6644A">
        <w:t xml:space="preserve">, </w:t>
      </w:r>
      <w:r w:rsidRPr="00586B0B">
        <w:rPr>
          <w:i/>
        </w:rPr>
        <w:t>Journal of the History of Ideas</w:t>
      </w:r>
      <w:r w:rsidRPr="00B6644A">
        <w:t>, April-June 1964.</w:t>
      </w:r>
    </w:p>
    <w:p w:rsidR="00162CA0" w:rsidRPr="00B6644A" w:rsidRDefault="00162CA0" w:rsidP="00162CA0">
      <w:pPr>
        <w:spacing w:before="120" w:after="120"/>
        <w:jc w:val="both"/>
      </w:pPr>
      <w:r w:rsidRPr="00586B0B">
        <w:rPr>
          <w:smallCaps/>
        </w:rPr>
        <w:t xml:space="preserve">Pergolesi </w:t>
      </w:r>
      <w:r w:rsidRPr="00B6644A">
        <w:t xml:space="preserve">(F.), Appunti sulla storiografia politica di Alexis de </w:t>
      </w:r>
      <w:r>
        <w:t>Tocqu</w:t>
      </w:r>
      <w:r>
        <w:t>e</w:t>
      </w:r>
      <w:r>
        <w:t>ville</w:t>
      </w:r>
      <w:r w:rsidRPr="00B6644A">
        <w:t xml:space="preserve">, </w:t>
      </w:r>
      <w:r w:rsidRPr="00586B0B">
        <w:rPr>
          <w:i/>
        </w:rPr>
        <w:t>Sociologia</w:t>
      </w:r>
      <w:r w:rsidRPr="00B6644A">
        <w:t>, oct.-déc. 1959.</w:t>
      </w:r>
    </w:p>
    <w:p w:rsidR="00162CA0" w:rsidRPr="00B6644A" w:rsidRDefault="00162CA0" w:rsidP="00162CA0">
      <w:pPr>
        <w:spacing w:before="120" w:after="120"/>
        <w:jc w:val="both"/>
      </w:pPr>
      <w:r w:rsidRPr="00586B0B">
        <w:rPr>
          <w:smallCaps/>
        </w:rPr>
        <w:t xml:space="preserve">Pierson </w:t>
      </w:r>
      <w:r w:rsidRPr="00B6644A">
        <w:t xml:space="preserve">(George W.), </w:t>
      </w:r>
      <w:r w:rsidRPr="00586B0B">
        <w:rPr>
          <w:i/>
        </w:rPr>
        <w:t>Tocqueville and Beaumont in America</w:t>
      </w:r>
      <w:r w:rsidRPr="00B6644A">
        <w:t>, New York, Oxford University Press, 1938.</w:t>
      </w:r>
    </w:p>
    <w:p w:rsidR="00162CA0" w:rsidRPr="00B6644A" w:rsidRDefault="00162CA0" w:rsidP="00162CA0">
      <w:pPr>
        <w:spacing w:before="120" w:after="120"/>
        <w:jc w:val="both"/>
      </w:pPr>
      <w:r w:rsidRPr="00586B0B">
        <w:rPr>
          <w:smallCaps/>
        </w:rPr>
        <w:t xml:space="preserve">Pouthas </w:t>
      </w:r>
      <w:r w:rsidRPr="00B6644A">
        <w:t xml:space="preserve">(C.), </w:t>
      </w:r>
      <w:r w:rsidRPr="00586B0B">
        <w:rPr>
          <w:i/>
        </w:rPr>
        <w:t>Le corps électoral de l’arrondissement de Valognes au temps de Tocqueville</w:t>
      </w:r>
      <w:r w:rsidRPr="00B6644A">
        <w:t>, Mémoires de la Société nationale académ</w:t>
      </w:r>
      <w:r w:rsidRPr="00B6644A">
        <w:t>i</w:t>
      </w:r>
      <w:r w:rsidRPr="00B6644A">
        <w:t>que de Cherbourg, 1961.</w:t>
      </w:r>
    </w:p>
    <w:p w:rsidR="00162CA0" w:rsidRPr="00B6644A" w:rsidRDefault="00162CA0" w:rsidP="00162CA0">
      <w:pPr>
        <w:spacing w:before="120" w:after="120"/>
        <w:jc w:val="both"/>
      </w:pPr>
      <w:r w:rsidRPr="00586B0B">
        <w:rPr>
          <w:smallCaps/>
        </w:rPr>
        <w:t xml:space="preserve">Qualter </w:t>
      </w:r>
      <w:r w:rsidRPr="00B6644A">
        <w:t xml:space="preserve">(T. H.), John Stuart Mill, disciple of </w:t>
      </w:r>
      <w:r>
        <w:t>Tocqueville</w:t>
      </w:r>
      <w:r w:rsidRPr="00B6644A">
        <w:t xml:space="preserve">, </w:t>
      </w:r>
      <w:r w:rsidRPr="00586B0B">
        <w:rPr>
          <w:i/>
        </w:rPr>
        <w:t>We</w:t>
      </w:r>
      <w:r w:rsidRPr="00586B0B">
        <w:rPr>
          <w:i/>
        </w:rPr>
        <w:t>s</w:t>
      </w:r>
      <w:r w:rsidRPr="00586B0B">
        <w:rPr>
          <w:i/>
        </w:rPr>
        <w:t>tern Political Quarterly</w:t>
      </w:r>
      <w:r w:rsidRPr="00B6644A">
        <w:t xml:space="preserve">, déc. </w:t>
      </w:r>
      <w:r>
        <w:t>1</w:t>
      </w:r>
      <w:r w:rsidRPr="00B6644A">
        <w:t>960.</w:t>
      </w:r>
    </w:p>
    <w:p w:rsidR="00162CA0" w:rsidRPr="00B6644A" w:rsidRDefault="00162CA0" w:rsidP="00162CA0">
      <w:pPr>
        <w:spacing w:before="120" w:after="120"/>
        <w:jc w:val="both"/>
      </w:pPr>
      <w:r w:rsidRPr="00586B0B">
        <w:rPr>
          <w:smallCaps/>
        </w:rPr>
        <w:t xml:space="preserve">Read </w:t>
      </w:r>
      <w:r w:rsidRPr="00B6644A">
        <w:t>(H</w:t>
      </w:r>
      <w:r w:rsidRPr="003E3927">
        <w:t xml:space="preserve">.), De </w:t>
      </w:r>
      <w:r>
        <w:t>Tocqueville</w:t>
      </w:r>
      <w:r w:rsidRPr="003E3927">
        <w:t xml:space="preserve"> on art in America</w:t>
      </w:r>
      <w:r w:rsidRPr="00B6644A">
        <w:t xml:space="preserve">, </w:t>
      </w:r>
      <w:r w:rsidRPr="00586B0B">
        <w:rPr>
          <w:i/>
        </w:rPr>
        <w:t>The Adelphi</w:t>
      </w:r>
      <w:r w:rsidRPr="00B6644A">
        <w:t>, oct.-déc. 1946.</w:t>
      </w:r>
    </w:p>
    <w:p w:rsidR="00162CA0" w:rsidRPr="00B6644A" w:rsidRDefault="00162CA0" w:rsidP="00162CA0">
      <w:pPr>
        <w:spacing w:before="120" w:after="120"/>
        <w:jc w:val="both"/>
      </w:pPr>
      <w:r w:rsidRPr="00586B0B">
        <w:rPr>
          <w:smallCaps/>
        </w:rPr>
        <w:t xml:space="preserve">Redier </w:t>
      </w:r>
      <w:r w:rsidRPr="00B6644A">
        <w:t xml:space="preserve">(Antoine), </w:t>
      </w:r>
      <w:r w:rsidRPr="00586B0B">
        <w:rPr>
          <w:i/>
        </w:rPr>
        <w:t>Comme disait M. de Tocqueville</w:t>
      </w:r>
      <w:r w:rsidRPr="00B6644A">
        <w:t>, Paris, Perrin, 1925.</w:t>
      </w:r>
    </w:p>
    <w:p w:rsidR="00162CA0" w:rsidRDefault="00162CA0" w:rsidP="00162CA0">
      <w:pPr>
        <w:spacing w:before="120" w:after="120"/>
        <w:jc w:val="both"/>
      </w:pPr>
      <w:r>
        <w:t>[158]</w:t>
      </w:r>
    </w:p>
    <w:p w:rsidR="00162CA0" w:rsidRPr="00B6644A" w:rsidRDefault="00162CA0" w:rsidP="00162CA0">
      <w:pPr>
        <w:spacing w:before="120" w:after="120"/>
        <w:jc w:val="both"/>
      </w:pPr>
      <w:r w:rsidRPr="00586B0B">
        <w:rPr>
          <w:smallCaps/>
        </w:rPr>
        <w:t xml:space="preserve">Rémond </w:t>
      </w:r>
      <w:r w:rsidRPr="00B6644A">
        <w:t xml:space="preserve">(René), </w:t>
      </w:r>
      <w:r w:rsidRPr="00586B0B">
        <w:rPr>
          <w:i/>
        </w:rPr>
        <w:t>Les États-Unis devant l’opinion française (1815-1852),</w:t>
      </w:r>
      <w:r w:rsidRPr="00586B0B">
        <w:t xml:space="preserve"> </w:t>
      </w:r>
      <w:r w:rsidRPr="00B6644A">
        <w:t>Paris, A. Colin, 1962.</w:t>
      </w:r>
    </w:p>
    <w:p w:rsidR="00162CA0" w:rsidRPr="00B6644A" w:rsidRDefault="00162CA0" w:rsidP="00162CA0">
      <w:pPr>
        <w:spacing w:before="120" w:after="120"/>
        <w:jc w:val="both"/>
      </w:pPr>
      <w:r w:rsidRPr="00586B0B">
        <w:rPr>
          <w:smallCaps/>
        </w:rPr>
        <w:t xml:space="preserve">Remusat </w:t>
      </w:r>
      <w:r w:rsidRPr="00B6644A">
        <w:t xml:space="preserve">(Charles de), De l’esprit de réaction, Royer-Collard et </w:t>
      </w:r>
      <w:r>
        <w:t>To</w:t>
      </w:r>
      <w:r>
        <w:t>c</w:t>
      </w:r>
      <w:r>
        <w:t>queville</w:t>
      </w:r>
      <w:r w:rsidRPr="00B6644A">
        <w:t xml:space="preserve">, </w:t>
      </w:r>
      <w:r w:rsidRPr="00586B0B">
        <w:rPr>
          <w:i/>
        </w:rPr>
        <w:t>Revue des Deux-Mondes</w:t>
      </w:r>
      <w:r w:rsidRPr="00B6644A">
        <w:t>, oc</w:t>
      </w:r>
      <w:r>
        <w:t>t. I</w:t>
      </w:r>
      <w:r w:rsidRPr="00B6644A">
        <w:t>861.</w:t>
      </w:r>
    </w:p>
    <w:p w:rsidR="00162CA0" w:rsidRPr="00B6644A" w:rsidRDefault="00162CA0" w:rsidP="00162CA0">
      <w:pPr>
        <w:spacing w:before="120" w:after="120"/>
        <w:jc w:val="both"/>
      </w:pPr>
      <w:r w:rsidRPr="00586B0B">
        <w:rPr>
          <w:smallCaps/>
        </w:rPr>
        <w:t xml:space="preserve">Resh </w:t>
      </w:r>
      <w:r w:rsidRPr="00B6644A">
        <w:t xml:space="preserve">(R.), Alexis de </w:t>
      </w:r>
      <w:r>
        <w:t>Tocqueville</w:t>
      </w:r>
      <w:r w:rsidRPr="00B6644A">
        <w:t xml:space="preserve"> and the Negro : Democracy in America Reconsidered, </w:t>
      </w:r>
      <w:r w:rsidRPr="00586B0B">
        <w:rPr>
          <w:i/>
        </w:rPr>
        <w:t>Journal of Negro History</w:t>
      </w:r>
      <w:r w:rsidRPr="00B6644A">
        <w:t>, 1963</w:t>
      </w:r>
      <w:r>
        <w:t>,</w:t>
      </w:r>
      <w:r w:rsidRPr="00B6644A">
        <w:t xml:space="preserve"> 4</w:t>
      </w:r>
      <w:r>
        <w:t>8.</w:t>
      </w:r>
    </w:p>
    <w:p w:rsidR="00162CA0" w:rsidRPr="00B6644A" w:rsidRDefault="00162CA0" w:rsidP="00162CA0">
      <w:pPr>
        <w:spacing w:before="120" w:after="120"/>
        <w:jc w:val="both"/>
      </w:pPr>
      <w:r w:rsidRPr="00586B0B">
        <w:rPr>
          <w:smallCaps/>
        </w:rPr>
        <w:t xml:space="preserve">Richter </w:t>
      </w:r>
      <w:r w:rsidRPr="00B6644A">
        <w:t xml:space="preserve">(Melvin), </w:t>
      </w:r>
      <w:r>
        <w:t>Tocqueville</w:t>
      </w:r>
      <w:r w:rsidRPr="00B6644A">
        <w:t>’s</w:t>
      </w:r>
      <w:r>
        <w:t xml:space="preserve"> contribution to the theory of R</w:t>
      </w:r>
      <w:r>
        <w:t>e</w:t>
      </w:r>
      <w:r w:rsidRPr="00B6644A">
        <w:t>vol</w:t>
      </w:r>
      <w:r w:rsidRPr="00B6644A">
        <w:t>u</w:t>
      </w:r>
      <w:r w:rsidRPr="00B6644A">
        <w:t xml:space="preserve">tion, in C. </w:t>
      </w:r>
      <w:r w:rsidRPr="00586B0B">
        <w:rPr>
          <w:smallCaps/>
        </w:rPr>
        <w:t xml:space="preserve">Friedrich, </w:t>
      </w:r>
      <w:r w:rsidRPr="00586B0B">
        <w:rPr>
          <w:i/>
        </w:rPr>
        <w:t>Revolution</w:t>
      </w:r>
      <w:r w:rsidRPr="00B6644A">
        <w:t>, New York, Atherton Press, 1966.</w:t>
      </w:r>
    </w:p>
    <w:p w:rsidR="00162CA0" w:rsidRPr="00B6644A" w:rsidRDefault="00162CA0" w:rsidP="00162CA0">
      <w:pPr>
        <w:spacing w:before="120" w:after="120"/>
        <w:jc w:val="both"/>
      </w:pPr>
      <w:r>
        <w:t>_____, Tocqueville</w:t>
      </w:r>
      <w:r w:rsidRPr="00B6644A">
        <w:t xml:space="preserve"> on Algeria,</w:t>
      </w:r>
      <w:r>
        <w:t xml:space="preserve"> </w:t>
      </w:r>
      <w:r w:rsidRPr="00586B0B">
        <w:rPr>
          <w:i/>
        </w:rPr>
        <w:t>Review of Politics</w:t>
      </w:r>
      <w:r>
        <w:t>, juil. 1963.</w:t>
      </w:r>
    </w:p>
    <w:p w:rsidR="00162CA0" w:rsidRPr="00B6644A" w:rsidRDefault="00162CA0" w:rsidP="00162CA0">
      <w:pPr>
        <w:spacing w:before="120" w:after="120"/>
        <w:jc w:val="both"/>
      </w:pPr>
      <w:r>
        <w:t xml:space="preserve">_____, </w:t>
      </w:r>
      <w:r w:rsidRPr="00B6644A">
        <w:t xml:space="preserve"> Debate on race : </w:t>
      </w:r>
      <w:r>
        <w:t>Tocqueville</w:t>
      </w:r>
      <w:r w:rsidRPr="00B6644A">
        <w:t xml:space="preserve">-Gobineau Correspondance, </w:t>
      </w:r>
      <w:r w:rsidRPr="00586B0B">
        <w:rPr>
          <w:i/>
        </w:rPr>
        <w:t>Co</w:t>
      </w:r>
      <w:r w:rsidRPr="00586B0B">
        <w:rPr>
          <w:i/>
        </w:rPr>
        <w:t>m</w:t>
      </w:r>
      <w:r w:rsidRPr="00586B0B">
        <w:rPr>
          <w:i/>
        </w:rPr>
        <w:t>mentary</w:t>
      </w:r>
      <w:r w:rsidRPr="00B6644A">
        <w:t>, Feb. 1958.</w:t>
      </w:r>
    </w:p>
    <w:p w:rsidR="00162CA0" w:rsidRPr="00B6644A" w:rsidRDefault="00162CA0" w:rsidP="00162CA0">
      <w:pPr>
        <w:spacing w:before="120" w:after="120"/>
        <w:jc w:val="both"/>
      </w:pPr>
      <w:r w:rsidRPr="00586B0B">
        <w:rPr>
          <w:smallCaps/>
        </w:rPr>
        <w:t xml:space="preserve">Riesman </w:t>
      </w:r>
      <w:r w:rsidRPr="00B6644A">
        <w:t xml:space="preserve">(David), </w:t>
      </w:r>
      <w:r>
        <w:t>Tocqueville</w:t>
      </w:r>
      <w:r w:rsidRPr="00B6644A">
        <w:t xml:space="preserve"> as Ethnographer, </w:t>
      </w:r>
      <w:r w:rsidRPr="00586B0B">
        <w:rPr>
          <w:i/>
        </w:rPr>
        <w:t>The American Sch</w:t>
      </w:r>
      <w:r w:rsidRPr="00586B0B">
        <w:rPr>
          <w:i/>
        </w:rPr>
        <w:t>o</w:t>
      </w:r>
      <w:r w:rsidRPr="00586B0B">
        <w:rPr>
          <w:i/>
        </w:rPr>
        <w:t>lar</w:t>
      </w:r>
      <w:r w:rsidRPr="00B6644A">
        <w:t>, Summer 1961.</w:t>
      </w:r>
    </w:p>
    <w:p w:rsidR="00162CA0" w:rsidRPr="00B6644A" w:rsidRDefault="00162CA0" w:rsidP="00162CA0">
      <w:pPr>
        <w:spacing w:before="120" w:after="120"/>
        <w:jc w:val="both"/>
      </w:pPr>
      <w:r w:rsidRPr="00586B0B">
        <w:rPr>
          <w:smallCaps/>
        </w:rPr>
        <w:t xml:space="preserve">Salomon </w:t>
      </w:r>
      <w:r w:rsidRPr="00B6644A">
        <w:t xml:space="preserve">(Albert), </w:t>
      </w:r>
      <w:r>
        <w:t>Tocqueville</w:t>
      </w:r>
      <w:r w:rsidRPr="00B6644A">
        <w:t xml:space="preserve"> 1959, </w:t>
      </w:r>
      <w:r w:rsidRPr="00586B0B">
        <w:rPr>
          <w:i/>
        </w:rPr>
        <w:t>Social Research</w:t>
      </w:r>
      <w:r w:rsidRPr="00B6644A">
        <w:t>, Winter 1959.</w:t>
      </w:r>
    </w:p>
    <w:p w:rsidR="00162CA0" w:rsidRPr="00B6644A" w:rsidRDefault="00162CA0" w:rsidP="00162CA0">
      <w:pPr>
        <w:spacing w:before="120" w:after="120"/>
        <w:jc w:val="both"/>
      </w:pPr>
      <w:r>
        <w:t>_____, Tocqueville</w:t>
      </w:r>
      <w:r w:rsidRPr="00B6644A">
        <w:t xml:space="preserve">’s philosophy of freedom, </w:t>
      </w:r>
      <w:r w:rsidRPr="00586B0B">
        <w:rPr>
          <w:i/>
        </w:rPr>
        <w:t>The Review of Pol</w:t>
      </w:r>
      <w:r w:rsidRPr="00586B0B">
        <w:rPr>
          <w:i/>
        </w:rPr>
        <w:t>i</w:t>
      </w:r>
      <w:r w:rsidRPr="00586B0B">
        <w:rPr>
          <w:i/>
        </w:rPr>
        <w:t>tics</w:t>
      </w:r>
      <w:r w:rsidRPr="00B6644A">
        <w:t>, I, 1939</w:t>
      </w:r>
      <w:r>
        <w:t>.</w:t>
      </w:r>
    </w:p>
    <w:p w:rsidR="00162CA0" w:rsidRPr="00B6644A" w:rsidRDefault="00162CA0" w:rsidP="00162CA0">
      <w:pPr>
        <w:spacing w:before="120" w:after="120"/>
        <w:jc w:val="both"/>
      </w:pPr>
      <w:r>
        <w:t>_____, Tocqueville</w:t>
      </w:r>
      <w:r w:rsidRPr="00B6644A">
        <w:t xml:space="preserve">, moralist and sociologist, </w:t>
      </w:r>
      <w:r w:rsidRPr="00586B0B">
        <w:rPr>
          <w:i/>
        </w:rPr>
        <w:t>Social Research</w:t>
      </w:r>
      <w:r w:rsidRPr="00B6644A">
        <w:t>, II, 1935</w:t>
      </w:r>
      <w:r>
        <w:t>.</w:t>
      </w:r>
    </w:p>
    <w:p w:rsidR="00162CA0" w:rsidRPr="00B6644A" w:rsidRDefault="00162CA0" w:rsidP="00162CA0">
      <w:pPr>
        <w:spacing w:before="120" w:after="120"/>
        <w:jc w:val="both"/>
      </w:pPr>
      <w:r w:rsidRPr="00586B0B">
        <w:rPr>
          <w:smallCaps/>
        </w:rPr>
        <w:t xml:space="preserve">Shapiro </w:t>
      </w:r>
      <w:r w:rsidRPr="00B6644A">
        <w:t xml:space="preserve">(J. S.), </w:t>
      </w:r>
      <w:r>
        <w:t>Tocqueville</w:t>
      </w:r>
      <w:r w:rsidRPr="00B6644A">
        <w:t xml:space="preserve"> and the new politics, </w:t>
      </w:r>
      <w:r w:rsidRPr="00586B0B">
        <w:rPr>
          <w:i/>
        </w:rPr>
        <w:t>New Politics</w:t>
      </w:r>
      <w:r w:rsidRPr="00B6644A">
        <w:t>,</w:t>
      </w:r>
      <w:r>
        <w:t xml:space="preserve"> </w:t>
      </w:r>
      <w:r w:rsidRPr="00B6644A">
        <w:t>Su</w:t>
      </w:r>
      <w:r w:rsidRPr="00B6644A">
        <w:t>m</w:t>
      </w:r>
      <w:r w:rsidRPr="00B6644A">
        <w:t>mer 1963.</w:t>
      </w:r>
    </w:p>
    <w:p w:rsidR="00162CA0" w:rsidRPr="00B6644A" w:rsidRDefault="00162CA0" w:rsidP="00162CA0">
      <w:pPr>
        <w:spacing w:before="120" w:after="120"/>
        <w:jc w:val="both"/>
      </w:pPr>
      <w:r w:rsidRPr="00586B0B">
        <w:rPr>
          <w:smallCaps/>
        </w:rPr>
        <w:t xml:space="preserve">Sirol </w:t>
      </w:r>
      <w:r w:rsidRPr="00B6644A">
        <w:t>(J.), Tr</w:t>
      </w:r>
      <w:r>
        <w:t>e</w:t>
      </w:r>
      <w:r w:rsidRPr="00B6644A">
        <w:t xml:space="preserve">s profetas politicos franceses, Bodin, </w:t>
      </w:r>
      <w:r>
        <w:t>Tocqueville, Saint-</w:t>
      </w:r>
      <w:r w:rsidRPr="00B6644A">
        <w:t xml:space="preserve">Simon, </w:t>
      </w:r>
      <w:r w:rsidRPr="00586B0B">
        <w:rPr>
          <w:i/>
        </w:rPr>
        <w:t>Revista de la Pacultad de Derecho de Mexico</w:t>
      </w:r>
      <w:r w:rsidRPr="00B6644A">
        <w:t>, oct.-déc. 1963.</w:t>
      </w:r>
    </w:p>
    <w:p w:rsidR="00162CA0" w:rsidRPr="00B6644A" w:rsidRDefault="00162CA0" w:rsidP="00162CA0">
      <w:pPr>
        <w:spacing w:before="120" w:after="120"/>
        <w:jc w:val="both"/>
      </w:pPr>
      <w:r w:rsidRPr="00586B0B">
        <w:rPr>
          <w:smallCaps/>
        </w:rPr>
        <w:t xml:space="preserve">Smith </w:t>
      </w:r>
      <w:r w:rsidRPr="00B6644A">
        <w:t xml:space="preserve">(T. V.), Hindsight on de </w:t>
      </w:r>
      <w:r>
        <w:t>Tocqueville</w:t>
      </w:r>
      <w:r w:rsidRPr="00B6644A">
        <w:t xml:space="preserve">’s foresight, </w:t>
      </w:r>
      <w:r w:rsidRPr="00586B0B">
        <w:rPr>
          <w:i/>
        </w:rPr>
        <w:t>The Un</w:t>
      </w:r>
      <w:r w:rsidRPr="00586B0B">
        <w:rPr>
          <w:i/>
        </w:rPr>
        <w:t>i</w:t>
      </w:r>
      <w:r w:rsidRPr="00586B0B">
        <w:rPr>
          <w:i/>
        </w:rPr>
        <w:t>vers</w:t>
      </w:r>
      <w:r w:rsidRPr="00586B0B">
        <w:rPr>
          <w:i/>
        </w:rPr>
        <w:t>i</w:t>
      </w:r>
      <w:r w:rsidRPr="00586B0B">
        <w:rPr>
          <w:i/>
        </w:rPr>
        <w:t>tary Review</w:t>
      </w:r>
      <w:r w:rsidRPr="00B6644A">
        <w:t>, août 1942.</w:t>
      </w:r>
    </w:p>
    <w:p w:rsidR="00162CA0" w:rsidRPr="00B6644A" w:rsidRDefault="00162CA0" w:rsidP="00162CA0">
      <w:pPr>
        <w:spacing w:before="120" w:after="120"/>
        <w:jc w:val="both"/>
      </w:pPr>
      <w:r w:rsidRPr="00586B0B">
        <w:rPr>
          <w:smallCaps/>
        </w:rPr>
        <w:t xml:space="preserve">Soltau </w:t>
      </w:r>
      <w:r w:rsidRPr="00B6644A">
        <w:t xml:space="preserve">(Roger), </w:t>
      </w:r>
      <w:r w:rsidRPr="00586B0B">
        <w:rPr>
          <w:i/>
        </w:rPr>
        <w:t>French Political thought in the Nineteenth Ce</w:t>
      </w:r>
      <w:r w:rsidRPr="00586B0B">
        <w:rPr>
          <w:i/>
        </w:rPr>
        <w:t>n</w:t>
      </w:r>
      <w:r w:rsidRPr="00586B0B">
        <w:rPr>
          <w:i/>
        </w:rPr>
        <w:t>tury</w:t>
      </w:r>
      <w:r w:rsidRPr="00586B0B">
        <w:t xml:space="preserve">, </w:t>
      </w:r>
      <w:r w:rsidRPr="00B6644A">
        <w:t>Londres, Benn Ltd, 1931.</w:t>
      </w:r>
    </w:p>
    <w:p w:rsidR="00162CA0" w:rsidRPr="00B6644A" w:rsidRDefault="00162CA0" w:rsidP="00162CA0">
      <w:pPr>
        <w:spacing w:before="120" w:after="120"/>
        <w:jc w:val="both"/>
      </w:pPr>
      <w:r w:rsidRPr="00586B0B">
        <w:rPr>
          <w:smallCaps/>
        </w:rPr>
        <w:t xml:space="preserve">Spitz </w:t>
      </w:r>
      <w:r w:rsidRPr="00B6644A">
        <w:t xml:space="preserve">(D.), </w:t>
      </w:r>
      <w:r w:rsidRPr="00586B0B">
        <w:rPr>
          <w:i/>
        </w:rPr>
        <w:t>On Tocqueville and the tyranny of public sentiment, Pol</w:t>
      </w:r>
      <w:r w:rsidRPr="00586B0B">
        <w:rPr>
          <w:i/>
        </w:rPr>
        <w:t>i</w:t>
      </w:r>
      <w:r w:rsidRPr="00586B0B">
        <w:rPr>
          <w:i/>
        </w:rPr>
        <w:t>tical Science</w:t>
      </w:r>
      <w:r w:rsidRPr="00B6644A">
        <w:t>, 1957.</w:t>
      </w:r>
    </w:p>
    <w:p w:rsidR="00162CA0" w:rsidRPr="00B6644A" w:rsidRDefault="00162CA0" w:rsidP="00162CA0">
      <w:pPr>
        <w:spacing w:before="120" w:after="120"/>
        <w:jc w:val="both"/>
      </w:pPr>
      <w:r w:rsidRPr="00586B0B">
        <w:rPr>
          <w:smallCaps/>
        </w:rPr>
        <w:t xml:space="preserve">Spring </w:t>
      </w:r>
      <w:r w:rsidRPr="00B6644A">
        <w:t>(E.)</w:t>
      </w:r>
      <w:r>
        <w:t>,</w:t>
      </w:r>
      <w:r w:rsidRPr="00B6644A">
        <w:t xml:space="preserve"> </w:t>
      </w:r>
      <w:r w:rsidRPr="00586B0B">
        <w:rPr>
          <w:i/>
        </w:rPr>
        <w:t>Tocquevilles stellung zur Februarrevolution</w:t>
      </w:r>
      <w:r w:rsidRPr="00B6644A">
        <w:t xml:space="preserve">, </w:t>
      </w:r>
      <w:r w:rsidRPr="00586B0B">
        <w:t>Scwe</w:t>
      </w:r>
      <w:r w:rsidRPr="00586B0B">
        <w:t>i</w:t>
      </w:r>
      <w:r w:rsidRPr="00586B0B">
        <w:t>zer Beitrage zur Allgemein Geschichte</w:t>
      </w:r>
      <w:r w:rsidRPr="00B6644A">
        <w:t>, 1954.</w:t>
      </w:r>
    </w:p>
    <w:p w:rsidR="00162CA0" w:rsidRPr="00B6644A" w:rsidRDefault="00162CA0" w:rsidP="00162CA0">
      <w:pPr>
        <w:spacing w:before="120" w:after="120"/>
        <w:jc w:val="both"/>
      </w:pPr>
      <w:r w:rsidRPr="00586B0B">
        <w:rPr>
          <w:smallCaps/>
        </w:rPr>
        <w:t xml:space="preserve">Stackelberg </w:t>
      </w:r>
      <w:r w:rsidRPr="00B6644A">
        <w:t xml:space="preserve">(Jurgen von), </w:t>
      </w:r>
      <w:r w:rsidRPr="00586B0B">
        <w:rPr>
          <w:i/>
        </w:rPr>
        <w:t>Bemerkungen zur Sekundarliteratur über Alexis de Tocqueville</w:t>
      </w:r>
      <w:r w:rsidRPr="00586B0B">
        <w:t>. Romantisches Jahrbuch,</w:t>
      </w:r>
      <w:r w:rsidRPr="00B6644A">
        <w:t xml:space="preserve"> Hambourg, 1956.</w:t>
      </w:r>
    </w:p>
    <w:p w:rsidR="00162CA0" w:rsidRPr="00B6644A" w:rsidRDefault="00162CA0" w:rsidP="00162CA0">
      <w:pPr>
        <w:spacing w:before="120" w:after="120"/>
        <w:jc w:val="both"/>
      </w:pPr>
      <w:r w:rsidRPr="00586B0B">
        <w:rPr>
          <w:smallCaps/>
        </w:rPr>
        <w:t xml:space="preserve">Sutter </w:t>
      </w:r>
      <w:r w:rsidRPr="00B6644A">
        <w:t xml:space="preserve">(Jean-François), </w:t>
      </w:r>
      <w:r>
        <w:t>Tocqueville</w:t>
      </w:r>
      <w:r w:rsidRPr="00B6644A">
        <w:t xml:space="preserve"> et le problème de la démocr</w:t>
      </w:r>
      <w:r w:rsidRPr="00B6644A">
        <w:t>a</w:t>
      </w:r>
      <w:r w:rsidRPr="00B6644A">
        <w:t xml:space="preserve">tie. </w:t>
      </w:r>
      <w:r w:rsidRPr="00586B0B">
        <w:rPr>
          <w:i/>
        </w:rPr>
        <w:t>Revue internationale de Philosophie</w:t>
      </w:r>
      <w:r w:rsidRPr="00B6644A">
        <w:t>, 1959, n° 49.</w:t>
      </w:r>
    </w:p>
    <w:p w:rsidR="00162CA0" w:rsidRPr="00B6644A" w:rsidRDefault="00162CA0" w:rsidP="00162CA0">
      <w:pPr>
        <w:spacing w:before="120" w:after="120"/>
        <w:jc w:val="both"/>
      </w:pPr>
      <w:r w:rsidRPr="00586B0B">
        <w:t>Sylvain</w:t>
      </w:r>
      <w:r w:rsidRPr="00B6644A">
        <w:t xml:space="preserve"> (F.</w:t>
      </w:r>
      <w:r>
        <w:t xml:space="preserve"> </w:t>
      </w:r>
      <w:r w:rsidRPr="00B6644A">
        <w:t xml:space="preserve">R.), Relations d’Alexis de </w:t>
      </w:r>
      <w:r>
        <w:t>Tocqueville</w:t>
      </w:r>
      <w:r w:rsidRPr="00B6644A">
        <w:t xml:space="preserve"> avec les cath</w:t>
      </w:r>
      <w:r w:rsidRPr="00B6644A">
        <w:t>o</w:t>
      </w:r>
      <w:r w:rsidRPr="00B6644A">
        <w:t xml:space="preserve">liques américains, </w:t>
      </w:r>
      <w:r w:rsidRPr="00586B0B">
        <w:rPr>
          <w:i/>
          <w:iCs/>
        </w:rPr>
        <w:t>Revue de l’Université Laval,</w:t>
      </w:r>
      <w:r w:rsidRPr="00B6644A">
        <w:t xml:space="preserve"> 1957,</w:t>
      </w:r>
      <w:r>
        <w:t xml:space="preserve"> 2.</w:t>
      </w:r>
    </w:p>
    <w:p w:rsidR="00162CA0" w:rsidRPr="00B6644A" w:rsidRDefault="00162CA0" w:rsidP="00162CA0">
      <w:pPr>
        <w:spacing w:before="120" w:after="120"/>
        <w:jc w:val="both"/>
      </w:pPr>
      <w:r w:rsidRPr="00586B0B">
        <w:rPr>
          <w:i/>
        </w:rPr>
        <w:t>A symposium on Alexis de Tocqueville’s, Democracy in America</w:t>
      </w:r>
      <w:r w:rsidRPr="00B6644A">
        <w:t>, Burke society s</w:t>
      </w:r>
      <w:r>
        <w:t>e</w:t>
      </w:r>
      <w:r w:rsidRPr="00B6644A">
        <w:t>ri</w:t>
      </w:r>
      <w:r>
        <w:t>e</w:t>
      </w:r>
      <w:r w:rsidRPr="00B6644A">
        <w:t>s, n°</w:t>
      </w:r>
      <w:r>
        <w:t> </w:t>
      </w:r>
      <w:r w:rsidRPr="00B6644A">
        <w:t>1, Fordham Union Press, 1945</w:t>
      </w:r>
      <w:r>
        <w:t xml:space="preserve">. </w:t>
      </w:r>
      <w:r w:rsidRPr="00B6644A">
        <w:t xml:space="preserve">Articles de </w:t>
      </w:r>
      <w:r w:rsidRPr="00586B0B">
        <w:rPr>
          <w:smallCaps/>
        </w:rPr>
        <w:t xml:space="preserve">Timasheff, Einaudi, Hartnett, </w:t>
      </w:r>
      <w:r w:rsidRPr="00B6644A">
        <w:t>etc.</w:t>
      </w:r>
    </w:p>
    <w:p w:rsidR="00162CA0" w:rsidRPr="00B6644A" w:rsidRDefault="00162CA0" w:rsidP="00162CA0">
      <w:pPr>
        <w:spacing w:before="120" w:after="120"/>
        <w:jc w:val="both"/>
      </w:pPr>
      <w:r w:rsidRPr="00586B0B">
        <w:rPr>
          <w:smallCaps/>
        </w:rPr>
        <w:t xml:space="preserve">Taupier </w:t>
      </w:r>
      <w:r w:rsidRPr="00B6644A">
        <w:t xml:space="preserve">(Michel), La décentralisation dans l’œuvre d’Alexis de </w:t>
      </w:r>
      <w:r>
        <w:t>Tocqueville</w:t>
      </w:r>
      <w:r w:rsidRPr="00B6644A">
        <w:t xml:space="preserve">, </w:t>
      </w:r>
      <w:r w:rsidRPr="00586B0B">
        <w:rPr>
          <w:i/>
        </w:rPr>
        <w:t>Travaux juridiques et économiques de l’Université de Re</w:t>
      </w:r>
      <w:r w:rsidRPr="00586B0B">
        <w:rPr>
          <w:i/>
        </w:rPr>
        <w:t>n</w:t>
      </w:r>
      <w:r w:rsidRPr="00586B0B">
        <w:rPr>
          <w:i/>
        </w:rPr>
        <w:t>nes</w:t>
      </w:r>
      <w:r w:rsidRPr="00B6644A">
        <w:t>, t. 28, 1967.</w:t>
      </w:r>
    </w:p>
    <w:p w:rsidR="00162CA0" w:rsidRPr="00B6644A" w:rsidRDefault="00162CA0" w:rsidP="00162CA0">
      <w:pPr>
        <w:spacing w:before="120" w:after="120"/>
        <w:jc w:val="both"/>
      </w:pPr>
      <w:r w:rsidRPr="00586B0B">
        <w:rPr>
          <w:smallCaps/>
        </w:rPr>
        <w:t xml:space="preserve">Taylor </w:t>
      </w:r>
      <w:r w:rsidRPr="00B6644A">
        <w:t xml:space="preserve">(A. J. P.), De </w:t>
      </w:r>
      <w:r>
        <w:t>Tocqueville</w:t>
      </w:r>
      <w:r w:rsidRPr="00B6644A">
        <w:t xml:space="preserve"> in 1848, in </w:t>
      </w:r>
      <w:r w:rsidRPr="00586B0B">
        <w:rPr>
          <w:i/>
        </w:rPr>
        <w:t>From Napoleon to Staline</w:t>
      </w:r>
      <w:r w:rsidRPr="00B6644A">
        <w:t>, London, 1950.</w:t>
      </w:r>
    </w:p>
    <w:p w:rsidR="00162CA0" w:rsidRPr="00B6644A" w:rsidRDefault="00162CA0" w:rsidP="00162CA0">
      <w:pPr>
        <w:spacing w:before="120" w:after="120"/>
        <w:jc w:val="both"/>
      </w:pPr>
      <w:r w:rsidRPr="00586B0B">
        <w:rPr>
          <w:smallCaps/>
        </w:rPr>
        <w:t xml:space="preserve">Touchard </w:t>
      </w:r>
      <w:r w:rsidRPr="00B6644A">
        <w:t xml:space="preserve">(Jean), </w:t>
      </w:r>
      <w:r w:rsidRPr="00586B0B">
        <w:rPr>
          <w:i/>
        </w:rPr>
        <w:t>Histoire des idées politiques</w:t>
      </w:r>
      <w:r w:rsidRPr="00B6644A">
        <w:t>, Paris, Presses Univers</w:t>
      </w:r>
      <w:r w:rsidRPr="00B6644A">
        <w:t>i</w:t>
      </w:r>
      <w:r w:rsidRPr="00B6644A">
        <w:t>taires de France, t. 2, 1962.</w:t>
      </w:r>
    </w:p>
    <w:p w:rsidR="00162CA0" w:rsidRPr="00B6644A" w:rsidRDefault="00162CA0" w:rsidP="00162CA0">
      <w:pPr>
        <w:spacing w:before="120" w:after="120"/>
        <w:jc w:val="both"/>
      </w:pPr>
      <w:r w:rsidRPr="00586B0B">
        <w:rPr>
          <w:smallCaps/>
        </w:rPr>
        <w:t xml:space="preserve">Virtanen </w:t>
      </w:r>
      <w:r w:rsidRPr="00B6644A">
        <w:t xml:space="preserve">(R.), </w:t>
      </w:r>
      <w:r>
        <w:t>Tocqueville</w:t>
      </w:r>
      <w:r w:rsidRPr="00B6644A">
        <w:t xml:space="preserve"> on a démocratie literature, </w:t>
      </w:r>
      <w:r w:rsidRPr="00586B0B">
        <w:rPr>
          <w:i/>
        </w:rPr>
        <w:t>The French R</w:t>
      </w:r>
      <w:r w:rsidRPr="00586B0B">
        <w:rPr>
          <w:i/>
        </w:rPr>
        <w:t>e</w:t>
      </w:r>
      <w:r w:rsidRPr="00586B0B">
        <w:rPr>
          <w:i/>
        </w:rPr>
        <w:t>view</w:t>
      </w:r>
      <w:r w:rsidRPr="00B6644A">
        <w:t>, 1941-1942, 23.</w:t>
      </w:r>
    </w:p>
    <w:p w:rsidR="00162CA0" w:rsidRPr="00B6644A" w:rsidRDefault="00162CA0" w:rsidP="00162CA0">
      <w:pPr>
        <w:spacing w:before="120" w:after="120"/>
        <w:jc w:val="both"/>
      </w:pPr>
      <w:r w:rsidRPr="00586B0B">
        <w:rPr>
          <w:smallCaps/>
        </w:rPr>
        <w:t xml:space="preserve">Wach </w:t>
      </w:r>
      <w:r w:rsidRPr="00B6644A">
        <w:t>(Joachim), The r</w:t>
      </w:r>
      <w:r>
        <w:t>o</w:t>
      </w:r>
      <w:r w:rsidRPr="00B6644A">
        <w:t xml:space="preserve">le of religion in the social philosophy of Alexis de </w:t>
      </w:r>
      <w:r>
        <w:t>Tocqueville</w:t>
      </w:r>
      <w:r w:rsidRPr="00B6644A">
        <w:t xml:space="preserve">, </w:t>
      </w:r>
      <w:r w:rsidRPr="00586B0B">
        <w:rPr>
          <w:i/>
        </w:rPr>
        <w:t>Journal of the History of Ideas</w:t>
      </w:r>
      <w:r w:rsidRPr="00B6644A">
        <w:t>, Jan.-Oc</w:t>
      </w:r>
      <w:r>
        <w:t>t. 1</w:t>
      </w:r>
      <w:r w:rsidRPr="00B6644A">
        <w:t>946.</w:t>
      </w:r>
    </w:p>
    <w:p w:rsidR="00162CA0" w:rsidRPr="00B6644A" w:rsidRDefault="00670003" w:rsidP="00162CA0">
      <w:pPr>
        <w:spacing w:before="120" w:after="120"/>
        <w:jc w:val="both"/>
      </w:pPr>
      <w:r w:rsidRPr="00B6644A">
        <w:rPr>
          <w:noProof/>
        </w:rPr>
        <mc:AlternateContent>
          <mc:Choice Requires="wps">
            <w:drawing>
              <wp:anchor distT="0" distB="0" distL="63500" distR="63500" simplePos="0" relativeHeight="251658240" behindDoc="0" locked="0" layoutInCell="1" allowOverlap="1">
                <wp:simplePos x="0" y="0"/>
                <wp:positionH relativeFrom="margin">
                  <wp:posOffset>6831330</wp:posOffset>
                </wp:positionH>
                <wp:positionV relativeFrom="paragraph">
                  <wp:posOffset>1270</wp:posOffset>
                </wp:positionV>
                <wp:extent cx="204470" cy="7239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47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CA0" w:rsidRDefault="00162CA0" w:rsidP="00162CA0">
                            <w:pPr>
                              <w:spacing w:line="190" w:lineRule="exact"/>
                              <w:ind w:firstLine="29"/>
                            </w:pPr>
                            <w:r>
                              <w:rPr>
                                <w:color w:val="000000"/>
                                <w:lang w:val="fr-FR" w:eastAsia="fr-FR" w:bidi="fr-FR"/>
                              </w:rPr>
                              <w:t>Tocquevi</w:t>
                            </w:r>
                            <w:r>
                              <w:rPr>
                                <w:color w:val="000000"/>
                                <w:lang w:val="fr-FR" w:eastAsia="fr-FR" w:bidi="fr-FR"/>
                              </w:rPr>
                              <w:t>l</w:t>
                            </w:r>
                            <w:r>
                              <w:rPr>
                                <w:color w:val="000000"/>
                                <w:lang w:val="fr-FR" w:eastAsia="fr-FR" w:bidi="fr-FR"/>
                              </w:rPr>
                              <w:t>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537.9pt;margin-top:.1pt;width:16.1pt;height:57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" filled="f" stroked="f">
                <v:path arrowok="t"/>
                <v:textbox style="mso-fit-shape-to-text:t" inset="0,0,0,0">
                  <w:txbxContent>
                    <w:p w:rsidR="00162CA0" w:rsidRDefault="00162CA0" w:rsidP="00162CA0">
                      <w:pPr>
                        <w:spacing w:line="190" w:lineRule="exact"/>
                        <w:ind w:firstLine="29"/>
                      </w:pPr>
                      <w:r>
                        <w:rPr>
                          <w:color w:val="000000"/>
                          <w:lang w:val="fr-FR" w:eastAsia="fr-FR" w:bidi="fr-FR"/>
                        </w:rPr>
                        <w:t>Tocquevi</w:t>
                      </w:r>
                      <w:r>
                        <w:rPr>
                          <w:color w:val="000000"/>
                          <w:lang w:val="fr-FR" w:eastAsia="fr-FR" w:bidi="fr-FR"/>
                        </w:rPr>
                        <w:t>l</w:t>
                      </w:r>
                      <w:r>
                        <w:rPr>
                          <w:color w:val="000000"/>
                          <w:lang w:val="fr-FR" w:eastAsia="fr-FR" w:bidi="fr-FR"/>
                        </w:rPr>
                        <w:t>le</w:t>
                      </w:r>
                    </w:p>
                  </w:txbxContent>
                </v:textbox>
                <w10:wrap anchorx="margin"/>
              </v:shape>
            </w:pict>
          </mc:Fallback>
        </mc:AlternateContent>
      </w:r>
      <w:r w:rsidR="00162CA0">
        <w:t>[159]</w:t>
      </w:r>
    </w:p>
    <w:p w:rsidR="00162CA0" w:rsidRPr="00586B0B" w:rsidRDefault="00162CA0" w:rsidP="00162CA0">
      <w:pPr>
        <w:spacing w:before="120" w:after="120"/>
        <w:jc w:val="both"/>
      </w:pPr>
      <w:r w:rsidRPr="00586B0B">
        <w:t xml:space="preserve">Weil (Eric), La correspondance d’Alexis de Tocqueville et d’Arthur de Gobineau, </w:t>
      </w:r>
      <w:r w:rsidRPr="00586B0B">
        <w:rPr>
          <w:i/>
        </w:rPr>
        <w:t>Revue int. de Philosophie</w:t>
      </w:r>
      <w:r w:rsidRPr="00586B0B">
        <w:t>, 1959, n° 49.</w:t>
      </w:r>
    </w:p>
    <w:p w:rsidR="00162CA0" w:rsidRPr="00586B0B" w:rsidRDefault="00162CA0" w:rsidP="00162CA0">
      <w:pPr>
        <w:spacing w:before="120" w:after="120"/>
        <w:jc w:val="both"/>
      </w:pPr>
      <w:r w:rsidRPr="00586B0B">
        <w:t>West (P.), Literature and Politics ; 2 : Tocqueville on the liter</w:t>
      </w:r>
      <w:r w:rsidRPr="00586B0B">
        <w:t>a</w:t>
      </w:r>
      <w:r w:rsidRPr="00586B0B">
        <w:t xml:space="preserve">ture of Democracies. </w:t>
      </w:r>
      <w:r w:rsidRPr="00586B0B">
        <w:rPr>
          <w:i/>
        </w:rPr>
        <w:t>Essays in criticism</w:t>
      </w:r>
      <w:r w:rsidRPr="00586B0B">
        <w:t>, 1962.</w:t>
      </w:r>
    </w:p>
    <w:p w:rsidR="00162CA0" w:rsidRPr="00586B0B" w:rsidRDefault="00162CA0" w:rsidP="00162CA0">
      <w:pPr>
        <w:spacing w:before="120" w:after="120"/>
        <w:jc w:val="both"/>
      </w:pPr>
      <w:r w:rsidRPr="00586B0B">
        <w:t xml:space="preserve">Wilson (Francis), Tocqueville’s conception of the dite, </w:t>
      </w:r>
      <w:r w:rsidRPr="00586B0B">
        <w:rPr>
          <w:i/>
        </w:rPr>
        <w:t>Review of Politics</w:t>
      </w:r>
      <w:r w:rsidRPr="00586B0B">
        <w:t>, 4, 1942.</w:t>
      </w:r>
    </w:p>
    <w:p w:rsidR="00162CA0" w:rsidRPr="00586B0B" w:rsidRDefault="00162CA0" w:rsidP="00162CA0">
      <w:pPr>
        <w:spacing w:before="120" w:after="120"/>
        <w:jc w:val="both"/>
      </w:pPr>
      <w:r w:rsidRPr="00586B0B">
        <w:t xml:space="preserve">_____, On the Centenary of Tocqueville’s Democracy in America, </w:t>
      </w:r>
      <w:r w:rsidRPr="00586B0B">
        <w:rPr>
          <w:i/>
        </w:rPr>
        <w:t>Yale Library Gazette</w:t>
      </w:r>
      <w:r w:rsidRPr="00586B0B">
        <w:t>, oct. I935.</w:t>
      </w:r>
    </w:p>
    <w:p w:rsidR="00162CA0" w:rsidRPr="00586B0B" w:rsidRDefault="00162CA0" w:rsidP="00162CA0">
      <w:pPr>
        <w:spacing w:before="120" w:after="120"/>
        <w:jc w:val="both"/>
      </w:pPr>
      <w:r w:rsidRPr="00586B0B">
        <w:t xml:space="preserve">Zanfarino (A.), Alexis de Tocqueville politico e moralista, </w:t>
      </w:r>
      <w:r w:rsidRPr="00586B0B">
        <w:rPr>
          <w:i/>
        </w:rPr>
        <w:t>Studii politici</w:t>
      </w:r>
      <w:r w:rsidRPr="00586B0B">
        <w:t>, janv.-mars, 1958.</w:t>
      </w:r>
    </w:p>
    <w:p w:rsidR="00162CA0" w:rsidRPr="00586B0B" w:rsidRDefault="00162CA0" w:rsidP="00162CA0">
      <w:pPr>
        <w:spacing w:before="120" w:after="120"/>
        <w:jc w:val="both"/>
      </w:pPr>
      <w:r w:rsidRPr="00586B0B">
        <w:t xml:space="preserve">Zemach (Ada), Alexis de Tocqueville in England, </w:t>
      </w:r>
      <w:r w:rsidRPr="00586B0B">
        <w:rPr>
          <w:i/>
        </w:rPr>
        <w:t>Review of Pol</w:t>
      </w:r>
      <w:r w:rsidRPr="00586B0B">
        <w:rPr>
          <w:i/>
        </w:rPr>
        <w:t>i</w:t>
      </w:r>
      <w:r w:rsidRPr="00586B0B">
        <w:rPr>
          <w:i/>
        </w:rPr>
        <w:t>tics</w:t>
      </w:r>
      <w:r w:rsidRPr="00586B0B">
        <w:t>, 13, 1951.</w:t>
      </w:r>
    </w:p>
    <w:p w:rsidR="00162CA0" w:rsidRPr="00586B0B" w:rsidRDefault="00162CA0" w:rsidP="00162CA0">
      <w:pPr>
        <w:spacing w:before="120" w:after="120"/>
        <w:jc w:val="both"/>
      </w:pPr>
      <w:r w:rsidRPr="00586B0B">
        <w:t xml:space="preserve">Zetterbaum (Marvin), </w:t>
      </w:r>
      <w:r w:rsidRPr="00586B0B">
        <w:rPr>
          <w:i/>
        </w:rPr>
        <w:t>Tocqueville and the problem of Democr</w:t>
      </w:r>
      <w:r w:rsidRPr="00586B0B">
        <w:rPr>
          <w:i/>
        </w:rPr>
        <w:t>a</w:t>
      </w:r>
      <w:r w:rsidRPr="00586B0B">
        <w:rPr>
          <w:i/>
        </w:rPr>
        <w:t>cy</w:t>
      </w:r>
      <w:r w:rsidRPr="00586B0B">
        <w:t>, Stanford, California, 1967.</w:t>
      </w:r>
    </w:p>
    <w:p w:rsidR="00162CA0" w:rsidRPr="00586B0B" w:rsidRDefault="00162CA0" w:rsidP="00162CA0">
      <w:pPr>
        <w:spacing w:before="120" w:after="120"/>
        <w:jc w:val="both"/>
      </w:pPr>
      <w:r w:rsidRPr="00586B0B">
        <w:t xml:space="preserve">_____, Tocqueville : Neutrality and the use of history, </w:t>
      </w:r>
      <w:r w:rsidRPr="00586B0B">
        <w:rPr>
          <w:i/>
        </w:rPr>
        <w:t>American Pol</w:t>
      </w:r>
      <w:r w:rsidRPr="00586B0B">
        <w:rPr>
          <w:i/>
        </w:rPr>
        <w:t>i</w:t>
      </w:r>
      <w:r w:rsidRPr="00586B0B">
        <w:rPr>
          <w:i/>
        </w:rPr>
        <w:t>tical Science Review</w:t>
      </w:r>
      <w:r w:rsidRPr="00586B0B">
        <w:t>, 1964, 58.</w:t>
      </w:r>
    </w:p>
    <w:p w:rsidR="00162CA0" w:rsidRPr="00586B0B" w:rsidRDefault="00162CA0" w:rsidP="00162CA0">
      <w:pPr>
        <w:spacing w:before="120" w:after="120"/>
        <w:jc w:val="both"/>
      </w:pPr>
      <w:r w:rsidRPr="00586B0B">
        <w:t xml:space="preserve">_____, Alexis de Tocqueville, in </w:t>
      </w:r>
      <w:r w:rsidRPr="00586B0B">
        <w:rPr>
          <w:i/>
        </w:rPr>
        <w:t>History and Political Philos</w:t>
      </w:r>
      <w:r w:rsidRPr="00586B0B">
        <w:rPr>
          <w:i/>
        </w:rPr>
        <w:t>o</w:t>
      </w:r>
      <w:r w:rsidRPr="00586B0B">
        <w:rPr>
          <w:i/>
        </w:rPr>
        <w:t>phy </w:t>
      </w:r>
      <w:r w:rsidRPr="00586B0B">
        <w:t>; Strauss and Cropsey éd., Chicago, Rand. McNally, 1963.</w:t>
      </w:r>
    </w:p>
    <w:p w:rsidR="00162CA0" w:rsidRPr="00B6644A" w:rsidRDefault="00162CA0" w:rsidP="00162CA0">
      <w:pPr>
        <w:spacing w:before="120" w:after="120"/>
        <w:jc w:val="both"/>
        <w:rPr>
          <w:szCs w:val="2"/>
        </w:rPr>
      </w:pPr>
    </w:p>
    <w:p w:rsidR="00162CA0" w:rsidRPr="002D6052" w:rsidRDefault="00162CA0" w:rsidP="00162CA0">
      <w:pPr>
        <w:pStyle w:val="p"/>
      </w:pPr>
      <w:r w:rsidRPr="00B6644A">
        <w:br w:type="page"/>
      </w:r>
      <w:r w:rsidRPr="002D6052">
        <w:t>[160]</w:t>
      </w:r>
    </w:p>
    <w:p w:rsidR="00162CA0" w:rsidRPr="002D6052" w:rsidRDefault="00162CA0" w:rsidP="00162CA0">
      <w:pPr>
        <w:spacing w:before="120" w:after="120"/>
        <w:jc w:val="both"/>
        <w:rPr>
          <w:szCs w:val="2"/>
        </w:rPr>
      </w:pPr>
    </w:p>
    <w:p w:rsidR="00162CA0" w:rsidRPr="002D6052" w:rsidRDefault="00162CA0" w:rsidP="00162CA0">
      <w:pPr>
        <w:spacing w:before="120" w:after="120"/>
        <w:jc w:val="center"/>
        <w:rPr>
          <w:lang w:eastAsia="fr-FR" w:bidi="fr-FR"/>
        </w:rPr>
      </w:pPr>
      <w:r w:rsidRPr="002D6052">
        <w:rPr>
          <w:lang w:eastAsia="fr-FR" w:bidi="fr-FR"/>
        </w:rPr>
        <w:t>TABLE DES MATIÈRES</w:t>
      </w:r>
    </w:p>
    <w:p w:rsidR="00162CA0" w:rsidRDefault="00162CA0" w:rsidP="00162CA0">
      <w:pPr>
        <w:spacing w:before="120" w:after="120"/>
        <w:jc w:val="both"/>
        <w:rPr>
          <w:lang w:eastAsia="fr-FR" w:bidi="fr-FR"/>
        </w:rPr>
      </w:pPr>
    </w:p>
    <w:p w:rsidR="00162CA0" w:rsidRPr="002D6052" w:rsidRDefault="00162CA0" w:rsidP="00162CA0">
      <w:pPr>
        <w:spacing w:before="120" w:after="120"/>
        <w:jc w:val="both"/>
        <w:rPr>
          <w:lang w:eastAsia="fr-FR" w:bidi="fr-FR"/>
        </w:rPr>
      </w:pPr>
    </w:p>
    <w:p w:rsidR="00162CA0" w:rsidRPr="002D6052" w:rsidRDefault="00162CA0" w:rsidP="00162CA0">
      <w:pPr>
        <w:spacing w:before="120" w:after="120"/>
        <w:jc w:val="both"/>
        <w:rPr>
          <w:lang w:eastAsia="fr-FR" w:bidi="fr-FR"/>
        </w:rPr>
      </w:pPr>
      <w:r w:rsidRPr="002D6052">
        <w:rPr>
          <w:lang w:eastAsia="fr-FR" w:bidi="fr-FR"/>
        </w:rPr>
        <w:t>Introduction [5]</w:t>
      </w:r>
    </w:p>
    <w:p w:rsidR="00162CA0" w:rsidRPr="002D6052" w:rsidRDefault="00162CA0" w:rsidP="00162CA0">
      <w:pPr>
        <w:spacing w:before="120" w:after="120"/>
        <w:jc w:val="both"/>
        <w:rPr>
          <w:lang w:eastAsia="fr-FR" w:bidi="fr-FR"/>
        </w:rPr>
      </w:pPr>
    </w:p>
    <w:p w:rsidR="00162CA0" w:rsidRPr="002D6052" w:rsidRDefault="00162CA0" w:rsidP="00162CA0">
      <w:pPr>
        <w:spacing w:before="120" w:after="120"/>
        <w:jc w:val="both"/>
        <w:rPr>
          <w:lang w:eastAsia="fr-FR" w:bidi="fr-FR"/>
        </w:rPr>
      </w:pPr>
      <w:r w:rsidRPr="002D6052">
        <w:rPr>
          <w:lang w:eastAsia="fr-FR" w:bidi="fr-FR"/>
        </w:rPr>
        <w:t>Chapitre I.</w:t>
      </w:r>
      <w:r w:rsidRPr="002D6052">
        <w:rPr>
          <w:lang w:eastAsia="fr-FR" w:bidi="fr-FR"/>
        </w:rPr>
        <w:tab/>
        <w:t>Le savant et le politique [7]</w:t>
      </w:r>
    </w:p>
    <w:p w:rsidR="00162CA0" w:rsidRPr="002D6052" w:rsidRDefault="00162CA0" w:rsidP="00162CA0">
      <w:pPr>
        <w:spacing w:before="120" w:after="120"/>
        <w:jc w:val="both"/>
        <w:rPr>
          <w:lang w:eastAsia="fr-FR" w:bidi="fr-FR"/>
        </w:rPr>
      </w:pPr>
      <w:r w:rsidRPr="002D6052">
        <w:rPr>
          <w:lang w:eastAsia="fr-FR" w:bidi="fr-FR"/>
        </w:rPr>
        <w:t>Chapitre II.</w:t>
      </w:r>
      <w:r w:rsidRPr="002D6052">
        <w:rPr>
          <w:lang w:eastAsia="fr-FR" w:bidi="fr-FR"/>
        </w:rPr>
        <w:tab/>
        <w:t>L’analyse des faits sociaux [17]</w:t>
      </w:r>
    </w:p>
    <w:p w:rsidR="00162CA0" w:rsidRPr="002D6052" w:rsidRDefault="00162CA0" w:rsidP="00162CA0">
      <w:pPr>
        <w:spacing w:before="120" w:after="120"/>
        <w:jc w:val="both"/>
        <w:rPr>
          <w:lang w:eastAsia="fr-FR" w:bidi="fr-FR"/>
        </w:rPr>
      </w:pPr>
      <w:r w:rsidRPr="002D6052">
        <w:rPr>
          <w:lang w:eastAsia="fr-FR" w:bidi="fr-FR"/>
        </w:rPr>
        <w:t>Chapitre III.</w:t>
      </w:r>
      <w:r w:rsidRPr="002D6052">
        <w:rPr>
          <w:lang w:eastAsia="fr-FR" w:bidi="fr-FR"/>
        </w:rPr>
        <w:tab/>
        <w:t>Intégration et désintégration du corps social [40]</w:t>
      </w:r>
    </w:p>
    <w:p w:rsidR="00162CA0" w:rsidRPr="002D6052" w:rsidRDefault="00162CA0" w:rsidP="00162CA0">
      <w:pPr>
        <w:spacing w:before="120" w:after="120"/>
        <w:jc w:val="both"/>
        <w:rPr>
          <w:lang w:eastAsia="fr-FR" w:bidi="fr-FR"/>
        </w:rPr>
      </w:pPr>
      <w:r w:rsidRPr="002D6052">
        <w:rPr>
          <w:lang w:eastAsia="fr-FR" w:bidi="fr-FR"/>
        </w:rPr>
        <w:t xml:space="preserve">Chapitre </w:t>
      </w:r>
      <w:r>
        <w:rPr>
          <w:lang w:eastAsia="fr-FR" w:bidi="fr-FR"/>
        </w:rPr>
        <w:t>IV.</w:t>
      </w:r>
      <w:r>
        <w:rPr>
          <w:lang w:eastAsia="fr-FR" w:bidi="fr-FR"/>
        </w:rPr>
        <w:tab/>
      </w:r>
      <w:r w:rsidRPr="002D6052">
        <w:rPr>
          <w:lang w:eastAsia="fr-FR" w:bidi="fr-FR"/>
        </w:rPr>
        <w:t>Démocratie, individualisme et contrôle social [58]</w:t>
      </w:r>
    </w:p>
    <w:p w:rsidR="00162CA0" w:rsidRPr="002D6052" w:rsidRDefault="00162CA0" w:rsidP="00162CA0">
      <w:pPr>
        <w:spacing w:before="120" w:after="120"/>
        <w:jc w:val="both"/>
        <w:rPr>
          <w:lang w:eastAsia="fr-FR" w:bidi="fr-FR"/>
        </w:rPr>
      </w:pPr>
      <w:r w:rsidRPr="002D6052">
        <w:rPr>
          <w:lang w:eastAsia="fr-FR" w:bidi="fr-FR"/>
        </w:rPr>
        <w:t>Chapitre V.</w:t>
      </w:r>
      <w:r w:rsidRPr="002D6052">
        <w:rPr>
          <w:lang w:eastAsia="fr-FR" w:bidi="fr-FR"/>
        </w:rPr>
        <w:tab/>
        <w:t>Révolution et changement social [87]</w:t>
      </w:r>
    </w:p>
    <w:p w:rsidR="00162CA0" w:rsidRPr="002D6052" w:rsidRDefault="00162CA0" w:rsidP="00162CA0">
      <w:pPr>
        <w:spacing w:before="120" w:after="120"/>
        <w:jc w:val="both"/>
        <w:rPr>
          <w:lang w:eastAsia="fr-FR" w:bidi="fr-FR"/>
        </w:rPr>
      </w:pPr>
      <w:r w:rsidRPr="002D6052">
        <w:rPr>
          <w:lang w:eastAsia="fr-FR" w:bidi="fr-FR"/>
        </w:rPr>
        <w:t>Chapit</w:t>
      </w:r>
      <w:r>
        <w:rPr>
          <w:lang w:eastAsia="fr-FR" w:bidi="fr-FR"/>
        </w:rPr>
        <w:t>re VI.</w:t>
      </w:r>
      <w:r>
        <w:rPr>
          <w:lang w:eastAsia="fr-FR" w:bidi="fr-FR"/>
        </w:rPr>
        <w:tab/>
        <w:t>Connaissance et société [</w:t>
      </w:r>
      <w:r w:rsidRPr="002D6052">
        <w:rPr>
          <w:lang w:eastAsia="fr-FR" w:bidi="fr-FR"/>
        </w:rPr>
        <w:t>122</w:t>
      </w:r>
      <w:r>
        <w:rPr>
          <w:lang w:eastAsia="fr-FR" w:bidi="fr-FR"/>
        </w:rPr>
        <w:t>]</w:t>
      </w:r>
    </w:p>
    <w:p w:rsidR="00162CA0" w:rsidRPr="002D6052" w:rsidRDefault="00162CA0" w:rsidP="00162CA0">
      <w:pPr>
        <w:spacing w:before="120" w:after="120"/>
        <w:jc w:val="both"/>
        <w:rPr>
          <w:lang w:eastAsia="fr-FR" w:bidi="fr-FR"/>
        </w:rPr>
      </w:pPr>
      <w:r w:rsidRPr="002D6052">
        <w:rPr>
          <w:lang w:eastAsia="fr-FR" w:bidi="fr-FR"/>
        </w:rPr>
        <w:t>Chapitre VII.</w:t>
      </w:r>
      <w:r w:rsidRPr="002D6052">
        <w:rPr>
          <w:lang w:eastAsia="fr-FR" w:bidi="fr-FR"/>
        </w:rPr>
        <w:tab/>
      </w:r>
      <w:r>
        <w:rPr>
          <w:lang w:eastAsia="fr-FR" w:bidi="fr-FR"/>
        </w:rPr>
        <w:t>Tocqueville</w:t>
      </w:r>
      <w:r w:rsidRPr="002D6052">
        <w:rPr>
          <w:lang w:eastAsia="fr-FR" w:bidi="fr-FR"/>
        </w:rPr>
        <w:t>, la sociologie américaine et la sociol</w:t>
      </w:r>
      <w:r w:rsidRPr="002D6052">
        <w:rPr>
          <w:lang w:eastAsia="fr-FR" w:bidi="fr-FR"/>
        </w:rPr>
        <w:t>o</w:t>
      </w:r>
      <w:r w:rsidRPr="002D6052">
        <w:rPr>
          <w:lang w:eastAsia="fr-FR" w:bidi="fr-FR"/>
        </w:rPr>
        <w:t>gie française [137]</w:t>
      </w:r>
    </w:p>
    <w:p w:rsidR="00162CA0" w:rsidRPr="002D6052" w:rsidRDefault="00162CA0" w:rsidP="00162CA0">
      <w:pPr>
        <w:spacing w:before="120" w:after="120"/>
        <w:jc w:val="both"/>
        <w:rPr>
          <w:lang w:eastAsia="fr-FR" w:bidi="fr-FR"/>
        </w:rPr>
      </w:pPr>
    </w:p>
    <w:p w:rsidR="00162CA0" w:rsidRPr="002D6052" w:rsidRDefault="00162CA0" w:rsidP="00162CA0">
      <w:pPr>
        <w:spacing w:before="120" w:after="120"/>
        <w:jc w:val="both"/>
        <w:rPr>
          <w:lang w:eastAsia="fr-FR" w:bidi="fr-FR"/>
        </w:rPr>
      </w:pPr>
      <w:r w:rsidRPr="002D6052">
        <w:rPr>
          <w:lang w:eastAsia="fr-FR" w:bidi="fr-FR"/>
        </w:rPr>
        <w:t>Conclusion [152]</w:t>
      </w:r>
    </w:p>
    <w:p w:rsidR="00162CA0" w:rsidRPr="002D6052" w:rsidRDefault="00162CA0" w:rsidP="00162CA0">
      <w:pPr>
        <w:spacing w:before="120" w:after="120"/>
        <w:jc w:val="both"/>
        <w:rPr>
          <w:lang w:eastAsia="fr-FR" w:bidi="fr-FR"/>
        </w:rPr>
      </w:pPr>
      <w:r w:rsidRPr="002D6052">
        <w:rPr>
          <w:lang w:eastAsia="fr-FR" w:bidi="fr-FR"/>
        </w:rPr>
        <w:t>Bibliographie [154]</w:t>
      </w:r>
    </w:p>
    <w:p w:rsidR="00162CA0" w:rsidRDefault="00162CA0" w:rsidP="00162CA0">
      <w:pPr>
        <w:spacing w:before="120" w:after="120"/>
        <w:jc w:val="both"/>
        <w:rPr>
          <w:lang w:eastAsia="fr-FR" w:bidi="fr-FR"/>
        </w:rPr>
      </w:pPr>
    </w:p>
    <w:p w:rsidR="00162CA0" w:rsidRPr="002D6052" w:rsidRDefault="00162CA0" w:rsidP="00162CA0">
      <w:pPr>
        <w:spacing w:before="120" w:after="120"/>
        <w:jc w:val="both"/>
        <w:rPr>
          <w:lang w:eastAsia="fr-FR" w:bidi="fr-FR"/>
        </w:rPr>
      </w:pPr>
    </w:p>
    <w:p w:rsidR="00162CA0" w:rsidRPr="002D6052" w:rsidRDefault="00162CA0" w:rsidP="00162CA0">
      <w:pPr>
        <w:spacing w:before="120" w:after="120"/>
        <w:ind w:firstLine="0"/>
        <w:jc w:val="center"/>
        <w:rPr>
          <w:lang w:eastAsia="fr-FR" w:bidi="fr-FR"/>
        </w:rPr>
      </w:pPr>
      <w:r w:rsidRPr="002D6052">
        <w:rPr>
          <w:lang w:eastAsia="fr-FR" w:bidi="fr-FR"/>
        </w:rPr>
        <w:t>1970. — Imprimerie des Presses Universitaires de France.</w:t>
      </w:r>
      <w:r>
        <w:rPr>
          <w:lang w:eastAsia="fr-FR" w:bidi="fr-FR"/>
        </w:rPr>
        <w:br/>
      </w:r>
      <w:r w:rsidRPr="002D6052">
        <w:rPr>
          <w:lang w:eastAsia="fr-FR" w:bidi="fr-FR"/>
        </w:rPr>
        <w:t>— Vend</w:t>
      </w:r>
      <w:r w:rsidRPr="002D6052">
        <w:rPr>
          <w:lang w:eastAsia="fr-FR" w:bidi="fr-FR"/>
        </w:rPr>
        <w:t>ô</w:t>
      </w:r>
      <w:r w:rsidRPr="002D6052">
        <w:rPr>
          <w:lang w:eastAsia="fr-FR" w:bidi="fr-FR"/>
        </w:rPr>
        <w:t>me (France) ÉDIT. N° 31 179</w:t>
      </w:r>
    </w:p>
    <w:p w:rsidR="00162CA0" w:rsidRPr="002D6052" w:rsidRDefault="00162CA0" w:rsidP="00162CA0">
      <w:pPr>
        <w:spacing w:before="120" w:after="120"/>
        <w:ind w:firstLine="0"/>
        <w:jc w:val="center"/>
        <w:rPr>
          <w:lang w:eastAsia="fr-FR" w:bidi="fr-FR"/>
        </w:rPr>
      </w:pPr>
    </w:p>
    <w:p w:rsidR="00162CA0" w:rsidRPr="002D6052" w:rsidRDefault="00162CA0" w:rsidP="00162CA0">
      <w:pPr>
        <w:spacing w:before="120" w:after="120"/>
        <w:ind w:firstLine="0"/>
        <w:jc w:val="center"/>
        <w:rPr>
          <w:lang w:eastAsia="fr-FR" w:bidi="fr-FR"/>
        </w:rPr>
      </w:pPr>
      <w:r w:rsidRPr="002D6052">
        <w:rPr>
          <w:lang w:eastAsia="fr-FR" w:bidi="fr-FR"/>
        </w:rPr>
        <w:t>IMPRIMÉ EN France</w:t>
      </w:r>
    </w:p>
    <w:p w:rsidR="00162CA0" w:rsidRPr="002D6052" w:rsidRDefault="00162CA0" w:rsidP="00162CA0">
      <w:pPr>
        <w:spacing w:before="120" w:after="120"/>
        <w:ind w:firstLine="0"/>
        <w:jc w:val="center"/>
        <w:rPr>
          <w:lang w:eastAsia="fr-FR" w:bidi="fr-FR"/>
        </w:rPr>
      </w:pPr>
      <w:r w:rsidRPr="002D6052">
        <w:rPr>
          <w:lang w:eastAsia="fr-FR" w:bidi="fr-FR"/>
        </w:rPr>
        <w:t>IMP. N° 22011</w:t>
      </w:r>
    </w:p>
    <w:sectPr w:rsidR="00162CA0" w:rsidRPr="002D6052" w:rsidSect="00162CA0">
      <w:headerReference w:type="default" r:id="rId20"/>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4A" w:rsidRDefault="0061324A">
      <w:r>
        <w:separator/>
      </w:r>
    </w:p>
  </w:endnote>
  <w:endnote w:type="continuationSeparator" w:id="0">
    <w:p w:rsidR="0061324A" w:rsidRDefault="0061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Liberation Mono">
    <w:panose1 w:val="020B0604020202020204"/>
    <w:charset w:val="00"/>
    <w:family w:val="auto"/>
    <w:pitch w:val="variable"/>
    <w:sig w:usb0="00000003" w:usb1="00000000" w:usb2="00000000" w:usb3="00000000" w:csb0="00000001" w:csb1="00000000"/>
  </w:font>
  <w:font w:name="Lohit Devanagari">
    <w:panose1 w:val="020B0604020202020204"/>
    <w:charset w:val="01"/>
    <w:family w:val="auto"/>
    <w:pitch w:val="default"/>
  </w:font>
  <w:font w:name="AppleMyungjo">
    <w:panose1 w:val="00000000000000000000"/>
    <w:charset w:val="81"/>
    <w:family w:val="auto"/>
    <w:pitch w:val="variable"/>
    <w:sig w:usb0="00000001" w:usb1="09060000" w:usb2="00000010" w:usb3="00000000" w:csb0="00280001" w:csb1="00000000"/>
  </w:font>
  <w:font w:name="Menlo Regular">
    <w:panose1 w:val="020B0609030804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4A" w:rsidRDefault="0061324A">
      <w:pPr>
        <w:ind w:firstLine="0"/>
      </w:pPr>
      <w:r>
        <w:separator/>
      </w:r>
    </w:p>
  </w:footnote>
  <w:footnote w:type="continuationSeparator" w:id="0">
    <w:p w:rsidR="0061324A" w:rsidRDefault="0061324A">
      <w:pPr>
        <w:ind w:firstLine="0"/>
      </w:pPr>
      <w:r>
        <w:separator/>
      </w:r>
    </w:p>
  </w:footnote>
  <w:footnote w:id="1">
    <w:p w:rsidR="00162CA0" w:rsidRPr="00E56FCC"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rStyle w:val="Corpsdutexte2175ptNonItaliquePetitesmajuscules"/>
          <w:i w:val="0"/>
          <w:iCs w:val="0"/>
          <w:sz w:val="28"/>
        </w:rPr>
        <w:t xml:space="preserve">Redier, </w:t>
      </w:r>
      <w:r w:rsidRPr="002D6052">
        <w:rPr>
          <w:i/>
          <w:lang w:eastAsia="fr-FR" w:bidi="fr-FR"/>
        </w:rPr>
        <w:t>Comme disait M. de Tocqueville</w:t>
      </w:r>
      <w:r w:rsidRPr="002D6052">
        <w:t>, Paris, Perrin, 1925.</w:t>
      </w:r>
    </w:p>
  </w:footnote>
  <w:footnote w:id="2">
    <w:p w:rsidR="00162CA0" w:rsidRPr="00E56FCC"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5ptPetitesmajuscules"/>
          <w:sz w:val="28"/>
        </w:rPr>
        <w:t xml:space="preserve">Tocqueville, </w:t>
      </w:r>
      <w:hyperlink r:id="rId1" w:history="1">
        <w:r w:rsidRPr="005A09F7">
          <w:rPr>
            <w:rStyle w:val="Lienhypertexte"/>
            <w:i/>
          </w:rPr>
          <w:t>De la démocratie en Amérique</w:t>
        </w:r>
      </w:hyperlink>
      <w:r w:rsidRPr="002D6052">
        <w:t>,</w:t>
      </w:r>
      <w:r w:rsidRPr="002D6052">
        <w:rPr>
          <w:lang w:eastAsia="fr-FR" w:bidi="fr-FR"/>
        </w:rPr>
        <w:t xml:space="preserve"> Paris, Ga</w:t>
      </w:r>
      <w:r w:rsidRPr="002D6052">
        <w:rPr>
          <w:lang w:eastAsia="fr-FR" w:bidi="fr-FR"/>
        </w:rPr>
        <w:t>l</w:t>
      </w:r>
      <w:r w:rsidRPr="002D6052">
        <w:rPr>
          <w:lang w:eastAsia="fr-FR" w:bidi="fr-FR"/>
        </w:rPr>
        <w:t>limard, 1961, p. 5.</w:t>
      </w:r>
    </w:p>
  </w:footnote>
  <w:footnote w:id="3">
    <w:p w:rsidR="00162CA0" w:rsidRPr="00E56FCC"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E. </w:t>
      </w:r>
      <w:r w:rsidRPr="002D6052">
        <w:rPr>
          <w:rStyle w:val="Corpsdutexte2375ptPetitesmajuscules"/>
          <w:sz w:val="28"/>
        </w:rPr>
        <w:t xml:space="preserve">Durkheim, </w:t>
      </w:r>
      <w:hyperlink r:id="rId2" w:history="1">
        <w:r w:rsidRPr="00B10955">
          <w:rPr>
            <w:rStyle w:val="Lienhypertexte"/>
            <w:i/>
          </w:rPr>
          <w:t>Les règles de la méthode sociologique</w:t>
        </w:r>
      </w:hyperlink>
      <w:r w:rsidRPr="002D6052">
        <w:t>,</w:t>
      </w:r>
      <w:r w:rsidRPr="002D6052">
        <w:rPr>
          <w:lang w:eastAsia="fr-FR" w:bidi="fr-FR"/>
        </w:rPr>
        <w:t xml:space="preserve"> Paris, Pres</w:t>
      </w:r>
      <w:r>
        <w:rPr>
          <w:lang w:eastAsia="fr-FR" w:bidi="fr-FR"/>
        </w:rPr>
        <w:t>ses Un</w:t>
      </w:r>
      <w:r>
        <w:rPr>
          <w:lang w:eastAsia="fr-FR" w:bidi="fr-FR"/>
        </w:rPr>
        <w:t>i</w:t>
      </w:r>
      <w:r>
        <w:rPr>
          <w:lang w:eastAsia="fr-FR" w:bidi="fr-FR"/>
        </w:rPr>
        <w:t>versitaires de France, 1</w:t>
      </w:r>
      <w:r w:rsidRPr="002D6052">
        <w:rPr>
          <w:lang w:eastAsia="fr-FR" w:bidi="fr-FR"/>
        </w:rPr>
        <w:t>960, chap. 2.</w:t>
      </w:r>
    </w:p>
  </w:footnote>
  <w:footnote w:id="4">
    <w:p w:rsidR="00162CA0" w:rsidRPr="00E56FCC" w:rsidRDefault="00162CA0" w:rsidP="00162CA0">
      <w:pPr>
        <w:pStyle w:val="Notedebasdepage"/>
        <w:rPr>
          <w:lang w:val="fr-FR"/>
        </w:rPr>
      </w:pPr>
      <w:r>
        <w:rPr>
          <w:rStyle w:val="Appelnotedebasdep"/>
        </w:rPr>
        <w:footnoteRef/>
      </w:r>
      <w:r>
        <w:t xml:space="preserve"> </w:t>
      </w:r>
      <w:r>
        <w:rPr>
          <w:lang w:val="fr-FR"/>
        </w:rPr>
        <w:tab/>
      </w:r>
      <w:r w:rsidRPr="00B10955">
        <w:rPr>
          <w:i/>
        </w:rPr>
        <w:t>Lettre à Gustave de Beaumont</w:t>
      </w:r>
      <w:r w:rsidRPr="002D6052">
        <w:t>,</w:t>
      </w:r>
      <w:r w:rsidRPr="002D6052">
        <w:rPr>
          <w:lang w:eastAsia="fr-FR" w:bidi="fr-FR"/>
        </w:rPr>
        <w:t xml:space="preserve"> Paris, Gallimard, 1967, p. 421 (9 août 1840).</w:t>
      </w:r>
    </w:p>
  </w:footnote>
  <w:footnote w:id="5">
    <w:p w:rsidR="00162CA0" w:rsidRPr="00E56FCC"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M. </w:t>
      </w:r>
      <w:r w:rsidRPr="002D6052">
        <w:rPr>
          <w:rStyle w:val="Corpsdutexte2375ptPetitesmajuscules"/>
          <w:sz w:val="28"/>
        </w:rPr>
        <w:t xml:space="preserve">Weber, </w:t>
      </w:r>
      <w:hyperlink r:id="rId3" w:history="1">
        <w:r w:rsidRPr="00B10955">
          <w:rPr>
            <w:rStyle w:val="Lienhypertexte"/>
            <w:i/>
          </w:rPr>
          <w:t>Le savant et le politique</w:t>
        </w:r>
      </w:hyperlink>
      <w:r w:rsidRPr="002D6052">
        <w:t>,</w:t>
      </w:r>
      <w:r w:rsidRPr="002D6052">
        <w:rPr>
          <w:lang w:eastAsia="fr-FR" w:bidi="fr-FR"/>
        </w:rPr>
        <w:t xml:space="preserve"> Paris, Plon, 1959, p. 183.</w:t>
      </w:r>
    </w:p>
  </w:footnote>
  <w:footnote w:id="6">
    <w:p w:rsidR="00162CA0" w:rsidRPr="00F66103"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Reeve, in </w:t>
      </w:r>
      <w:r w:rsidRPr="00B10955">
        <w:rPr>
          <w:i/>
        </w:rPr>
        <w:t>Correspondance anglaise</w:t>
      </w:r>
      <w:r w:rsidRPr="002D6052">
        <w:t>,</w:t>
      </w:r>
      <w:r>
        <w:rPr>
          <w:lang w:eastAsia="fr-FR" w:bidi="fr-FR"/>
        </w:rPr>
        <w:t xml:space="preserve"> Paris, Gallimard, 1954, p.</w:t>
      </w:r>
      <w:r w:rsidRPr="002D6052">
        <w:rPr>
          <w:lang w:eastAsia="fr-FR" w:bidi="fr-FR"/>
        </w:rPr>
        <w:t xml:space="preserve"> 37-38 (22 mars 1837).</w:t>
      </w:r>
    </w:p>
  </w:footnote>
  <w:footnote w:id="7">
    <w:p w:rsidR="00162CA0" w:rsidRPr="00F66103" w:rsidRDefault="00162CA0" w:rsidP="00162CA0">
      <w:pPr>
        <w:pStyle w:val="Notedebasdepage"/>
        <w:rPr>
          <w:lang w:val="fr-FR"/>
        </w:rPr>
      </w:pPr>
      <w:r>
        <w:rPr>
          <w:rStyle w:val="Appelnotedebasdep"/>
        </w:rPr>
        <w:footnoteRef/>
      </w:r>
      <w:r>
        <w:t xml:space="preserve"> </w:t>
      </w:r>
      <w:r>
        <w:rPr>
          <w:lang w:val="fr-FR"/>
        </w:rPr>
        <w:tab/>
      </w:r>
      <w:r w:rsidRPr="00B10955">
        <w:rPr>
          <w:i/>
        </w:rPr>
        <w:t>Ibid</w:t>
      </w:r>
      <w:r w:rsidRPr="002D6052">
        <w:t>.,</w:t>
      </w:r>
      <w:r w:rsidRPr="002D6052">
        <w:rPr>
          <w:lang w:eastAsia="fr-FR" w:bidi="fr-FR"/>
        </w:rPr>
        <w:t xml:space="preserve"> p. 48 (15 décembre 1839)</w:t>
      </w:r>
      <w:r>
        <w:rPr>
          <w:lang w:eastAsia="fr-FR" w:bidi="fr-FR"/>
        </w:rPr>
        <w:t>.</w:t>
      </w:r>
    </w:p>
  </w:footnote>
  <w:footnote w:id="8">
    <w:p w:rsidR="00162CA0" w:rsidRPr="00A62D84" w:rsidRDefault="00162CA0" w:rsidP="00162CA0">
      <w:pPr>
        <w:pStyle w:val="Notedebasdepage"/>
        <w:rPr>
          <w:lang w:val="fr-FR"/>
        </w:rPr>
      </w:pPr>
      <w:r>
        <w:rPr>
          <w:rStyle w:val="Appelnotedebasdep"/>
        </w:rPr>
        <w:footnoteRef/>
      </w:r>
      <w:r>
        <w:t xml:space="preserve"> </w:t>
      </w:r>
      <w:r>
        <w:rPr>
          <w:lang w:val="fr-FR"/>
        </w:rPr>
        <w:tab/>
        <w:t xml:space="preserve">L. </w:t>
      </w:r>
      <w:r w:rsidRPr="002D6052">
        <w:rPr>
          <w:rStyle w:val="Corpsdutexte2375ptPetitesmajuscules"/>
          <w:sz w:val="28"/>
        </w:rPr>
        <w:t xml:space="preserve">Althusser, </w:t>
      </w:r>
      <w:r w:rsidRPr="00B10955">
        <w:rPr>
          <w:i/>
        </w:rPr>
        <w:t>Montesquieu</w:t>
      </w:r>
      <w:r w:rsidRPr="002D6052">
        <w:t>,</w:t>
      </w:r>
      <w:r w:rsidRPr="002D6052">
        <w:rPr>
          <w:lang w:eastAsia="fr-FR" w:bidi="fr-FR"/>
        </w:rPr>
        <w:t xml:space="preserve"> Paris, Presses Universitaires de France, p. 86 et p. 100.</w:t>
      </w:r>
    </w:p>
  </w:footnote>
  <w:footnote w:id="9">
    <w:p w:rsidR="00162CA0" w:rsidRPr="00A62D84"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M. A. </w:t>
      </w:r>
      <w:r w:rsidRPr="00A62D84">
        <w:rPr>
          <w:smallCaps/>
        </w:rPr>
        <w:t>Alpatov</w:t>
      </w:r>
      <w:r w:rsidRPr="002D6052">
        <w:t xml:space="preserve">, </w:t>
      </w:r>
      <w:r w:rsidRPr="00B10955">
        <w:rPr>
          <w:i/>
          <w:lang w:eastAsia="fr-FR" w:bidi="fr-FR"/>
        </w:rPr>
        <w:t xml:space="preserve">Les idées politiques de Tocqueville, </w:t>
      </w:r>
      <w:r w:rsidRPr="00B10955">
        <w:rPr>
          <w:i/>
        </w:rPr>
        <w:t>Questions d’histoire</w:t>
      </w:r>
      <w:r w:rsidRPr="002D6052">
        <w:t>,</w:t>
      </w:r>
      <w:r w:rsidRPr="002D6052">
        <w:rPr>
          <w:lang w:eastAsia="fr-FR" w:bidi="fr-FR"/>
        </w:rPr>
        <w:t xml:space="preserve"> </w:t>
      </w:r>
      <w:r>
        <w:rPr>
          <w:lang w:eastAsia="fr-FR" w:bidi="fr-FR"/>
        </w:rPr>
        <w:t>É</w:t>
      </w:r>
      <w:r w:rsidRPr="002D6052">
        <w:rPr>
          <w:lang w:eastAsia="fr-FR" w:bidi="fr-FR"/>
        </w:rPr>
        <w:t xml:space="preserve">d. de la Nouvelle Critique, 1954, t. 2, p. 150. Georges </w:t>
      </w:r>
      <w:r w:rsidRPr="002D6052">
        <w:t xml:space="preserve">Lefebvre </w:t>
      </w:r>
      <w:r w:rsidRPr="002D6052">
        <w:rPr>
          <w:lang w:eastAsia="fr-FR" w:bidi="fr-FR"/>
        </w:rPr>
        <w:t xml:space="preserve">nuance toutefois l’analyse d’Alpatov, </w:t>
      </w:r>
      <w:r w:rsidRPr="002D6052">
        <w:t>in</w:t>
      </w:r>
      <w:r w:rsidRPr="002D6052">
        <w:rPr>
          <w:lang w:eastAsia="fr-FR" w:bidi="fr-FR"/>
        </w:rPr>
        <w:t xml:space="preserve"> </w:t>
      </w:r>
      <w:r w:rsidRPr="00B10955">
        <w:rPr>
          <w:i/>
          <w:lang w:eastAsia="fr-FR" w:bidi="fr-FR"/>
        </w:rPr>
        <w:t>À propos de Tocqueville</w:t>
      </w:r>
      <w:r w:rsidRPr="002D6052">
        <w:rPr>
          <w:lang w:eastAsia="fr-FR" w:bidi="fr-FR"/>
        </w:rPr>
        <w:t xml:space="preserve">, </w:t>
      </w:r>
      <w:r w:rsidRPr="00B10955">
        <w:rPr>
          <w:i/>
        </w:rPr>
        <w:t>Annales histor</w:t>
      </w:r>
      <w:r w:rsidRPr="00B10955">
        <w:rPr>
          <w:i/>
        </w:rPr>
        <w:t>i</w:t>
      </w:r>
      <w:r w:rsidRPr="00B10955">
        <w:rPr>
          <w:i/>
        </w:rPr>
        <w:t>ques de la Révolution française</w:t>
      </w:r>
      <w:r w:rsidRPr="002D6052">
        <w:t>,</w:t>
      </w:r>
      <w:r w:rsidRPr="002D6052">
        <w:rPr>
          <w:lang w:eastAsia="fr-FR" w:bidi="fr-FR"/>
        </w:rPr>
        <w:t xml:space="preserve"> oct.-déc. 1955, </w:t>
      </w:r>
      <w:r>
        <w:t>p. 314-31</w:t>
      </w:r>
      <w:r w:rsidRPr="002D6052">
        <w:t>5.</w:t>
      </w:r>
    </w:p>
  </w:footnote>
  <w:footnote w:id="10">
    <w:p w:rsidR="00162CA0" w:rsidRPr="007F52C2"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R. </w:t>
      </w:r>
      <w:r w:rsidRPr="007F52C2">
        <w:rPr>
          <w:smallCaps/>
          <w:lang w:eastAsia="fr-FR" w:bidi="fr-FR"/>
        </w:rPr>
        <w:t>Aron</w:t>
      </w:r>
      <w:r w:rsidRPr="002D6052">
        <w:rPr>
          <w:lang w:eastAsia="fr-FR" w:bidi="fr-FR"/>
        </w:rPr>
        <w:t xml:space="preserve">, </w:t>
      </w:r>
      <w:r w:rsidRPr="006339D2">
        <w:rPr>
          <w:i/>
        </w:rPr>
        <w:t>Les étapes de la pensée sociologique</w:t>
      </w:r>
      <w:r w:rsidRPr="002D6052">
        <w:t>,</w:t>
      </w:r>
      <w:r w:rsidRPr="002D6052">
        <w:rPr>
          <w:lang w:eastAsia="fr-FR" w:bidi="fr-FR"/>
        </w:rPr>
        <w:t xml:space="preserve"> Paris, Gall</w:t>
      </w:r>
      <w:r w:rsidRPr="002D6052">
        <w:rPr>
          <w:lang w:eastAsia="fr-FR" w:bidi="fr-FR"/>
        </w:rPr>
        <w:t>i</w:t>
      </w:r>
      <w:r w:rsidRPr="002D6052">
        <w:rPr>
          <w:lang w:eastAsia="fr-FR" w:bidi="fr-FR"/>
        </w:rPr>
        <w:t xml:space="preserve">mard, 1967, p. 239. Voir également P. </w:t>
      </w:r>
      <w:r w:rsidRPr="002D6052">
        <w:rPr>
          <w:rStyle w:val="Corpsdutexte2365ptPetitesmajuscules"/>
          <w:sz w:val="28"/>
        </w:rPr>
        <w:t xml:space="preserve">Janet, </w:t>
      </w:r>
      <w:r w:rsidRPr="002D6052">
        <w:rPr>
          <w:lang w:eastAsia="fr-FR" w:bidi="fr-FR"/>
        </w:rPr>
        <w:t xml:space="preserve">Alexis de Tocqueville et la science politique au </w:t>
      </w:r>
      <w:r w:rsidRPr="002D6052">
        <w:t>XIX</w:t>
      </w:r>
      <w:r w:rsidRPr="002D6052">
        <w:rPr>
          <w:vertAlign w:val="superscript"/>
        </w:rPr>
        <w:t>e</w:t>
      </w:r>
      <w:r w:rsidRPr="002D6052">
        <w:t xml:space="preserve"> </w:t>
      </w:r>
      <w:r w:rsidRPr="002D6052">
        <w:rPr>
          <w:lang w:eastAsia="fr-FR" w:bidi="fr-FR"/>
        </w:rPr>
        <w:t xml:space="preserve">siècle. </w:t>
      </w:r>
      <w:r w:rsidRPr="006339D2">
        <w:rPr>
          <w:i/>
        </w:rPr>
        <w:t>Revue des Deux-Mondes</w:t>
      </w:r>
      <w:r w:rsidRPr="002D6052">
        <w:rPr>
          <w:lang w:eastAsia="fr-FR" w:bidi="fr-FR"/>
        </w:rPr>
        <w:t>, 31</w:t>
      </w:r>
      <w:r w:rsidRPr="002D6052">
        <w:rPr>
          <w:vertAlign w:val="superscript"/>
          <w:lang w:eastAsia="fr-FR" w:bidi="fr-FR"/>
        </w:rPr>
        <w:t>e</w:t>
      </w:r>
      <w:r w:rsidRPr="002D6052">
        <w:rPr>
          <w:lang w:eastAsia="fr-FR" w:bidi="fr-FR"/>
        </w:rPr>
        <w:t xml:space="preserve"> a</w:t>
      </w:r>
      <w:r w:rsidRPr="002D6052">
        <w:rPr>
          <w:lang w:eastAsia="fr-FR" w:bidi="fr-FR"/>
        </w:rPr>
        <w:t>n</w:t>
      </w:r>
      <w:r w:rsidRPr="002D6052">
        <w:rPr>
          <w:lang w:eastAsia="fr-FR" w:bidi="fr-FR"/>
        </w:rPr>
        <w:t>née, t. 34, p</w:t>
      </w:r>
      <w:r>
        <w:rPr>
          <w:lang w:eastAsia="fr-FR" w:bidi="fr-FR"/>
        </w:rPr>
        <w:t>. 130-</w:t>
      </w:r>
      <w:r w:rsidRPr="002D6052">
        <w:rPr>
          <w:lang w:eastAsia="fr-FR" w:bidi="fr-FR"/>
        </w:rPr>
        <w:t xml:space="preserve">131. Pour Dominique </w:t>
      </w:r>
      <w:r w:rsidRPr="002D6052">
        <w:rPr>
          <w:rStyle w:val="Corpsdutexte2365ptPetitesmajuscules"/>
          <w:sz w:val="28"/>
        </w:rPr>
        <w:t xml:space="preserve">Bagge, </w:t>
      </w:r>
      <w:r w:rsidRPr="002D6052">
        <w:rPr>
          <w:lang w:eastAsia="fr-FR" w:bidi="fr-FR"/>
        </w:rPr>
        <w:t xml:space="preserve">« c’est une erreur trop souvent commise que de faire de lui un sociologue. Il n’est sociologue que dans la mesure où il a besoin de la sociologie pour mener sa consultation politique », </w:t>
      </w:r>
      <w:r w:rsidRPr="007F52C2">
        <w:rPr>
          <w:i/>
        </w:rPr>
        <w:t>in</w:t>
      </w:r>
      <w:r w:rsidRPr="002D6052">
        <w:rPr>
          <w:lang w:eastAsia="fr-FR" w:bidi="fr-FR"/>
        </w:rPr>
        <w:t xml:space="preserve"> Tocqueville et le r</w:t>
      </w:r>
      <w:r w:rsidRPr="002D6052">
        <w:rPr>
          <w:lang w:eastAsia="fr-FR" w:bidi="fr-FR"/>
        </w:rPr>
        <w:t>e</w:t>
      </w:r>
      <w:r w:rsidRPr="002D6052">
        <w:rPr>
          <w:lang w:eastAsia="fr-FR" w:bidi="fr-FR"/>
        </w:rPr>
        <w:t xml:space="preserve">nouvellement de la science politique. </w:t>
      </w:r>
      <w:r w:rsidRPr="006339D2">
        <w:rPr>
          <w:i/>
        </w:rPr>
        <w:t>Politique</w:t>
      </w:r>
      <w:r w:rsidRPr="002D6052">
        <w:t xml:space="preserve">, </w:t>
      </w:r>
      <w:r w:rsidRPr="002D6052">
        <w:rPr>
          <w:lang w:eastAsia="fr-FR" w:bidi="fr-FR"/>
        </w:rPr>
        <w:t>avril-juin 1969, p. 10. Une telle remarque ne s’applique-t-elle pas à toute sociologie conséquente ?</w:t>
      </w:r>
    </w:p>
  </w:footnote>
  <w:footnote w:id="11">
    <w:p w:rsidR="00162CA0" w:rsidRPr="007F52C2"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Stuart Mill, in </w:t>
      </w:r>
      <w:r w:rsidRPr="006339D2">
        <w:rPr>
          <w:i/>
        </w:rPr>
        <w:t>Correspondance anglaise</w:t>
      </w:r>
      <w:r w:rsidRPr="002D6052">
        <w:rPr>
          <w:lang w:eastAsia="fr-FR" w:bidi="fr-FR"/>
        </w:rPr>
        <w:t xml:space="preserve">, </w:t>
      </w:r>
      <w:r w:rsidRPr="007F52C2">
        <w:rPr>
          <w:i/>
        </w:rPr>
        <w:t>op. cit</w:t>
      </w:r>
      <w:r w:rsidRPr="002D6052">
        <w:t>.,</w:t>
      </w:r>
      <w:r>
        <w:rPr>
          <w:lang w:eastAsia="fr-FR" w:bidi="fr-FR"/>
        </w:rPr>
        <w:t xml:space="preserve"> p. 294 (juin 18</w:t>
      </w:r>
      <w:r w:rsidRPr="002D6052">
        <w:rPr>
          <w:lang w:eastAsia="fr-FR" w:bidi="fr-FR"/>
        </w:rPr>
        <w:t>35).</w:t>
      </w:r>
    </w:p>
  </w:footnote>
  <w:footnote w:id="12">
    <w:p w:rsidR="00162CA0" w:rsidRPr="007F52C2" w:rsidRDefault="00162CA0" w:rsidP="00162CA0">
      <w:pPr>
        <w:pStyle w:val="Notedebasdepage"/>
        <w:rPr>
          <w:lang w:val="fr-FR"/>
        </w:rPr>
      </w:pPr>
      <w:r>
        <w:rPr>
          <w:rStyle w:val="Appelnotedebasdep"/>
        </w:rPr>
        <w:footnoteRef/>
      </w:r>
      <w:r>
        <w:t xml:space="preserve"> </w:t>
      </w:r>
      <w:r>
        <w:rPr>
          <w:lang w:val="fr-FR"/>
        </w:rPr>
        <w:tab/>
      </w:r>
      <w:r>
        <w:rPr>
          <w:lang w:eastAsia="fr-FR" w:bidi="fr-FR"/>
        </w:rPr>
        <w:t>Lettre à Reev</w:t>
      </w:r>
      <w:r w:rsidRPr="002D6052">
        <w:rPr>
          <w:lang w:eastAsia="fr-FR" w:bidi="fr-FR"/>
        </w:rPr>
        <w:t>e,</w:t>
      </w:r>
      <w:r>
        <w:rPr>
          <w:lang w:eastAsia="fr-FR" w:bidi="fr-FR"/>
        </w:rPr>
        <w:t xml:space="preserve"> in </w:t>
      </w:r>
      <w:r w:rsidRPr="007F52C2">
        <w:rPr>
          <w:i/>
          <w:lang w:eastAsia="fr-FR" w:bidi="fr-FR"/>
        </w:rPr>
        <w:t>Correspondance anglaise, op. cit</w:t>
      </w:r>
      <w:r>
        <w:rPr>
          <w:lang w:eastAsia="fr-FR" w:bidi="fr-FR"/>
        </w:rPr>
        <w:t>.</w:t>
      </w:r>
      <w:r w:rsidRPr="002D6052">
        <w:rPr>
          <w:lang w:eastAsia="fr-FR" w:bidi="fr-FR"/>
        </w:rPr>
        <w:t>,</w:t>
      </w:r>
      <w:r>
        <w:rPr>
          <w:lang w:eastAsia="fr-FR" w:bidi="fr-FR"/>
        </w:rPr>
        <w:t xml:space="preserve"> </w:t>
      </w:r>
      <w:r w:rsidRPr="002D6052">
        <w:t>p. 112</w:t>
      </w:r>
      <w:r>
        <w:t xml:space="preserve"> </w:t>
      </w:r>
      <w:r w:rsidRPr="002D6052">
        <w:t>(mars 1850).</w:t>
      </w:r>
    </w:p>
  </w:footnote>
  <w:footnote w:id="13">
    <w:p w:rsidR="00162CA0" w:rsidRPr="007F52C2"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5ptNonItaliquePetitesmajuscules"/>
          <w:i w:val="0"/>
          <w:iCs w:val="0"/>
          <w:sz w:val="28"/>
        </w:rPr>
        <w:t xml:space="preserve">Tocqueville, </w:t>
      </w:r>
      <w:r w:rsidRPr="006339D2">
        <w:rPr>
          <w:i/>
          <w:lang w:eastAsia="fr-FR" w:bidi="fr-FR"/>
        </w:rPr>
        <w:t>Etudes économiques, politiques et litt</w:t>
      </w:r>
      <w:r w:rsidRPr="006339D2">
        <w:rPr>
          <w:i/>
          <w:lang w:eastAsia="fr-FR" w:bidi="fr-FR"/>
        </w:rPr>
        <w:t>é</w:t>
      </w:r>
      <w:r w:rsidRPr="006339D2">
        <w:rPr>
          <w:i/>
          <w:lang w:eastAsia="fr-FR" w:bidi="fr-FR"/>
        </w:rPr>
        <w:t>raires</w:t>
      </w:r>
      <w:r w:rsidRPr="002D6052">
        <w:rPr>
          <w:lang w:eastAsia="fr-FR" w:bidi="fr-FR"/>
        </w:rPr>
        <w:t>,</w:t>
      </w:r>
      <w:r w:rsidRPr="002D6052">
        <w:t xml:space="preserve"> Paris, p. 547 (12 sept. 1848).</w:t>
      </w:r>
    </w:p>
  </w:footnote>
  <w:footnote w:id="14">
    <w:p w:rsidR="00162CA0" w:rsidRPr="007F52C2"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Fragment inédit, cité par P. R. </w:t>
      </w:r>
      <w:r w:rsidRPr="002D6052">
        <w:rPr>
          <w:rStyle w:val="Corpsdutexte2375ptPetitesmajuscules"/>
          <w:sz w:val="28"/>
        </w:rPr>
        <w:t xml:space="preserve">Marcel, </w:t>
      </w:r>
      <w:r w:rsidRPr="006339D2">
        <w:rPr>
          <w:i/>
        </w:rPr>
        <w:t>Essai politique sur Alexis de To</w:t>
      </w:r>
      <w:r w:rsidRPr="006339D2">
        <w:rPr>
          <w:i/>
        </w:rPr>
        <w:t>c</w:t>
      </w:r>
      <w:r w:rsidRPr="006339D2">
        <w:rPr>
          <w:i/>
        </w:rPr>
        <w:t>queville</w:t>
      </w:r>
      <w:r w:rsidRPr="002D6052">
        <w:t>,</w:t>
      </w:r>
      <w:r w:rsidRPr="002D6052">
        <w:rPr>
          <w:lang w:eastAsia="fr-FR" w:bidi="fr-FR"/>
        </w:rPr>
        <w:t xml:space="preserve"> Paris, A</w:t>
      </w:r>
      <w:r w:rsidRPr="002D6052">
        <w:rPr>
          <w:lang w:eastAsia="fr-FR" w:bidi="fr-FR"/>
        </w:rPr>
        <w:t>l</w:t>
      </w:r>
      <w:r w:rsidRPr="002D6052">
        <w:rPr>
          <w:lang w:eastAsia="fr-FR" w:bidi="fr-FR"/>
        </w:rPr>
        <w:t>can, 1910, p. 447.</w:t>
      </w:r>
    </w:p>
  </w:footnote>
  <w:footnote w:id="15">
    <w:p w:rsidR="00162CA0" w:rsidRPr="006B36BF"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Gustave de Beaumont, in </w:t>
      </w:r>
      <w:r w:rsidRPr="006339D2">
        <w:rPr>
          <w:i/>
        </w:rPr>
        <w:t>Correspondance</w:t>
      </w:r>
      <w:r w:rsidRPr="002D6052">
        <w:t xml:space="preserve">, </w:t>
      </w:r>
      <w:r w:rsidRPr="006B36BF">
        <w:rPr>
          <w:i/>
        </w:rPr>
        <w:t>op. cit</w:t>
      </w:r>
      <w:r w:rsidRPr="002D6052">
        <w:t>.,</w:t>
      </w:r>
      <w:r>
        <w:rPr>
          <w:lang w:eastAsia="fr-FR" w:bidi="fr-FR"/>
        </w:rPr>
        <w:t xml:space="preserve"> t. 2, p. 53 (24 </w:t>
      </w:r>
      <w:r w:rsidRPr="002D6052">
        <w:rPr>
          <w:lang w:eastAsia="fr-FR" w:bidi="fr-FR"/>
        </w:rPr>
        <w:t>sept. 1848).</w:t>
      </w:r>
    </w:p>
  </w:footnote>
  <w:footnote w:id="16">
    <w:p w:rsidR="00162CA0" w:rsidRPr="006B36BF"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Cité par A. </w:t>
      </w:r>
      <w:r w:rsidRPr="002D6052">
        <w:rPr>
          <w:rStyle w:val="Corpsdutexte2375ptPetitesmajuscules"/>
          <w:sz w:val="28"/>
        </w:rPr>
        <w:t xml:space="preserve">Redier, </w:t>
      </w:r>
      <w:r w:rsidRPr="006B36BF">
        <w:rPr>
          <w:i/>
        </w:rPr>
        <w:t>op. cit</w:t>
      </w:r>
      <w:r w:rsidRPr="002D6052">
        <w:t>.,</w:t>
      </w:r>
      <w:r w:rsidRPr="002D6052">
        <w:rPr>
          <w:lang w:eastAsia="fr-FR" w:bidi="fr-FR"/>
        </w:rPr>
        <w:t xml:space="preserve"> p. 48.</w:t>
      </w:r>
    </w:p>
  </w:footnote>
  <w:footnote w:id="17">
    <w:p w:rsidR="00162CA0" w:rsidRPr="006B36BF"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R. </w:t>
      </w:r>
      <w:r w:rsidRPr="006B36BF">
        <w:rPr>
          <w:smallCaps/>
          <w:lang w:eastAsia="fr-FR" w:bidi="fr-FR"/>
        </w:rPr>
        <w:t>Aron</w:t>
      </w:r>
      <w:r w:rsidRPr="002D6052">
        <w:rPr>
          <w:lang w:eastAsia="fr-FR" w:bidi="fr-FR"/>
        </w:rPr>
        <w:t xml:space="preserve">, </w:t>
      </w:r>
      <w:r w:rsidRPr="006B36BF">
        <w:rPr>
          <w:i/>
        </w:rPr>
        <w:t>op. cit</w:t>
      </w:r>
      <w:r w:rsidRPr="002D6052">
        <w:t>.,</w:t>
      </w:r>
      <w:r w:rsidRPr="002D6052">
        <w:rPr>
          <w:lang w:eastAsia="fr-FR" w:bidi="fr-FR"/>
        </w:rPr>
        <w:t xml:space="preserve"> p. 202.</w:t>
      </w:r>
    </w:p>
  </w:footnote>
  <w:footnote w:id="18">
    <w:p w:rsidR="00162CA0" w:rsidRPr="009850E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w:t>
      </w:r>
      <w:r w:rsidRPr="005A09F7">
        <w:t xml:space="preserve">de </w:t>
      </w:r>
      <w:r w:rsidRPr="005A09F7">
        <w:rPr>
          <w:smallCaps/>
        </w:rPr>
        <w:t>Tocqueville,</w:t>
      </w:r>
      <w:r w:rsidRPr="002D6052">
        <w:rPr>
          <w:rStyle w:val="Corpsdutexte2175ptNonItaliquePetitesmajuscules"/>
          <w:i w:val="0"/>
          <w:iCs w:val="0"/>
          <w:sz w:val="28"/>
        </w:rPr>
        <w:t xml:space="preserve"> </w:t>
      </w:r>
      <w:hyperlink r:id="rId4" w:history="1">
        <w:r w:rsidRPr="006339D2">
          <w:rPr>
            <w:rStyle w:val="Lienhypertexte"/>
            <w:i/>
            <w:lang w:eastAsia="fr-FR" w:bidi="fr-FR"/>
          </w:rPr>
          <w:t>De la démocratie en Amérique</w:t>
        </w:r>
      </w:hyperlink>
      <w:r w:rsidRPr="002D6052">
        <w:rPr>
          <w:lang w:eastAsia="fr-FR" w:bidi="fr-FR"/>
        </w:rPr>
        <w:t xml:space="preserve">, </w:t>
      </w:r>
      <w:r w:rsidRPr="005A09F7">
        <w:rPr>
          <w:i/>
          <w:lang w:eastAsia="fr-FR" w:bidi="fr-FR"/>
        </w:rPr>
        <w:t>op. cit</w:t>
      </w:r>
      <w:r w:rsidRPr="002D6052">
        <w:rPr>
          <w:lang w:eastAsia="fr-FR" w:bidi="fr-FR"/>
        </w:rPr>
        <w:t xml:space="preserve">., </w:t>
      </w:r>
      <w:r w:rsidRPr="005A09F7">
        <w:t xml:space="preserve">t. 2, </w:t>
      </w:r>
      <w:r>
        <w:rPr>
          <w:lang w:eastAsia="fr-FR" w:bidi="fr-FR"/>
        </w:rPr>
        <w:t>p.</w:t>
      </w:r>
      <w:r w:rsidRPr="002D6052">
        <w:rPr>
          <w:lang w:eastAsia="fr-FR" w:bidi="fr-FR"/>
        </w:rPr>
        <w:t xml:space="preserve"> 339</w:t>
      </w:r>
      <w:r>
        <w:rPr>
          <w:lang w:eastAsia="fr-FR" w:bidi="fr-FR"/>
        </w:rPr>
        <w:t>.</w:t>
      </w:r>
    </w:p>
  </w:footnote>
  <w:footnote w:id="19">
    <w:p w:rsidR="00162CA0" w:rsidRPr="009850E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Mill déclare : </w:t>
      </w:r>
      <w:r w:rsidRPr="002D6052">
        <w:t>« </w:t>
      </w:r>
      <w:r w:rsidRPr="002D6052">
        <w:rPr>
          <w:lang w:eastAsia="fr-FR" w:bidi="fr-FR"/>
        </w:rPr>
        <w:t>La doctrine que le progrès social suit des lois i</w:t>
      </w:r>
      <w:r w:rsidRPr="002D6052">
        <w:rPr>
          <w:lang w:eastAsia="fr-FR" w:bidi="fr-FR"/>
        </w:rPr>
        <w:t>n</w:t>
      </w:r>
      <w:r w:rsidRPr="002D6052">
        <w:rPr>
          <w:lang w:eastAsia="fr-FR" w:bidi="fr-FR"/>
        </w:rPr>
        <w:t>variables est souvent soutenue concurremment avec la doctrine que les effets individuels ou les actes de gouvernement n’ont que fort peu d’influence sur le progrès social. Quoique ces opinions soient souvent soutenues par les mêmes pe</w:t>
      </w:r>
      <w:r w:rsidRPr="002D6052">
        <w:rPr>
          <w:lang w:eastAsia="fr-FR" w:bidi="fr-FR"/>
        </w:rPr>
        <w:t>r</w:t>
      </w:r>
      <w:r w:rsidRPr="002D6052">
        <w:rPr>
          <w:lang w:eastAsia="fr-FR" w:bidi="fr-FR"/>
        </w:rPr>
        <w:t>sonnes, ce sont deux opinions très différentes, et la confusion de l’une et de l’autre est l’erreur éternellement renouvelée de confondre entre la Causation et le Fatalisme. De ce que tout ce qui arrivera s</w:t>
      </w:r>
      <w:r>
        <w:rPr>
          <w:lang w:eastAsia="fr-FR" w:bidi="fr-FR"/>
        </w:rPr>
        <w:t>era l’effet d’une cause, les voli</w:t>
      </w:r>
      <w:r w:rsidRPr="002D6052">
        <w:rPr>
          <w:lang w:eastAsia="fr-FR" w:bidi="fr-FR"/>
        </w:rPr>
        <w:t>tions humaines comme le reste, il ne s’ensuit pas que les volitions, m</w:t>
      </w:r>
      <w:r w:rsidRPr="002D6052">
        <w:rPr>
          <w:lang w:eastAsia="fr-FR" w:bidi="fr-FR"/>
        </w:rPr>
        <w:t>ê</w:t>
      </w:r>
      <w:r w:rsidRPr="002D6052">
        <w:rPr>
          <w:lang w:eastAsia="fr-FR" w:bidi="fr-FR"/>
        </w:rPr>
        <w:t>me celles des individus, n’aient</w:t>
      </w:r>
      <w:r w:rsidRPr="009850E8">
        <w:rPr>
          <w:lang w:eastAsia="fr-FR" w:bidi="fr-FR"/>
        </w:rPr>
        <w:t xml:space="preserve"> </w:t>
      </w:r>
      <w:r w:rsidRPr="002D6052">
        <w:rPr>
          <w:lang w:eastAsia="fr-FR" w:bidi="fr-FR"/>
        </w:rPr>
        <w:t>pas une très grande efficacité comme ca</w:t>
      </w:r>
      <w:r w:rsidRPr="002D6052">
        <w:rPr>
          <w:lang w:eastAsia="fr-FR" w:bidi="fr-FR"/>
        </w:rPr>
        <w:t>u</w:t>
      </w:r>
      <w:r w:rsidRPr="002D6052">
        <w:rPr>
          <w:lang w:eastAsia="fr-FR" w:bidi="fr-FR"/>
        </w:rPr>
        <w:t xml:space="preserve">ses », in </w:t>
      </w:r>
      <w:r w:rsidRPr="009850E8">
        <w:rPr>
          <w:i/>
        </w:rPr>
        <w:t>Système de logique déductive et inductive</w:t>
      </w:r>
      <w:r w:rsidRPr="002D6052">
        <w:t>,</w:t>
      </w:r>
      <w:r>
        <w:rPr>
          <w:lang w:eastAsia="fr-FR" w:bidi="fr-FR"/>
        </w:rPr>
        <w:t xml:space="preserve"> Paris, Alcan, 1896, t. </w:t>
      </w:r>
      <w:r w:rsidRPr="002D6052">
        <w:rPr>
          <w:lang w:eastAsia="fr-FR" w:bidi="fr-FR"/>
        </w:rPr>
        <w:t>I, p. 540. Il remarque également : « Ce serait néanmoins une grande erreur de n’assigner qu’un rôle insignifiant à l’action des individus éminents ou des gouvernements. De ce qu’ils ne peuvent pas donner à la société ce que son état général et les précédents de son histoire ne l’ont pas pr</w:t>
      </w:r>
      <w:r w:rsidRPr="002D6052">
        <w:rPr>
          <w:lang w:eastAsia="fr-FR" w:bidi="fr-FR"/>
        </w:rPr>
        <w:t>é</w:t>
      </w:r>
      <w:r w:rsidRPr="002D6052">
        <w:rPr>
          <w:lang w:eastAsia="fr-FR" w:bidi="fr-FR"/>
        </w:rPr>
        <w:t xml:space="preserve">parée à recevoir, il ne faut pas conclure que leur influence est nulle », </w:t>
      </w:r>
      <w:r w:rsidRPr="009850E8">
        <w:rPr>
          <w:i/>
        </w:rPr>
        <w:t>ibid</w:t>
      </w:r>
      <w:r w:rsidRPr="002D6052">
        <w:t>.,</w:t>
      </w:r>
      <w:r w:rsidRPr="002D6052">
        <w:rPr>
          <w:lang w:eastAsia="fr-FR" w:bidi="fr-FR"/>
        </w:rPr>
        <w:t xml:space="preserve"> p. 545.</w:t>
      </w:r>
    </w:p>
  </w:footnote>
  <w:footnote w:id="20">
    <w:p w:rsidR="00162CA0" w:rsidRPr="009850E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Mill, in </w:t>
      </w:r>
      <w:r w:rsidRPr="006339D2">
        <w:rPr>
          <w:i/>
        </w:rPr>
        <w:t>Correspondance anglaise, op. cit</w:t>
      </w:r>
      <w:r w:rsidRPr="002D6052">
        <w:t>.,</w:t>
      </w:r>
      <w:r w:rsidRPr="002D6052">
        <w:rPr>
          <w:lang w:eastAsia="fr-FR" w:bidi="fr-FR"/>
        </w:rPr>
        <w:t xml:space="preserve"> p. 345 (27 déc. 1843).</w:t>
      </w:r>
    </w:p>
  </w:footnote>
  <w:footnote w:id="21">
    <w:p w:rsidR="00162CA0" w:rsidRPr="009850E8"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rStyle w:val="Corpsdutexte2175ptNonItalique"/>
          <w:i w:val="0"/>
          <w:iCs w:val="0"/>
          <w:sz w:val="28"/>
        </w:rPr>
        <w:t xml:space="preserve">de </w:t>
      </w:r>
      <w:r w:rsidRPr="002D6052">
        <w:rPr>
          <w:rStyle w:val="Corpsdutexte2175ptNonItaliquePetitesmajuscules"/>
          <w:i w:val="0"/>
          <w:iCs w:val="0"/>
          <w:sz w:val="28"/>
        </w:rPr>
        <w:t xml:space="preserve">Tocqueville, </w:t>
      </w:r>
      <w:hyperlink r:id="rId5" w:history="1">
        <w:r w:rsidRPr="006339D2">
          <w:rPr>
            <w:rStyle w:val="Lienhypertexte"/>
            <w:i/>
            <w:lang w:eastAsia="fr-FR" w:bidi="fr-FR"/>
          </w:rPr>
          <w:t>De la démocratie en Amérique</w:t>
        </w:r>
      </w:hyperlink>
      <w:r w:rsidRPr="006339D2">
        <w:rPr>
          <w:i/>
          <w:lang w:eastAsia="fr-FR" w:bidi="fr-FR"/>
        </w:rPr>
        <w:t>, op. cit</w:t>
      </w:r>
      <w:r w:rsidRPr="002D6052">
        <w:rPr>
          <w:lang w:eastAsia="fr-FR" w:bidi="fr-FR"/>
        </w:rPr>
        <w:t>.,</w:t>
      </w:r>
      <w:r w:rsidRPr="002D6052">
        <w:t xml:space="preserve"> </w:t>
      </w:r>
      <w:r>
        <w:rPr>
          <w:rStyle w:val="Corpsdutexte2175ptNonItalique"/>
          <w:i w:val="0"/>
          <w:iCs w:val="0"/>
          <w:sz w:val="28"/>
        </w:rPr>
        <w:t>t. I</w:t>
      </w:r>
      <w:r w:rsidRPr="002D6052">
        <w:rPr>
          <w:rStyle w:val="Corpsdutexte2175ptNonItalique"/>
          <w:i w:val="0"/>
          <w:iCs w:val="0"/>
          <w:sz w:val="28"/>
        </w:rPr>
        <w:t xml:space="preserve">, </w:t>
      </w:r>
      <w:r w:rsidRPr="002D6052">
        <w:t>p. 5.</w:t>
      </w:r>
    </w:p>
  </w:footnote>
  <w:footnote w:id="22">
    <w:p w:rsidR="00162CA0" w:rsidRPr="009850E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5ptPetitesmajuscules"/>
          <w:sz w:val="28"/>
        </w:rPr>
        <w:t xml:space="preserve">Tocqueville, </w:t>
      </w:r>
      <w:r w:rsidRPr="006339D2">
        <w:rPr>
          <w:i/>
        </w:rPr>
        <w:t>Souvenirs</w:t>
      </w:r>
      <w:r w:rsidRPr="002D6052">
        <w:t>,</w:t>
      </w:r>
      <w:r w:rsidRPr="002D6052">
        <w:rPr>
          <w:lang w:eastAsia="fr-FR" w:bidi="fr-FR"/>
        </w:rPr>
        <w:t xml:space="preserve"> Paris, Gallimard, 1964, p. 39.</w:t>
      </w:r>
    </w:p>
  </w:footnote>
  <w:footnote w:id="23">
    <w:p w:rsidR="00162CA0" w:rsidRPr="009850E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Voir M. </w:t>
      </w:r>
      <w:r w:rsidRPr="002D6052">
        <w:rPr>
          <w:rStyle w:val="Corpsdutexte2375ptPetitesmajuscules"/>
          <w:sz w:val="28"/>
        </w:rPr>
        <w:t xml:space="preserve">Zetterbaum, </w:t>
      </w:r>
      <w:r w:rsidRPr="00FF67AA">
        <w:rPr>
          <w:i/>
        </w:rPr>
        <w:t>Tocqueville and the problem of democracy</w:t>
      </w:r>
      <w:r w:rsidRPr="002D6052">
        <w:t xml:space="preserve">, </w:t>
      </w:r>
      <w:r w:rsidRPr="002D6052">
        <w:rPr>
          <w:lang w:eastAsia="fr-FR" w:bidi="fr-FR"/>
        </w:rPr>
        <w:t>Sta</w:t>
      </w:r>
      <w:r w:rsidRPr="002D6052">
        <w:rPr>
          <w:lang w:eastAsia="fr-FR" w:bidi="fr-FR"/>
        </w:rPr>
        <w:t>n</w:t>
      </w:r>
      <w:r w:rsidRPr="002D6052">
        <w:rPr>
          <w:lang w:eastAsia="fr-FR" w:bidi="fr-FR"/>
        </w:rPr>
        <w:t>ford-University Press, California, p. 20. L’auteur étudie avec pénétration cette distinction dans l’œuvre de Tocqueville.</w:t>
      </w:r>
    </w:p>
  </w:footnote>
  <w:footnote w:id="24">
    <w:p w:rsidR="00162CA0" w:rsidRDefault="00162CA0" w:rsidP="00162CA0">
      <w:pPr>
        <w:pStyle w:val="Notedebasdepage"/>
        <w:rPr>
          <w:lang w:eastAsia="fr-FR" w:bidi="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5ptPetitesmajuscules"/>
          <w:sz w:val="28"/>
        </w:rPr>
        <w:t xml:space="preserve">Tocqueville, </w:t>
      </w:r>
      <w:r w:rsidRPr="002D6052">
        <w:rPr>
          <w:lang w:eastAsia="fr-FR" w:bidi="fr-FR"/>
        </w:rPr>
        <w:t xml:space="preserve">Lettre à Corcelle (22 juillet 1854), in </w:t>
      </w:r>
      <w:r w:rsidRPr="00FF67AA">
        <w:rPr>
          <w:i/>
        </w:rPr>
        <w:t>Corresponda</w:t>
      </w:r>
      <w:r w:rsidRPr="00FF67AA">
        <w:rPr>
          <w:i/>
        </w:rPr>
        <w:t>n</w:t>
      </w:r>
      <w:r w:rsidRPr="00FF67AA">
        <w:rPr>
          <w:i/>
        </w:rPr>
        <w:t>ce d'Alexis de Tocqueville</w:t>
      </w:r>
      <w:r w:rsidRPr="002D6052">
        <w:t>,</w:t>
      </w:r>
      <w:r w:rsidRPr="002D6052">
        <w:rPr>
          <w:lang w:eastAsia="fr-FR" w:bidi="fr-FR"/>
        </w:rPr>
        <w:t xml:space="preserve"> Paris, Michel Lévy, 1867, p. 261.</w:t>
      </w:r>
      <w:r w:rsidRPr="00FF67AA">
        <w:rPr>
          <w:lang w:eastAsia="fr-FR" w:bidi="fr-FR"/>
        </w:rPr>
        <w:t xml:space="preserve"> </w:t>
      </w:r>
    </w:p>
    <w:p w:rsidR="00162CA0" w:rsidRPr="00FF67AA" w:rsidRDefault="00162CA0" w:rsidP="00162CA0">
      <w:pPr>
        <w:pStyle w:val="Notedebasdepage"/>
        <w:rPr>
          <w:lang w:val="fr-FR"/>
        </w:rPr>
      </w:pPr>
      <w:r>
        <w:rPr>
          <w:lang w:eastAsia="fr-FR" w:bidi="fr-FR"/>
        </w:rPr>
        <w:tab/>
        <w:t>« </w:t>
      </w:r>
      <w:r w:rsidRPr="002D6052">
        <w:rPr>
          <w:lang w:eastAsia="fr-FR" w:bidi="fr-FR"/>
        </w:rPr>
        <w:t>Vous n’ignorez pas sans doute, déclare Tocqueville dans la même lettre, que celui-ci (Hegel) a été le protégé des gouvernements parce que sa doctr</w:t>
      </w:r>
      <w:r w:rsidRPr="002D6052">
        <w:rPr>
          <w:lang w:eastAsia="fr-FR" w:bidi="fr-FR"/>
        </w:rPr>
        <w:t>i</w:t>
      </w:r>
      <w:r w:rsidRPr="002D6052">
        <w:rPr>
          <w:lang w:eastAsia="fr-FR" w:bidi="fr-FR"/>
        </w:rPr>
        <w:t>ne établissait, dans ses conséquences politiques, que tous les faits étaient a</w:t>
      </w:r>
      <w:r w:rsidRPr="002D6052">
        <w:rPr>
          <w:lang w:eastAsia="fr-FR" w:bidi="fr-FR"/>
        </w:rPr>
        <w:t>c</w:t>
      </w:r>
      <w:r w:rsidRPr="002D6052">
        <w:rPr>
          <w:lang w:eastAsia="fr-FR" w:bidi="fr-FR"/>
        </w:rPr>
        <w:t>ce</w:t>
      </w:r>
      <w:r w:rsidRPr="002D6052">
        <w:rPr>
          <w:lang w:eastAsia="fr-FR" w:bidi="fr-FR"/>
        </w:rPr>
        <w:t>p</w:t>
      </w:r>
      <w:r w:rsidRPr="002D6052">
        <w:rPr>
          <w:lang w:eastAsia="fr-FR" w:bidi="fr-FR"/>
        </w:rPr>
        <w:t>tables et légitimes, et par cela seul qu’ils se produisaient, ils méritaient l’obéissance. »</w:t>
      </w:r>
    </w:p>
  </w:footnote>
  <w:footnote w:id="25">
    <w:p w:rsidR="00162CA0" w:rsidRPr="00FF67AA"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5ptPetitesmajuscules"/>
          <w:sz w:val="28"/>
        </w:rPr>
        <w:t xml:space="preserve">Tocqueville, </w:t>
      </w:r>
      <w:r w:rsidRPr="00FF67AA">
        <w:rPr>
          <w:i/>
        </w:rPr>
        <w:t>Lettre à Miss Grote</w:t>
      </w:r>
      <w:r w:rsidRPr="002D6052">
        <w:t>,</w:t>
      </w:r>
      <w:r w:rsidRPr="002D6052">
        <w:rPr>
          <w:lang w:eastAsia="fr-FR" w:bidi="fr-FR"/>
        </w:rPr>
        <w:t xml:space="preserve"> 24 juillet 1850.</w:t>
      </w:r>
    </w:p>
  </w:footnote>
  <w:footnote w:id="26">
    <w:p w:rsidR="00162CA0" w:rsidRPr="00FF67AA"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Lettres à Arthur de Gobineau, 11 oct. 1853 et 17 nov. 1853, in </w:t>
      </w:r>
      <w:r w:rsidRPr="00FF67AA">
        <w:rPr>
          <w:i/>
        </w:rPr>
        <w:t>Correspo</w:t>
      </w:r>
      <w:r w:rsidRPr="00FF67AA">
        <w:rPr>
          <w:i/>
        </w:rPr>
        <w:t>n</w:t>
      </w:r>
      <w:r w:rsidRPr="00FF67AA">
        <w:rPr>
          <w:i/>
        </w:rPr>
        <w:t>dance d’Alexis de Tocqueville et d’Arthur de Gobineau</w:t>
      </w:r>
      <w:r w:rsidRPr="002D6052">
        <w:t>,</w:t>
      </w:r>
      <w:r w:rsidRPr="002D6052">
        <w:rPr>
          <w:lang w:eastAsia="fr-FR" w:bidi="fr-FR"/>
        </w:rPr>
        <w:t xml:space="preserve"> Paris,</w:t>
      </w:r>
      <w:r w:rsidRPr="00FF67AA">
        <w:rPr>
          <w:lang w:eastAsia="fr-FR" w:bidi="fr-FR"/>
        </w:rPr>
        <w:t xml:space="preserve"> </w:t>
      </w:r>
      <w:r w:rsidRPr="002D6052">
        <w:rPr>
          <w:lang w:eastAsia="fr-FR" w:bidi="fr-FR"/>
        </w:rPr>
        <w:t xml:space="preserve">Gallimard, </w:t>
      </w:r>
      <w:r w:rsidRPr="002D6052">
        <w:t xml:space="preserve">1959, p. 199 </w:t>
      </w:r>
      <w:r w:rsidRPr="002D6052">
        <w:rPr>
          <w:lang w:eastAsia="fr-FR" w:bidi="fr-FR"/>
        </w:rPr>
        <w:t xml:space="preserve">et p. </w:t>
      </w:r>
      <w:r w:rsidRPr="002D6052">
        <w:t xml:space="preserve">202. </w:t>
      </w:r>
      <w:r>
        <w:rPr>
          <w:lang w:eastAsia="fr-FR" w:bidi="fr-FR"/>
        </w:rPr>
        <w:t>À</w:t>
      </w:r>
      <w:r w:rsidRPr="002D6052">
        <w:rPr>
          <w:lang w:eastAsia="fr-FR" w:bidi="fr-FR"/>
        </w:rPr>
        <w:t xml:space="preserve"> ce sujet, voir Eric </w:t>
      </w:r>
      <w:r w:rsidRPr="002D6052">
        <w:rPr>
          <w:rStyle w:val="Corpsdutexte2375ptPetitesmajuscules"/>
          <w:sz w:val="28"/>
        </w:rPr>
        <w:t xml:space="preserve">Weil, </w:t>
      </w:r>
      <w:r w:rsidRPr="002D6052">
        <w:rPr>
          <w:lang w:eastAsia="fr-FR" w:bidi="fr-FR"/>
        </w:rPr>
        <w:t xml:space="preserve">La correspondance d’Alexis de Tocqueville et d’Arthur de Gobineau, </w:t>
      </w:r>
      <w:r w:rsidRPr="006339D2">
        <w:rPr>
          <w:i/>
        </w:rPr>
        <w:t>Revue internationale de Philosophie</w:t>
      </w:r>
      <w:r w:rsidRPr="002D6052">
        <w:t>,</w:t>
      </w:r>
      <w:r w:rsidRPr="002D6052">
        <w:rPr>
          <w:lang w:eastAsia="fr-FR" w:bidi="fr-FR"/>
        </w:rPr>
        <w:t xml:space="preserve"> </w:t>
      </w:r>
      <w:r w:rsidRPr="002D6052">
        <w:t xml:space="preserve">1959, </w:t>
      </w:r>
      <w:r w:rsidRPr="002D6052">
        <w:rPr>
          <w:lang w:eastAsia="fr-FR" w:bidi="fr-FR"/>
        </w:rPr>
        <w:t xml:space="preserve">n° </w:t>
      </w:r>
      <w:r w:rsidRPr="002D6052">
        <w:t xml:space="preserve">49, </w:t>
      </w:r>
      <w:r w:rsidRPr="002D6052">
        <w:rPr>
          <w:lang w:eastAsia="fr-FR" w:bidi="fr-FR"/>
        </w:rPr>
        <w:t xml:space="preserve">p. </w:t>
      </w:r>
      <w:r w:rsidRPr="002D6052">
        <w:t xml:space="preserve">344-345. </w:t>
      </w:r>
      <w:r w:rsidRPr="002D6052">
        <w:rPr>
          <w:lang w:eastAsia="fr-FR" w:bidi="fr-FR"/>
        </w:rPr>
        <w:t>Voir ég</w:t>
      </w:r>
      <w:r w:rsidRPr="002D6052">
        <w:rPr>
          <w:lang w:eastAsia="fr-FR" w:bidi="fr-FR"/>
        </w:rPr>
        <w:t>a</w:t>
      </w:r>
      <w:r w:rsidRPr="002D6052">
        <w:rPr>
          <w:lang w:eastAsia="fr-FR" w:bidi="fr-FR"/>
        </w:rPr>
        <w:t xml:space="preserve">lement Janine </w:t>
      </w:r>
      <w:r w:rsidRPr="002D6052">
        <w:rPr>
          <w:rStyle w:val="Corpsdutexte2375ptPetitesmajuscules"/>
          <w:sz w:val="28"/>
        </w:rPr>
        <w:t xml:space="preserve">Buenzod, </w:t>
      </w:r>
      <w:r w:rsidRPr="006339D2">
        <w:rPr>
          <w:i/>
        </w:rPr>
        <w:t>La formation de la pensée de Gobineau</w:t>
      </w:r>
      <w:r w:rsidRPr="002D6052">
        <w:t>,</w:t>
      </w:r>
      <w:r w:rsidRPr="002D6052">
        <w:rPr>
          <w:lang w:eastAsia="fr-FR" w:bidi="fr-FR"/>
        </w:rPr>
        <w:t xml:space="preserve"> Paris, Nizet, </w:t>
      </w:r>
      <w:r w:rsidRPr="002D6052">
        <w:t xml:space="preserve">1967, </w:t>
      </w:r>
      <w:r w:rsidRPr="002D6052">
        <w:rPr>
          <w:lang w:eastAsia="fr-FR" w:bidi="fr-FR"/>
        </w:rPr>
        <w:t xml:space="preserve">chap. </w:t>
      </w:r>
      <w:r w:rsidRPr="002D6052">
        <w:t xml:space="preserve">10. </w:t>
      </w:r>
      <w:r w:rsidRPr="002D6052">
        <w:rPr>
          <w:lang w:eastAsia="fr-FR" w:bidi="fr-FR"/>
        </w:rPr>
        <w:t xml:space="preserve">Ernest </w:t>
      </w:r>
      <w:r w:rsidRPr="002D6052">
        <w:rPr>
          <w:rStyle w:val="Corpsdutexte2375ptPetitesmajuscules"/>
          <w:sz w:val="28"/>
        </w:rPr>
        <w:t xml:space="preserve">Seillère, </w:t>
      </w:r>
      <w:r w:rsidRPr="002D6052">
        <w:rPr>
          <w:lang w:eastAsia="fr-FR" w:bidi="fr-FR"/>
        </w:rPr>
        <w:t xml:space="preserve">Alexis de Tocqueville et Arthur de Gobineau, </w:t>
      </w:r>
      <w:r w:rsidRPr="006339D2">
        <w:rPr>
          <w:i/>
        </w:rPr>
        <w:t>Revue internati</w:t>
      </w:r>
      <w:r w:rsidRPr="006339D2">
        <w:rPr>
          <w:i/>
        </w:rPr>
        <w:t>o</w:t>
      </w:r>
      <w:r w:rsidRPr="006339D2">
        <w:rPr>
          <w:i/>
        </w:rPr>
        <w:t>nale de Sociologie</w:t>
      </w:r>
      <w:r w:rsidRPr="002D6052">
        <w:t>,</w:t>
      </w:r>
      <w:r w:rsidRPr="002D6052">
        <w:rPr>
          <w:lang w:eastAsia="fr-FR" w:bidi="fr-FR"/>
        </w:rPr>
        <w:t xml:space="preserve"> </w:t>
      </w:r>
      <w:r w:rsidRPr="002D6052">
        <w:t xml:space="preserve">24, 1916. </w:t>
      </w:r>
      <w:r w:rsidRPr="002D6052">
        <w:rPr>
          <w:lang w:eastAsia="fr-FR" w:bidi="fr-FR"/>
        </w:rPr>
        <w:t xml:space="preserve">Albert </w:t>
      </w:r>
      <w:r w:rsidRPr="002D6052">
        <w:rPr>
          <w:rStyle w:val="Corpsdutexte2375ptPetitesmajuscules"/>
          <w:sz w:val="28"/>
        </w:rPr>
        <w:t xml:space="preserve">Thibaudet, </w:t>
      </w:r>
      <w:r w:rsidRPr="002D6052">
        <w:t>Tocqueville et Gobineau</w:t>
      </w:r>
      <w:r w:rsidRPr="002D6052">
        <w:rPr>
          <w:lang w:eastAsia="fr-FR" w:bidi="fr-FR"/>
        </w:rPr>
        <w:t xml:space="preserve">, N.R.F., fév. </w:t>
      </w:r>
      <w:r w:rsidRPr="002D6052">
        <w:t>1934.</w:t>
      </w:r>
    </w:p>
  </w:footnote>
  <w:footnote w:id="27">
    <w:p w:rsidR="00162CA0" w:rsidRPr="00FF67AA"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lang w:eastAsia="fr-FR" w:bidi="fr-FR"/>
        </w:rPr>
        <w:t xml:space="preserve">de </w:t>
      </w:r>
      <w:r w:rsidRPr="00281D8A">
        <w:rPr>
          <w:smallCaps/>
        </w:rPr>
        <w:t>Tocqueville</w:t>
      </w:r>
      <w:r w:rsidRPr="002D6052">
        <w:t>,</w:t>
      </w:r>
      <w:r w:rsidRPr="002D6052">
        <w:rPr>
          <w:lang w:eastAsia="fr-FR" w:bidi="fr-FR"/>
        </w:rPr>
        <w:t xml:space="preserve"> </w:t>
      </w:r>
      <w:r w:rsidRPr="00856FFF">
        <w:rPr>
          <w:i/>
          <w:iCs/>
        </w:rPr>
        <w:t>Souvenirs, op. cit.,</w:t>
      </w:r>
      <w:r w:rsidRPr="002D6052">
        <w:rPr>
          <w:lang w:eastAsia="fr-FR" w:bidi="fr-FR"/>
        </w:rPr>
        <w:t xml:space="preserve"> p. 84.</w:t>
      </w:r>
    </w:p>
  </w:footnote>
  <w:footnote w:id="28">
    <w:p w:rsidR="00162CA0" w:rsidRPr="00281D8A" w:rsidRDefault="00162CA0" w:rsidP="00162CA0">
      <w:pPr>
        <w:pStyle w:val="Notedebasdepage"/>
        <w:rPr>
          <w:lang w:val="fr-FR"/>
        </w:rPr>
      </w:pPr>
      <w:r>
        <w:rPr>
          <w:rStyle w:val="Appelnotedebasdep"/>
        </w:rPr>
        <w:footnoteRef/>
      </w:r>
      <w:r>
        <w:t xml:space="preserve"> </w:t>
      </w:r>
      <w:r>
        <w:rPr>
          <w:lang w:val="fr-FR"/>
        </w:rPr>
        <w:tab/>
      </w:r>
      <w:r w:rsidRPr="002D6052">
        <w:t xml:space="preserve">M. </w:t>
      </w:r>
      <w:r w:rsidRPr="002D6052">
        <w:rPr>
          <w:rStyle w:val="Corpsdutexte2175ptNonItaliquePetitesmajuscules"/>
          <w:i w:val="0"/>
          <w:iCs w:val="0"/>
          <w:sz w:val="28"/>
        </w:rPr>
        <w:t xml:space="preserve">Weber, </w:t>
      </w:r>
      <w:hyperlink r:id="rId6" w:history="1">
        <w:r w:rsidRPr="006339D2">
          <w:rPr>
            <w:rStyle w:val="Lienhypertexte"/>
            <w:i/>
            <w:lang w:eastAsia="fr-FR" w:bidi="fr-FR"/>
          </w:rPr>
          <w:t>Essais sur la théorie de la science</w:t>
        </w:r>
      </w:hyperlink>
      <w:r w:rsidRPr="002D6052">
        <w:rPr>
          <w:lang w:eastAsia="fr-FR" w:bidi="fr-FR"/>
        </w:rPr>
        <w:t>,</w:t>
      </w:r>
      <w:r w:rsidRPr="002D6052">
        <w:t xml:space="preserve"> Paris, Plon, 1965, </w:t>
      </w:r>
      <w:r w:rsidRPr="002D6052">
        <w:rPr>
          <w:rStyle w:val="Corpsdutexte2175ptNonItalique"/>
          <w:i w:val="0"/>
          <w:iCs w:val="0"/>
          <w:sz w:val="28"/>
        </w:rPr>
        <w:t xml:space="preserve">p. 147 et p. </w:t>
      </w:r>
      <w:r w:rsidRPr="002D6052">
        <w:t>200.</w:t>
      </w:r>
    </w:p>
  </w:footnote>
  <w:footnote w:id="29">
    <w:p w:rsidR="00162CA0" w:rsidRPr="00281D8A"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rStyle w:val="Corpsdutexte2175ptNonItalique"/>
          <w:i w:val="0"/>
          <w:iCs w:val="0"/>
          <w:sz w:val="28"/>
        </w:rPr>
        <w:t xml:space="preserve">de </w:t>
      </w:r>
      <w:r w:rsidRPr="002D6052">
        <w:rPr>
          <w:rStyle w:val="Corpsdutexte2175ptNonItaliquePetitesmajuscules"/>
          <w:i w:val="0"/>
          <w:iCs w:val="0"/>
          <w:sz w:val="28"/>
        </w:rPr>
        <w:t xml:space="preserve">Tocqueville, </w:t>
      </w:r>
      <w:hyperlink r:id="rId7" w:history="1">
        <w:r w:rsidRPr="006339D2">
          <w:rPr>
            <w:rStyle w:val="Lienhypertexte"/>
            <w:i/>
            <w:lang w:eastAsia="fr-FR" w:bidi="fr-FR"/>
          </w:rPr>
          <w:t>De la démocratie en Amérique</w:t>
        </w:r>
      </w:hyperlink>
      <w:r w:rsidRPr="006339D2">
        <w:rPr>
          <w:i/>
          <w:lang w:eastAsia="fr-FR" w:bidi="fr-FR"/>
        </w:rPr>
        <w:t>, op. cit</w:t>
      </w:r>
      <w:r w:rsidRPr="002D6052">
        <w:rPr>
          <w:lang w:eastAsia="fr-FR" w:bidi="fr-FR"/>
        </w:rPr>
        <w:t>.,</w:t>
      </w:r>
      <w:r w:rsidRPr="002D6052">
        <w:t xml:space="preserve"> </w:t>
      </w:r>
      <w:r>
        <w:rPr>
          <w:rStyle w:val="Corpsdutexte2175ptNonItalique"/>
          <w:i w:val="0"/>
          <w:iCs w:val="0"/>
          <w:sz w:val="28"/>
        </w:rPr>
        <w:t>t. I</w:t>
      </w:r>
      <w:r w:rsidRPr="002D6052">
        <w:rPr>
          <w:rStyle w:val="Corpsdutexte2175ptNonItalique"/>
          <w:i w:val="0"/>
          <w:iCs w:val="0"/>
          <w:sz w:val="28"/>
        </w:rPr>
        <w:t>, p. 4.</w:t>
      </w:r>
    </w:p>
  </w:footnote>
  <w:footnote w:id="30">
    <w:p w:rsidR="00162CA0" w:rsidRPr="00A862D4"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Gobineau, in </w:t>
      </w:r>
      <w:r w:rsidRPr="006339D2">
        <w:rPr>
          <w:i/>
        </w:rPr>
        <w:t>Correspondance</w:t>
      </w:r>
      <w:r w:rsidRPr="002D6052">
        <w:t xml:space="preserve">, </w:t>
      </w:r>
      <w:r w:rsidRPr="00A862D4">
        <w:rPr>
          <w:i/>
        </w:rPr>
        <w:t>op. cit</w:t>
      </w:r>
      <w:r w:rsidRPr="002D6052">
        <w:t>.,</w:t>
      </w:r>
      <w:r w:rsidRPr="002D6052">
        <w:rPr>
          <w:lang w:eastAsia="fr-FR" w:bidi="fr-FR"/>
        </w:rPr>
        <w:t xml:space="preserve"> p. 244 (8 janv. 1856).</w:t>
      </w:r>
    </w:p>
  </w:footnote>
  <w:footnote w:id="31">
    <w:p w:rsidR="00162CA0" w:rsidRPr="00A862D4" w:rsidRDefault="00162CA0" w:rsidP="00162CA0">
      <w:pPr>
        <w:pStyle w:val="Notedebasdepage"/>
        <w:rPr>
          <w:lang w:val="fr-FR"/>
        </w:rPr>
      </w:pPr>
      <w:r>
        <w:rPr>
          <w:rStyle w:val="Appelnotedebasdep"/>
        </w:rPr>
        <w:footnoteRef/>
      </w:r>
      <w:r>
        <w:t xml:space="preserve"> </w:t>
      </w:r>
      <w:r>
        <w:rPr>
          <w:lang w:val="fr-FR"/>
        </w:rPr>
        <w:tab/>
      </w:r>
      <w:r w:rsidRPr="002D6052">
        <w:t xml:space="preserve">J.-J. </w:t>
      </w:r>
      <w:r w:rsidRPr="002D6052">
        <w:rPr>
          <w:rStyle w:val="Corpsdutexte2175ptNonItaliquePetitesmajuscules"/>
          <w:i w:val="0"/>
          <w:iCs w:val="0"/>
          <w:sz w:val="28"/>
        </w:rPr>
        <w:t xml:space="preserve">Chevallier, </w:t>
      </w:r>
      <w:r w:rsidRPr="006339D2">
        <w:rPr>
          <w:i/>
          <w:lang w:eastAsia="fr-FR" w:bidi="fr-FR"/>
        </w:rPr>
        <w:t>De la distinction entre société aristocratique et société démocratique chez Tocqueville</w:t>
      </w:r>
      <w:r w:rsidRPr="002D6052">
        <w:t>, I.E.P., p.</w:t>
      </w:r>
      <w:r>
        <w:t xml:space="preserve"> 1</w:t>
      </w:r>
      <w:r w:rsidRPr="002D6052">
        <w:t>.</w:t>
      </w:r>
    </w:p>
  </w:footnote>
  <w:footnote w:id="32">
    <w:p w:rsidR="00162CA0" w:rsidRPr="00A862D4"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G. </w:t>
      </w:r>
      <w:r w:rsidRPr="002D6052">
        <w:rPr>
          <w:rStyle w:val="Corpsdutexte2375ptPetitesmajuscules"/>
          <w:sz w:val="28"/>
        </w:rPr>
        <w:t xml:space="preserve">Pierson, </w:t>
      </w:r>
      <w:r w:rsidRPr="006339D2">
        <w:rPr>
          <w:i/>
        </w:rPr>
        <w:t>Tocqueville and Beaumont in America</w:t>
      </w:r>
      <w:r>
        <w:rPr>
          <w:lang w:eastAsia="fr-FR" w:bidi="fr-FR"/>
        </w:rPr>
        <w:t>, Oxford Univer</w:t>
      </w:r>
      <w:r w:rsidRPr="002D6052">
        <w:rPr>
          <w:lang w:eastAsia="fr-FR" w:bidi="fr-FR"/>
        </w:rPr>
        <w:t>sity Press, 1938, p. 769.</w:t>
      </w:r>
    </w:p>
  </w:footnote>
  <w:footnote w:id="33">
    <w:p w:rsidR="00162CA0" w:rsidRPr="00A862D4" w:rsidRDefault="00162CA0" w:rsidP="00162CA0">
      <w:pPr>
        <w:pStyle w:val="Notedebasdepage"/>
        <w:rPr>
          <w:lang w:val="fr-FR"/>
        </w:rPr>
      </w:pPr>
      <w:r>
        <w:rPr>
          <w:rStyle w:val="Appelnotedebasdep"/>
        </w:rPr>
        <w:footnoteRef/>
      </w:r>
      <w:r>
        <w:t xml:space="preserve"> </w:t>
      </w:r>
      <w:r>
        <w:rPr>
          <w:lang w:val="fr-FR"/>
        </w:rPr>
        <w:tab/>
      </w:r>
      <w:r w:rsidRPr="002D6052">
        <w:t xml:space="preserve">J.-J. </w:t>
      </w:r>
      <w:r w:rsidRPr="00A862D4">
        <w:rPr>
          <w:smallCaps/>
        </w:rPr>
        <w:t>Chevallier</w:t>
      </w:r>
      <w:r w:rsidRPr="002D6052">
        <w:rPr>
          <w:lang w:eastAsia="fr-FR" w:bidi="fr-FR"/>
        </w:rPr>
        <w:t xml:space="preserve">, </w:t>
      </w:r>
      <w:r w:rsidRPr="00856FFF">
        <w:rPr>
          <w:i/>
          <w:iCs/>
        </w:rPr>
        <w:t>op. cit.,</w:t>
      </w:r>
      <w:r w:rsidRPr="002D6052">
        <w:t xml:space="preserve"> </w:t>
      </w:r>
      <w:r w:rsidRPr="002D6052">
        <w:rPr>
          <w:lang w:eastAsia="fr-FR" w:bidi="fr-FR"/>
        </w:rPr>
        <w:t>p. 12.</w:t>
      </w:r>
    </w:p>
  </w:footnote>
  <w:footnote w:id="34">
    <w:p w:rsidR="00162CA0" w:rsidRPr="00A862D4"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H. </w:t>
      </w:r>
      <w:r w:rsidRPr="00856FFF">
        <w:rPr>
          <w:smallCaps/>
        </w:rPr>
        <w:t xml:space="preserve">Spencer, </w:t>
      </w:r>
      <w:hyperlink r:id="rId8" w:history="1">
        <w:r w:rsidRPr="009F3859">
          <w:rPr>
            <w:rStyle w:val="Lienhypertexte"/>
            <w:i/>
          </w:rPr>
          <w:t>Principes de Sociologie</w:t>
        </w:r>
      </w:hyperlink>
      <w:r w:rsidRPr="002D6052">
        <w:t>,</w:t>
      </w:r>
      <w:r>
        <w:rPr>
          <w:lang w:eastAsia="fr-FR" w:bidi="fr-FR"/>
        </w:rPr>
        <w:t xml:space="preserve"> Paris, Librairie Germer-</w:t>
      </w:r>
      <w:r w:rsidRPr="002D6052">
        <w:rPr>
          <w:lang w:eastAsia="fr-FR" w:bidi="fr-FR"/>
        </w:rPr>
        <w:t>Baillière, 1878, t. 2, p. 2.</w:t>
      </w:r>
    </w:p>
  </w:footnote>
  <w:footnote w:id="35">
    <w:p w:rsidR="00162CA0" w:rsidRPr="00A862D4"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Il serait intéressant de s’interroger sur l’influence qu’a exercée Saint-Simon sur la pensée de Tocqueville. Celui-ci, que l’on a souvent qualifié de saint-simonien, aurait pu lire dans </w:t>
      </w:r>
      <w:r w:rsidRPr="00A862D4">
        <w:rPr>
          <w:i/>
        </w:rPr>
        <w:t>De la physiologie appliquée à l’amélioration des institutions sociales</w:t>
      </w:r>
      <w:r w:rsidRPr="002D6052">
        <w:t>,</w:t>
      </w:r>
      <w:r w:rsidRPr="002D6052">
        <w:rPr>
          <w:lang w:eastAsia="fr-FR" w:bidi="fr-FR"/>
        </w:rPr>
        <w:t xml:space="preserve"> les observations suivantes : La physiologie génér</w:t>
      </w:r>
      <w:r w:rsidRPr="002D6052">
        <w:rPr>
          <w:lang w:eastAsia="fr-FR" w:bidi="fr-FR"/>
        </w:rPr>
        <w:t>a</w:t>
      </w:r>
      <w:r w:rsidRPr="002D6052">
        <w:rPr>
          <w:lang w:eastAsia="fr-FR" w:bidi="fr-FR"/>
        </w:rPr>
        <w:t>le « plane au-dessus des individus qui rie sont plus pour elle que des o</w:t>
      </w:r>
      <w:r w:rsidRPr="002D6052">
        <w:rPr>
          <w:lang w:eastAsia="fr-FR" w:bidi="fr-FR"/>
        </w:rPr>
        <w:t>r</w:t>
      </w:r>
      <w:r w:rsidRPr="002D6052">
        <w:rPr>
          <w:lang w:eastAsia="fr-FR" w:bidi="fr-FR"/>
        </w:rPr>
        <w:t>ganes du corps social dont elle doit ét</w:t>
      </w:r>
      <w:r w:rsidRPr="002D6052">
        <w:rPr>
          <w:lang w:eastAsia="fr-FR" w:bidi="fr-FR"/>
        </w:rPr>
        <w:t>u</w:t>
      </w:r>
      <w:r w:rsidRPr="002D6052">
        <w:rPr>
          <w:lang w:eastAsia="fr-FR" w:bidi="fr-FR"/>
        </w:rPr>
        <w:t>dier les fonctions organiques, comme la physiologie spéciale étudie celle des individus. Car la société n’est point une simple agglomération d’êtres vivants dont les actions, ind</w:t>
      </w:r>
      <w:r w:rsidRPr="002D6052">
        <w:rPr>
          <w:lang w:eastAsia="fr-FR" w:bidi="fr-FR"/>
        </w:rPr>
        <w:t>é</w:t>
      </w:r>
      <w:r w:rsidRPr="002D6052">
        <w:rPr>
          <w:lang w:eastAsia="fr-FR" w:bidi="fr-FR"/>
        </w:rPr>
        <w:t>pendantes de tout but final, n’ont d’autre cause que l’arbitraire des volontés individuelles, ni d’autre résultat que des accidents éphémères ou sans importance ; la s</w:t>
      </w:r>
      <w:r w:rsidRPr="002D6052">
        <w:rPr>
          <w:lang w:eastAsia="fr-FR" w:bidi="fr-FR"/>
        </w:rPr>
        <w:t>o</w:t>
      </w:r>
      <w:r w:rsidRPr="002D6052">
        <w:rPr>
          <w:lang w:eastAsia="fr-FR" w:bidi="fr-FR"/>
        </w:rPr>
        <w:t>ciété, au contraire, est surtout une véritable machine organisée dont toutes les pa</w:t>
      </w:r>
      <w:r w:rsidRPr="002D6052">
        <w:rPr>
          <w:lang w:eastAsia="fr-FR" w:bidi="fr-FR"/>
        </w:rPr>
        <w:t>r</w:t>
      </w:r>
      <w:r w:rsidRPr="002D6052">
        <w:rPr>
          <w:lang w:eastAsia="fr-FR" w:bidi="fr-FR"/>
        </w:rPr>
        <w:t xml:space="preserve">ties contribuent d’une manière différente à la marche de l’ensemble », in </w:t>
      </w:r>
      <w:r w:rsidRPr="009F3859">
        <w:rPr>
          <w:i/>
        </w:rPr>
        <w:t>Œuvres de Saint-Simon</w:t>
      </w:r>
      <w:r w:rsidRPr="002D6052">
        <w:t>,</w:t>
      </w:r>
      <w:r w:rsidRPr="002D6052">
        <w:rPr>
          <w:lang w:eastAsia="fr-FR" w:bidi="fr-FR"/>
        </w:rPr>
        <w:t xml:space="preserve"> Paris, 1875, 9</w:t>
      </w:r>
      <w:r w:rsidRPr="002D6052">
        <w:rPr>
          <w:vertAlign w:val="superscript"/>
          <w:lang w:eastAsia="fr-FR" w:bidi="fr-FR"/>
        </w:rPr>
        <w:t>e</w:t>
      </w:r>
      <w:r w:rsidRPr="002D6052">
        <w:rPr>
          <w:lang w:eastAsia="fr-FR" w:bidi="fr-FR"/>
        </w:rPr>
        <w:t xml:space="preserve"> vol., p. 177.</w:t>
      </w:r>
    </w:p>
  </w:footnote>
  <w:footnote w:id="36">
    <w:p w:rsidR="00162CA0" w:rsidRPr="00A862D4"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C41BB9">
        <w:rPr>
          <w:smallCaps/>
        </w:rPr>
        <w:t>Tocqueville</w:t>
      </w:r>
      <w:r w:rsidRPr="002D6052">
        <w:t xml:space="preserve">, </w:t>
      </w:r>
      <w:hyperlink r:id="rId9" w:history="1">
        <w:r w:rsidRPr="00581441">
          <w:rPr>
            <w:rStyle w:val="Lienhypertexte"/>
            <w:i/>
            <w:szCs w:val="16"/>
            <w:lang w:eastAsia="fr-FR" w:bidi="fr-FR"/>
          </w:rPr>
          <w:t>L’Ancien Régime et la Révolution</w:t>
        </w:r>
      </w:hyperlink>
      <w:r w:rsidRPr="002D6052">
        <w:rPr>
          <w:rStyle w:val="Corpsdutexte268ptItalique"/>
        </w:rPr>
        <w:t>,</w:t>
      </w:r>
      <w:r w:rsidRPr="002D6052">
        <w:t xml:space="preserve"> </w:t>
      </w:r>
      <w:r>
        <w:rPr>
          <w:lang w:eastAsia="fr-FR" w:bidi="fr-FR"/>
        </w:rPr>
        <w:t>Paris, Gallimard, 1952, t. I</w:t>
      </w:r>
      <w:r w:rsidRPr="002D6052">
        <w:rPr>
          <w:lang w:eastAsia="fr-FR" w:bidi="fr-FR"/>
        </w:rPr>
        <w:t>, p. 73.</w:t>
      </w:r>
    </w:p>
  </w:footnote>
  <w:footnote w:id="37">
    <w:p w:rsidR="00162CA0" w:rsidRPr="00C41BB9" w:rsidRDefault="00162CA0" w:rsidP="00162CA0">
      <w:pPr>
        <w:pStyle w:val="Notedebasdepage"/>
        <w:rPr>
          <w:lang w:val="fr-FR"/>
        </w:rPr>
      </w:pPr>
      <w:r>
        <w:rPr>
          <w:rStyle w:val="Appelnotedebasdep"/>
        </w:rPr>
        <w:footnoteRef/>
      </w:r>
      <w:r>
        <w:t xml:space="preserve"> </w:t>
      </w:r>
      <w:r>
        <w:rPr>
          <w:lang w:val="fr-FR"/>
        </w:rPr>
        <w:tab/>
      </w:r>
      <w:r w:rsidRPr="009F3859">
        <w:rPr>
          <w:i/>
        </w:rPr>
        <w:t>Ibid</w:t>
      </w:r>
      <w:r w:rsidRPr="002D6052">
        <w:t>.,</w:t>
      </w:r>
      <w:r w:rsidRPr="002D6052">
        <w:rPr>
          <w:lang w:eastAsia="fr-FR" w:bidi="fr-FR"/>
        </w:rPr>
        <w:t xml:space="preserve"> p. 190.</w:t>
      </w:r>
    </w:p>
  </w:footnote>
  <w:footnote w:id="38">
    <w:p w:rsidR="00162CA0" w:rsidRPr="00C41BB9"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lang w:eastAsia="fr-FR" w:bidi="fr-FR"/>
        </w:rPr>
        <w:t xml:space="preserve">de </w:t>
      </w:r>
      <w:r w:rsidRPr="00C41BB9">
        <w:rPr>
          <w:smallCaps/>
        </w:rPr>
        <w:t>Tocqueville</w:t>
      </w:r>
      <w:r w:rsidRPr="00856FFF">
        <w:rPr>
          <w:lang w:val="fr-FR"/>
        </w:rPr>
        <w:t xml:space="preserve">, </w:t>
      </w:r>
      <w:r w:rsidRPr="00856FFF">
        <w:rPr>
          <w:i/>
          <w:iCs/>
        </w:rPr>
        <w:t>Souvenirs, op. cit.,</w:t>
      </w:r>
      <w:r w:rsidRPr="002D6052">
        <w:t xml:space="preserve"> </w:t>
      </w:r>
      <w:r w:rsidRPr="002D6052">
        <w:rPr>
          <w:lang w:eastAsia="fr-FR" w:bidi="fr-FR"/>
        </w:rPr>
        <w:t>p. 31.</w:t>
      </w:r>
    </w:p>
  </w:footnote>
  <w:footnote w:id="39">
    <w:p w:rsidR="00162CA0" w:rsidRPr="00C41BB9" w:rsidRDefault="00162CA0" w:rsidP="00162CA0">
      <w:pPr>
        <w:pStyle w:val="Notedebasdepage"/>
        <w:rPr>
          <w:lang w:val="fr-FR"/>
        </w:rPr>
      </w:pPr>
      <w:r>
        <w:rPr>
          <w:rStyle w:val="Appelnotedebasdep"/>
        </w:rPr>
        <w:footnoteRef/>
      </w:r>
      <w:r>
        <w:t xml:space="preserve"> </w:t>
      </w:r>
      <w:r>
        <w:rPr>
          <w:lang w:val="fr-FR"/>
        </w:rPr>
        <w:tab/>
      </w:r>
      <w:r w:rsidRPr="009F3859">
        <w:rPr>
          <w:i/>
        </w:rPr>
        <w:t>Ibid</w:t>
      </w:r>
      <w:r w:rsidRPr="002D6052">
        <w:t>.,</w:t>
      </w:r>
      <w:r w:rsidRPr="002D6052">
        <w:rPr>
          <w:lang w:eastAsia="fr-FR" w:bidi="fr-FR"/>
        </w:rPr>
        <w:t xml:space="preserve"> p. 35.</w:t>
      </w:r>
    </w:p>
  </w:footnote>
  <w:footnote w:id="40">
    <w:p w:rsidR="00162CA0" w:rsidRPr="00C41BB9" w:rsidRDefault="00162CA0" w:rsidP="00162CA0">
      <w:pPr>
        <w:pStyle w:val="Notedebasdepage"/>
        <w:rPr>
          <w:lang w:val="fr-FR"/>
        </w:rPr>
      </w:pPr>
      <w:r>
        <w:rPr>
          <w:rStyle w:val="Appelnotedebasdep"/>
        </w:rPr>
        <w:footnoteRef/>
      </w:r>
      <w:r>
        <w:t xml:space="preserve"> </w:t>
      </w:r>
      <w:r>
        <w:rPr>
          <w:lang w:val="fr-FR"/>
        </w:rPr>
        <w:tab/>
      </w:r>
      <w:r w:rsidRPr="009F3859">
        <w:rPr>
          <w:i/>
        </w:rPr>
        <w:t>Ibid</w:t>
      </w:r>
      <w:r w:rsidRPr="002D6052">
        <w:t>.,</w:t>
      </w:r>
      <w:r w:rsidRPr="002D6052">
        <w:rPr>
          <w:lang w:eastAsia="fr-FR" w:bidi="fr-FR"/>
        </w:rPr>
        <w:t xml:space="preserve"> p. 96, et p. 157.</w:t>
      </w:r>
    </w:p>
  </w:footnote>
  <w:footnote w:id="41">
    <w:p w:rsidR="00162CA0" w:rsidRPr="00C41BB9" w:rsidRDefault="00162CA0" w:rsidP="00162CA0">
      <w:pPr>
        <w:pStyle w:val="Notedebasdepage"/>
        <w:rPr>
          <w:lang w:val="fr-FR"/>
        </w:rPr>
      </w:pPr>
      <w:r>
        <w:rPr>
          <w:rStyle w:val="Appelnotedebasdep"/>
        </w:rPr>
        <w:footnoteRef/>
      </w:r>
      <w:r>
        <w:t xml:space="preserve"> </w:t>
      </w:r>
      <w:r>
        <w:rPr>
          <w:lang w:val="fr-FR"/>
        </w:rPr>
        <w:tab/>
      </w:r>
      <w:r w:rsidRPr="002D6052">
        <w:t xml:space="preserve">Lettre à Reeve, in </w:t>
      </w:r>
      <w:r w:rsidRPr="006017E2">
        <w:rPr>
          <w:i/>
          <w:lang w:eastAsia="fr-FR" w:bidi="fr-FR"/>
        </w:rPr>
        <w:t>Correspondance anglaise</w:t>
      </w:r>
      <w:r w:rsidRPr="002D6052">
        <w:rPr>
          <w:lang w:eastAsia="fr-FR" w:bidi="fr-FR"/>
        </w:rPr>
        <w:t xml:space="preserve">, </w:t>
      </w:r>
      <w:r w:rsidRPr="00C41BB9">
        <w:rPr>
          <w:i/>
          <w:lang w:eastAsia="fr-FR" w:bidi="fr-FR"/>
        </w:rPr>
        <w:t>op. cit</w:t>
      </w:r>
      <w:r w:rsidRPr="002D6052">
        <w:rPr>
          <w:lang w:eastAsia="fr-FR" w:bidi="fr-FR"/>
        </w:rPr>
        <w:t>.</w:t>
      </w:r>
      <w:r>
        <w:rPr>
          <w:lang w:eastAsia="fr-FR" w:bidi="fr-FR"/>
        </w:rPr>
        <w:t>,</w:t>
      </w:r>
      <w:r w:rsidRPr="002D6052">
        <w:t xml:space="preserve"> p. 52.</w:t>
      </w:r>
    </w:p>
  </w:footnote>
  <w:footnote w:id="42">
    <w:p w:rsidR="00162CA0" w:rsidRPr="00C41BB9"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E. </w:t>
      </w:r>
      <w:r w:rsidRPr="002D6052">
        <w:rPr>
          <w:rStyle w:val="Corpsdutexte2375ptPetitesmajuscules"/>
          <w:sz w:val="28"/>
        </w:rPr>
        <w:t xml:space="preserve">Durkheim, </w:t>
      </w:r>
      <w:hyperlink r:id="rId10" w:history="1">
        <w:r w:rsidRPr="006017E2">
          <w:rPr>
            <w:rStyle w:val="Lienhypertexte"/>
            <w:i/>
          </w:rPr>
          <w:t>De la division du travail social</w:t>
        </w:r>
      </w:hyperlink>
      <w:r w:rsidRPr="002D6052">
        <w:rPr>
          <w:lang w:eastAsia="fr-FR" w:bidi="fr-FR"/>
        </w:rPr>
        <w:t>, Paris, Presses Uni</w:t>
      </w:r>
      <w:r>
        <w:rPr>
          <w:lang w:eastAsia="fr-FR" w:bidi="fr-FR"/>
        </w:rPr>
        <w:t>versita</w:t>
      </w:r>
      <w:r>
        <w:rPr>
          <w:lang w:eastAsia="fr-FR" w:bidi="fr-FR"/>
        </w:rPr>
        <w:t>i</w:t>
      </w:r>
      <w:r>
        <w:rPr>
          <w:lang w:eastAsia="fr-FR" w:bidi="fr-FR"/>
        </w:rPr>
        <w:t>res de France, 1</w:t>
      </w:r>
      <w:r w:rsidRPr="002D6052">
        <w:rPr>
          <w:lang w:eastAsia="fr-FR" w:bidi="fr-FR"/>
        </w:rPr>
        <w:t>960, p. 100.</w:t>
      </w:r>
    </w:p>
  </w:footnote>
  <w:footnote w:id="43">
    <w:p w:rsidR="00162CA0" w:rsidRPr="00C41BB9"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C41BB9">
        <w:rPr>
          <w:smallCaps/>
        </w:rPr>
        <w:t>Tocqueville</w:t>
      </w:r>
      <w:r w:rsidRPr="00856FFF">
        <w:rPr>
          <w:i/>
          <w:lang w:eastAsia="fr-FR" w:bidi="fr-FR"/>
        </w:rPr>
        <w:t xml:space="preserve">, </w:t>
      </w:r>
      <w:r w:rsidRPr="00856FFF">
        <w:rPr>
          <w:i/>
          <w:iCs/>
        </w:rPr>
        <w:t>Souvenirs</w:t>
      </w:r>
      <w:r w:rsidRPr="00856FFF">
        <w:rPr>
          <w:i/>
          <w:lang w:eastAsia="fr-FR" w:bidi="fr-FR"/>
        </w:rPr>
        <w:t xml:space="preserve">, </w:t>
      </w:r>
      <w:r w:rsidRPr="00856FFF">
        <w:rPr>
          <w:i/>
          <w:iCs/>
        </w:rPr>
        <w:t>op. cit</w:t>
      </w:r>
      <w:r w:rsidRPr="00856FFF">
        <w:rPr>
          <w:iCs/>
        </w:rPr>
        <w:t>.,</w:t>
      </w:r>
      <w:r w:rsidRPr="002D6052">
        <w:t xml:space="preserve"> </w:t>
      </w:r>
      <w:r w:rsidRPr="002D6052">
        <w:rPr>
          <w:lang w:eastAsia="fr-FR" w:bidi="fr-FR"/>
        </w:rPr>
        <w:t>p. 107.</w:t>
      </w:r>
    </w:p>
  </w:footnote>
  <w:footnote w:id="44">
    <w:p w:rsidR="00162CA0" w:rsidRPr="00C41BB9"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N. </w:t>
      </w:r>
      <w:r w:rsidRPr="002D6052">
        <w:rPr>
          <w:rStyle w:val="Corpsdutexte2375ptPetitesmajuscules"/>
          <w:sz w:val="28"/>
        </w:rPr>
        <w:t xml:space="preserve">Timasheff, </w:t>
      </w:r>
      <w:r w:rsidRPr="000C0EA2">
        <w:rPr>
          <w:i/>
          <w:lang w:eastAsia="fr-FR" w:bidi="fr-FR"/>
        </w:rPr>
        <w:t xml:space="preserve">Tocqueville in the light of contemporary sociology, </w:t>
      </w:r>
      <w:r w:rsidRPr="000C0EA2">
        <w:rPr>
          <w:i/>
        </w:rPr>
        <w:t>Sy</w:t>
      </w:r>
      <w:r w:rsidRPr="000C0EA2">
        <w:rPr>
          <w:i/>
        </w:rPr>
        <w:t>m</w:t>
      </w:r>
      <w:r w:rsidRPr="000C0EA2">
        <w:rPr>
          <w:i/>
        </w:rPr>
        <w:t>posium Alexis de Tocqueville</w:t>
      </w:r>
      <w:r w:rsidRPr="002D6052">
        <w:t>,</w:t>
      </w:r>
      <w:r w:rsidRPr="002D6052">
        <w:rPr>
          <w:lang w:eastAsia="fr-FR" w:bidi="fr-FR"/>
        </w:rPr>
        <w:t xml:space="preserve"> New York, Fordham Unive</w:t>
      </w:r>
      <w:r w:rsidRPr="002D6052">
        <w:rPr>
          <w:lang w:eastAsia="fr-FR" w:bidi="fr-FR"/>
        </w:rPr>
        <w:t>r</w:t>
      </w:r>
      <w:r w:rsidRPr="002D6052">
        <w:rPr>
          <w:lang w:eastAsia="fr-FR" w:bidi="fr-FR"/>
        </w:rPr>
        <w:t>sity Press, 1945, p. 39.</w:t>
      </w:r>
    </w:p>
  </w:footnote>
  <w:footnote w:id="45">
    <w:p w:rsidR="00162CA0" w:rsidRPr="00C41BB9" w:rsidRDefault="00162CA0" w:rsidP="00162CA0">
      <w:pPr>
        <w:pStyle w:val="Notedebasdepage"/>
        <w:rPr>
          <w:lang w:val="fr-FR"/>
        </w:rPr>
      </w:pPr>
      <w:r>
        <w:rPr>
          <w:rStyle w:val="Appelnotedebasdep"/>
        </w:rPr>
        <w:footnoteRef/>
      </w:r>
      <w:r>
        <w:t xml:space="preserve"> </w:t>
      </w:r>
      <w:r>
        <w:rPr>
          <w:lang w:val="fr-FR"/>
        </w:rPr>
        <w:tab/>
      </w:r>
      <w:r w:rsidRPr="002D6052">
        <w:rPr>
          <w:rStyle w:val="Corpsdutexte2375ptPetitesmajuscules"/>
          <w:sz w:val="28"/>
        </w:rPr>
        <w:t xml:space="preserve">Montesquieu, </w:t>
      </w:r>
      <w:hyperlink r:id="rId11" w:history="1">
        <w:r w:rsidRPr="000C0EA2">
          <w:rPr>
            <w:rStyle w:val="Lienhypertexte"/>
            <w:i/>
          </w:rPr>
          <w:t>De l’Esprit des lois</w:t>
        </w:r>
      </w:hyperlink>
      <w:r w:rsidRPr="002D6052">
        <w:t>,</w:t>
      </w:r>
      <w:r w:rsidRPr="002D6052">
        <w:rPr>
          <w:lang w:eastAsia="fr-FR" w:bidi="fr-FR"/>
        </w:rPr>
        <w:t xml:space="preserve"> Paris, Garnier, 1961, p. 5.</w:t>
      </w:r>
    </w:p>
  </w:footnote>
  <w:footnote w:id="46">
    <w:p w:rsidR="00162CA0" w:rsidRPr="00C41BB9" w:rsidRDefault="00162CA0" w:rsidP="00162CA0">
      <w:pPr>
        <w:pStyle w:val="Notedebasdepage"/>
        <w:rPr>
          <w:lang w:val="fr-FR"/>
        </w:rPr>
      </w:pPr>
      <w:r>
        <w:rPr>
          <w:rStyle w:val="Appelnotedebasdep"/>
        </w:rPr>
        <w:footnoteRef/>
      </w:r>
      <w:r>
        <w:t xml:space="preserve"> </w:t>
      </w:r>
      <w:r>
        <w:rPr>
          <w:lang w:val="fr-FR"/>
        </w:rPr>
        <w:tab/>
      </w:r>
      <w:r w:rsidRPr="000C0EA2">
        <w:rPr>
          <w:i/>
        </w:rPr>
        <w:t>Ibid</w:t>
      </w:r>
      <w:r w:rsidRPr="002D6052">
        <w:t>.,</w:t>
      </w:r>
      <w:r w:rsidRPr="002D6052">
        <w:rPr>
          <w:lang w:eastAsia="fr-FR" w:bidi="fr-FR"/>
        </w:rPr>
        <w:t xml:space="preserve"> p. 319.</w:t>
      </w:r>
    </w:p>
  </w:footnote>
  <w:footnote w:id="47">
    <w:p w:rsidR="00162CA0" w:rsidRPr="00842203" w:rsidRDefault="00162CA0" w:rsidP="00162CA0">
      <w:pPr>
        <w:pStyle w:val="Notedebasdepage"/>
        <w:rPr>
          <w:lang w:val="fr-FR"/>
        </w:rPr>
      </w:pPr>
      <w:r>
        <w:rPr>
          <w:rStyle w:val="Appelnotedebasdep"/>
        </w:rPr>
        <w:footnoteRef/>
      </w:r>
      <w:r>
        <w:t xml:space="preserve"> </w:t>
      </w:r>
      <w:r>
        <w:rPr>
          <w:lang w:val="fr-FR"/>
        </w:rPr>
        <w:tab/>
      </w:r>
      <w:r>
        <w:t xml:space="preserve">R. </w:t>
      </w:r>
      <w:r w:rsidRPr="00842203">
        <w:rPr>
          <w:smallCaps/>
        </w:rPr>
        <w:t>Boudon</w:t>
      </w:r>
      <w:r>
        <w:t xml:space="preserve">, </w:t>
      </w:r>
      <w:r w:rsidRPr="000C0EA2">
        <w:rPr>
          <w:i/>
        </w:rPr>
        <w:t>Les méthodes en sociologie</w:t>
      </w:r>
      <w:r>
        <w:t>, Paris, Presses Unive</w:t>
      </w:r>
      <w:r>
        <w:t>r</w:t>
      </w:r>
      <w:r>
        <w:t>sitaires de France, 1969, p. 16.</w:t>
      </w:r>
    </w:p>
  </w:footnote>
  <w:footnote w:id="48">
    <w:p w:rsidR="00162CA0" w:rsidRPr="00842203" w:rsidRDefault="00162CA0" w:rsidP="00162CA0">
      <w:pPr>
        <w:pStyle w:val="Notedebasdepage"/>
        <w:rPr>
          <w:lang w:val="fr-FR"/>
        </w:rPr>
      </w:pPr>
      <w:r>
        <w:rPr>
          <w:rStyle w:val="Appelnotedebasdep"/>
        </w:rPr>
        <w:footnoteRef/>
      </w:r>
      <w:r>
        <w:t xml:space="preserve"> </w:t>
      </w:r>
      <w:r>
        <w:rPr>
          <w:lang w:val="fr-FR"/>
        </w:rPr>
        <w:tab/>
      </w:r>
      <w:r>
        <w:t xml:space="preserve">R. </w:t>
      </w:r>
      <w:r w:rsidRPr="00842203">
        <w:rPr>
          <w:smallCaps/>
        </w:rPr>
        <w:t>Boudon</w:t>
      </w:r>
      <w:r>
        <w:t xml:space="preserve">, </w:t>
      </w:r>
      <w:r w:rsidRPr="000C0EA2">
        <w:rPr>
          <w:i/>
        </w:rPr>
        <w:t>op. cit</w:t>
      </w:r>
      <w:r>
        <w:t>., p. 15.</w:t>
      </w:r>
    </w:p>
  </w:footnote>
  <w:footnote w:id="49">
    <w:p w:rsidR="00162CA0" w:rsidRPr="00842203"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Reeve, in </w:t>
      </w:r>
      <w:r w:rsidRPr="000C0EA2">
        <w:rPr>
          <w:i/>
        </w:rPr>
        <w:t>Correspondance anglaise, op. cit</w:t>
      </w:r>
      <w:r w:rsidRPr="002D6052">
        <w:t>.,</w:t>
      </w:r>
      <w:r w:rsidRPr="002D6052">
        <w:rPr>
          <w:lang w:eastAsia="fr-FR" w:bidi="fr-FR"/>
        </w:rPr>
        <w:t xml:space="preserve"> p. 86-87 </w:t>
      </w:r>
      <w:r>
        <w:rPr>
          <w:lang w:eastAsia="fr-FR" w:bidi="fr-FR"/>
        </w:rPr>
        <w:t>(4 janv. 1845) et p. 212-213 (11</w:t>
      </w:r>
      <w:r w:rsidRPr="002D6052">
        <w:rPr>
          <w:lang w:eastAsia="fr-FR" w:bidi="fr-FR"/>
        </w:rPr>
        <w:t xml:space="preserve"> févr. 1857).</w:t>
      </w:r>
    </w:p>
  </w:footnote>
  <w:footnote w:id="50">
    <w:p w:rsidR="00162CA0" w:rsidRPr="00842203" w:rsidRDefault="00162CA0" w:rsidP="00162CA0">
      <w:pPr>
        <w:pStyle w:val="Notedebasdepage"/>
        <w:rPr>
          <w:lang w:val="fr-FR"/>
        </w:rPr>
      </w:pPr>
      <w:r>
        <w:rPr>
          <w:rStyle w:val="Appelnotedebasdep"/>
        </w:rPr>
        <w:footnoteRef/>
      </w:r>
      <w:r>
        <w:t xml:space="preserve"> </w:t>
      </w:r>
      <w:r>
        <w:rPr>
          <w:lang w:val="fr-FR"/>
        </w:rPr>
        <w:tab/>
      </w:r>
      <w:r>
        <w:t xml:space="preserve">M. </w:t>
      </w:r>
      <w:r w:rsidRPr="00B71F62">
        <w:rPr>
          <w:smallCaps/>
        </w:rPr>
        <w:t>Weber</w:t>
      </w:r>
      <w:r>
        <w:t xml:space="preserve">, </w:t>
      </w:r>
      <w:hyperlink r:id="rId12" w:history="1">
        <w:r w:rsidRPr="000C0EA2">
          <w:rPr>
            <w:rStyle w:val="Lienhypertexte"/>
            <w:i/>
          </w:rPr>
          <w:t>Essais sur la théorie de la science</w:t>
        </w:r>
      </w:hyperlink>
      <w:r w:rsidRPr="000C0EA2">
        <w:rPr>
          <w:i/>
        </w:rPr>
        <w:t>, op. cit</w:t>
      </w:r>
      <w:r>
        <w:t>., p. 181.</w:t>
      </w:r>
    </w:p>
  </w:footnote>
  <w:footnote w:id="51">
    <w:p w:rsidR="00162CA0" w:rsidRPr="00842203" w:rsidRDefault="00162CA0" w:rsidP="00162CA0">
      <w:pPr>
        <w:pStyle w:val="Notedebasdepage"/>
        <w:rPr>
          <w:lang w:val="fr-FR"/>
        </w:rPr>
      </w:pPr>
      <w:r>
        <w:rPr>
          <w:rStyle w:val="Appelnotedebasdep"/>
        </w:rPr>
        <w:footnoteRef/>
      </w:r>
      <w:r>
        <w:t xml:space="preserve"> </w:t>
      </w:r>
      <w:r>
        <w:rPr>
          <w:lang w:val="fr-FR"/>
        </w:rPr>
        <w:tab/>
      </w:r>
      <w:r>
        <w:tab/>
        <w:t xml:space="preserve">Lettre à Stuart Mill, in </w:t>
      </w:r>
      <w:r w:rsidRPr="000C0EA2">
        <w:rPr>
          <w:i/>
        </w:rPr>
        <w:t>Correspondance anglaise, op.</w:t>
      </w:r>
      <w:r>
        <w:t xml:space="preserve"> </w:t>
      </w:r>
      <w:r w:rsidRPr="00B71F62">
        <w:rPr>
          <w:i/>
        </w:rPr>
        <w:t>cit</w:t>
      </w:r>
      <w:r>
        <w:t>., p. 330 (18 déc. 1840).</w:t>
      </w:r>
    </w:p>
  </w:footnote>
  <w:footnote w:id="52">
    <w:p w:rsidR="00162CA0" w:rsidRPr="00B71F62" w:rsidRDefault="00162CA0" w:rsidP="00162CA0">
      <w:pPr>
        <w:pStyle w:val="Notedebasdepage"/>
        <w:rPr>
          <w:lang w:val="fr-FR"/>
        </w:rPr>
      </w:pPr>
      <w:r>
        <w:rPr>
          <w:rStyle w:val="Appelnotedebasdep"/>
        </w:rPr>
        <w:footnoteRef/>
      </w:r>
      <w:r>
        <w:t xml:space="preserve"> </w:t>
      </w:r>
      <w:r>
        <w:rPr>
          <w:lang w:val="fr-FR"/>
        </w:rPr>
        <w:tab/>
      </w:r>
      <w:r>
        <w:t xml:space="preserve">A. de </w:t>
      </w:r>
      <w:r w:rsidRPr="00B71F62">
        <w:rPr>
          <w:smallCaps/>
        </w:rPr>
        <w:t>Tocqueville</w:t>
      </w:r>
      <w:r>
        <w:t xml:space="preserve">, </w:t>
      </w:r>
      <w:hyperlink r:id="rId13" w:history="1">
        <w:r w:rsidRPr="000C0EA2">
          <w:rPr>
            <w:rStyle w:val="Lienhypertexte"/>
            <w:i/>
          </w:rPr>
          <w:t>De la démocratie en Amérique</w:t>
        </w:r>
      </w:hyperlink>
      <w:r>
        <w:t xml:space="preserve">, </w:t>
      </w:r>
      <w:r w:rsidRPr="000C0EA2">
        <w:rPr>
          <w:i/>
        </w:rPr>
        <w:t>op. cit</w:t>
      </w:r>
      <w:r>
        <w:t>., t. I, p. 12.</w:t>
      </w:r>
    </w:p>
  </w:footnote>
  <w:footnote w:id="53">
    <w:p w:rsidR="00162CA0" w:rsidRPr="00B71F62"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5ptNonItaliquePetitesmajuscules"/>
          <w:i w:val="0"/>
          <w:iCs w:val="0"/>
          <w:sz w:val="28"/>
        </w:rPr>
        <w:t xml:space="preserve">Tocqueville, </w:t>
      </w:r>
      <w:hyperlink r:id="rId14" w:history="1">
        <w:r w:rsidRPr="000C0EA2">
          <w:rPr>
            <w:rStyle w:val="Lienhypertexte"/>
            <w:i/>
            <w:lang w:eastAsia="fr-FR" w:bidi="fr-FR"/>
          </w:rPr>
          <w:t>De la démocratie en Amérique</w:t>
        </w:r>
      </w:hyperlink>
      <w:r w:rsidRPr="000C0EA2">
        <w:rPr>
          <w:i/>
        </w:rPr>
        <w:t xml:space="preserve">, </w:t>
      </w:r>
      <w:r w:rsidRPr="000C0EA2">
        <w:rPr>
          <w:i/>
          <w:lang w:eastAsia="fr-FR" w:bidi="fr-FR"/>
        </w:rPr>
        <w:t>op. cit</w:t>
      </w:r>
      <w:r w:rsidRPr="002D6052">
        <w:rPr>
          <w:lang w:eastAsia="fr-FR" w:bidi="fr-FR"/>
        </w:rPr>
        <w:t>.,</w:t>
      </w:r>
      <w:r w:rsidRPr="002D6052">
        <w:t xml:space="preserve"> p. 13.</w:t>
      </w:r>
    </w:p>
  </w:footnote>
  <w:footnote w:id="54">
    <w:p w:rsidR="00162CA0" w:rsidRPr="00B71F62"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E. de </w:t>
      </w:r>
      <w:r w:rsidRPr="002D6052">
        <w:rPr>
          <w:rStyle w:val="Corpsdutexte2375ptPetitesmajuscules"/>
          <w:sz w:val="28"/>
        </w:rPr>
        <w:t xml:space="preserve">Laboulaye, </w:t>
      </w:r>
      <w:r w:rsidRPr="000C0EA2">
        <w:rPr>
          <w:i/>
        </w:rPr>
        <w:t>L'</w:t>
      </w:r>
      <w:r>
        <w:rPr>
          <w:i/>
        </w:rPr>
        <w:t>État</w:t>
      </w:r>
      <w:r w:rsidRPr="000C0EA2">
        <w:rPr>
          <w:i/>
        </w:rPr>
        <w:t xml:space="preserve"> et ses limites</w:t>
      </w:r>
      <w:r>
        <w:rPr>
          <w:lang w:eastAsia="fr-FR" w:bidi="fr-FR"/>
        </w:rPr>
        <w:t>, Paris, Charpentier, 1863, p. 74.</w:t>
      </w:r>
    </w:p>
  </w:footnote>
  <w:footnote w:id="55">
    <w:p w:rsidR="00162CA0" w:rsidRPr="00B71F62" w:rsidRDefault="00162CA0" w:rsidP="00162CA0">
      <w:pPr>
        <w:pStyle w:val="Notedebasdepage"/>
        <w:rPr>
          <w:lang w:val="fr-FR"/>
        </w:rPr>
      </w:pPr>
      <w:r>
        <w:rPr>
          <w:rStyle w:val="Appelnotedebasdep"/>
        </w:rPr>
        <w:footnoteRef/>
      </w:r>
      <w:r>
        <w:t xml:space="preserve"> </w:t>
      </w:r>
      <w:r>
        <w:rPr>
          <w:lang w:val="fr-FR"/>
        </w:rPr>
        <w:tab/>
      </w:r>
      <w:r>
        <w:rPr>
          <w:rStyle w:val="Corpsdutexte2165ptNonItalique"/>
          <w:i w:val="0"/>
          <w:iCs w:val="0"/>
          <w:sz w:val="28"/>
        </w:rPr>
        <w:t>E. d’</w:t>
      </w:r>
      <w:r w:rsidRPr="00B71F62">
        <w:rPr>
          <w:rStyle w:val="Corpsdutexte2165ptNonItalique"/>
          <w:i w:val="0"/>
          <w:iCs w:val="0"/>
          <w:sz w:val="28"/>
        </w:rPr>
        <w:t>E</w:t>
      </w:r>
      <w:r w:rsidRPr="00B71F62">
        <w:rPr>
          <w:rStyle w:val="Corpsdutexte2165ptNonItalique"/>
          <w:i w:val="0"/>
          <w:iCs w:val="0"/>
          <w:smallCaps/>
          <w:sz w:val="28"/>
        </w:rPr>
        <w:t>ichtal</w:t>
      </w:r>
      <w:r w:rsidRPr="002D6052">
        <w:rPr>
          <w:rStyle w:val="Corpsdutexte2165ptNonItalique"/>
          <w:i w:val="0"/>
          <w:iCs w:val="0"/>
          <w:sz w:val="28"/>
        </w:rPr>
        <w:t xml:space="preserve">, </w:t>
      </w:r>
      <w:r w:rsidRPr="000C0EA2">
        <w:rPr>
          <w:i/>
          <w:lang w:eastAsia="fr-FR" w:bidi="fr-FR"/>
        </w:rPr>
        <w:t>Alexis de Tocqueville et la démocratie libérale</w:t>
      </w:r>
      <w:r w:rsidRPr="002D6052">
        <w:t xml:space="preserve">, Paris, </w:t>
      </w:r>
      <w:r>
        <w:t>1</w:t>
      </w:r>
      <w:r w:rsidRPr="002D6052">
        <w:t>897</w:t>
      </w:r>
      <w:r>
        <w:t>, p. 35.</w:t>
      </w:r>
    </w:p>
  </w:footnote>
  <w:footnote w:id="56">
    <w:p w:rsidR="00162CA0" w:rsidRPr="00B71F62"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J. </w:t>
      </w:r>
      <w:r w:rsidRPr="002D6052">
        <w:rPr>
          <w:rStyle w:val="Corpsdutexte2375ptPetitesmajuscules"/>
          <w:sz w:val="28"/>
        </w:rPr>
        <w:t xml:space="preserve">Bryce, </w:t>
      </w:r>
      <w:r w:rsidRPr="002D6052">
        <w:rPr>
          <w:lang w:eastAsia="fr-FR" w:bidi="fr-FR"/>
        </w:rPr>
        <w:t>The pr</w:t>
      </w:r>
      <w:r>
        <w:rPr>
          <w:lang w:eastAsia="fr-FR" w:bidi="fr-FR"/>
        </w:rPr>
        <w:t>e</w:t>
      </w:r>
      <w:r w:rsidRPr="002D6052">
        <w:rPr>
          <w:lang w:eastAsia="fr-FR" w:bidi="fr-FR"/>
        </w:rPr>
        <w:t xml:space="preserve">dictions of Hamilton and Tocqueville, in </w:t>
      </w:r>
      <w:r w:rsidRPr="000C0EA2">
        <w:rPr>
          <w:i/>
        </w:rPr>
        <w:t>Studies in Hi</w:t>
      </w:r>
      <w:r w:rsidRPr="000C0EA2">
        <w:rPr>
          <w:i/>
        </w:rPr>
        <w:t>s</w:t>
      </w:r>
      <w:r w:rsidRPr="000C0EA2">
        <w:rPr>
          <w:i/>
        </w:rPr>
        <w:t>tory and Jurispr</w:t>
      </w:r>
      <w:r w:rsidRPr="000C0EA2">
        <w:rPr>
          <w:i/>
        </w:rPr>
        <w:t>u</w:t>
      </w:r>
      <w:r w:rsidRPr="000C0EA2">
        <w:rPr>
          <w:i/>
        </w:rPr>
        <w:t>dence</w:t>
      </w:r>
      <w:r w:rsidRPr="002D6052">
        <w:t>,</w:t>
      </w:r>
      <w:r w:rsidRPr="002D6052">
        <w:rPr>
          <w:lang w:eastAsia="fr-FR" w:bidi="fr-FR"/>
        </w:rPr>
        <w:t xml:space="preserve"> New York, 1901, p. 321.</w:t>
      </w:r>
    </w:p>
  </w:footnote>
  <w:footnote w:id="57">
    <w:p w:rsidR="00162CA0" w:rsidRPr="00E03A3A" w:rsidRDefault="00162CA0" w:rsidP="00162CA0">
      <w:pPr>
        <w:pStyle w:val="Notedebasdepage"/>
        <w:rPr>
          <w:lang w:val="fr-FR"/>
        </w:rPr>
      </w:pPr>
      <w:r>
        <w:rPr>
          <w:rStyle w:val="Appelnotedebasdep"/>
        </w:rPr>
        <w:footnoteRef/>
      </w:r>
      <w:r>
        <w:t xml:space="preserve"> </w:t>
      </w:r>
      <w:r>
        <w:rPr>
          <w:lang w:val="fr-FR"/>
        </w:rPr>
        <w:tab/>
      </w:r>
      <w:r w:rsidRPr="002D6052">
        <w:rPr>
          <w:rStyle w:val="Notedebasdepage38pt"/>
          <w:sz w:val="28"/>
        </w:rPr>
        <w:t xml:space="preserve">M. </w:t>
      </w:r>
      <w:r w:rsidRPr="002D6052">
        <w:rPr>
          <w:rStyle w:val="Notedebasdepage3Petitesmajuscules"/>
          <w:sz w:val="28"/>
        </w:rPr>
        <w:t xml:space="preserve">Weber, </w:t>
      </w:r>
      <w:r w:rsidRPr="002D6052">
        <w:rPr>
          <w:rStyle w:val="Notedebasdepage38ptItalique"/>
          <w:sz w:val="28"/>
        </w:rPr>
        <w:t>op. cit.,</w:t>
      </w:r>
      <w:r w:rsidRPr="002D6052">
        <w:rPr>
          <w:rStyle w:val="Notedebasdepage38pt"/>
          <w:sz w:val="28"/>
        </w:rPr>
        <w:t xml:space="preserve"> </w:t>
      </w:r>
      <w:r w:rsidRPr="002D6052">
        <w:rPr>
          <w:lang w:eastAsia="fr-FR" w:bidi="fr-FR"/>
        </w:rPr>
        <w:t>p. 180.</w:t>
      </w:r>
    </w:p>
  </w:footnote>
  <w:footnote w:id="58">
    <w:p w:rsidR="00162CA0" w:rsidRPr="00E03A3A" w:rsidRDefault="00162CA0" w:rsidP="00162CA0">
      <w:pPr>
        <w:pStyle w:val="Notedebasdepage"/>
        <w:rPr>
          <w:lang w:val="fr-FR"/>
        </w:rPr>
      </w:pPr>
      <w:r>
        <w:rPr>
          <w:rStyle w:val="Appelnotedebasdep"/>
        </w:rPr>
        <w:footnoteRef/>
      </w:r>
      <w:r>
        <w:t xml:space="preserve"> </w:t>
      </w:r>
      <w:r>
        <w:rPr>
          <w:lang w:val="fr-FR"/>
        </w:rPr>
        <w:tab/>
      </w:r>
      <w:r w:rsidRPr="002D6052">
        <w:rPr>
          <w:rStyle w:val="Notedebasdepage38ptItalique"/>
          <w:sz w:val="28"/>
        </w:rPr>
        <w:t>In</w:t>
      </w:r>
      <w:r w:rsidRPr="002D6052">
        <w:rPr>
          <w:rStyle w:val="Notedebasdepage38pt"/>
          <w:sz w:val="28"/>
        </w:rPr>
        <w:t xml:space="preserve"> </w:t>
      </w:r>
      <w:r w:rsidRPr="002D6052">
        <w:rPr>
          <w:rStyle w:val="Notedebasdepage3Petitesmajuscules"/>
          <w:sz w:val="28"/>
        </w:rPr>
        <w:t xml:space="preserve">Marcel, </w:t>
      </w:r>
      <w:r w:rsidRPr="002D6052">
        <w:rPr>
          <w:rStyle w:val="Notedebasdepage38ptItalique"/>
          <w:sz w:val="28"/>
        </w:rPr>
        <w:t>op. cit.,</w:t>
      </w:r>
      <w:r w:rsidRPr="002D6052">
        <w:rPr>
          <w:rStyle w:val="Notedebasdepage38pt"/>
          <w:sz w:val="28"/>
        </w:rPr>
        <w:t xml:space="preserve"> </w:t>
      </w:r>
      <w:r w:rsidRPr="002D6052">
        <w:rPr>
          <w:lang w:eastAsia="fr-FR" w:bidi="fr-FR"/>
        </w:rPr>
        <w:t>p. 89.</w:t>
      </w:r>
    </w:p>
  </w:footnote>
  <w:footnote w:id="59">
    <w:p w:rsidR="00162CA0" w:rsidRPr="007F48C5"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Beaumont, in </w:t>
      </w:r>
      <w:r w:rsidRPr="000C0EA2">
        <w:rPr>
          <w:i/>
        </w:rPr>
        <w:t>Correspondance avec Gustave de Bea</w:t>
      </w:r>
      <w:r w:rsidRPr="000C0EA2">
        <w:rPr>
          <w:i/>
        </w:rPr>
        <w:t>u</w:t>
      </w:r>
      <w:r w:rsidRPr="000C0EA2">
        <w:rPr>
          <w:i/>
        </w:rPr>
        <w:t>mont, op. cit</w:t>
      </w:r>
      <w:r w:rsidRPr="002D6052">
        <w:t>.,</w:t>
      </w:r>
      <w:r>
        <w:rPr>
          <w:lang w:eastAsia="fr-FR" w:bidi="fr-FR"/>
        </w:rPr>
        <w:t xml:space="preserve"> t. I</w:t>
      </w:r>
      <w:r w:rsidRPr="002D6052">
        <w:rPr>
          <w:lang w:eastAsia="fr-FR" w:bidi="fr-FR"/>
        </w:rPr>
        <w:t>, p. 311-312 (8 juillet 1838).</w:t>
      </w:r>
    </w:p>
  </w:footnote>
  <w:footnote w:id="60">
    <w:p w:rsidR="00162CA0" w:rsidRPr="007F48C5" w:rsidRDefault="00162CA0" w:rsidP="00162CA0">
      <w:pPr>
        <w:pStyle w:val="Notedebasdepage"/>
        <w:rPr>
          <w:lang w:val="fr-FR"/>
        </w:rPr>
      </w:pPr>
      <w:r>
        <w:rPr>
          <w:rStyle w:val="Appelnotedebasdep"/>
        </w:rPr>
        <w:footnoteRef/>
      </w:r>
      <w:r>
        <w:t xml:space="preserve"> </w:t>
      </w:r>
      <w:r>
        <w:rPr>
          <w:lang w:val="fr-FR"/>
        </w:rPr>
        <w:tab/>
      </w:r>
      <w:r w:rsidRPr="000C0EA2">
        <w:rPr>
          <w:i/>
        </w:rPr>
        <w:t>Ibid</w:t>
      </w:r>
      <w:r w:rsidRPr="002D6052">
        <w:t>.,</w:t>
      </w:r>
      <w:r w:rsidRPr="002D6052">
        <w:rPr>
          <w:lang w:eastAsia="fr-FR" w:bidi="fr-FR"/>
        </w:rPr>
        <w:t xml:space="preserve"> t. </w:t>
      </w:r>
      <w:r w:rsidRPr="002D6052">
        <w:t xml:space="preserve">2, </w:t>
      </w:r>
      <w:r w:rsidRPr="002D6052">
        <w:rPr>
          <w:lang w:eastAsia="fr-FR" w:bidi="fr-FR"/>
        </w:rPr>
        <w:t xml:space="preserve">p. </w:t>
      </w:r>
      <w:r w:rsidRPr="002D6052">
        <w:t xml:space="preserve">344 (26 </w:t>
      </w:r>
      <w:r w:rsidRPr="002D6052">
        <w:rPr>
          <w:lang w:eastAsia="fr-FR" w:bidi="fr-FR"/>
        </w:rPr>
        <w:t xml:space="preserve">déc. </w:t>
      </w:r>
      <w:r w:rsidRPr="002D6052">
        <w:t xml:space="preserve">1850). </w:t>
      </w:r>
      <w:r w:rsidRPr="002D6052">
        <w:rPr>
          <w:lang w:eastAsia="fr-FR" w:bidi="fr-FR"/>
        </w:rPr>
        <w:t xml:space="preserve">David </w:t>
      </w:r>
      <w:r w:rsidRPr="002D6052">
        <w:rPr>
          <w:rStyle w:val="Corpsdutexte2375ptPetitesmajuscules"/>
          <w:sz w:val="28"/>
        </w:rPr>
        <w:t xml:space="preserve">Riesman </w:t>
      </w:r>
      <w:r w:rsidRPr="002D6052">
        <w:rPr>
          <w:lang w:eastAsia="fr-FR" w:bidi="fr-FR"/>
        </w:rPr>
        <w:t>peut ainsi r</w:t>
      </w:r>
      <w:r w:rsidRPr="002D6052">
        <w:rPr>
          <w:lang w:eastAsia="fr-FR" w:bidi="fr-FR"/>
        </w:rPr>
        <w:t>e</w:t>
      </w:r>
      <w:r w:rsidRPr="002D6052">
        <w:rPr>
          <w:lang w:eastAsia="fr-FR" w:bidi="fr-FR"/>
        </w:rPr>
        <w:t xml:space="preserve">marquer que Tocqueville interprète plus qu’il ne raisonne, </w:t>
      </w:r>
      <w:r w:rsidRPr="002D6052">
        <w:t>in</w:t>
      </w:r>
      <w:r w:rsidRPr="002D6052">
        <w:rPr>
          <w:lang w:eastAsia="fr-FR" w:bidi="fr-FR"/>
        </w:rPr>
        <w:t xml:space="preserve"> Tocqueville </w:t>
      </w:r>
      <w:r w:rsidRPr="002D6052">
        <w:t xml:space="preserve">as </w:t>
      </w:r>
      <w:r w:rsidRPr="002D6052">
        <w:rPr>
          <w:lang w:eastAsia="fr-FR" w:bidi="fr-FR"/>
        </w:rPr>
        <w:t>Ethnogr</w:t>
      </w:r>
      <w:r w:rsidRPr="002D6052">
        <w:rPr>
          <w:lang w:eastAsia="fr-FR" w:bidi="fr-FR"/>
        </w:rPr>
        <w:t>a</w:t>
      </w:r>
      <w:r w:rsidRPr="002D6052">
        <w:rPr>
          <w:lang w:eastAsia="fr-FR" w:bidi="fr-FR"/>
        </w:rPr>
        <w:t xml:space="preserve">pher, </w:t>
      </w:r>
      <w:r w:rsidRPr="000C0EA2">
        <w:rPr>
          <w:i/>
        </w:rPr>
        <w:t>American Scholar</w:t>
      </w:r>
      <w:r w:rsidRPr="002D6052">
        <w:t>,</w:t>
      </w:r>
      <w:r w:rsidRPr="002D6052">
        <w:rPr>
          <w:lang w:eastAsia="fr-FR" w:bidi="fr-FR"/>
        </w:rPr>
        <w:t xml:space="preserve"> Summer </w:t>
      </w:r>
      <w:r w:rsidRPr="002D6052">
        <w:t xml:space="preserve">1961, </w:t>
      </w:r>
      <w:r w:rsidRPr="002D6052">
        <w:rPr>
          <w:lang w:eastAsia="fr-FR" w:bidi="fr-FR"/>
        </w:rPr>
        <w:t xml:space="preserve">p. </w:t>
      </w:r>
      <w:r w:rsidRPr="002D6052">
        <w:t>175-176.</w:t>
      </w:r>
    </w:p>
  </w:footnote>
  <w:footnote w:id="61">
    <w:p w:rsidR="00162CA0" w:rsidRPr="00ED5E7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Mill, in </w:t>
      </w:r>
      <w:r w:rsidRPr="000D6D9F">
        <w:rPr>
          <w:i/>
        </w:rPr>
        <w:t>Correspondance anglaise, op. cit</w:t>
      </w:r>
      <w:r w:rsidRPr="002D6052">
        <w:t>.,</w:t>
      </w:r>
      <w:r w:rsidRPr="002D6052">
        <w:rPr>
          <w:lang w:eastAsia="fr-FR" w:bidi="fr-FR"/>
        </w:rPr>
        <w:t xml:space="preserve"> p. 314 (19 déc. 1836).</w:t>
      </w:r>
    </w:p>
  </w:footnote>
  <w:footnote w:id="62">
    <w:p w:rsidR="00162CA0" w:rsidRPr="00ED5E7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Beaumont, in </w:t>
      </w:r>
      <w:r w:rsidRPr="000D6D9F">
        <w:rPr>
          <w:i/>
        </w:rPr>
        <w:t>Correspondance avec Gustave de Bea</w:t>
      </w:r>
      <w:r w:rsidRPr="000D6D9F">
        <w:rPr>
          <w:i/>
        </w:rPr>
        <w:t>u</w:t>
      </w:r>
      <w:r w:rsidRPr="000D6D9F">
        <w:rPr>
          <w:i/>
        </w:rPr>
        <w:t>mont, op. cit</w:t>
      </w:r>
      <w:r w:rsidRPr="002D6052">
        <w:t>.,</w:t>
      </w:r>
      <w:r w:rsidRPr="002D6052">
        <w:rPr>
          <w:lang w:eastAsia="fr-FR" w:bidi="fr-FR"/>
        </w:rPr>
        <w:t xml:space="preserve"> p. 175, t. I (22 nov. 1836).</w:t>
      </w:r>
    </w:p>
  </w:footnote>
  <w:footnote w:id="63">
    <w:p w:rsidR="00162CA0" w:rsidRPr="00ED5E7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Reeve, in </w:t>
      </w:r>
      <w:r w:rsidRPr="000D6D9F">
        <w:rPr>
          <w:i/>
        </w:rPr>
        <w:t>Correspondance anglaise, op. cit</w:t>
      </w:r>
      <w:r w:rsidRPr="002D6052">
        <w:t>.,</w:t>
      </w:r>
      <w:r w:rsidRPr="002D6052">
        <w:rPr>
          <w:lang w:eastAsia="fr-FR" w:bidi="fr-FR"/>
        </w:rPr>
        <w:t xml:space="preserve"> p. 36 (21 déc. 1836).</w:t>
      </w:r>
    </w:p>
  </w:footnote>
  <w:footnote w:id="64">
    <w:p w:rsidR="00162CA0" w:rsidRPr="00ED5E78" w:rsidRDefault="00162CA0" w:rsidP="00162CA0">
      <w:pPr>
        <w:pStyle w:val="Notedebasdepage"/>
        <w:rPr>
          <w:lang w:val="fr-FR"/>
        </w:rPr>
      </w:pPr>
      <w:r>
        <w:rPr>
          <w:rStyle w:val="Appelnotedebasdep"/>
        </w:rPr>
        <w:footnoteRef/>
      </w:r>
      <w:r>
        <w:t xml:space="preserve"> </w:t>
      </w:r>
      <w:r>
        <w:rPr>
          <w:lang w:val="fr-FR"/>
        </w:rPr>
        <w:tab/>
      </w:r>
      <w:r w:rsidRPr="00ED5E78">
        <w:rPr>
          <w:smallCaps/>
          <w:lang w:eastAsia="fr-FR" w:bidi="fr-FR"/>
        </w:rPr>
        <w:t>Pierson</w:t>
      </w:r>
      <w:r w:rsidRPr="002D6052">
        <w:rPr>
          <w:lang w:eastAsia="fr-FR" w:bidi="fr-FR"/>
        </w:rPr>
        <w:t xml:space="preserve">, </w:t>
      </w:r>
      <w:r w:rsidRPr="00ED5E78">
        <w:rPr>
          <w:i/>
        </w:rPr>
        <w:t>op. cit</w:t>
      </w:r>
      <w:r w:rsidRPr="002D6052">
        <w:t>.,</w:t>
      </w:r>
      <w:r w:rsidRPr="002D6052">
        <w:rPr>
          <w:lang w:eastAsia="fr-FR" w:bidi="fr-FR"/>
        </w:rPr>
        <w:t xml:space="preserve"> p. 759-760.</w:t>
      </w:r>
    </w:p>
  </w:footnote>
  <w:footnote w:id="65">
    <w:p w:rsidR="00162CA0" w:rsidRPr="00ED5E7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Lettre à Freslon, in </w:t>
      </w:r>
      <w:r w:rsidRPr="000D6D9F">
        <w:rPr>
          <w:i/>
        </w:rPr>
        <w:t>Œuvres et correspondance inédites</w:t>
      </w:r>
      <w:r w:rsidRPr="002D6052">
        <w:t xml:space="preserve">, </w:t>
      </w:r>
      <w:r w:rsidRPr="00ED5E78">
        <w:rPr>
          <w:i/>
        </w:rPr>
        <w:t>op. cit</w:t>
      </w:r>
      <w:r w:rsidRPr="002D6052">
        <w:t>.,</w:t>
      </w:r>
      <w:r>
        <w:rPr>
          <w:lang w:eastAsia="fr-FR" w:bidi="fr-FR"/>
        </w:rPr>
        <w:t xml:space="preserve"> p. 406 (11 </w:t>
      </w:r>
      <w:r w:rsidRPr="002D6052">
        <w:rPr>
          <w:lang w:eastAsia="fr-FR" w:bidi="fr-FR"/>
        </w:rPr>
        <w:t>sept. 1857).</w:t>
      </w:r>
    </w:p>
  </w:footnote>
  <w:footnote w:id="66">
    <w:p w:rsidR="00162CA0" w:rsidRPr="003E397F" w:rsidRDefault="00162CA0" w:rsidP="00162CA0">
      <w:pPr>
        <w:pStyle w:val="Notedebasdepage"/>
        <w:rPr>
          <w:lang w:val="fr-FR"/>
        </w:rPr>
      </w:pPr>
      <w:r>
        <w:rPr>
          <w:rStyle w:val="Appelnotedebasdep"/>
        </w:rPr>
        <w:footnoteRef/>
      </w:r>
      <w:r>
        <w:t xml:space="preserve"> </w:t>
      </w:r>
      <w:r>
        <w:rPr>
          <w:lang w:val="fr-FR"/>
        </w:rPr>
        <w:tab/>
      </w:r>
      <w:r w:rsidRPr="003E397F">
        <w:rPr>
          <w:i/>
          <w:lang w:eastAsia="fr-FR" w:bidi="fr-FR"/>
        </w:rPr>
        <w:t>Souvenirs</w:t>
      </w:r>
      <w:r w:rsidRPr="003E397F">
        <w:rPr>
          <w:i/>
        </w:rPr>
        <w:t xml:space="preserve">, </w:t>
      </w:r>
      <w:r w:rsidRPr="003E397F">
        <w:rPr>
          <w:i/>
          <w:lang w:eastAsia="fr-FR" w:bidi="fr-FR"/>
        </w:rPr>
        <w:t>op. cit</w:t>
      </w:r>
      <w:r w:rsidRPr="002D6052">
        <w:rPr>
          <w:lang w:eastAsia="fr-FR" w:bidi="fr-FR"/>
        </w:rPr>
        <w:t>.</w:t>
      </w:r>
      <w:r>
        <w:rPr>
          <w:lang w:eastAsia="fr-FR" w:bidi="fr-FR"/>
        </w:rPr>
        <w:t>,</w:t>
      </w:r>
      <w:r w:rsidRPr="002D6052">
        <w:t xml:space="preserve"> p. 59.</w:t>
      </w:r>
    </w:p>
  </w:footnote>
  <w:footnote w:id="67">
    <w:p w:rsidR="00162CA0" w:rsidRPr="003E397F"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P. R. Marcel, </w:t>
      </w:r>
      <w:r w:rsidRPr="003E397F">
        <w:rPr>
          <w:i/>
        </w:rPr>
        <w:t>op. cit</w:t>
      </w:r>
      <w:r w:rsidRPr="002D6052">
        <w:t>.</w:t>
      </w:r>
      <w:r>
        <w:t>,</w:t>
      </w:r>
      <w:r w:rsidRPr="002D6052">
        <w:rPr>
          <w:lang w:eastAsia="fr-FR" w:bidi="fr-FR"/>
        </w:rPr>
        <w:t xml:space="preserve"> p. 88 et 91</w:t>
      </w:r>
      <w:r>
        <w:rPr>
          <w:lang w:eastAsia="fr-FR" w:bidi="fr-FR"/>
        </w:rPr>
        <w:t>.</w:t>
      </w:r>
    </w:p>
  </w:footnote>
  <w:footnote w:id="68">
    <w:p w:rsidR="00162CA0" w:rsidRPr="003E397F"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S. </w:t>
      </w:r>
      <w:r w:rsidRPr="002D6052">
        <w:rPr>
          <w:rStyle w:val="Corpsdutexte2375ptPetitesmajuscules"/>
          <w:sz w:val="28"/>
        </w:rPr>
        <w:t xml:space="preserve">Drescher, </w:t>
      </w:r>
      <w:r w:rsidRPr="000D6D9F">
        <w:rPr>
          <w:i/>
        </w:rPr>
        <w:t>Tocqueville and England</w:t>
      </w:r>
      <w:r w:rsidRPr="002D6052">
        <w:t>,</w:t>
      </w:r>
      <w:r w:rsidRPr="002D6052">
        <w:rPr>
          <w:lang w:eastAsia="fr-FR" w:bidi="fr-FR"/>
        </w:rPr>
        <w:t xml:space="preserve"> p. 121. Voir aussi M. </w:t>
      </w:r>
      <w:r w:rsidRPr="002D6052">
        <w:rPr>
          <w:rStyle w:val="Corpsdutexte2375ptPetitesmajuscules"/>
          <w:sz w:val="28"/>
        </w:rPr>
        <w:t>B</w:t>
      </w:r>
      <w:r w:rsidRPr="002D6052">
        <w:rPr>
          <w:rStyle w:val="Corpsdutexte2375ptPetitesmajuscules"/>
          <w:sz w:val="28"/>
        </w:rPr>
        <w:t>e</w:t>
      </w:r>
      <w:r w:rsidRPr="002D6052">
        <w:rPr>
          <w:rStyle w:val="Corpsdutexte2375ptPetitesmajuscules"/>
          <w:sz w:val="28"/>
        </w:rPr>
        <w:t xml:space="preserve">loff, </w:t>
      </w:r>
      <w:r w:rsidRPr="002D6052">
        <w:rPr>
          <w:lang w:eastAsia="fr-FR" w:bidi="fr-FR"/>
        </w:rPr>
        <w:t xml:space="preserve">Tocqueville et l’Angleterre, in </w:t>
      </w:r>
      <w:r w:rsidRPr="000D6D9F">
        <w:rPr>
          <w:i/>
        </w:rPr>
        <w:t>Le livre du centenaire</w:t>
      </w:r>
      <w:r w:rsidRPr="002D6052">
        <w:rPr>
          <w:lang w:eastAsia="fr-FR" w:bidi="fr-FR"/>
        </w:rPr>
        <w:t xml:space="preserve">, C.N.R.S., i960, et G. </w:t>
      </w:r>
      <w:r w:rsidRPr="002D6052">
        <w:rPr>
          <w:rStyle w:val="Corpsdutexte2375ptPetitesmajuscules"/>
          <w:sz w:val="28"/>
        </w:rPr>
        <w:t xml:space="preserve">Pierson, </w:t>
      </w:r>
      <w:r w:rsidRPr="002D6052">
        <w:rPr>
          <w:lang w:eastAsia="fr-FR" w:bidi="fr-FR"/>
        </w:rPr>
        <w:t>Le « second » voyage de Tocqueville en Am</w:t>
      </w:r>
      <w:r w:rsidRPr="002D6052">
        <w:rPr>
          <w:lang w:eastAsia="fr-FR" w:bidi="fr-FR"/>
        </w:rPr>
        <w:t>é</w:t>
      </w:r>
      <w:r w:rsidRPr="002D6052">
        <w:rPr>
          <w:lang w:eastAsia="fr-FR" w:bidi="fr-FR"/>
        </w:rPr>
        <w:t xml:space="preserve">rique, in </w:t>
      </w:r>
      <w:r w:rsidRPr="000D6D9F">
        <w:rPr>
          <w:i/>
        </w:rPr>
        <w:t>Le livre du centenaire</w:t>
      </w:r>
      <w:r w:rsidRPr="002D6052">
        <w:rPr>
          <w:lang w:eastAsia="fr-FR" w:bidi="fr-FR"/>
        </w:rPr>
        <w:t xml:space="preserve">, </w:t>
      </w:r>
      <w:r w:rsidRPr="003E397F">
        <w:rPr>
          <w:i/>
        </w:rPr>
        <w:t>op. cit</w:t>
      </w:r>
      <w:r w:rsidRPr="002D6052">
        <w:t>.</w:t>
      </w:r>
    </w:p>
  </w:footnote>
  <w:footnote w:id="69">
    <w:p w:rsidR="00162CA0" w:rsidRPr="003E397F"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rStyle w:val="Corpsdutexte2175ptNonItalique"/>
          <w:i w:val="0"/>
          <w:iCs w:val="0"/>
          <w:sz w:val="28"/>
        </w:rPr>
        <w:t xml:space="preserve">de </w:t>
      </w:r>
      <w:r w:rsidRPr="002D6052">
        <w:rPr>
          <w:rStyle w:val="Corpsdutexte2175ptNonItaliquePetitesmajuscules"/>
          <w:i w:val="0"/>
          <w:iCs w:val="0"/>
          <w:sz w:val="28"/>
        </w:rPr>
        <w:t xml:space="preserve">Tocqueville, </w:t>
      </w:r>
      <w:hyperlink r:id="rId15" w:history="1">
        <w:r w:rsidRPr="000D6D9F">
          <w:rPr>
            <w:rStyle w:val="Lienhypertexte"/>
            <w:i/>
            <w:lang w:eastAsia="fr-FR" w:bidi="fr-FR"/>
          </w:rPr>
          <w:t>De la démocratie en Amérique</w:t>
        </w:r>
      </w:hyperlink>
      <w:r w:rsidRPr="000D6D9F">
        <w:rPr>
          <w:i/>
          <w:lang w:eastAsia="fr-FR" w:bidi="fr-FR"/>
        </w:rPr>
        <w:t>, op. cit</w:t>
      </w:r>
      <w:r w:rsidRPr="002D6052">
        <w:rPr>
          <w:lang w:eastAsia="fr-FR" w:bidi="fr-FR"/>
        </w:rPr>
        <w:t>.,</w:t>
      </w:r>
      <w:r w:rsidRPr="002D6052">
        <w:t xml:space="preserve"> </w:t>
      </w:r>
      <w:r w:rsidRPr="002D6052">
        <w:rPr>
          <w:rStyle w:val="Corpsdutexte2175ptNonItalique"/>
          <w:i w:val="0"/>
          <w:iCs w:val="0"/>
          <w:sz w:val="28"/>
        </w:rPr>
        <w:t xml:space="preserve">t. 2, </w:t>
      </w:r>
      <w:r w:rsidRPr="002D6052">
        <w:t>p. 166.</w:t>
      </w:r>
    </w:p>
  </w:footnote>
  <w:footnote w:id="70">
    <w:p w:rsidR="00162CA0" w:rsidRPr="003E397F"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J. P. </w:t>
      </w:r>
      <w:r w:rsidRPr="003E397F">
        <w:rPr>
          <w:smallCaps/>
          <w:lang w:eastAsia="fr-FR" w:bidi="fr-FR"/>
        </w:rPr>
        <w:t>Mayer</w:t>
      </w:r>
      <w:r w:rsidRPr="002D6052">
        <w:rPr>
          <w:lang w:eastAsia="fr-FR" w:bidi="fr-FR"/>
        </w:rPr>
        <w:t xml:space="preserve"> croit pouvoir démontrer la filiation consciente qui existerait, selon lui, entre Tocqueville et Max Weber, in </w:t>
      </w:r>
      <w:r w:rsidRPr="000D6D9F">
        <w:rPr>
          <w:i/>
        </w:rPr>
        <w:t>Alexis de Tocqueville</w:t>
      </w:r>
      <w:r w:rsidRPr="002D6052">
        <w:t>,</w:t>
      </w:r>
      <w:r w:rsidRPr="002D6052">
        <w:rPr>
          <w:lang w:eastAsia="fr-FR" w:bidi="fr-FR"/>
        </w:rPr>
        <w:t xml:space="preserve"> Paris, Gallimard, 1948, p. 169 et 187.</w:t>
      </w:r>
    </w:p>
  </w:footnote>
  <w:footnote w:id="71">
    <w:p w:rsidR="00162CA0" w:rsidRPr="00C84446"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5ptNonItaliquePetitesmajuscules"/>
          <w:i w:val="0"/>
          <w:iCs w:val="0"/>
          <w:sz w:val="28"/>
        </w:rPr>
        <w:t xml:space="preserve">Tocqueville, </w:t>
      </w:r>
      <w:hyperlink r:id="rId16" w:history="1">
        <w:r w:rsidRPr="000D6D9F">
          <w:rPr>
            <w:rStyle w:val="Lienhypertexte"/>
            <w:i/>
            <w:lang w:eastAsia="fr-FR" w:bidi="fr-FR"/>
          </w:rPr>
          <w:t>L’Ancien Régime et la Révolution</w:t>
        </w:r>
      </w:hyperlink>
      <w:r w:rsidRPr="000D6D9F">
        <w:rPr>
          <w:i/>
          <w:lang w:eastAsia="fr-FR" w:bidi="fr-FR"/>
        </w:rPr>
        <w:t>, op. cit</w:t>
      </w:r>
      <w:r w:rsidRPr="002D6052">
        <w:rPr>
          <w:lang w:eastAsia="fr-FR" w:bidi="fr-FR"/>
        </w:rPr>
        <w:t xml:space="preserve">., </w:t>
      </w:r>
      <w:r>
        <w:t>t. I, p. </w:t>
      </w:r>
      <w:r w:rsidRPr="002D6052">
        <w:t>159.</w:t>
      </w:r>
    </w:p>
  </w:footnote>
  <w:footnote w:id="72">
    <w:p w:rsidR="00162CA0" w:rsidRPr="00C84446"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5ptNonItaliquePetitesmajuscules"/>
          <w:i w:val="0"/>
          <w:iCs w:val="0"/>
          <w:sz w:val="28"/>
        </w:rPr>
        <w:t xml:space="preserve">Tocqueville, </w:t>
      </w:r>
      <w:r w:rsidRPr="000D6D9F">
        <w:rPr>
          <w:i/>
          <w:lang w:eastAsia="fr-FR" w:bidi="fr-FR"/>
        </w:rPr>
        <w:t>L’Ancien Régime..., op. cit</w:t>
      </w:r>
      <w:r w:rsidRPr="002D6052">
        <w:rPr>
          <w:lang w:eastAsia="fr-FR" w:bidi="fr-FR"/>
        </w:rPr>
        <w:t>.,</w:t>
      </w:r>
      <w:r>
        <w:t xml:space="preserve"> t. I</w:t>
      </w:r>
      <w:r w:rsidRPr="002D6052">
        <w:t>, p. 179.</w:t>
      </w:r>
    </w:p>
  </w:footnote>
  <w:footnote w:id="73">
    <w:p w:rsidR="00162CA0" w:rsidRPr="003C6AEC" w:rsidRDefault="00162CA0" w:rsidP="00162CA0">
      <w:pPr>
        <w:pStyle w:val="Notedebasdepage"/>
        <w:rPr>
          <w:lang w:val="fr-FR"/>
        </w:rPr>
      </w:pPr>
      <w:r>
        <w:rPr>
          <w:rStyle w:val="Appelnotedebasdep"/>
        </w:rPr>
        <w:footnoteRef/>
      </w:r>
      <w:r>
        <w:t xml:space="preserve"> </w:t>
      </w:r>
      <w:r>
        <w:rPr>
          <w:lang w:val="fr-FR"/>
        </w:rPr>
        <w:tab/>
      </w:r>
      <w:r>
        <w:t xml:space="preserve">In., </w:t>
      </w:r>
      <w:r w:rsidRPr="000D6D9F">
        <w:rPr>
          <w:i/>
        </w:rPr>
        <w:t>Le Moniteur</w:t>
      </w:r>
      <w:r>
        <w:t>, 7 févr. 1840.</w:t>
      </w:r>
    </w:p>
  </w:footnote>
  <w:footnote w:id="74">
    <w:p w:rsidR="00162CA0" w:rsidRPr="003C6AEC" w:rsidRDefault="00162CA0" w:rsidP="00162CA0">
      <w:pPr>
        <w:pStyle w:val="Notedebasdepage"/>
        <w:rPr>
          <w:lang w:val="fr-FR"/>
        </w:rPr>
      </w:pPr>
      <w:r>
        <w:rPr>
          <w:rStyle w:val="Appelnotedebasdep"/>
        </w:rPr>
        <w:footnoteRef/>
      </w:r>
      <w:r>
        <w:t xml:space="preserve"> </w:t>
      </w:r>
      <w:r>
        <w:rPr>
          <w:lang w:val="fr-FR"/>
        </w:rPr>
        <w:tab/>
      </w:r>
      <w:r>
        <w:t xml:space="preserve">A. de </w:t>
      </w:r>
      <w:r w:rsidRPr="003C6AEC">
        <w:rPr>
          <w:smallCaps/>
        </w:rPr>
        <w:t>Tocqueville</w:t>
      </w:r>
      <w:r>
        <w:t xml:space="preserve">, </w:t>
      </w:r>
      <w:hyperlink r:id="rId17" w:history="1">
        <w:r w:rsidRPr="000D6D9F">
          <w:rPr>
            <w:rStyle w:val="Lienhypertexte"/>
            <w:i/>
          </w:rPr>
          <w:t>Ancien Régime</w:t>
        </w:r>
      </w:hyperlink>
      <w:r w:rsidRPr="000D6D9F">
        <w:rPr>
          <w:i/>
        </w:rPr>
        <w:t>..., op. cit</w:t>
      </w:r>
      <w:r>
        <w:t>., t. I, p. 45.</w:t>
      </w:r>
    </w:p>
  </w:footnote>
  <w:footnote w:id="75">
    <w:p w:rsidR="00162CA0" w:rsidRPr="003C6AEC"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5ptNonItaliquePetitesmajuscules"/>
          <w:i w:val="0"/>
          <w:iCs w:val="0"/>
          <w:sz w:val="28"/>
        </w:rPr>
        <w:t xml:space="preserve">Tocqueville, </w:t>
      </w:r>
      <w:hyperlink r:id="rId18" w:history="1">
        <w:r w:rsidRPr="005E3BFC">
          <w:rPr>
            <w:rStyle w:val="Lienhypertexte"/>
            <w:i/>
            <w:lang w:eastAsia="fr-FR" w:bidi="fr-FR"/>
          </w:rPr>
          <w:t>Ancien Régime</w:t>
        </w:r>
      </w:hyperlink>
      <w:r w:rsidRPr="005E3BFC">
        <w:rPr>
          <w:i/>
          <w:lang w:eastAsia="fr-FR" w:bidi="fr-FR"/>
        </w:rPr>
        <w:t>..., op. cit</w:t>
      </w:r>
      <w:r w:rsidRPr="002D6052">
        <w:rPr>
          <w:lang w:eastAsia="fr-FR" w:bidi="fr-FR"/>
        </w:rPr>
        <w:t>.,</w:t>
      </w:r>
      <w:r w:rsidRPr="002D6052">
        <w:t xml:space="preserve"> t. </w:t>
      </w:r>
      <w:r>
        <w:t>I</w:t>
      </w:r>
      <w:r w:rsidRPr="002D6052">
        <w:t>, p. 46.</w:t>
      </w:r>
    </w:p>
  </w:footnote>
  <w:footnote w:id="76">
    <w:p w:rsidR="00162CA0" w:rsidRPr="003C6AEC" w:rsidRDefault="00162CA0" w:rsidP="00162CA0">
      <w:pPr>
        <w:pStyle w:val="Notedebasdepage"/>
        <w:rPr>
          <w:lang w:val="fr-FR"/>
        </w:rPr>
      </w:pPr>
      <w:r>
        <w:rPr>
          <w:rStyle w:val="Appelnotedebasdep"/>
        </w:rPr>
        <w:footnoteRef/>
      </w:r>
      <w:r>
        <w:t xml:space="preserve"> </w:t>
      </w:r>
      <w:r>
        <w:rPr>
          <w:lang w:val="fr-FR"/>
        </w:rPr>
        <w:tab/>
      </w:r>
      <w:r w:rsidRPr="005E3BFC">
        <w:rPr>
          <w:i/>
        </w:rPr>
        <w:t>Ibid</w:t>
      </w:r>
      <w:r w:rsidRPr="002D6052">
        <w:t>.,</w:t>
      </w:r>
      <w:r w:rsidRPr="002D6052">
        <w:rPr>
          <w:lang w:eastAsia="fr-FR" w:bidi="fr-FR"/>
        </w:rPr>
        <w:t xml:space="preserve"> p. 151.</w:t>
      </w:r>
    </w:p>
  </w:footnote>
  <w:footnote w:id="77">
    <w:p w:rsidR="00162CA0" w:rsidRPr="003C6AEC"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Il y a une multitude de castes dans l’Inde, il n’y a pas de nation, ou plutôt chacune de ces castes forme une petite nation à part, qui a son esprit, ses usages, ses lois, son gouvernement à part. C’est dans la caste que s’est re</w:t>
      </w:r>
      <w:r w:rsidRPr="002D6052">
        <w:rPr>
          <w:lang w:eastAsia="fr-FR" w:bidi="fr-FR"/>
        </w:rPr>
        <w:t>n</w:t>
      </w:r>
      <w:r w:rsidRPr="002D6052">
        <w:rPr>
          <w:lang w:eastAsia="fr-FR" w:bidi="fr-FR"/>
        </w:rPr>
        <w:t xml:space="preserve">fermé l’esprit national des Indous. La patrie pour eux, c’est la caste, on la chercherait vainement ailleurs, mais là, elle est vivante », in </w:t>
      </w:r>
      <w:r>
        <w:rPr>
          <w:i/>
        </w:rPr>
        <w:t>É</w:t>
      </w:r>
      <w:r w:rsidRPr="003C6AEC">
        <w:rPr>
          <w:i/>
        </w:rPr>
        <w:t>crits et di</w:t>
      </w:r>
      <w:r w:rsidRPr="003C6AEC">
        <w:rPr>
          <w:i/>
        </w:rPr>
        <w:t>s</w:t>
      </w:r>
      <w:r w:rsidRPr="003C6AEC">
        <w:rPr>
          <w:i/>
        </w:rPr>
        <w:t>cours pol</w:t>
      </w:r>
      <w:r w:rsidRPr="003C6AEC">
        <w:rPr>
          <w:i/>
        </w:rPr>
        <w:t>i</w:t>
      </w:r>
      <w:r w:rsidRPr="003C6AEC">
        <w:rPr>
          <w:i/>
        </w:rPr>
        <w:t>tiques</w:t>
      </w:r>
      <w:r w:rsidRPr="002D6052">
        <w:t>,</w:t>
      </w:r>
      <w:r w:rsidRPr="002D6052">
        <w:rPr>
          <w:lang w:eastAsia="fr-FR" w:bidi="fr-FR"/>
        </w:rPr>
        <w:t xml:space="preserve"> Paris, Gallimard, 1962, p. 447.</w:t>
      </w:r>
    </w:p>
  </w:footnote>
  <w:footnote w:id="78">
    <w:p w:rsidR="00162CA0" w:rsidRPr="003C6AEC"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C. </w:t>
      </w:r>
      <w:r w:rsidRPr="002D6052">
        <w:rPr>
          <w:rStyle w:val="Corpsdutexte2375ptPetitesmajuscules"/>
          <w:sz w:val="28"/>
        </w:rPr>
        <w:t xml:space="preserve">Bouglé, </w:t>
      </w:r>
      <w:hyperlink r:id="rId19" w:history="1">
        <w:r w:rsidRPr="005E3BFC">
          <w:rPr>
            <w:rStyle w:val="Lienhypertexte"/>
            <w:i/>
          </w:rPr>
          <w:t>Essais sur le régime des castes</w:t>
        </w:r>
      </w:hyperlink>
      <w:r w:rsidRPr="002D6052">
        <w:t>,</w:t>
      </w:r>
      <w:r w:rsidRPr="002D6052">
        <w:rPr>
          <w:lang w:eastAsia="fr-FR" w:bidi="fr-FR"/>
        </w:rPr>
        <w:t xml:space="preserve"> Paris, 1908, nouv. éd., Presses Universitaires de France, 1969.</w:t>
      </w:r>
    </w:p>
  </w:footnote>
  <w:footnote w:id="79">
    <w:p w:rsidR="00162CA0" w:rsidRPr="004C0163" w:rsidRDefault="00162CA0" w:rsidP="00162CA0">
      <w:pPr>
        <w:pStyle w:val="Notedebasdepage"/>
        <w:rPr>
          <w:lang w:val="fr-FR"/>
        </w:rPr>
      </w:pPr>
      <w:r>
        <w:rPr>
          <w:rStyle w:val="Appelnotedebasdep"/>
        </w:rPr>
        <w:footnoteRef/>
      </w:r>
      <w:r>
        <w:t xml:space="preserve"> </w:t>
      </w:r>
      <w:r>
        <w:rPr>
          <w:lang w:val="fr-FR"/>
        </w:rPr>
        <w:tab/>
      </w:r>
      <w:r>
        <w:t xml:space="preserve">A. de </w:t>
      </w:r>
      <w:r w:rsidRPr="004C0163">
        <w:rPr>
          <w:smallCaps/>
        </w:rPr>
        <w:t>Tocqueville</w:t>
      </w:r>
      <w:r>
        <w:t xml:space="preserve">, </w:t>
      </w:r>
      <w:hyperlink r:id="rId20" w:history="1">
        <w:r w:rsidRPr="00F10930">
          <w:rPr>
            <w:rStyle w:val="Lienhypertexte"/>
            <w:i/>
          </w:rPr>
          <w:t>Ancien Régime</w:t>
        </w:r>
      </w:hyperlink>
      <w:r w:rsidRPr="00F10930">
        <w:rPr>
          <w:i/>
        </w:rPr>
        <w:t>... , op. cit</w:t>
      </w:r>
      <w:r>
        <w:t>., t. I, p. 148.</w:t>
      </w:r>
    </w:p>
  </w:footnote>
  <w:footnote w:id="80">
    <w:p w:rsidR="00162CA0" w:rsidRPr="004C0163" w:rsidRDefault="00162CA0" w:rsidP="00162CA0">
      <w:pPr>
        <w:pStyle w:val="Notedebasdepage"/>
        <w:rPr>
          <w:lang w:val="fr-FR"/>
        </w:rPr>
      </w:pPr>
      <w:r>
        <w:rPr>
          <w:rStyle w:val="Appelnotedebasdep"/>
        </w:rPr>
        <w:footnoteRef/>
      </w:r>
      <w:r>
        <w:t xml:space="preserve"> </w:t>
      </w:r>
      <w:r>
        <w:rPr>
          <w:lang w:val="fr-FR"/>
        </w:rPr>
        <w:tab/>
      </w:r>
      <w:r>
        <w:t xml:space="preserve">L. </w:t>
      </w:r>
      <w:r w:rsidRPr="004C0163">
        <w:rPr>
          <w:smallCaps/>
        </w:rPr>
        <w:t>Dumont</w:t>
      </w:r>
      <w:r>
        <w:t xml:space="preserve">, </w:t>
      </w:r>
      <w:r w:rsidRPr="00F10930">
        <w:rPr>
          <w:i/>
        </w:rPr>
        <w:t>Homo Hierarchicus</w:t>
      </w:r>
      <w:r>
        <w:t>, Paris, Gallimard, 1966, p. 52-53.</w:t>
      </w:r>
    </w:p>
  </w:footnote>
  <w:footnote w:id="81">
    <w:p w:rsidR="00162CA0" w:rsidRPr="004C0163" w:rsidRDefault="00162CA0" w:rsidP="00162CA0">
      <w:pPr>
        <w:pStyle w:val="Notedebasdepage"/>
        <w:rPr>
          <w:lang w:val="fr-FR"/>
        </w:rPr>
      </w:pPr>
      <w:r>
        <w:rPr>
          <w:rStyle w:val="Appelnotedebasdep"/>
        </w:rPr>
        <w:footnoteRef/>
      </w:r>
      <w:r>
        <w:t xml:space="preserve"> </w:t>
      </w:r>
      <w:r>
        <w:rPr>
          <w:lang w:val="fr-FR"/>
        </w:rPr>
        <w:tab/>
      </w:r>
      <w:r>
        <w:t xml:space="preserve">A. </w:t>
      </w:r>
      <w:r w:rsidRPr="004C0163">
        <w:rPr>
          <w:smallCaps/>
        </w:rPr>
        <w:t>de Tocqueville</w:t>
      </w:r>
      <w:r>
        <w:t xml:space="preserve">, </w:t>
      </w:r>
      <w:hyperlink r:id="rId21" w:history="1">
        <w:r w:rsidRPr="00F10930">
          <w:rPr>
            <w:rStyle w:val="Lienhypertexte"/>
            <w:i/>
          </w:rPr>
          <w:t>Ancien Régime</w:t>
        </w:r>
      </w:hyperlink>
      <w:r w:rsidRPr="00F10930">
        <w:rPr>
          <w:i/>
        </w:rPr>
        <w:t>..., op. cit</w:t>
      </w:r>
      <w:r>
        <w:t>., t. I, p. 38.</w:t>
      </w:r>
    </w:p>
  </w:footnote>
  <w:footnote w:id="82">
    <w:p w:rsidR="00162CA0" w:rsidRPr="004C0163"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4C0163">
        <w:rPr>
          <w:smallCaps/>
        </w:rPr>
        <w:t>Tocqueville</w:t>
      </w:r>
      <w:r w:rsidRPr="002D6052">
        <w:t xml:space="preserve">, </w:t>
      </w:r>
      <w:hyperlink r:id="rId22" w:history="1">
        <w:r w:rsidRPr="00581441">
          <w:rPr>
            <w:rStyle w:val="Lienhypertexte"/>
            <w:i/>
            <w:szCs w:val="16"/>
            <w:lang w:eastAsia="fr-FR" w:bidi="fr-FR"/>
          </w:rPr>
          <w:t>Ancien Régime</w:t>
        </w:r>
      </w:hyperlink>
      <w:r w:rsidRPr="002D6052">
        <w:rPr>
          <w:rStyle w:val="Corpsdutexte268ptItalique"/>
        </w:rPr>
        <w:t>..., op. cit.,</w:t>
      </w:r>
      <w:r w:rsidRPr="002D6052">
        <w:t xml:space="preserve"> </w:t>
      </w:r>
      <w:r>
        <w:rPr>
          <w:lang w:eastAsia="fr-FR" w:bidi="fr-FR"/>
        </w:rPr>
        <w:t>t. I</w:t>
      </w:r>
      <w:r w:rsidRPr="002D6052">
        <w:rPr>
          <w:lang w:eastAsia="fr-FR" w:bidi="fr-FR"/>
        </w:rPr>
        <w:t>, p. 153.</w:t>
      </w:r>
    </w:p>
  </w:footnote>
  <w:footnote w:id="83">
    <w:p w:rsidR="00162CA0" w:rsidRPr="004C0163" w:rsidRDefault="00162CA0" w:rsidP="00162CA0">
      <w:pPr>
        <w:pStyle w:val="Notedebasdepage"/>
        <w:rPr>
          <w:lang w:val="fr-FR"/>
        </w:rPr>
      </w:pPr>
      <w:r>
        <w:rPr>
          <w:rStyle w:val="Appelnotedebasdep"/>
        </w:rPr>
        <w:footnoteRef/>
      </w:r>
      <w:r>
        <w:t xml:space="preserve"> </w:t>
      </w:r>
      <w:r>
        <w:rPr>
          <w:lang w:val="fr-FR"/>
        </w:rPr>
        <w:tab/>
      </w:r>
      <w:r w:rsidRPr="002D6052">
        <w:t xml:space="preserve">R. </w:t>
      </w:r>
      <w:r w:rsidRPr="004C0163">
        <w:rPr>
          <w:smallCaps/>
        </w:rPr>
        <w:t>Merton</w:t>
      </w:r>
      <w:r w:rsidRPr="002D6052">
        <w:t>,</w:t>
      </w:r>
      <w:r w:rsidRPr="002D6052">
        <w:rPr>
          <w:lang w:eastAsia="fr-FR" w:bidi="fr-FR"/>
        </w:rPr>
        <w:t xml:space="preserve"> Théorie du groupe de référence, in </w:t>
      </w:r>
      <w:r>
        <w:rPr>
          <w:rStyle w:val="Corpsdutexte268ptItalique"/>
        </w:rPr>
        <w:t>É</w:t>
      </w:r>
      <w:r w:rsidRPr="002D6052">
        <w:rPr>
          <w:rStyle w:val="Corpsdutexte268ptItalique"/>
        </w:rPr>
        <w:t>léments de théorie et de méthode sociolog</w:t>
      </w:r>
      <w:r w:rsidRPr="002D6052">
        <w:rPr>
          <w:rStyle w:val="Corpsdutexte268ptItalique"/>
        </w:rPr>
        <w:t>i</w:t>
      </w:r>
      <w:r w:rsidRPr="002D6052">
        <w:rPr>
          <w:rStyle w:val="Corpsdutexte268ptItalique"/>
        </w:rPr>
        <w:t>ques,</w:t>
      </w:r>
      <w:r w:rsidRPr="002D6052">
        <w:t xml:space="preserve"> </w:t>
      </w:r>
      <w:r w:rsidRPr="002D6052">
        <w:rPr>
          <w:lang w:eastAsia="fr-FR" w:bidi="fr-FR"/>
        </w:rPr>
        <w:t>Paris, Plon, 1965, p. 231.</w:t>
      </w:r>
    </w:p>
  </w:footnote>
  <w:footnote w:id="84">
    <w:p w:rsidR="00162CA0" w:rsidRPr="004C0163"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4C0163">
        <w:rPr>
          <w:smallCaps/>
        </w:rPr>
        <w:t>Tocqueville</w:t>
      </w:r>
      <w:r w:rsidRPr="002D6052">
        <w:t xml:space="preserve">, </w:t>
      </w:r>
      <w:hyperlink r:id="rId23" w:history="1">
        <w:r w:rsidRPr="00581441">
          <w:rPr>
            <w:rStyle w:val="Lienhypertexte"/>
            <w:i/>
            <w:szCs w:val="16"/>
            <w:lang w:eastAsia="fr-FR" w:bidi="fr-FR"/>
          </w:rPr>
          <w:t>Ancien Régime</w:t>
        </w:r>
      </w:hyperlink>
      <w:r w:rsidRPr="00581441">
        <w:rPr>
          <w:rStyle w:val="Corpsdutexte268ptItalique"/>
          <w:i w:val="0"/>
        </w:rPr>
        <w:t>.</w:t>
      </w:r>
      <w:r w:rsidRPr="002D6052">
        <w:rPr>
          <w:rStyle w:val="Corpsdutexte268ptItalique"/>
        </w:rPr>
        <w:t>.., op. cit.,</w:t>
      </w:r>
      <w:r w:rsidRPr="002D6052">
        <w:t xml:space="preserve"> </w:t>
      </w:r>
      <w:r>
        <w:rPr>
          <w:lang w:eastAsia="fr-FR" w:bidi="fr-FR"/>
        </w:rPr>
        <w:t>t. I</w:t>
      </w:r>
      <w:r w:rsidRPr="002D6052">
        <w:rPr>
          <w:lang w:eastAsia="fr-FR" w:bidi="fr-FR"/>
        </w:rPr>
        <w:t>, p. 44.</w:t>
      </w:r>
    </w:p>
  </w:footnote>
  <w:footnote w:id="85">
    <w:p w:rsidR="00162CA0" w:rsidRPr="00E645CC" w:rsidRDefault="00162CA0" w:rsidP="00162CA0">
      <w:pPr>
        <w:pStyle w:val="Notedebasdepage"/>
        <w:rPr>
          <w:lang w:val="fr-FR"/>
        </w:rPr>
      </w:pPr>
      <w:r>
        <w:rPr>
          <w:rStyle w:val="Appelnotedebasdep"/>
        </w:rPr>
        <w:footnoteRef/>
      </w:r>
      <w:r>
        <w:t xml:space="preserve"> </w:t>
      </w:r>
      <w:r>
        <w:rPr>
          <w:lang w:val="fr-FR"/>
        </w:rPr>
        <w:tab/>
      </w:r>
      <w:r>
        <w:t xml:space="preserve">A. de </w:t>
      </w:r>
      <w:r w:rsidRPr="00E645CC">
        <w:rPr>
          <w:smallCaps/>
        </w:rPr>
        <w:t>Tocqueville</w:t>
      </w:r>
      <w:r>
        <w:t xml:space="preserve">, </w:t>
      </w:r>
      <w:hyperlink r:id="rId24" w:history="1">
        <w:r w:rsidRPr="00F10930">
          <w:rPr>
            <w:rStyle w:val="Lienhypertexte"/>
            <w:i/>
          </w:rPr>
          <w:t>Ancien Régime</w:t>
        </w:r>
      </w:hyperlink>
      <w:r w:rsidRPr="00F10930">
        <w:rPr>
          <w:i/>
        </w:rPr>
        <w:t>..., op. cit</w:t>
      </w:r>
      <w:r>
        <w:t>., t. I, p. 44.</w:t>
      </w:r>
    </w:p>
  </w:footnote>
  <w:footnote w:id="86">
    <w:p w:rsidR="00162CA0" w:rsidRPr="00E645CC" w:rsidRDefault="00162CA0" w:rsidP="00162CA0">
      <w:pPr>
        <w:pStyle w:val="Notedebasdepage"/>
        <w:rPr>
          <w:lang w:val="fr-FR"/>
        </w:rPr>
      </w:pPr>
      <w:r>
        <w:rPr>
          <w:rStyle w:val="Appelnotedebasdep"/>
        </w:rPr>
        <w:footnoteRef/>
      </w:r>
      <w:r>
        <w:t xml:space="preserve"> </w:t>
      </w:r>
      <w:r>
        <w:rPr>
          <w:lang w:val="fr-FR"/>
        </w:rPr>
        <w:tab/>
      </w:r>
      <w:r>
        <w:t>« C’est un saint-simonien » s’exclame E. d’</w:t>
      </w:r>
      <w:r>
        <w:rPr>
          <w:smallCaps/>
        </w:rPr>
        <w:t>E</w:t>
      </w:r>
      <w:r w:rsidRPr="00E645CC">
        <w:rPr>
          <w:smallCaps/>
        </w:rPr>
        <w:t>ichtal</w:t>
      </w:r>
      <w:r>
        <w:t xml:space="preserve">, in </w:t>
      </w:r>
      <w:r w:rsidRPr="00F10930">
        <w:rPr>
          <w:i/>
        </w:rPr>
        <w:t>Alexis de Tocquevi</w:t>
      </w:r>
      <w:r w:rsidRPr="00F10930">
        <w:rPr>
          <w:i/>
        </w:rPr>
        <w:t>l</w:t>
      </w:r>
      <w:r w:rsidRPr="00F10930">
        <w:rPr>
          <w:i/>
        </w:rPr>
        <w:t>le, op. cit</w:t>
      </w:r>
      <w:r>
        <w:t>., p. 15.</w:t>
      </w:r>
    </w:p>
  </w:footnote>
  <w:footnote w:id="87">
    <w:p w:rsidR="00162CA0" w:rsidRPr="00E645CC"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ptNonItaliquePetitesmajuscules"/>
          <w:i w:val="0"/>
          <w:iCs w:val="0"/>
          <w:sz w:val="28"/>
        </w:rPr>
        <w:t xml:space="preserve">Tocqueville, </w:t>
      </w:r>
      <w:hyperlink r:id="rId25" w:history="1">
        <w:r w:rsidRPr="00F10930">
          <w:rPr>
            <w:rStyle w:val="Lienhypertexte"/>
            <w:i/>
            <w:lang w:eastAsia="fr-FR" w:bidi="fr-FR"/>
          </w:rPr>
          <w:t>Ancien Régime</w:t>
        </w:r>
      </w:hyperlink>
      <w:r w:rsidRPr="00F10930">
        <w:rPr>
          <w:i/>
          <w:lang w:eastAsia="fr-FR" w:bidi="fr-FR"/>
        </w:rPr>
        <w:t>..., op. cit</w:t>
      </w:r>
      <w:r w:rsidRPr="002D6052">
        <w:rPr>
          <w:lang w:eastAsia="fr-FR" w:bidi="fr-FR"/>
        </w:rPr>
        <w:t>.,</w:t>
      </w:r>
      <w:r w:rsidRPr="002D6052">
        <w:t xml:space="preserve"> t. </w:t>
      </w:r>
      <w:r>
        <w:t>I</w:t>
      </w:r>
      <w:r w:rsidRPr="002D6052">
        <w:t>, p. 132.</w:t>
      </w:r>
    </w:p>
  </w:footnote>
  <w:footnote w:id="88">
    <w:p w:rsidR="00162CA0" w:rsidRPr="00847389"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5ptPetitesmajuscules"/>
          <w:sz w:val="28"/>
        </w:rPr>
        <w:t xml:space="preserve">Tocqueville, </w:t>
      </w:r>
      <w:hyperlink r:id="rId26" w:history="1">
        <w:r w:rsidRPr="00F10930">
          <w:rPr>
            <w:rStyle w:val="Lienhypertexte"/>
            <w:i/>
          </w:rPr>
          <w:t>Ancien Régime</w:t>
        </w:r>
      </w:hyperlink>
      <w:r w:rsidRPr="00F10930">
        <w:rPr>
          <w:i/>
        </w:rPr>
        <w:t>..., op. cit</w:t>
      </w:r>
      <w:r w:rsidRPr="002D6052">
        <w:t>.,</w:t>
      </w:r>
      <w:r w:rsidRPr="002D6052">
        <w:rPr>
          <w:lang w:eastAsia="fr-FR" w:bidi="fr-FR"/>
        </w:rPr>
        <w:t xml:space="preserve"> t. </w:t>
      </w:r>
      <w:r>
        <w:rPr>
          <w:lang w:eastAsia="fr-FR" w:bidi="fr-FR"/>
        </w:rPr>
        <w:t>I</w:t>
      </w:r>
      <w:r w:rsidRPr="002D6052">
        <w:rPr>
          <w:lang w:eastAsia="fr-FR" w:bidi="fr-FR"/>
        </w:rPr>
        <w:t>, p. 173. To</w:t>
      </w:r>
      <w:r w:rsidRPr="002D6052">
        <w:rPr>
          <w:lang w:eastAsia="fr-FR" w:bidi="fr-FR"/>
        </w:rPr>
        <w:t>c</w:t>
      </w:r>
      <w:r w:rsidRPr="002D6052">
        <w:rPr>
          <w:lang w:eastAsia="fr-FR" w:bidi="fr-FR"/>
        </w:rPr>
        <w:t>queville observe par ailleurs : « Nous remarquons dans cette petite portion de la n</w:t>
      </w:r>
      <w:r w:rsidRPr="002D6052">
        <w:rPr>
          <w:lang w:eastAsia="fr-FR" w:bidi="fr-FR"/>
        </w:rPr>
        <w:t>a</w:t>
      </w:r>
      <w:r w:rsidRPr="002D6052">
        <w:rPr>
          <w:lang w:eastAsia="fr-FR" w:bidi="fr-FR"/>
        </w:rPr>
        <w:t>tion (la bourgeoisie), mise à l’écart du reste, des divisions infinies... Je n’ai pas trouvé moins de trente-six corps différents parmi les notables d’une pet</w:t>
      </w:r>
      <w:r w:rsidRPr="002D6052">
        <w:rPr>
          <w:lang w:eastAsia="fr-FR" w:bidi="fr-FR"/>
        </w:rPr>
        <w:t>i</w:t>
      </w:r>
      <w:r w:rsidRPr="002D6052">
        <w:rPr>
          <w:lang w:eastAsia="fr-FR" w:bidi="fr-FR"/>
        </w:rPr>
        <w:t xml:space="preserve">te ville. Ces différents corps, quoique fort menus, travaillent sans cesse à s’amincir encore ; ils vont tous les jours se purgeant des parties hétérogènes qu’ils peuvent contenir afin de se faire réduire aux éléments simples », in </w:t>
      </w:r>
      <w:hyperlink r:id="rId27" w:history="1">
        <w:r w:rsidRPr="00F10930">
          <w:rPr>
            <w:rStyle w:val="Lienhypertexte"/>
            <w:i/>
          </w:rPr>
          <w:t>Ancien Régime</w:t>
        </w:r>
      </w:hyperlink>
      <w:r w:rsidRPr="00F10930">
        <w:rPr>
          <w:i/>
        </w:rPr>
        <w:t>..., op. cit</w:t>
      </w:r>
      <w:r w:rsidRPr="002D6052">
        <w:t>.,</w:t>
      </w:r>
      <w:r>
        <w:rPr>
          <w:lang w:eastAsia="fr-FR" w:bidi="fr-FR"/>
        </w:rPr>
        <w:t xml:space="preserve"> t. I</w:t>
      </w:r>
      <w:r w:rsidRPr="002D6052">
        <w:rPr>
          <w:lang w:eastAsia="fr-FR" w:bidi="fr-FR"/>
        </w:rPr>
        <w:t>, p. 156-157.</w:t>
      </w:r>
    </w:p>
  </w:footnote>
  <w:footnote w:id="89">
    <w:p w:rsidR="00162CA0" w:rsidRPr="00847389" w:rsidRDefault="00162CA0" w:rsidP="00162CA0">
      <w:pPr>
        <w:pStyle w:val="Notedebasdepage"/>
        <w:rPr>
          <w:lang w:val="fr-FR"/>
        </w:rPr>
      </w:pPr>
      <w:r>
        <w:rPr>
          <w:rStyle w:val="Appelnotedebasdep"/>
        </w:rPr>
        <w:footnoteRef/>
      </w:r>
      <w:r>
        <w:t xml:space="preserve"> </w:t>
      </w:r>
      <w:r>
        <w:rPr>
          <w:lang w:val="fr-FR"/>
        </w:rPr>
        <w:tab/>
      </w:r>
      <w:r w:rsidRPr="00847389">
        <w:rPr>
          <w:i/>
        </w:rPr>
        <w:t>Ibid</w:t>
      </w:r>
      <w:r w:rsidRPr="002D6052">
        <w:t>.,</w:t>
      </w:r>
      <w:r w:rsidRPr="002D6052">
        <w:rPr>
          <w:lang w:eastAsia="fr-FR" w:bidi="fr-FR"/>
        </w:rPr>
        <w:t xml:space="preserve"> p. 142.</w:t>
      </w:r>
    </w:p>
  </w:footnote>
  <w:footnote w:id="90">
    <w:p w:rsidR="00162CA0" w:rsidRPr="00847389"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5ptNonItaliquePetitesmajuscules"/>
          <w:i w:val="0"/>
          <w:iCs w:val="0"/>
          <w:sz w:val="28"/>
        </w:rPr>
        <w:t xml:space="preserve">Tocqueville, </w:t>
      </w:r>
      <w:hyperlink r:id="rId28" w:history="1">
        <w:r w:rsidRPr="00F10930">
          <w:rPr>
            <w:rStyle w:val="Lienhypertexte"/>
            <w:i/>
            <w:lang w:eastAsia="fr-FR" w:bidi="fr-FR"/>
          </w:rPr>
          <w:t>Ancien Régime</w:t>
        </w:r>
      </w:hyperlink>
      <w:r w:rsidRPr="00F10930">
        <w:rPr>
          <w:i/>
          <w:lang w:eastAsia="fr-FR" w:bidi="fr-FR"/>
        </w:rPr>
        <w:t>..., op. cit</w:t>
      </w:r>
      <w:r w:rsidRPr="002D6052">
        <w:rPr>
          <w:lang w:eastAsia="fr-FR" w:bidi="fr-FR"/>
        </w:rPr>
        <w:t>.,</w:t>
      </w:r>
      <w:r w:rsidRPr="002D6052">
        <w:t xml:space="preserve"> t. </w:t>
      </w:r>
      <w:r>
        <w:t>I</w:t>
      </w:r>
      <w:r w:rsidRPr="002D6052">
        <w:t>, p. 146.</w:t>
      </w:r>
    </w:p>
  </w:footnote>
  <w:footnote w:id="91">
    <w:p w:rsidR="00162CA0" w:rsidRPr="00847389"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E. </w:t>
      </w:r>
      <w:r w:rsidRPr="002D6052">
        <w:rPr>
          <w:rStyle w:val="Corpsdutexte2375ptPetitesmajuscules"/>
          <w:sz w:val="28"/>
        </w:rPr>
        <w:t xml:space="preserve">Goblot, </w:t>
      </w:r>
      <w:r w:rsidRPr="00F10930">
        <w:rPr>
          <w:i/>
        </w:rPr>
        <w:t>La barrière et le niveau</w:t>
      </w:r>
      <w:r w:rsidRPr="002D6052">
        <w:t>,</w:t>
      </w:r>
      <w:r w:rsidRPr="002D6052">
        <w:rPr>
          <w:lang w:eastAsia="fr-FR" w:bidi="fr-FR"/>
        </w:rPr>
        <w:t xml:space="preserve"> Paris, Presses Universitaires de Fra</w:t>
      </w:r>
      <w:r w:rsidRPr="002D6052">
        <w:rPr>
          <w:lang w:eastAsia="fr-FR" w:bidi="fr-FR"/>
        </w:rPr>
        <w:t>n</w:t>
      </w:r>
      <w:r w:rsidRPr="002D6052">
        <w:rPr>
          <w:lang w:eastAsia="fr-FR" w:bidi="fr-FR"/>
        </w:rPr>
        <w:t>ce, nouv. éd., 1967, p. 9.</w:t>
      </w:r>
    </w:p>
  </w:footnote>
  <w:footnote w:id="92">
    <w:p w:rsidR="00162CA0" w:rsidRPr="00364162"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ptNonItaliquePetitesmajuscules"/>
          <w:i w:val="0"/>
          <w:iCs w:val="0"/>
          <w:sz w:val="28"/>
        </w:rPr>
        <w:t xml:space="preserve">Tocqueville, </w:t>
      </w:r>
      <w:hyperlink r:id="rId29" w:history="1">
        <w:r w:rsidRPr="00F10930">
          <w:rPr>
            <w:rStyle w:val="Lienhypertexte"/>
            <w:i/>
            <w:lang w:eastAsia="fr-FR" w:bidi="fr-FR"/>
          </w:rPr>
          <w:t>Ancien Régime</w:t>
        </w:r>
      </w:hyperlink>
      <w:r w:rsidRPr="00F10930">
        <w:rPr>
          <w:i/>
          <w:lang w:eastAsia="fr-FR" w:bidi="fr-FR"/>
        </w:rPr>
        <w:t>..., op. cit</w:t>
      </w:r>
      <w:r w:rsidRPr="002D6052">
        <w:rPr>
          <w:lang w:eastAsia="fr-FR" w:bidi="fr-FR"/>
        </w:rPr>
        <w:t>.</w:t>
      </w:r>
      <w:r>
        <w:rPr>
          <w:lang w:eastAsia="fr-FR" w:bidi="fr-FR"/>
        </w:rPr>
        <w:t>, t. I,</w:t>
      </w:r>
      <w:r w:rsidRPr="002D6052">
        <w:t xml:space="preserve"> p. 189.</w:t>
      </w:r>
    </w:p>
  </w:footnote>
  <w:footnote w:id="93">
    <w:p w:rsidR="00162CA0" w:rsidRPr="00364162" w:rsidRDefault="00162CA0" w:rsidP="00162CA0">
      <w:pPr>
        <w:pStyle w:val="Notedebasdepage"/>
        <w:rPr>
          <w:lang w:val="fr-FR"/>
        </w:rPr>
      </w:pPr>
      <w:r>
        <w:rPr>
          <w:rStyle w:val="Appelnotedebasdep"/>
        </w:rPr>
        <w:footnoteRef/>
      </w:r>
      <w:r>
        <w:t xml:space="preserve"> </w:t>
      </w:r>
      <w:r>
        <w:rPr>
          <w:lang w:val="fr-FR"/>
        </w:rPr>
        <w:tab/>
      </w:r>
      <w:r w:rsidRPr="00F10930">
        <w:rPr>
          <w:i/>
        </w:rPr>
        <w:t>Ibid</w:t>
      </w:r>
      <w:r w:rsidRPr="002D6052">
        <w:t>.,</w:t>
      </w:r>
      <w:r>
        <w:rPr>
          <w:lang w:eastAsia="fr-FR" w:bidi="fr-FR"/>
        </w:rPr>
        <w:t xml:space="preserve"> t. I</w:t>
      </w:r>
      <w:r w:rsidRPr="002D6052">
        <w:rPr>
          <w:lang w:eastAsia="fr-FR" w:bidi="fr-FR"/>
        </w:rPr>
        <w:t>, p. 190.</w:t>
      </w:r>
    </w:p>
  </w:footnote>
  <w:footnote w:id="94">
    <w:p w:rsidR="00162CA0" w:rsidRPr="00364162"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ptPetitesmajuscules"/>
          <w:sz w:val="28"/>
        </w:rPr>
        <w:t xml:space="preserve">Tocqueville, </w:t>
      </w:r>
      <w:hyperlink r:id="rId30" w:history="1">
        <w:r w:rsidRPr="00F10930">
          <w:rPr>
            <w:rStyle w:val="Lienhypertexte"/>
            <w:i/>
          </w:rPr>
          <w:t>Ancien Régime</w:t>
        </w:r>
      </w:hyperlink>
      <w:r w:rsidRPr="00F10930">
        <w:rPr>
          <w:i/>
        </w:rPr>
        <w:t>..., op. cit</w:t>
      </w:r>
      <w:r w:rsidRPr="002D6052">
        <w:t>.,</w:t>
      </w:r>
      <w:r w:rsidRPr="002D6052">
        <w:rPr>
          <w:lang w:eastAsia="fr-FR" w:bidi="fr-FR"/>
        </w:rPr>
        <w:t xml:space="preserve"> t. </w:t>
      </w:r>
      <w:r w:rsidRPr="002D6052">
        <w:t>2,</w:t>
      </w:r>
      <w:r w:rsidRPr="002D6052">
        <w:rPr>
          <w:lang w:eastAsia="fr-FR" w:bidi="fr-FR"/>
        </w:rPr>
        <w:t xml:space="preserve"> p. 126 et s. Voir R</w:t>
      </w:r>
      <w:r w:rsidRPr="002D6052">
        <w:rPr>
          <w:lang w:eastAsia="fr-FR" w:bidi="fr-FR"/>
        </w:rPr>
        <w:t>i</w:t>
      </w:r>
      <w:r w:rsidRPr="002D6052">
        <w:rPr>
          <w:lang w:eastAsia="fr-FR" w:bidi="fr-FR"/>
        </w:rPr>
        <w:t xml:space="preserve">chard </w:t>
      </w:r>
      <w:r w:rsidRPr="002D6052">
        <w:rPr>
          <w:rStyle w:val="Corpsdutexte237ptPetitesmajuscules"/>
          <w:sz w:val="28"/>
        </w:rPr>
        <w:t xml:space="preserve">Herr, </w:t>
      </w:r>
      <w:r w:rsidRPr="00F10930">
        <w:rPr>
          <w:i/>
        </w:rPr>
        <w:t>Tocqueville and the old regime</w:t>
      </w:r>
      <w:r w:rsidRPr="002D6052">
        <w:t>,</w:t>
      </w:r>
      <w:r w:rsidRPr="002D6052">
        <w:rPr>
          <w:lang w:eastAsia="fr-FR" w:bidi="fr-FR"/>
        </w:rPr>
        <w:t xml:space="preserve"> Princeton University Press, 1962, p. 42.</w:t>
      </w:r>
    </w:p>
  </w:footnote>
  <w:footnote w:id="95">
    <w:p w:rsidR="00162CA0" w:rsidRPr="00364162" w:rsidRDefault="00162CA0" w:rsidP="00162CA0">
      <w:pPr>
        <w:pStyle w:val="Notedebasdepage"/>
        <w:rPr>
          <w:lang w:val="fr-FR"/>
        </w:rPr>
      </w:pPr>
      <w:r>
        <w:rPr>
          <w:rStyle w:val="Appelnotedebasdep"/>
        </w:rPr>
        <w:footnoteRef/>
      </w:r>
      <w:r>
        <w:t xml:space="preserve"> </w:t>
      </w:r>
      <w:r>
        <w:rPr>
          <w:lang w:val="fr-FR"/>
        </w:rPr>
        <w:tab/>
      </w:r>
      <w:r w:rsidRPr="00F10930">
        <w:rPr>
          <w:i/>
        </w:rPr>
        <w:t>Ibid</w:t>
      </w:r>
      <w:r w:rsidRPr="002D6052">
        <w:t>.,</w:t>
      </w:r>
      <w:r w:rsidRPr="002D6052">
        <w:rPr>
          <w:lang w:eastAsia="fr-FR" w:bidi="fr-FR"/>
        </w:rPr>
        <w:t xml:space="preserve"> p. 74.</w:t>
      </w:r>
    </w:p>
  </w:footnote>
  <w:footnote w:id="96">
    <w:p w:rsidR="00162CA0" w:rsidRPr="003E2F1E" w:rsidRDefault="00162CA0" w:rsidP="00162CA0">
      <w:pPr>
        <w:pStyle w:val="Notedebasdepage"/>
        <w:rPr>
          <w:lang w:val="fr-FR"/>
        </w:rPr>
      </w:pPr>
      <w:r>
        <w:rPr>
          <w:rStyle w:val="Appelnotedebasdep"/>
        </w:rPr>
        <w:footnoteRef/>
      </w:r>
      <w:r>
        <w:t xml:space="preserve"> </w:t>
      </w:r>
      <w:r>
        <w:rPr>
          <w:lang w:val="fr-FR"/>
        </w:rPr>
        <w:tab/>
      </w:r>
      <w:r w:rsidRPr="002D6052">
        <w:rPr>
          <w:rStyle w:val="Corpsdutexte2175ptNonItalique"/>
          <w:i w:val="0"/>
          <w:iCs w:val="0"/>
          <w:sz w:val="28"/>
        </w:rPr>
        <w:t xml:space="preserve">A. de </w:t>
      </w:r>
      <w:r w:rsidRPr="002D6052">
        <w:rPr>
          <w:rStyle w:val="Corpsdutexte217ptNonItaliquePetitesmajuscules"/>
          <w:i w:val="0"/>
          <w:iCs w:val="0"/>
          <w:sz w:val="28"/>
        </w:rPr>
        <w:t xml:space="preserve">Tocqueville, </w:t>
      </w:r>
      <w:hyperlink r:id="rId31" w:history="1">
        <w:r w:rsidRPr="00F10930">
          <w:rPr>
            <w:rStyle w:val="Lienhypertexte"/>
            <w:i/>
            <w:lang w:eastAsia="fr-FR" w:bidi="fr-FR"/>
          </w:rPr>
          <w:t>Ancien Régime</w:t>
        </w:r>
      </w:hyperlink>
      <w:r w:rsidRPr="00F10930">
        <w:rPr>
          <w:i/>
          <w:lang w:eastAsia="fr-FR" w:bidi="fr-FR"/>
        </w:rPr>
        <w:t>..., op. cit</w:t>
      </w:r>
      <w:r w:rsidRPr="002D6052">
        <w:rPr>
          <w:lang w:eastAsia="fr-FR" w:bidi="fr-FR"/>
        </w:rPr>
        <w:t>.,</w:t>
      </w:r>
      <w:r w:rsidRPr="002D6052">
        <w:t xml:space="preserve"> </w:t>
      </w:r>
      <w:r>
        <w:rPr>
          <w:rStyle w:val="Corpsdutexte217ptNonItalique"/>
          <w:i w:val="0"/>
          <w:iCs w:val="0"/>
          <w:sz w:val="28"/>
        </w:rPr>
        <w:t>t</w:t>
      </w:r>
      <w:r w:rsidRPr="002D6052">
        <w:rPr>
          <w:rStyle w:val="Corpsdutexte2175ptNonItalique"/>
          <w:i w:val="0"/>
          <w:iCs w:val="0"/>
          <w:sz w:val="28"/>
        </w:rPr>
        <w:t>.</w:t>
      </w:r>
      <w:r>
        <w:rPr>
          <w:rStyle w:val="Corpsdutexte2175ptNonItalique"/>
          <w:i w:val="0"/>
          <w:iCs w:val="0"/>
          <w:sz w:val="28"/>
        </w:rPr>
        <w:t xml:space="preserve"> I</w:t>
      </w:r>
      <w:r w:rsidRPr="002D6052">
        <w:rPr>
          <w:rStyle w:val="Corpsdutexte2175ptNonItalique"/>
          <w:i w:val="0"/>
          <w:iCs w:val="0"/>
          <w:sz w:val="28"/>
        </w:rPr>
        <w:t>, p. 85.</w:t>
      </w:r>
    </w:p>
  </w:footnote>
  <w:footnote w:id="97">
    <w:p w:rsidR="00162CA0" w:rsidRPr="00463548"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463548">
        <w:rPr>
          <w:smallCaps/>
        </w:rPr>
        <w:t>Tocqueville</w:t>
      </w:r>
      <w:r w:rsidRPr="002D6052">
        <w:t xml:space="preserve">, </w:t>
      </w:r>
      <w:hyperlink r:id="rId32" w:history="1">
        <w:r w:rsidRPr="00581441">
          <w:rPr>
            <w:rStyle w:val="Lienhypertexte"/>
            <w:i/>
            <w:szCs w:val="16"/>
            <w:lang w:eastAsia="fr-FR" w:bidi="fr-FR"/>
          </w:rPr>
          <w:t>De la démocratie</w:t>
        </w:r>
      </w:hyperlink>
      <w:r>
        <w:rPr>
          <w:rStyle w:val="Corpsdutexte268ptItalique"/>
        </w:rPr>
        <w:t xml:space="preserve">…, </w:t>
      </w:r>
      <w:r w:rsidRPr="002D6052">
        <w:rPr>
          <w:rStyle w:val="Corpsdutexte268ptItalique"/>
        </w:rPr>
        <w:t>op. cit</w:t>
      </w:r>
      <w:r>
        <w:rPr>
          <w:rStyle w:val="Corpsdutexte268ptItalique"/>
        </w:rPr>
        <w:t>.,</w:t>
      </w:r>
      <w:r w:rsidRPr="002D6052">
        <w:t xml:space="preserve"> </w:t>
      </w:r>
      <w:r w:rsidRPr="002D6052">
        <w:rPr>
          <w:lang w:eastAsia="fr-FR" w:bidi="fr-FR"/>
        </w:rPr>
        <w:t>t. 2, p. 109.</w:t>
      </w:r>
    </w:p>
  </w:footnote>
  <w:footnote w:id="98">
    <w:p w:rsidR="00162CA0" w:rsidRPr="00463548" w:rsidRDefault="00162CA0" w:rsidP="00162CA0">
      <w:pPr>
        <w:pStyle w:val="Notedebasdepage"/>
        <w:rPr>
          <w:lang w:val="fr-FR"/>
        </w:rPr>
      </w:pPr>
      <w:r>
        <w:rPr>
          <w:rStyle w:val="Appelnotedebasdep"/>
        </w:rPr>
        <w:footnoteRef/>
      </w:r>
      <w:r>
        <w:t xml:space="preserve"> </w:t>
      </w:r>
      <w:r>
        <w:rPr>
          <w:lang w:val="fr-FR"/>
        </w:rPr>
        <w:tab/>
      </w:r>
      <w:r w:rsidRPr="00856FFF">
        <w:rPr>
          <w:i/>
          <w:iCs/>
        </w:rPr>
        <w:t>Ibid.,</w:t>
      </w:r>
      <w:r>
        <w:rPr>
          <w:rStyle w:val="Corpsdutexte268ptItalique"/>
        </w:rPr>
        <w:t xml:space="preserve"> </w:t>
      </w:r>
      <w:r w:rsidRPr="002D6052">
        <w:rPr>
          <w:lang w:eastAsia="fr-FR" w:bidi="fr-FR"/>
        </w:rPr>
        <w:t>p. 104.</w:t>
      </w:r>
    </w:p>
  </w:footnote>
  <w:footnote w:id="99">
    <w:p w:rsidR="00162CA0" w:rsidRPr="00581441" w:rsidRDefault="00162CA0" w:rsidP="00162CA0">
      <w:pPr>
        <w:pStyle w:val="Notedebasdepage"/>
        <w:rPr>
          <w:lang w:val="fr-FR"/>
        </w:rPr>
      </w:pPr>
      <w:r>
        <w:rPr>
          <w:rStyle w:val="Appelnotedebasdep"/>
        </w:rPr>
        <w:footnoteRef/>
      </w:r>
      <w:r>
        <w:t xml:space="preserve"> </w:t>
      </w:r>
      <w:r>
        <w:rPr>
          <w:lang w:val="fr-FR"/>
        </w:rPr>
        <w:tab/>
      </w:r>
      <w:r>
        <w:t xml:space="preserve">A. de </w:t>
      </w:r>
      <w:r w:rsidRPr="00581441">
        <w:rPr>
          <w:smallCaps/>
        </w:rPr>
        <w:t>Tocqueville</w:t>
      </w:r>
      <w:r>
        <w:t xml:space="preserve">, </w:t>
      </w:r>
      <w:hyperlink r:id="rId33" w:history="1">
        <w:r w:rsidRPr="00F10930">
          <w:rPr>
            <w:rStyle w:val="Lienhypertexte"/>
            <w:i/>
          </w:rPr>
          <w:t>Ancien Régime</w:t>
        </w:r>
      </w:hyperlink>
      <w:r>
        <w:rPr>
          <w:i/>
        </w:rPr>
        <w:t xml:space="preserve">…, op. cit., </w:t>
      </w:r>
      <w:r>
        <w:t xml:space="preserve"> t. 2, p. 199. À ce sujet, voir R. </w:t>
      </w:r>
      <w:r w:rsidRPr="00581441">
        <w:rPr>
          <w:smallCaps/>
        </w:rPr>
        <w:t>Aron</w:t>
      </w:r>
      <w:r>
        <w:t xml:space="preserve">, La définition libérale de la liberté ; 2. Alexis de Tocqueville et Karl Marx, in </w:t>
      </w:r>
      <w:r>
        <w:rPr>
          <w:i/>
        </w:rPr>
        <w:t>Archives européennes de sociologie</w:t>
      </w:r>
      <w:r>
        <w:t>, 1964, n</w:t>
      </w:r>
      <w:r w:rsidRPr="00581441">
        <w:rPr>
          <w:vertAlign w:val="superscript"/>
        </w:rPr>
        <w:t>o</w:t>
      </w:r>
      <w:r>
        <w:t> 2.</w:t>
      </w:r>
    </w:p>
  </w:footnote>
  <w:footnote w:id="100">
    <w:p w:rsidR="00162CA0" w:rsidRPr="00581441"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rStyle w:val="Corpsdutexte217ptNonItalique"/>
          <w:i w:val="0"/>
          <w:iCs w:val="0"/>
          <w:sz w:val="28"/>
        </w:rPr>
        <w:t xml:space="preserve">de </w:t>
      </w:r>
      <w:r w:rsidRPr="002D6052">
        <w:rPr>
          <w:rStyle w:val="Corpsdutexte217ptNonItaliquePetitesmajuscules"/>
          <w:i w:val="0"/>
          <w:iCs w:val="0"/>
          <w:sz w:val="28"/>
        </w:rPr>
        <w:t xml:space="preserve">Tocqueville, </w:t>
      </w:r>
      <w:hyperlink r:id="rId34" w:history="1">
        <w:r w:rsidRPr="003F2E83">
          <w:rPr>
            <w:rStyle w:val="Lienhypertexte"/>
            <w:i/>
            <w:lang w:eastAsia="fr-FR" w:bidi="fr-FR"/>
          </w:rPr>
          <w:t>Démocratie en Amérique</w:t>
        </w:r>
      </w:hyperlink>
      <w:r w:rsidRPr="002D6052">
        <w:rPr>
          <w:lang w:eastAsia="fr-FR" w:bidi="fr-FR"/>
        </w:rPr>
        <w:t xml:space="preserve">, </w:t>
      </w:r>
      <w:r w:rsidRPr="00581441">
        <w:rPr>
          <w:i/>
          <w:lang w:eastAsia="fr-FR" w:bidi="fr-FR"/>
        </w:rPr>
        <w:t>op. cit</w:t>
      </w:r>
      <w:r w:rsidRPr="002D6052">
        <w:rPr>
          <w:lang w:eastAsia="fr-FR" w:bidi="fr-FR"/>
        </w:rPr>
        <w:t>.,</w:t>
      </w:r>
      <w:r w:rsidRPr="002D6052">
        <w:t xml:space="preserve"> t. 2, p. 324.</w:t>
      </w:r>
    </w:p>
  </w:footnote>
  <w:footnote w:id="101">
    <w:p w:rsidR="00162CA0" w:rsidRPr="00581441"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Sur l’emprise, voir Robert </w:t>
      </w:r>
      <w:r w:rsidRPr="002D6052">
        <w:rPr>
          <w:rStyle w:val="Corpsdutexte2375ptPetitesmajuscules"/>
          <w:sz w:val="28"/>
        </w:rPr>
        <w:t xml:space="preserve">Pagès, </w:t>
      </w:r>
      <w:r w:rsidRPr="002D6052">
        <w:rPr>
          <w:lang w:eastAsia="fr-FR" w:bidi="fr-FR"/>
        </w:rPr>
        <w:t>Le « social control », la régulation soci</w:t>
      </w:r>
      <w:r w:rsidRPr="002D6052">
        <w:rPr>
          <w:lang w:eastAsia="fr-FR" w:bidi="fr-FR"/>
        </w:rPr>
        <w:t>a</w:t>
      </w:r>
      <w:r w:rsidRPr="002D6052">
        <w:rPr>
          <w:lang w:eastAsia="fr-FR" w:bidi="fr-FR"/>
        </w:rPr>
        <w:t xml:space="preserve">le et le pouvoir, in </w:t>
      </w:r>
      <w:r w:rsidRPr="003F2E83">
        <w:rPr>
          <w:i/>
        </w:rPr>
        <w:t>Revue française de Sociologie</w:t>
      </w:r>
      <w:r w:rsidRPr="002D6052">
        <w:t>,</w:t>
      </w:r>
      <w:r w:rsidRPr="002D6052">
        <w:rPr>
          <w:lang w:eastAsia="fr-FR" w:bidi="fr-FR"/>
        </w:rPr>
        <w:t xml:space="preserve"> 1967, n°</w:t>
      </w:r>
      <w:r>
        <w:rPr>
          <w:lang w:eastAsia="fr-FR" w:bidi="fr-FR"/>
        </w:rPr>
        <w:t> </w:t>
      </w:r>
      <w:r w:rsidRPr="002D6052">
        <w:rPr>
          <w:lang w:eastAsia="fr-FR" w:bidi="fr-FR"/>
        </w:rPr>
        <w:t>2, p. 214 et s.</w:t>
      </w:r>
    </w:p>
  </w:footnote>
  <w:footnote w:id="102">
    <w:p w:rsidR="00162CA0" w:rsidRPr="00581441"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Bertrand de </w:t>
      </w:r>
      <w:r w:rsidRPr="002D6052">
        <w:rPr>
          <w:rStyle w:val="Corpsdutexte237ptPetitesmajuscules"/>
          <w:sz w:val="28"/>
        </w:rPr>
        <w:t xml:space="preserve">Jouvenel, </w:t>
      </w:r>
      <w:r w:rsidRPr="003F2E83">
        <w:rPr>
          <w:i/>
        </w:rPr>
        <w:t>Du Pouvoir</w:t>
      </w:r>
      <w:r w:rsidRPr="002D6052">
        <w:t>,</w:t>
      </w:r>
      <w:r w:rsidRPr="002D6052">
        <w:rPr>
          <w:lang w:eastAsia="fr-FR" w:bidi="fr-FR"/>
        </w:rPr>
        <w:t xml:space="preserve"> Genève, Constant Bourquin,</w:t>
      </w:r>
      <w:r>
        <w:rPr>
          <w:lang w:eastAsia="fr-FR" w:bidi="fr-FR"/>
        </w:rPr>
        <w:t xml:space="preserve"> </w:t>
      </w:r>
      <w:r w:rsidRPr="002D6052">
        <w:rPr>
          <w:lang w:eastAsia="fr-FR" w:bidi="fr-FR"/>
        </w:rPr>
        <w:t>1947.</w:t>
      </w:r>
    </w:p>
  </w:footnote>
  <w:footnote w:id="103">
    <w:p w:rsidR="00162CA0" w:rsidRPr="00581441"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t xml:space="preserve">Tocqueville, </w:t>
      </w:r>
      <w:r w:rsidRPr="00581441">
        <w:rPr>
          <w:rStyle w:val="Corpsdutexte268ptItalique"/>
          <w:i w:val="0"/>
        </w:rPr>
        <w:fldChar w:fldCharType="begin"/>
      </w:r>
      <w:r w:rsidRPr="00581441">
        <w:rPr>
          <w:rStyle w:val="Corpsdutexte268ptItalique"/>
          <w:i w:val="0"/>
        </w:rPr>
        <w:instrText xml:space="preserve"> </w:instrText>
      </w:r>
      <w:r w:rsidR="0061324A">
        <w:rPr>
          <w:rStyle w:val="Corpsdutexte268ptItalique"/>
          <w:i w:val="0"/>
        </w:rPr>
        <w:instrText>HYPERLINK</w:instrText>
      </w:r>
      <w:r w:rsidRPr="00581441">
        <w:rPr>
          <w:rStyle w:val="Corpsdutexte268ptItalique"/>
          <w:i w:val="0"/>
        </w:rPr>
        <w:instrText xml:space="preserve"> "http://dx.doi.org/doi:10.1522/cla.toa.anc" </w:instrText>
      </w:r>
      <w:r w:rsidRPr="00581441">
        <w:rPr>
          <w:i/>
          <w:iCs/>
          <w:szCs w:val="16"/>
          <w:lang w:eastAsia="fr-FR" w:bidi="fr-FR"/>
        </w:rPr>
      </w:r>
      <w:r w:rsidRPr="00581441">
        <w:rPr>
          <w:rStyle w:val="Corpsdutexte268ptItalique"/>
          <w:i w:val="0"/>
        </w:rPr>
        <w:fldChar w:fldCharType="separate"/>
      </w:r>
      <w:r w:rsidRPr="00581441">
        <w:rPr>
          <w:rStyle w:val="Lienhypertexte"/>
          <w:i/>
          <w:szCs w:val="16"/>
          <w:lang w:eastAsia="fr-FR" w:bidi="fr-FR"/>
        </w:rPr>
        <w:t>Ancien Régime</w:t>
      </w:r>
      <w:r w:rsidRPr="00581441">
        <w:rPr>
          <w:rStyle w:val="Corpsdutexte268ptItalique"/>
          <w:i w:val="0"/>
        </w:rPr>
        <w:fldChar w:fldCharType="end"/>
      </w:r>
      <w:r w:rsidRPr="00581441">
        <w:rPr>
          <w:rStyle w:val="Corpsdutexte268ptItalique"/>
          <w:i w:val="0"/>
        </w:rPr>
        <w:t>,</w:t>
      </w:r>
      <w:r>
        <w:rPr>
          <w:rStyle w:val="Corpsdutexte268ptItalique"/>
        </w:rPr>
        <w:t xml:space="preserve">  </w:t>
      </w:r>
      <w:r w:rsidRPr="002D6052">
        <w:rPr>
          <w:rStyle w:val="Corpsdutexte268ptItalique"/>
        </w:rPr>
        <w:t>op. cit.,</w:t>
      </w:r>
      <w:r>
        <w:rPr>
          <w:lang w:eastAsia="fr-FR" w:bidi="fr-FR"/>
        </w:rPr>
        <w:t xml:space="preserve"> t</w:t>
      </w:r>
      <w:r w:rsidRPr="002D6052">
        <w:rPr>
          <w:lang w:eastAsia="fr-FR" w:bidi="fr-FR"/>
        </w:rPr>
        <w:t>.</w:t>
      </w:r>
      <w:r>
        <w:rPr>
          <w:lang w:eastAsia="fr-FR" w:bidi="fr-FR"/>
        </w:rPr>
        <w:t xml:space="preserve"> I</w:t>
      </w:r>
      <w:r w:rsidRPr="002D6052">
        <w:rPr>
          <w:lang w:eastAsia="fr-FR" w:bidi="fr-FR"/>
        </w:rPr>
        <w:t>, p. 75.</w:t>
      </w:r>
    </w:p>
  </w:footnote>
  <w:footnote w:id="104">
    <w:p w:rsidR="00162CA0" w:rsidRPr="00581441"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t xml:space="preserve">Tocqueville, </w:t>
      </w:r>
      <w:hyperlink r:id="rId35" w:history="1">
        <w:r w:rsidRPr="00581441">
          <w:rPr>
            <w:rStyle w:val="Lienhypertexte"/>
            <w:i/>
            <w:szCs w:val="16"/>
            <w:lang w:eastAsia="fr-FR" w:bidi="fr-FR"/>
          </w:rPr>
          <w:t>De la démocratie</w:t>
        </w:r>
      </w:hyperlink>
      <w:r w:rsidRPr="002D6052">
        <w:rPr>
          <w:rStyle w:val="Corpsdutexte268ptItalique"/>
        </w:rPr>
        <w:t>..., op. cit</w:t>
      </w:r>
      <w:r>
        <w:rPr>
          <w:rStyle w:val="Corpsdutexte268ptItalique"/>
        </w:rPr>
        <w:t xml:space="preserve">., </w:t>
      </w:r>
      <w:r w:rsidRPr="002D6052">
        <w:rPr>
          <w:lang w:eastAsia="fr-FR" w:bidi="fr-FR"/>
        </w:rPr>
        <w:t>t. 2, p. 339.</w:t>
      </w:r>
    </w:p>
  </w:footnote>
  <w:footnote w:id="105">
    <w:p w:rsidR="00162CA0" w:rsidRPr="00581441"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581441">
        <w:rPr>
          <w:smallCaps/>
        </w:rPr>
        <w:t>Tocqueville</w:t>
      </w:r>
      <w:r w:rsidRPr="002D6052">
        <w:t>,</w:t>
      </w:r>
      <w:r w:rsidRPr="002D6052">
        <w:rPr>
          <w:lang w:eastAsia="fr-FR" w:bidi="fr-FR"/>
        </w:rPr>
        <w:t xml:space="preserve"> Lettre à Reeve, in </w:t>
      </w:r>
      <w:r w:rsidRPr="002D6052">
        <w:rPr>
          <w:rStyle w:val="Corpsdutexte268ptItalique"/>
        </w:rPr>
        <w:t>Correspondance anglaise</w:t>
      </w:r>
      <w:r w:rsidRPr="002D6052">
        <w:rPr>
          <w:lang w:eastAsia="fr-FR" w:bidi="fr-FR"/>
        </w:rPr>
        <w:t xml:space="preserve">, </w:t>
      </w:r>
      <w:r w:rsidRPr="002D6052">
        <w:rPr>
          <w:rStyle w:val="Corpsdutexte268ptItalique"/>
        </w:rPr>
        <w:t>op.</w:t>
      </w:r>
      <w:r>
        <w:rPr>
          <w:rStyle w:val="Corpsdutexte268ptItalique"/>
        </w:rPr>
        <w:t> </w:t>
      </w:r>
      <w:r w:rsidRPr="002D6052">
        <w:rPr>
          <w:rStyle w:val="Corpsdutexte268ptItalique"/>
        </w:rPr>
        <w:t>cit.</w:t>
      </w:r>
      <w:r>
        <w:rPr>
          <w:rStyle w:val="Corpsdutexte268ptItalique"/>
        </w:rPr>
        <w:t>,</w:t>
      </w:r>
      <w:r w:rsidRPr="002D6052">
        <w:t xml:space="preserve"> </w:t>
      </w:r>
      <w:r w:rsidRPr="002D6052">
        <w:rPr>
          <w:lang w:eastAsia="fr-FR" w:bidi="fr-FR"/>
        </w:rPr>
        <w:t xml:space="preserve">p. 52 (3 févr. 1840). Voir </w:t>
      </w:r>
      <w:r w:rsidRPr="002D6052">
        <w:t xml:space="preserve">K. </w:t>
      </w:r>
      <w:r w:rsidRPr="00581441">
        <w:rPr>
          <w:smallCaps/>
        </w:rPr>
        <w:t>Löwith</w:t>
      </w:r>
      <w:r w:rsidRPr="002D6052">
        <w:t xml:space="preserve">, </w:t>
      </w:r>
      <w:r w:rsidRPr="002D6052">
        <w:rPr>
          <w:rStyle w:val="Corpsdutexte268ptItalique"/>
        </w:rPr>
        <w:t>De Hegel à Nietzsche</w:t>
      </w:r>
      <w:r w:rsidRPr="002D6052">
        <w:t xml:space="preserve">, </w:t>
      </w:r>
      <w:r>
        <w:rPr>
          <w:lang w:eastAsia="fr-FR" w:bidi="fr-FR"/>
        </w:rPr>
        <w:t>Paris, Gallimard, 1969,</w:t>
      </w:r>
      <w:r w:rsidRPr="002D6052">
        <w:rPr>
          <w:lang w:eastAsia="fr-FR" w:bidi="fr-FR"/>
        </w:rPr>
        <w:t xml:space="preserve"> p. 311.</w:t>
      </w:r>
    </w:p>
  </w:footnote>
  <w:footnote w:id="106">
    <w:p w:rsidR="00162CA0" w:rsidRPr="00DC69D3" w:rsidRDefault="00162CA0" w:rsidP="00162CA0">
      <w:pPr>
        <w:pStyle w:val="Notedebasdepage"/>
        <w:rPr>
          <w:lang w:val="fr-FR"/>
        </w:rPr>
      </w:pPr>
      <w:r>
        <w:rPr>
          <w:rStyle w:val="Appelnotedebasdep"/>
        </w:rPr>
        <w:footnoteRef/>
      </w:r>
      <w:r>
        <w:t xml:space="preserve"> </w:t>
      </w:r>
      <w:r>
        <w:rPr>
          <w:lang w:val="fr-FR"/>
        </w:rPr>
        <w:tab/>
      </w:r>
      <w:r w:rsidRPr="003F2E83">
        <w:t xml:space="preserve">A. de </w:t>
      </w:r>
      <w:r w:rsidRPr="00DC69D3">
        <w:rPr>
          <w:smallCaps/>
        </w:rPr>
        <w:t>Tocqueville</w:t>
      </w:r>
      <w:r w:rsidRPr="003F2E83">
        <w:t xml:space="preserve">, </w:t>
      </w:r>
      <w:hyperlink r:id="rId36" w:history="1">
        <w:r w:rsidRPr="003F2E83">
          <w:rPr>
            <w:rStyle w:val="Lienhypertexte"/>
            <w:i/>
          </w:rPr>
          <w:t>De la démocratie</w:t>
        </w:r>
      </w:hyperlink>
      <w:r w:rsidRPr="003F2E83">
        <w:rPr>
          <w:i/>
        </w:rPr>
        <w:t>..., op. cit</w:t>
      </w:r>
      <w:r w:rsidRPr="003F2E83">
        <w:t>.</w:t>
      </w:r>
      <w:r>
        <w:t>, t. I,</w:t>
      </w:r>
      <w:r w:rsidRPr="003F2E83">
        <w:t xml:space="preserve"> p. 145.</w:t>
      </w:r>
    </w:p>
  </w:footnote>
  <w:footnote w:id="107">
    <w:p w:rsidR="00162CA0" w:rsidRPr="00A5781B" w:rsidRDefault="00162CA0" w:rsidP="00162CA0">
      <w:pPr>
        <w:pStyle w:val="Notedebasdepage"/>
        <w:rPr>
          <w:lang w:val="fr-FR"/>
        </w:rPr>
      </w:pPr>
      <w:r>
        <w:rPr>
          <w:rStyle w:val="Appelnotedebasdep"/>
        </w:rPr>
        <w:footnoteRef/>
      </w:r>
      <w:r>
        <w:t xml:space="preserve"> </w:t>
      </w:r>
      <w:r>
        <w:rPr>
          <w:lang w:val="fr-FR"/>
        </w:rPr>
        <w:tab/>
      </w:r>
      <w:r w:rsidRPr="003F2E83">
        <w:t xml:space="preserve">A. de </w:t>
      </w:r>
      <w:r w:rsidRPr="00A5781B">
        <w:rPr>
          <w:smallCaps/>
        </w:rPr>
        <w:t>Tocqueville</w:t>
      </w:r>
      <w:r w:rsidRPr="003F2E83">
        <w:t xml:space="preserve">, </w:t>
      </w:r>
      <w:hyperlink r:id="rId37" w:history="1">
        <w:r w:rsidRPr="003F2E83">
          <w:rPr>
            <w:rStyle w:val="Lienhypertexte"/>
            <w:i/>
          </w:rPr>
          <w:t>De la démocratie</w:t>
        </w:r>
      </w:hyperlink>
      <w:r w:rsidRPr="003F2E83">
        <w:rPr>
          <w:i/>
        </w:rPr>
        <w:t>..., op. cit</w:t>
      </w:r>
      <w:r w:rsidRPr="003F2E83">
        <w:t>., t. 2, p. 16.</w:t>
      </w:r>
    </w:p>
  </w:footnote>
  <w:footnote w:id="108">
    <w:p w:rsidR="00162CA0" w:rsidRPr="00A5781B"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5ptPetitesmajuscules"/>
          <w:sz w:val="28"/>
        </w:rPr>
        <w:t xml:space="preserve">Tocqueville, </w:t>
      </w:r>
      <w:r w:rsidRPr="00A5781B">
        <w:rPr>
          <w:i/>
        </w:rPr>
        <w:t>Voyage en Amérique</w:t>
      </w:r>
      <w:r w:rsidRPr="002D6052">
        <w:t>,</w:t>
      </w:r>
      <w:r w:rsidRPr="002D6052">
        <w:rPr>
          <w:lang w:eastAsia="fr-FR" w:bidi="fr-FR"/>
        </w:rPr>
        <w:t xml:space="preserve"> Gallimard, </w:t>
      </w:r>
      <w:r w:rsidRPr="00A5781B">
        <w:rPr>
          <w:i/>
        </w:rPr>
        <w:t>Œuvres complètes</w:t>
      </w:r>
      <w:r w:rsidRPr="002D6052">
        <w:t>,</w:t>
      </w:r>
      <w:r w:rsidRPr="002D6052">
        <w:rPr>
          <w:lang w:eastAsia="fr-FR" w:bidi="fr-FR"/>
        </w:rPr>
        <w:t xml:space="preserve"> t. </w:t>
      </w:r>
      <w:r w:rsidRPr="002D6052">
        <w:t xml:space="preserve">5, p. 258-259. </w:t>
      </w:r>
      <w:r w:rsidRPr="002D6052">
        <w:rPr>
          <w:lang w:eastAsia="fr-FR" w:bidi="fr-FR"/>
        </w:rPr>
        <w:t xml:space="preserve">Voir M. </w:t>
      </w:r>
      <w:r w:rsidRPr="00A5781B">
        <w:rPr>
          <w:smallCaps/>
        </w:rPr>
        <w:t>Lerner</w:t>
      </w:r>
      <w:r w:rsidRPr="00A5781B">
        <w:rPr>
          <w:i/>
        </w:rPr>
        <w:t>,</w:t>
      </w:r>
      <w:r w:rsidRPr="002D6052">
        <w:t xml:space="preserve"> </w:t>
      </w:r>
      <w:r>
        <w:rPr>
          <w:lang w:eastAsia="fr-FR" w:bidi="fr-FR"/>
        </w:rPr>
        <w:t>Tocquevill</w:t>
      </w:r>
      <w:r w:rsidRPr="002D6052">
        <w:rPr>
          <w:lang w:eastAsia="fr-FR" w:bidi="fr-FR"/>
        </w:rPr>
        <w:t xml:space="preserve">e’s democracy in America : Politics, Law and the Elites, </w:t>
      </w:r>
      <w:r w:rsidRPr="00A5781B">
        <w:rPr>
          <w:i/>
        </w:rPr>
        <w:t>Antioch Review</w:t>
      </w:r>
      <w:r w:rsidRPr="002D6052">
        <w:t>,</w:t>
      </w:r>
      <w:r w:rsidRPr="002D6052">
        <w:rPr>
          <w:lang w:eastAsia="fr-FR" w:bidi="fr-FR"/>
        </w:rPr>
        <w:t xml:space="preserve"> winter </w:t>
      </w:r>
      <w:r w:rsidRPr="002D6052">
        <w:t>1965-</w:t>
      </w:r>
      <w:r w:rsidRPr="002D6052">
        <w:rPr>
          <w:lang w:eastAsia="fr-FR" w:bidi="fr-FR"/>
        </w:rPr>
        <w:t>1966, p. 544-545.</w:t>
      </w:r>
    </w:p>
  </w:footnote>
  <w:footnote w:id="109">
    <w:p w:rsidR="00162CA0" w:rsidRPr="00A5781B"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A5781B">
        <w:rPr>
          <w:smallCaps/>
        </w:rPr>
        <w:t>Tocqueville</w:t>
      </w:r>
      <w:r w:rsidRPr="002D6052">
        <w:t xml:space="preserve">, </w:t>
      </w:r>
      <w:r w:rsidRPr="002D6052">
        <w:rPr>
          <w:rStyle w:val="Corpsdutexte328ptItalique"/>
          <w:sz w:val="28"/>
        </w:rPr>
        <w:t>De la Démocratie..., op. cit.</w:t>
      </w:r>
      <w:r>
        <w:rPr>
          <w:rStyle w:val="Corpsdutexte328ptItalique"/>
          <w:sz w:val="28"/>
        </w:rPr>
        <w:t xml:space="preserve">, </w:t>
      </w:r>
      <w:r w:rsidRPr="00A5781B">
        <w:rPr>
          <w:rStyle w:val="Corpsdutexte328ptItalique"/>
          <w:i w:val="0"/>
          <w:sz w:val="28"/>
        </w:rPr>
        <w:t>t. I,</w:t>
      </w:r>
      <w:r w:rsidRPr="00A5781B">
        <w:rPr>
          <w:lang w:eastAsia="fr-FR" w:bidi="fr-FR"/>
        </w:rPr>
        <w:t xml:space="preserve"> p. 56.</w:t>
      </w:r>
    </w:p>
  </w:footnote>
  <w:footnote w:id="110">
    <w:p w:rsidR="00162CA0" w:rsidRPr="00A5781B"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rStyle w:val="Corpsdutexte2175ptNonItalique"/>
          <w:i w:val="0"/>
          <w:iCs w:val="0"/>
          <w:sz w:val="28"/>
        </w:rPr>
        <w:t xml:space="preserve">de </w:t>
      </w:r>
      <w:r w:rsidRPr="002D6052">
        <w:rPr>
          <w:rStyle w:val="Corpsdutexte2175ptNonItaliquePetitesmajuscules"/>
          <w:i w:val="0"/>
          <w:iCs w:val="0"/>
          <w:sz w:val="28"/>
        </w:rPr>
        <w:t xml:space="preserve">Tocqueville, </w:t>
      </w:r>
      <w:r w:rsidRPr="00983973">
        <w:rPr>
          <w:i/>
          <w:lang w:eastAsia="fr-FR" w:bidi="fr-FR"/>
        </w:rPr>
        <w:t>Voyage en Amérique, op. cit</w:t>
      </w:r>
      <w:r w:rsidRPr="002D6052">
        <w:rPr>
          <w:lang w:eastAsia="fr-FR" w:bidi="fr-FR"/>
        </w:rPr>
        <w:t>.,</w:t>
      </w:r>
      <w:r w:rsidRPr="002D6052">
        <w:t xml:space="preserve"> </w:t>
      </w:r>
      <w:r w:rsidRPr="002D6052">
        <w:rPr>
          <w:rStyle w:val="Corpsdutexte2175ptNonItalique"/>
          <w:i w:val="0"/>
          <w:iCs w:val="0"/>
          <w:sz w:val="28"/>
        </w:rPr>
        <w:t>p. 179.</w:t>
      </w:r>
    </w:p>
  </w:footnote>
  <w:footnote w:id="111">
    <w:p w:rsidR="00162CA0" w:rsidRPr="009A46AE" w:rsidRDefault="00162CA0" w:rsidP="00162CA0">
      <w:pPr>
        <w:pStyle w:val="Notedebasdepage"/>
        <w:rPr>
          <w:lang w:val="fr-FR"/>
        </w:rPr>
      </w:pPr>
      <w:r>
        <w:rPr>
          <w:rStyle w:val="Appelnotedebasdep"/>
        </w:rPr>
        <w:footnoteRef/>
      </w:r>
      <w:r>
        <w:t xml:space="preserve"> </w:t>
      </w:r>
      <w:r>
        <w:rPr>
          <w:lang w:val="fr-FR"/>
        </w:rPr>
        <w:tab/>
      </w:r>
      <w:r>
        <w:t xml:space="preserve">A. de </w:t>
      </w:r>
      <w:r w:rsidRPr="009A46AE">
        <w:rPr>
          <w:smallCaps/>
        </w:rPr>
        <w:t>Tocqueville</w:t>
      </w:r>
      <w:r>
        <w:t xml:space="preserve">, </w:t>
      </w:r>
      <w:r w:rsidRPr="00983973">
        <w:rPr>
          <w:i/>
        </w:rPr>
        <w:t>Voyage en Amérique, op. cit</w:t>
      </w:r>
      <w:r>
        <w:t>., p. 90.</w:t>
      </w:r>
    </w:p>
  </w:footnote>
  <w:footnote w:id="112">
    <w:p w:rsidR="00162CA0" w:rsidRPr="009A46AE" w:rsidRDefault="00162CA0" w:rsidP="00162CA0">
      <w:pPr>
        <w:pStyle w:val="Notedebasdepage"/>
        <w:rPr>
          <w:lang w:val="fr-FR"/>
        </w:rPr>
      </w:pPr>
      <w:r>
        <w:rPr>
          <w:rStyle w:val="Appelnotedebasdep"/>
        </w:rPr>
        <w:footnoteRef/>
      </w:r>
      <w:r>
        <w:t xml:space="preserve"> </w:t>
      </w:r>
      <w:r>
        <w:rPr>
          <w:lang w:val="fr-FR"/>
        </w:rPr>
        <w:tab/>
      </w:r>
      <w:r>
        <w:t xml:space="preserve">A. de </w:t>
      </w:r>
      <w:r w:rsidRPr="009A46AE">
        <w:rPr>
          <w:smallCaps/>
        </w:rPr>
        <w:t>Tocqueville</w:t>
      </w:r>
      <w:r>
        <w:t xml:space="preserve">, </w:t>
      </w:r>
      <w:hyperlink r:id="rId38" w:history="1">
        <w:r w:rsidRPr="00983973">
          <w:rPr>
            <w:rStyle w:val="Lienhypertexte"/>
            <w:i/>
          </w:rPr>
          <w:t>De la démocratie</w:t>
        </w:r>
      </w:hyperlink>
      <w:r w:rsidRPr="00983973">
        <w:rPr>
          <w:i/>
        </w:rPr>
        <w:t>..., op. cit</w:t>
      </w:r>
      <w:r>
        <w:t>., t. 2, p. 334.</w:t>
      </w:r>
    </w:p>
  </w:footnote>
  <w:footnote w:id="113">
    <w:p w:rsidR="00162CA0" w:rsidRPr="00594E87" w:rsidRDefault="00162CA0" w:rsidP="00162CA0">
      <w:pPr>
        <w:pStyle w:val="Notedebasdepage"/>
        <w:rPr>
          <w:lang w:val="fr-FR"/>
        </w:rPr>
      </w:pPr>
      <w:r>
        <w:rPr>
          <w:rStyle w:val="Appelnotedebasdep"/>
        </w:rPr>
        <w:footnoteRef/>
      </w:r>
      <w:r>
        <w:t xml:space="preserve"> </w:t>
      </w:r>
      <w:r>
        <w:rPr>
          <w:lang w:val="fr-FR"/>
        </w:rPr>
        <w:tab/>
      </w:r>
      <w:r>
        <w:t xml:space="preserve">A. de </w:t>
      </w:r>
      <w:r w:rsidRPr="00594E87">
        <w:rPr>
          <w:smallCaps/>
        </w:rPr>
        <w:t>Tocqueville</w:t>
      </w:r>
      <w:r>
        <w:t xml:space="preserve">, </w:t>
      </w:r>
      <w:hyperlink r:id="rId39" w:history="1">
        <w:r w:rsidRPr="00983973">
          <w:rPr>
            <w:rStyle w:val="Lienhypertexte"/>
            <w:i/>
          </w:rPr>
          <w:t>De la démocratie</w:t>
        </w:r>
      </w:hyperlink>
      <w:r w:rsidRPr="00983973">
        <w:rPr>
          <w:i/>
        </w:rPr>
        <w:t>.... op. cit</w:t>
      </w:r>
      <w:r>
        <w:t>., t. I, p. 322.</w:t>
      </w:r>
    </w:p>
  </w:footnote>
  <w:footnote w:id="114">
    <w:p w:rsidR="00162CA0" w:rsidRPr="00594E87" w:rsidRDefault="00162CA0" w:rsidP="00162CA0">
      <w:pPr>
        <w:pStyle w:val="Notedebasdepage"/>
        <w:rPr>
          <w:lang w:val="fr-FR"/>
        </w:rPr>
      </w:pPr>
      <w:r>
        <w:rPr>
          <w:rStyle w:val="Appelnotedebasdep"/>
        </w:rPr>
        <w:footnoteRef/>
      </w:r>
      <w:r>
        <w:t xml:space="preserve"> </w:t>
      </w:r>
      <w:r>
        <w:rPr>
          <w:lang w:val="fr-FR"/>
        </w:rPr>
        <w:tab/>
      </w:r>
      <w:r w:rsidRPr="00983973">
        <w:rPr>
          <w:i/>
        </w:rPr>
        <w:t>Ibid</w:t>
      </w:r>
      <w:r>
        <w:t>., p. 300.</w:t>
      </w:r>
    </w:p>
  </w:footnote>
  <w:footnote w:id="115">
    <w:p w:rsidR="00162CA0" w:rsidRPr="00594E87" w:rsidRDefault="00162CA0" w:rsidP="00162CA0">
      <w:pPr>
        <w:pStyle w:val="Notedebasdepage"/>
        <w:rPr>
          <w:lang w:val="fr-FR"/>
        </w:rPr>
      </w:pPr>
      <w:r>
        <w:rPr>
          <w:rStyle w:val="Appelnotedebasdep"/>
        </w:rPr>
        <w:footnoteRef/>
      </w:r>
      <w:r>
        <w:t xml:space="preserve"> </w:t>
      </w:r>
      <w:r>
        <w:rPr>
          <w:lang w:val="fr-FR"/>
        </w:rPr>
        <w:tab/>
      </w:r>
      <w:r w:rsidRPr="00983973">
        <w:t xml:space="preserve">A. de Tocqueville, cité par </w:t>
      </w:r>
      <w:r>
        <w:rPr>
          <w:smallCaps/>
        </w:rPr>
        <w:t>Re</w:t>
      </w:r>
      <w:r w:rsidRPr="00594E87">
        <w:rPr>
          <w:smallCaps/>
        </w:rPr>
        <w:t>dier</w:t>
      </w:r>
      <w:r w:rsidRPr="00983973">
        <w:t xml:space="preserve">, </w:t>
      </w:r>
      <w:r w:rsidRPr="00983973">
        <w:rPr>
          <w:i/>
        </w:rPr>
        <w:t>op. cit.,</w:t>
      </w:r>
      <w:r w:rsidRPr="00983973">
        <w:t xml:space="preserve"> p. 97-98 (Lettre à Ernest de Chabrol).</w:t>
      </w:r>
    </w:p>
  </w:footnote>
  <w:footnote w:id="116">
    <w:p w:rsidR="00162CA0" w:rsidRPr="00594E87"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Tocqueville, </w:t>
      </w:r>
      <w:hyperlink r:id="rId40" w:history="1">
        <w:r w:rsidRPr="00983973">
          <w:rPr>
            <w:rStyle w:val="Lienhypertexte"/>
            <w:i/>
          </w:rPr>
          <w:t>De la démocratie</w:t>
        </w:r>
      </w:hyperlink>
      <w:r w:rsidRPr="002D6052">
        <w:t xml:space="preserve">..., </w:t>
      </w:r>
      <w:r w:rsidRPr="00983973">
        <w:rPr>
          <w:i/>
        </w:rPr>
        <w:t>op. cit</w:t>
      </w:r>
      <w:r w:rsidRPr="002D6052">
        <w:t>.,</w:t>
      </w:r>
      <w:r w:rsidRPr="002D6052">
        <w:rPr>
          <w:lang w:eastAsia="fr-FR" w:bidi="fr-FR"/>
        </w:rPr>
        <w:t xml:space="preserve"> t. 2, p. 129.</w:t>
      </w:r>
    </w:p>
  </w:footnote>
  <w:footnote w:id="117">
    <w:p w:rsidR="00162CA0" w:rsidRPr="00D14836"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Elie Halévy, </w:t>
      </w:r>
      <w:hyperlink r:id="rId41" w:history="1">
        <w:r w:rsidRPr="00983973">
          <w:rPr>
            <w:rStyle w:val="Lienhypertexte"/>
            <w:i/>
          </w:rPr>
          <w:t>La formation du radicalisme philosophique</w:t>
        </w:r>
      </w:hyperlink>
      <w:r w:rsidRPr="002D6052">
        <w:t>,</w:t>
      </w:r>
      <w:r w:rsidRPr="002D6052">
        <w:rPr>
          <w:lang w:eastAsia="fr-FR" w:bidi="fr-FR"/>
        </w:rPr>
        <w:t xml:space="preserve"> Paris, F</w:t>
      </w:r>
      <w:r w:rsidRPr="002D6052">
        <w:rPr>
          <w:lang w:eastAsia="fr-FR" w:bidi="fr-FR"/>
        </w:rPr>
        <w:t>é</w:t>
      </w:r>
      <w:r w:rsidRPr="002D6052">
        <w:rPr>
          <w:lang w:eastAsia="fr-FR" w:bidi="fr-FR"/>
        </w:rPr>
        <w:t>lix Alcan, 1901</w:t>
      </w:r>
      <w:r>
        <w:rPr>
          <w:lang w:eastAsia="fr-FR" w:bidi="fr-FR"/>
        </w:rPr>
        <w:t>, t. I,</w:t>
      </w:r>
      <w:r w:rsidRPr="002D6052">
        <w:rPr>
          <w:lang w:eastAsia="fr-FR" w:bidi="fr-FR"/>
        </w:rPr>
        <w:t xml:space="preserve"> p. 237-238, et t. 2, p. 68-69.</w:t>
      </w:r>
    </w:p>
  </w:footnote>
  <w:footnote w:id="118">
    <w:p w:rsidR="00162CA0" w:rsidRPr="00D14836"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ptNonItaliquePetitesmajuscules"/>
          <w:i w:val="0"/>
          <w:iCs w:val="0"/>
          <w:sz w:val="28"/>
        </w:rPr>
        <w:t xml:space="preserve">Tocqueville, </w:t>
      </w:r>
      <w:hyperlink r:id="rId42" w:history="1">
        <w:r w:rsidRPr="00983973">
          <w:rPr>
            <w:rStyle w:val="Lienhypertexte"/>
            <w:i/>
            <w:lang w:eastAsia="fr-FR" w:bidi="fr-FR"/>
          </w:rPr>
          <w:t>De la démocratie</w:t>
        </w:r>
      </w:hyperlink>
      <w:r w:rsidRPr="002D6052">
        <w:rPr>
          <w:lang w:eastAsia="fr-FR" w:bidi="fr-FR"/>
        </w:rPr>
        <w:t xml:space="preserve">..., </w:t>
      </w:r>
      <w:r w:rsidRPr="00983973">
        <w:rPr>
          <w:i/>
          <w:lang w:eastAsia="fr-FR" w:bidi="fr-FR"/>
        </w:rPr>
        <w:t>op. cit</w:t>
      </w:r>
      <w:r w:rsidRPr="002D6052">
        <w:rPr>
          <w:lang w:eastAsia="fr-FR" w:bidi="fr-FR"/>
        </w:rPr>
        <w:t>.</w:t>
      </w:r>
      <w:r>
        <w:rPr>
          <w:lang w:eastAsia="fr-FR" w:bidi="fr-FR"/>
        </w:rPr>
        <w:t>, t. I,</w:t>
      </w:r>
      <w:r w:rsidRPr="002D6052">
        <w:t xml:space="preserve"> p. 308.</w:t>
      </w:r>
    </w:p>
  </w:footnote>
  <w:footnote w:id="119">
    <w:p w:rsidR="00162CA0" w:rsidRPr="00D14836"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Emile </w:t>
      </w:r>
      <w:r w:rsidRPr="002D6052">
        <w:rPr>
          <w:rStyle w:val="Corpsdutexte237ptPetitesmajuscules"/>
          <w:sz w:val="28"/>
        </w:rPr>
        <w:t xml:space="preserve">Durkheim, </w:t>
      </w:r>
      <w:hyperlink r:id="rId43" w:history="1">
        <w:r w:rsidRPr="00983973">
          <w:rPr>
            <w:rStyle w:val="Lienhypertexte"/>
            <w:i/>
          </w:rPr>
          <w:t>De la division du travail social</w:t>
        </w:r>
      </w:hyperlink>
      <w:r w:rsidRPr="002D6052">
        <w:t>,</w:t>
      </w:r>
      <w:r w:rsidRPr="002D6052">
        <w:rPr>
          <w:lang w:eastAsia="fr-FR" w:bidi="fr-FR"/>
        </w:rPr>
        <w:t xml:space="preserve"> Paris, Presses Univers</w:t>
      </w:r>
      <w:r w:rsidRPr="002D6052">
        <w:rPr>
          <w:lang w:eastAsia="fr-FR" w:bidi="fr-FR"/>
        </w:rPr>
        <w:t>i</w:t>
      </w:r>
      <w:r w:rsidRPr="002D6052">
        <w:rPr>
          <w:lang w:eastAsia="fr-FR" w:bidi="fr-FR"/>
        </w:rPr>
        <w:t xml:space="preserve">taires de France, </w:t>
      </w:r>
      <w:r>
        <w:rPr>
          <w:lang w:eastAsia="fr-FR" w:bidi="fr-FR"/>
        </w:rPr>
        <w:t>1</w:t>
      </w:r>
      <w:r w:rsidRPr="002D6052">
        <w:rPr>
          <w:lang w:eastAsia="fr-FR" w:bidi="fr-FR"/>
        </w:rPr>
        <w:t>960, préface à la 2</w:t>
      </w:r>
      <w:r w:rsidRPr="002D6052">
        <w:rPr>
          <w:vertAlign w:val="superscript"/>
          <w:lang w:eastAsia="fr-FR" w:bidi="fr-FR"/>
        </w:rPr>
        <w:t>e</w:t>
      </w:r>
      <w:r w:rsidRPr="002D6052">
        <w:rPr>
          <w:lang w:eastAsia="fr-FR" w:bidi="fr-FR"/>
        </w:rPr>
        <w:t xml:space="preserve"> édition.</w:t>
      </w:r>
    </w:p>
  </w:footnote>
  <w:footnote w:id="120">
    <w:p w:rsidR="00162CA0" w:rsidRPr="00D14836"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ptNonItaliquePetitesmajuscules"/>
          <w:i w:val="0"/>
          <w:iCs w:val="0"/>
          <w:sz w:val="28"/>
        </w:rPr>
        <w:t xml:space="preserve">Tocqueville, </w:t>
      </w:r>
      <w:hyperlink r:id="rId44" w:history="1">
        <w:r w:rsidRPr="00983973">
          <w:rPr>
            <w:rStyle w:val="Lienhypertexte"/>
            <w:i/>
            <w:lang w:eastAsia="fr-FR" w:bidi="fr-FR"/>
          </w:rPr>
          <w:t>De la démocratie</w:t>
        </w:r>
      </w:hyperlink>
      <w:r w:rsidRPr="00983973">
        <w:rPr>
          <w:i/>
          <w:lang w:eastAsia="fr-FR" w:bidi="fr-FR"/>
        </w:rPr>
        <w:t>..., op. cit</w:t>
      </w:r>
      <w:r w:rsidRPr="002D6052">
        <w:rPr>
          <w:lang w:eastAsia="fr-FR" w:bidi="fr-FR"/>
        </w:rPr>
        <w:t>.,</w:t>
      </w:r>
      <w:r w:rsidRPr="002D6052">
        <w:t xml:space="preserve"> t. 2, p. 116-117.</w:t>
      </w:r>
    </w:p>
  </w:footnote>
  <w:footnote w:id="121">
    <w:p w:rsidR="00162CA0" w:rsidRPr="00D14836" w:rsidRDefault="00162CA0" w:rsidP="00162CA0">
      <w:pPr>
        <w:pStyle w:val="Notedebasdepage"/>
        <w:rPr>
          <w:lang w:val="fr-FR"/>
        </w:rPr>
      </w:pPr>
      <w:r>
        <w:rPr>
          <w:rStyle w:val="Appelnotedebasdep"/>
        </w:rPr>
        <w:footnoteRef/>
      </w:r>
      <w:r>
        <w:t xml:space="preserve"> </w:t>
      </w:r>
      <w:r>
        <w:rPr>
          <w:lang w:val="fr-FR"/>
        </w:rPr>
        <w:tab/>
      </w:r>
      <w:r w:rsidRPr="00576B3C">
        <w:rPr>
          <w:i/>
          <w:iCs/>
        </w:rPr>
        <w:t>Ibid.,</w:t>
      </w:r>
      <w:r w:rsidRPr="002D6052">
        <w:t xml:space="preserve"> </w:t>
      </w:r>
      <w:r w:rsidRPr="002D6052">
        <w:rPr>
          <w:lang w:eastAsia="fr-FR" w:bidi="fr-FR"/>
        </w:rPr>
        <w:t>p. 123.</w:t>
      </w:r>
    </w:p>
  </w:footnote>
  <w:footnote w:id="122">
    <w:p w:rsidR="00162CA0" w:rsidRPr="00D14836" w:rsidRDefault="00162CA0" w:rsidP="00162CA0">
      <w:pPr>
        <w:pStyle w:val="Notedebasdepage"/>
        <w:rPr>
          <w:lang w:val="fr-FR"/>
        </w:rPr>
      </w:pPr>
      <w:r>
        <w:rPr>
          <w:rStyle w:val="Appelnotedebasdep"/>
        </w:rPr>
        <w:footnoteRef/>
      </w:r>
      <w:r>
        <w:t xml:space="preserve"> </w:t>
      </w:r>
      <w:r>
        <w:rPr>
          <w:lang w:val="fr-FR"/>
        </w:rPr>
        <w:tab/>
      </w:r>
      <w:r w:rsidRPr="00D14836">
        <w:rPr>
          <w:i/>
        </w:rPr>
        <w:t>Ibid</w:t>
      </w:r>
      <w:r w:rsidRPr="002D6052">
        <w:t>.,</w:t>
      </w:r>
      <w:r w:rsidRPr="002D6052">
        <w:rPr>
          <w:lang w:eastAsia="fr-FR" w:bidi="fr-FR"/>
        </w:rPr>
        <w:t xml:space="preserve"> </w:t>
      </w:r>
      <w:r w:rsidRPr="002D6052">
        <w:t xml:space="preserve">t. </w:t>
      </w:r>
      <w:r w:rsidRPr="002D6052">
        <w:rPr>
          <w:lang w:eastAsia="fr-FR" w:bidi="fr-FR"/>
        </w:rPr>
        <w:t xml:space="preserve">2, </w:t>
      </w:r>
      <w:r w:rsidRPr="002D6052">
        <w:t xml:space="preserve">p. </w:t>
      </w:r>
      <w:r w:rsidRPr="002D6052">
        <w:rPr>
          <w:lang w:eastAsia="fr-FR" w:bidi="fr-FR"/>
        </w:rPr>
        <w:t xml:space="preserve">125. Voir R. H. </w:t>
      </w:r>
      <w:r w:rsidRPr="002D6052">
        <w:rPr>
          <w:rStyle w:val="Corpsdutexte2375ptPetitesmajuscules"/>
          <w:sz w:val="28"/>
        </w:rPr>
        <w:t xml:space="preserve">Soltau, </w:t>
      </w:r>
      <w:r w:rsidRPr="00983973">
        <w:rPr>
          <w:i/>
        </w:rPr>
        <w:t>French Political Thought in the XIX</w:t>
      </w:r>
      <w:r w:rsidRPr="00983973">
        <w:rPr>
          <w:i/>
          <w:vertAlign w:val="superscript"/>
        </w:rPr>
        <w:t>th</w:t>
      </w:r>
      <w:r w:rsidRPr="00983973">
        <w:rPr>
          <w:i/>
        </w:rPr>
        <w:t xml:space="preserve"> Century</w:t>
      </w:r>
      <w:r w:rsidRPr="002D6052">
        <w:t>,</w:t>
      </w:r>
      <w:r w:rsidRPr="002D6052">
        <w:rPr>
          <w:lang w:eastAsia="fr-FR" w:bidi="fr-FR"/>
        </w:rPr>
        <w:t xml:space="preserve"> New York, Russell and Russell, 1959, </w:t>
      </w:r>
      <w:r w:rsidRPr="002D6052">
        <w:t xml:space="preserve">p. </w:t>
      </w:r>
      <w:r w:rsidRPr="002D6052">
        <w:rPr>
          <w:lang w:eastAsia="fr-FR" w:bidi="fr-FR"/>
        </w:rPr>
        <w:t>51.</w:t>
      </w:r>
    </w:p>
  </w:footnote>
  <w:footnote w:id="123">
    <w:p w:rsidR="00162CA0" w:rsidRPr="00F11CDE" w:rsidRDefault="00162CA0" w:rsidP="00162CA0">
      <w:pPr>
        <w:pStyle w:val="Notedebasdepage"/>
        <w:rPr>
          <w:lang w:val="fr-FR"/>
        </w:rPr>
      </w:pPr>
      <w:r>
        <w:rPr>
          <w:rStyle w:val="Appelnotedebasdep"/>
        </w:rPr>
        <w:footnoteRef/>
      </w:r>
      <w:r>
        <w:t xml:space="preserve"> </w:t>
      </w:r>
      <w:r>
        <w:rPr>
          <w:lang w:val="fr-FR"/>
        </w:rPr>
        <w:tab/>
      </w:r>
      <w:r>
        <w:rPr>
          <w:i/>
        </w:rPr>
        <w:t>Ibid.,</w:t>
      </w:r>
      <w:r>
        <w:t xml:space="preserve"> p. 123.</w:t>
      </w:r>
    </w:p>
  </w:footnote>
  <w:footnote w:id="124">
    <w:p w:rsidR="00162CA0" w:rsidRPr="00FF063E"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t xml:space="preserve">Tocqueville, </w:t>
      </w:r>
      <w:hyperlink r:id="rId45" w:history="1">
        <w:r w:rsidRPr="00FF063E">
          <w:rPr>
            <w:rStyle w:val="Lienhypertexte"/>
            <w:i/>
            <w:szCs w:val="16"/>
            <w:lang w:eastAsia="fr-FR" w:bidi="fr-FR"/>
          </w:rPr>
          <w:t>De la démocratie</w:t>
        </w:r>
      </w:hyperlink>
      <w:r w:rsidRPr="002D6052">
        <w:rPr>
          <w:rStyle w:val="Corpsdutexte268ptItalique"/>
        </w:rPr>
        <w:t>...., op. cit.</w:t>
      </w:r>
      <w:r>
        <w:rPr>
          <w:rStyle w:val="Corpsdutexte268ptItalique"/>
        </w:rPr>
        <w:t xml:space="preserve">, </w:t>
      </w:r>
      <w:r w:rsidRPr="00FF063E">
        <w:rPr>
          <w:rStyle w:val="Corpsdutexte268ptItalique"/>
          <w:i w:val="0"/>
        </w:rPr>
        <w:t>t. I,</w:t>
      </w:r>
      <w:r w:rsidRPr="002D6052">
        <w:rPr>
          <w:lang w:eastAsia="fr-FR" w:bidi="fr-FR"/>
        </w:rPr>
        <w:t xml:space="preserve"> p. 181-182.</w:t>
      </w:r>
    </w:p>
  </w:footnote>
  <w:footnote w:id="125">
    <w:p w:rsidR="00162CA0" w:rsidRPr="00FF063E"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5ptPetitesmajuscules"/>
          <w:sz w:val="28"/>
        </w:rPr>
        <w:t xml:space="preserve">Tocqueville, </w:t>
      </w:r>
      <w:r w:rsidRPr="002D6052">
        <w:rPr>
          <w:lang w:eastAsia="fr-FR" w:bidi="fr-FR"/>
        </w:rPr>
        <w:t xml:space="preserve">De la classe moyenne et du peuple, in </w:t>
      </w:r>
      <w:r>
        <w:rPr>
          <w:i/>
        </w:rPr>
        <w:t>É</w:t>
      </w:r>
      <w:r w:rsidRPr="00FF74CB">
        <w:rPr>
          <w:i/>
        </w:rPr>
        <w:t>tudes polit</w:t>
      </w:r>
      <w:r w:rsidRPr="00FF74CB">
        <w:rPr>
          <w:i/>
        </w:rPr>
        <w:t>i</w:t>
      </w:r>
      <w:r w:rsidRPr="00FF74CB">
        <w:rPr>
          <w:i/>
        </w:rPr>
        <w:t>ques, économiques et littéraires</w:t>
      </w:r>
      <w:r w:rsidRPr="002D6052">
        <w:rPr>
          <w:lang w:eastAsia="fr-FR" w:bidi="fr-FR"/>
        </w:rPr>
        <w:t xml:space="preserve"> (oct. 1847), Paris, Michel Lévy, 1866, p. 517. Dans un discours prononcé à la Chambre des Députés, le 18 janvier 1842, Tocqueville déclare : « Où pensez-vous, Messieurs, qu’une société l</w:t>
      </w:r>
      <w:r w:rsidRPr="002D6052">
        <w:rPr>
          <w:lang w:eastAsia="fr-FR" w:bidi="fr-FR"/>
        </w:rPr>
        <w:t>i</w:t>
      </w:r>
      <w:r w:rsidRPr="002D6052">
        <w:rPr>
          <w:lang w:eastAsia="fr-FR" w:bidi="fr-FR"/>
        </w:rPr>
        <w:t>bre puisse vivre sans partis ? Ne savez-vous pas que, si à l’aide des partis on attaque le gouvernement, c’est à l’aide des partis qu’il se défend ? Dans un pays libre. Messieurs, où il n’y aurait pas de partis et où tout le monde serait presque du même avis par égoïsme et par indifférence, le gouvern</w:t>
      </w:r>
      <w:r w:rsidRPr="002D6052">
        <w:rPr>
          <w:lang w:eastAsia="fr-FR" w:bidi="fr-FR"/>
        </w:rPr>
        <w:t>e</w:t>
      </w:r>
      <w:r w:rsidRPr="002D6052">
        <w:rPr>
          <w:lang w:eastAsia="fr-FR" w:bidi="fr-FR"/>
        </w:rPr>
        <w:t xml:space="preserve">ment ne serait pas plus facile que l’opposition et la nation toucherait à l’anarchie », in </w:t>
      </w:r>
      <w:r>
        <w:rPr>
          <w:i/>
        </w:rPr>
        <w:t>É</w:t>
      </w:r>
      <w:r w:rsidRPr="00FF74CB">
        <w:rPr>
          <w:i/>
        </w:rPr>
        <w:t>tudes politiques, économiques et s</w:t>
      </w:r>
      <w:r w:rsidRPr="00FF74CB">
        <w:rPr>
          <w:i/>
        </w:rPr>
        <w:t>o</w:t>
      </w:r>
      <w:r w:rsidRPr="00FF74CB">
        <w:rPr>
          <w:i/>
        </w:rPr>
        <w:t>ciales, op. cit</w:t>
      </w:r>
      <w:r w:rsidRPr="002D6052">
        <w:t>.,</w:t>
      </w:r>
      <w:r w:rsidRPr="002D6052">
        <w:rPr>
          <w:lang w:eastAsia="fr-FR" w:bidi="fr-FR"/>
        </w:rPr>
        <w:t xml:space="preserve"> p. 382.</w:t>
      </w:r>
    </w:p>
  </w:footnote>
  <w:footnote w:id="126">
    <w:p w:rsidR="00162CA0" w:rsidRPr="00FF063E"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lang w:eastAsia="fr-FR" w:bidi="fr-FR"/>
        </w:rPr>
        <w:t xml:space="preserve">de </w:t>
      </w:r>
      <w:r w:rsidRPr="00FF063E">
        <w:rPr>
          <w:smallCaps/>
        </w:rPr>
        <w:t>Tocqueville</w:t>
      </w:r>
      <w:r w:rsidRPr="002D6052">
        <w:t xml:space="preserve">, </w:t>
      </w:r>
      <w:hyperlink r:id="rId46" w:history="1">
        <w:r w:rsidRPr="00FF74CB">
          <w:rPr>
            <w:rStyle w:val="Lienhypertexte"/>
            <w:i/>
            <w:szCs w:val="16"/>
            <w:lang w:eastAsia="fr-FR" w:bidi="fr-FR"/>
          </w:rPr>
          <w:t>De la démocratie</w:t>
        </w:r>
      </w:hyperlink>
      <w:r w:rsidRPr="002D6052">
        <w:rPr>
          <w:rStyle w:val="Corpsdutexte268ptItalique"/>
        </w:rPr>
        <w:t>... , op. cit.,</w:t>
      </w:r>
      <w:r w:rsidRPr="002D6052">
        <w:t xml:space="preserve"> </w:t>
      </w:r>
      <w:r w:rsidRPr="002D6052">
        <w:rPr>
          <w:lang w:eastAsia="fr-FR" w:bidi="fr-FR"/>
        </w:rPr>
        <w:t>t. 2, p. 110.</w:t>
      </w:r>
    </w:p>
  </w:footnote>
  <w:footnote w:id="127">
    <w:p w:rsidR="00162CA0" w:rsidRPr="00FF063E" w:rsidRDefault="00162CA0" w:rsidP="00162CA0">
      <w:pPr>
        <w:pStyle w:val="Notedebasdepage"/>
        <w:rPr>
          <w:lang w:val="fr-FR"/>
        </w:rPr>
      </w:pPr>
      <w:r>
        <w:rPr>
          <w:rStyle w:val="Appelnotedebasdep"/>
        </w:rPr>
        <w:footnoteRef/>
      </w:r>
      <w:r>
        <w:t xml:space="preserve"> </w:t>
      </w:r>
      <w:r>
        <w:rPr>
          <w:lang w:val="fr-FR"/>
        </w:rPr>
        <w:tab/>
      </w:r>
      <w:r w:rsidRPr="002D6052">
        <w:rPr>
          <w:rStyle w:val="Corpsdutexte268ptItalique"/>
        </w:rPr>
        <w:t>Ibid</w:t>
      </w:r>
      <w:r w:rsidRPr="00FF063E">
        <w:rPr>
          <w:rStyle w:val="Corpsdutexte268ptItalique"/>
          <w:i w:val="0"/>
        </w:rPr>
        <w:t>., t. I,</w:t>
      </w:r>
      <w:r w:rsidRPr="002D6052">
        <w:rPr>
          <w:lang w:eastAsia="fr-FR" w:bidi="fr-FR"/>
        </w:rPr>
        <w:t xml:space="preserve"> p. </w:t>
      </w:r>
      <w:r w:rsidRPr="002D6052">
        <w:t>39</w:t>
      </w:r>
      <w:r>
        <w:rPr>
          <w:lang w:eastAsia="fr-FR" w:bidi="fr-FR"/>
        </w:rPr>
        <w:t>.</w:t>
      </w:r>
    </w:p>
  </w:footnote>
  <w:footnote w:id="128">
    <w:p w:rsidR="00162CA0" w:rsidRPr="00FF063E" w:rsidRDefault="00162CA0" w:rsidP="00162CA0">
      <w:pPr>
        <w:pStyle w:val="Notedebasdepage"/>
        <w:rPr>
          <w:lang w:val="fr-FR"/>
        </w:rPr>
      </w:pPr>
      <w:r>
        <w:rPr>
          <w:rStyle w:val="Appelnotedebasdep"/>
        </w:rPr>
        <w:footnoteRef/>
      </w:r>
      <w:r>
        <w:t xml:space="preserve"> </w:t>
      </w:r>
      <w:r>
        <w:rPr>
          <w:lang w:val="fr-FR"/>
        </w:rPr>
        <w:tab/>
      </w:r>
      <w:r w:rsidRPr="002D6052">
        <w:rPr>
          <w:rStyle w:val="Corpsdutexte268ptItalique"/>
        </w:rPr>
        <w:t>Ibid.,</w:t>
      </w:r>
      <w:r w:rsidRPr="002D6052">
        <w:t xml:space="preserve"> </w:t>
      </w:r>
      <w:r w:rsidRPr="002D6052">
        <w:rPr>
          <w:lang w:eastAsia="fr-FR" w:bidi="fr-FR"/>
        </w:rPr>
        <w:t xml:space="preserve">p. 36. Tocqueville utilise lui-même explicitement le concept de « pouvoir régulateur » en parlant de la commune : in </w:t>
      </w:r>
      <w:hyperlink r:id="rId47" w:history="1">
        <w:r w:rsidRPr="00FF063E">
          <w:rPr>
            <w:rStyle w:val="Lienhypertexte"/>
            <w:i/>
            <w:szCs w:val="16"/>
            <w:lang w:eastAsia="fr-FR" w:bidi="fr-FR"/>
          </w:rPr>
          <w:t>De la démocratie</w:t>
        </w:r>
      </w:hyperlink>
      <w:r w:rsidRPr="002D6052">
        <w:rPr>
          <w:rStyle w:val="Corpsdutexte268ptItalique"/>
        </w:rPr>
        <w:t>..., op. cit</w:t>
      </w:r>
      <w:r w:rsidRPr="00FF063E">
        <w:rPr>
          <w:rStyle w:val="Corpsdutexte268ptItalique"/>
          <w:i w:val="0"/>
        </w:rPr>
        <w:t>., t. I,</w:t>
      </w:r>
      <w:r w:rsidRPr="002D6052">
        <w:rPr>
          <w:lang w:eastAsia="fr-FR" w:bidi="fr-FR"/>
        </w:rPr>
        <w:t xml:space="preserve"> p. 63.</w:t>
      </w:r>
    </w:p>
  </w:footnote>
  <w:footnote w:id="129">
    <w:p w:rsidR="00162CA0" w:rsidRPr="005235DF"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rStyle w:val="Corpsdutexte2175ptNonItalique"/>
          <w:i w:val="0"/>
          <w:iCs w:val="0"/>
          <w:sz w:val="28"/>
        </w:rPr>
        <w:t xml:space="preserve">de </w:t>
      </w:r>
      <w:r w:rsidRPr="002D6052">
        <w:rPr>
          <w:rStyle w:val="Corpsdutexte217ptNonItaliquePetitesmajuscules"/>
          <w:i w:val="0"/>
          <w:iCs w:val="0"/>
          <w:sz w:val="28"/>
        </w:rPr>
        <w:t xml:space="preserve">Tocqueville, </w:t>
      </w:r>
      <w:hyperlink r:id="rId48" w:history="1">
        <w:r w:rsidRPr="00FF74CB">
          <w:rPr>
            <w:rStyle w:val="Lienhypertexte"/>
            <w:i/>
            <w:lang w:eastAsia="fr-FR" w:bidi="fr-FR"/>
          </w:rPr>
          <w:t>De la démocratie</w:t>
        </w:r>
      </w:hyperlink>
      <w:r w:rsidRPr="00FF74CB">
        <w:rPr>
          <w:i/>
          <w:lang w:eastAsia="fr-FR" w:bidi="fr-FR"/>
        </w:rPr>
        <w:t>..., op. cit</w:t>
      </w:r>
      <w:r w:rsidRPr="002D6052">
        <w:rPr>
          <w:lang w:eastAsia="fr-FR" w:bidi="fr-FR"/>
        </w:rPr>
        <w:t>.</w:t>
      </w:r>
      <w:r>
        <w:rPr>
          <w:lang w:eastAsia="fr-FR" w:bidi="fr-FR"/>
        </w:rPr>
        <w:t>, t. I,</w:t>
      </w:r>
      <w:r w:rsidRPr="002D6052">
        <w:t xml:space="preserve"> p. 58.</w:t>
      </w:r>
    </w:p>
  </w:footnote>
  <w:footnote w:id="130">
    <w:p w:rsidR="00162CA0" w:rsidRPr="005235DF" w:rsidRDefault="00162CA0" w:rsidP="00162CA0">
      <w:pPr>
        <w:pStyle w:val="Notedebasdepage"/>
        <w:rPr>
          <w:lang w:val="fr-FR"/>
        </w:rPr>
      </w:pPr>
      <w:r>
        <w:rPr>
          <w:rStyle w:val="Appelnotedebasdep"/>
        </w:rPr>
        <w:footnoteRef/>
      </w:r>
      <w:r>
        <w:t xml:space="preserve"> </w:t>
      </w:r>
      <w:r>
        <w:rPr>
          <w:lang w:val="fr-FR"/>
        </w:rPr>
        <w:tab/>
      </w:r>
      <w:r w:rsidRPr="002D6052">
        <w:rPr>
          <w:rStyle w:val="Corpsdutexte268ptItalique"/>
        </w:rPr>
        <w:t>Ibid.,</w:t>
      </w:r>
      <w:r w:rsidRPr="002D6052">
        <w:t xml:space="preserve"> </w:t>
      </w:r>
      <w:r w:rsidRPr="002D6052">
        <w:rPr>
          <w:lang w:eastAsia="fr-FR" w:bidi="fr-FR"/>
        </w:rPr>
        <w:t>p. 66.</w:t>
      </w:r>
    </w:p>
  </w:footnote>
  <w:footnote w:id="131">
    <w:p w:rsidR="00162CA0" w:rsidRPr="005235DF" w:rsidRDefault="00162CA0" w:rsidP="00162CA0">
      <w:pPr>
        <w:pStyle w:val="Notedebasdepage"/>
        <w:rPr>
          <w:lang w:val="fr-FR"/>
        </w:rPr>
      </w:pPr>
      <w:r>
        <w:rPr>
          <w:rStyle w:val="Appelnotedebasdep"/>
        </w:rPr>
        <w:footnoteRef/>
      </w:r>
      <w:r>
        <w:t xml:space="preserve"> </w:t>
      </w:r>
      <w:r>
        <w:rPr>
          <w:lang w:val="fr-FR"/>
        </w:rPr>
        <w:tab/>
      </w:r>
      <w:r w:rsidRPr="002D6052">
        <w:t xml:space="preserve">A. </w:t>
      </w:r>
      <w:r w:rsidRPr="002D6052">
        <w:rPr>
          <w:lang w:eastAsia="fr-FR" w:bidi="fr-FR"/>
        </w:rPr>
        <w:t xml:space="preserve">de </w:t>
      </w:r>
      <w:r w:rsidRPr="005235DF">
        <w:rPr>
          <w:smallCaps/>
        </w:rPr>
        <w:t>Tocqueville</w:t>
      </w:r>
      <w:r w:rsidRPr="002D6052">
        <w:t>,</w:t>
      </w:r>
      <w:r w:rsidRPr="002D6052">
        <w:rPr>
          <w:lang w:eastAsia="fr-FR" w:bidi="fr-FR"/>
        </w:rPr>
        <w:t xml:space="preserve"> </w:t>
      </w:r>
      <w:r w:rsidRPr="00576B3C">
        <w:rPr>
          <w:color w:val="auto"/>
          <w:lang w:eastAsia="fr-FR" w:bidi="fr-FR"/>
        </w:rPr>
        <w:t xml:space="preserve">in </w:t>
      </w:r>
      <w:r w:rsidRPr="00576B3C">
        <w:rPr>
          <w:i/>
          <w:iCs/>
          <w:color w:val="auto"/>
        </w:rPr>
        <w:t>Écrits politiques, op. cit.,</w:t>
      </w:r>
      <w:r w:rsidRPr="002D6052">
        <w:t xml:space="preserve"> </w:t>
      </w:r>
      <w:r w:rsidRPr="002D6052">
        <w:rPr>
          <w:lang w:eastAsia="fr-FR" w:bidi="fr-FR"/>
        </w:rPr>
        <w:t>p. 205 et p. 277.</w:t>
      </w:r>
    </w:p>
  </w:footnote>
  <w:footnote w:id="132">
    <w:p w:rsidR="00162CA0" w:rsidRPr="005235DF" w:rsidRDefault="00162CA0" w:rsidP="00162CA0">
      <w:pPr>
        <w:pStyle w:val="Notedebasdepage"/>
        <w:rPr>
          <w:lang w:val="fr-FR"/>
        </w:rPr>
      </w:pPr>
      <w:r>
        <w:rPr>
          <w:rStyle w:val="Appelnotedebasdep"/>
        </w:rPr>
        <w:footnoteRef/>
      </w:r>
      <w:r>
        <w:t xml:space="preserve"> </w:t>
      </w:r>
      <w:r>
        <w:rPr>
          <w:lang w:val="fr-FR"/>
        </w:rPr>
        <w:tab/>
      </w:r>
      <w:r w:rsidRPr="00576B3C">
        <w:rPr>
          <w:i/>
          <w:iCs/>
        </w:rPr>
        <w:t>Ibid.,</w:t>
      </w:r>
      <w:r w:rsidRPr="00576B3C">
        <w:rPr>
          <w:lang w:val="fr-FR"/>
        </w:rPr>
        <w:t xml:space="preserve"> p.</w:t>
      </w:r>
      <w:r w:rsidRPr="002D6052">
        <w:rPr>
          <w:lang w:eastAsia="fr-FR" w:bidi="fr-FR"/>
        </w:rPr>
        <w:t xml:space="preserve"> 450.</w:t>
      </w:r>
    </w:p>
  </w:footnote>
  <w:footnote w:id="133">
    <w:p w:rsidR="00162CA0" w:rsidRPr="008B1EEB"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DB48A2">
        <w:rPr>
          <w:smallCaps/>
          <w:lang w:eastAsia="fr-FR" w:bidi="fr-FR"/>
        </w:rPr>
        <w:t>Tocqueville</w:t>
      </w:r>
      <w:r w:rsidRPr="002D6052">
        <w:rPr>
          <w:lang w:eastAsia="fr-FR" w:bidi="fr-FR"/>
        </w:rPr>
        <w:t xml:space="preserve">, </w:t>
      </w:r>
      <w:r>
        <w:rPr>
          <w:lang w:eastAsia="fr-FR" w:bidi="fr-FR"/>
        </w:rPr>
        <w:t>État</w:t>
      </w:r>
      <w:r w:rsidRPr="002D6052">
        <w:rPr>
          <w:lang w:eastAsia="fr-FR" w:bidi="fr-FR"/>
        </w:rPr>
        <w:t xml:space="preserve"> social et politique de la France, in </w:t>
      </w:r>
      <w:hyperlink r:id="rId49" w:history="1">
        <w:r w:rsidRPr="00FF74CB">
          <w:rPr>
            <w:rStyle w:val="Lienhypertexte"/>
            <w:i/>
          </w:rPr>
          <w:t>L’Ancien Rég</w:t>
        </w:r>
        <w:r w:rsidRPr="00FF74CB">
          <w:rPr>
            <w:rStyle w:val="Lienhypertexte"/>
            <w:i/>
          </w:rPr>
          <w:t>i</w:t>
        </w:r>
        <w:r w:rsidRPr="00FF74CB">
          <w:rPr>
            <w:rStyle w:val="Lienhypertexte"/>
            <w:i/>
          </w:rPr>
          <w:t>me</w:t>
        </w:r>
      </w:hyperlink>
      <w:r w:rsidRPr="00FF74CB">
        <w:rPr>
          <w:i/>
        </w:rPr>
        <w:t>..., op. cit</w:t>
      </w:r>
      <w:r w:rsidRPr="002D6052">
        <w:t>.,</w:t>
      </w:r>
      <w:r w:rsidRPr="002D6052">
        <w:rPr>
          <w:lang w:eastAsia="fr-FR" w:bidi="fr-FR"/>
        </w:rPr>
        <w:t xml:space="preserve"> t. I, p. 54.</w:t>
      </w:r>
    </w:p>
  </w:footnote>
  <w:footnote w:id="134">
    <w:p w:rsidR="00162CA0" w:rsidRPr="008B1EEB"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DB48A2">
        <w:rPr>
          <w:smallCaps/>
          <w:lang w:eastAsia="fr-FR" w:bidi="fr-FR"/>
        </w:rPr>
        <w:t>Tocqueville</w:t>
      </w:r>
      <w:r w:rsidRPr="002D6052">
        <w:rPr>
          <w:lang w:eastAsia="fr-FR" w:bidi="fr-FR"/>
        </w:rPr>
        <w:t xml:space="preserve">, </w:t>
      </w:r>
      <w:hyperlink r:id="rId50" w:history="1">
        <w:r w:rsidRPr="00FF74CB">
          <w:rPr>
            <w:rStyle w:val="Lienhypertexte"/>
            <w:i/>
          </w:rPr>
          <w:t>De la démocratie</w:t>
        </w:r>
      </w:hyperlink>
      <w:r w:rsidRPr="00FF74CB">
        <w:rPr>
          <w:i/>
        </w:rPr>
        <w:t>..., op. cit</w:t>
      </w:r>
      <w:r w:rsidRPr="002D6052">
        <w:t>.,</w:t>
      </w:r>
      <w:r w:rsidRPr="002D6052">
        <w:rPr>
          <w:lang w:eastAsia="fr-FR" w:bidi="fr-FR"/>
        </w:rPr>
        <w:t xml:space="preserve"> t. 2, p. 297.</w:t>
      </w:r>
    </w:p>
  </w:footnote>
  <w:footnote w:id="135">
    <w:p w:rsidR="00162CA0" w:rsidRPr="008B1EEB" w:rsidRDefault="00162CA0" w:rsidP="00162CA0">
      <w:pPr>
        <w:pStyle w:val="Notedebasdepage"/>
        <w:rPr>
          <w:lang w:val="fr-FR"/>
        </w:rPr>
      </w:pPr>
      <w:r>
        <w:rPr>
          <w:rStyle w:val="Appelnotedebasdep"/>
        </w:rPr>
        <w:footnoteRef/>
      </w:r>
      <w:r>
        <w:t xml:space="preserve"> </w:t>
      </w:r>
      <w:r>
        <w:rPr>
          <w:lang w:val="fr-FR"/>
        </w:rPr>
        <w:tab/>
      </w:r>
      <w:r w:rsidRPr="00FF74CB">
        <w:rPr>
          <w:i/>
        </w:rPr>
        <w:t>Ibid</w:t>
      </w:r>
      <w:r w:rsidRPr="002D6052">
        <w:t>.,</w:t>
      </w:r>
      <w:r w:rsidRPr="002D6052">
        <w:rPr>
          <w:lang w:eastAsia="fr-FR" w:bidi="fr-FR"/>
        </w:rPr>
        <w:t xml:space="preserve"> p. 303.</w:t>
      </w:r>
    </w:p>
  </w:footnote>
  <w:footnote w:id="136">
    <w:p w:rsidR="00162CA0" w:rsidRPr="00DB48A2"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Voir G. </w:t>
      </w:r>
      <w:r w:rsidRPr="00DB48A2">
        <w:rPr>
          <w:smallCaps/>
          <w:lang w:eastAsia="fr-FR" w:bidi="fr-FR"/>
        </w:rPr>
        <w:t>Gojat</w:t>
      </w:r>
      <w:r w:rsidRPr="002D6052">
        <w:rPr>
          <w:lang w:eastAsia="fr-FR" w:bidi="fr-FR"/>
        </w:rPr>
        <w:t xml:space="preserve">, Corps intermédiaires et décentralisation chez Tocqueville, </w:t>
      </w:r>
      <w:r w:rsidRPr="002D6052">
        <w:t>in</w:t>
      </w:r>
      <w:r w:rsidRPr="002D6052">
        <w:rPr>
          <w:lang w:eastAsia="fr-FR" w:bidi="fr-FR"/>
        </w:rPr>
        <w:t xml:space="preserve"> R. </w:t>
      </w:r>
      <w:r w:rsidRPr="00DB48A2">
        <w:rPr>
          <w:smallCaps/>
          <w:lang w:eastAsia="fr-FR" w:bidi="fr-FR"/>
        </w:rPr>
        <w:t>Pelloux</w:t>
      </w:r>
      <w:r w:rsidRPr="002D6052">
        <w:rPr>
          <w:lang w:eastAsia="fr-FR" w:bidi="fr-FR"/>
        </w:rPr>
        <w:t xml:space="preserve">, </w:t>
      </w:r>
      <w:r w:rsidRPr="00FF74CB">
        <w:rPr>
          <w:i/>
        </w:rPr>
        <w:t>Libéralisme, traditionalisme, décentralisation</w:t>
      </w:r>
      <w:r w:rsidRPr="002D6052">
        <w:t xml:space="preserve">, </w:t>
      </w:r>
      <w:r w:rsidRPr="002D6052">
        <w:rPr>
          <w:lang w:eastAsia="fr-FR" w:bidi="fr-FR"/>
        </w:rPr>
        <w:t>A. Colin, 1952</w:t>
      </w:r>
      <w:r>
        <w:rPr>
          <w:lang w:eastAsia="fr-FR" w:bidi="fr-FR"/>
        </w:rPr>
        <w:t>,</w:t>
      </w:r>
      <w:r w:rsidRPr="002D6052">
        <w:rPr>
          <w:lang w:eastAsia="fr-FR" w:bidi="fr-FR"/>
        </w:rPr>
        <w:t xml:space="preserve"> Tocqueville se situe là encore bien évide</w:t>
      </w:r>
      <w:r w:rsidRPr="002D6052">
        <w:rPr>
          <w:lang w:eastAsia="fr-FR" w:bidi="fr-FR"/>
        </w:rPr>
        <w:t>m</w:t>
      </w:r>
      <w:r w:rsidRPr="002D6052">
        <w:rPr>
          <w:lang w:eastAsia="fr-FR" w:bidi="fr-FR"/>
        </w:rPr>
        <w:t>ment dans la perspective de Montesquieu. Voir par exemple : « Abolissez, abolissez, dans une mona</w:t>
      </w:r>
      <w:r w:rsidRPr="002D6052">
        <w:rPr>
          <w:lang w:eastAsia="fr-FR" w:bidi="fr-FR"/>
        </w:rPr>
        <w:t>r</w:t>
      </w:r>
      <w:r w:rsidRPr="002D6052">
        <w:rPr>
          <w:lang w:eastAsia="fr-FR" w:bidi="fr-FR"/>
        </w:rPr>
        <w:t xml:space="preserve">chie, les prérogatives du seigneur, du clergé, de la noblesse et des villes, vous aurez bientôt un </w:t>
      </w:r>
      <w:r>
        <w:rPr>
          <w:lang w:eastAsia="fr-FR" w:bidi="fr-FR"/>
        </w:rPr>
        <w:t>État</w:t>
      </w:r>
      <w:r w:rsidRPr="002D6052">
        <w:rPr>
          <w:lang w:eastAsia="fr-FR" w:bidi="fr-FR"/>
        </w:rPr>
        <w:t xml:space="preserve"> populaire, ou bien un </w:t>
      </w:r>
      <w:r>
        <w:rPr>
          <w:lang w:eastAsia="fr-FR" w:bidi="fr-FR"/>
        </w:rPr>
        <w:t>État</w:t>
      </w:r>
      <w:r w:rsidRPr="002D6052">
        <w:rPr>
          <w:lang w:eastAsia="fr-FR" w:bidi="fr-FR"/>
        </w:rPr>
        <w:t xml:space="preserve"> despotique », </w:t>
      </w:r>
      <w:r w:rsidRPr="00FF74CB">
        <w:rPr>
          <w:i/>
        </w:rPr>
        <w:t>Esprit des lois, op. cit</w:t>
      </w:r>
      <w:r w:rsidRPr="002D6052">
        <w:t>.,</w:t>
      </w:r>
      <w:r w:rsidRPr="002D6052">
        <w:rPr>
          <w:lang w:eastAsia="fr-FR" w:bidi="fr-FR"/>
        </w:rPr>
        <w:t xml:space="preserve"> p. 20. On peut comparer cette remarque de Montesquieu à l’observation suivante de Tocqueville :</w:t>
      </w:r>
      <w:r>
        <w:rPr>
          <w:lang w:eastAsia="fr-FR" w:bidi="fr-FR"/>
        </w:rPr>
        <w:t xml:space="preserve"> « </w:t>
      </w:r>
      <w:r w:rsidRPr="002D6052">
        <w:rPr>
          <w:lang w:eastAsia="fr-FR" w:bidi="fr-FR"/>
        </w:rPr>
        <w:t>Ici, j’exprimerai une pensée qui rappellera ce que j’ai dit autre part à l’occasion des libe</w:t>
      </w:r>
      <w:r w:rsidRPr="002D6052">
        <w:rPr>
          <w:lang w:eastAsia="fr-FR" w:bidi="fr-FR"/>
        </w:rPr>
        <w:t>r</w:t>
      </w:r>
      <w:r w:rsidRPr="002D6052">
        <w:rPr>
          <w:lang w:eastAsia="fr-FR" w:bidi="fr-FR"/>
        </w:rPr>
        <w:t>tés communales : il n’y a pas de pays où les associations soient plus nécessaires pour empêcher le despotisme des partis ou l’arbitraire du prince, que ceux où l’état social est démocratique. Chez les nations aristocratiques, les corps secondaires forment des associations naturelles qui arrêtent les abus du pouvoir. Dans les pays où pareilles associations n’existent point, si les particuliers ne pe</w:t>
      </w:r>
      <w:r w:rsidRPr="002D6052">
        <w:rPr>
          <w:lang w:eastAsia="fr-FR" w:bidi="fr-FR"/>
        </w:rPr>
        <w:t>u</w:t>
      </w:r>
      <w:r w:rsidRPr="002D6052">
        <w:rPr>
          <w:lang w:eastAsia="fr-FR" w:bidi="fr-FR"/>
        </w:rPr>
        <w:t>vent créer artificiellement et momentanément quelque chose qui leur re</w:t>
      </w:r>
      <w:r w:rsidRPr="002D6052">
        <w:rPr>
          <w:lang w:eastAsia="fr-FR" w:bidi="fr-FR"/>
        </w:rPr>
        <w:t>s</w:t>
      </w:r>
      <w:r w:rsidRPr="002D6052">
        <w:rPr>
          <w:lang w:eastAsia="fr-FR" w:bidi="fr-FR"/>
        </w:rPr>
        <w:t xml:space="preserve">semble, </w:t>
      </w:r>
      <w:r>
        <w:rPr>
          <w:lang w:eastAsia="fr-FR" w:bidi="fr-FR"/>
        </w:rPr>
        <w:t>j</w:t>
      </w:r>
      <w:r w:rsidRPr="002D6052">
        <w:rPr>
          <w:lang w:eastAsia="fr-FR" w:bidi="fr-FR"/>
        </w:rPr>
        <w:t>e n’aperçois plus de digue à aucune sorte de tyrannie et un peuple peut être impunément opprimé par une poignée de factieux ou par un ho</w:t>
      </w:r>
      <w:r w:rsidRPr="002D6052">
        <w:rPr>
          <w:lang w:eastAsia="fr-FR" w:bidi="fr-FR"/>
        </w:rPr>
        <w:t>m</w:t>
      </w:r>
      <w:r w:rsidRPr="002D6052">
        <w:rPr>
          <w:lang w:eastAsia="fr-FR" w:bidi="fr-FR"/>
        </w:rPr>
        <w:t xml:space="preserve">me », in </w:t>
      </w:r>
      <w:r w:rsidRPr="00FF74CB">
        <w:rPr>
          <w:i/>
        </w:rPr>
        <w:t>De la démocratie</w:t>
      </w:r>
      <w:r w:rsidRPr="002D6052">
        <w:t xml:space="preserve">..., </w:t>
      </w:r>
      <w:r w:rsidRPr="00A7746C">
        <w:rPr>
          <w:i/>
        </w:rPr>
        <w:t>op. cit</w:t>
      </w:r>
      <w:r w:rsidRPr="002D6052">
        <w:t>.</w:t>
      </w:r>
      <w:r>
        <w:t>, t. I,</w:t>
      </w:r>
      <w:r w:rsidRPr="002D6052">
        <w:rPr>
          <w:lang w:eastAsia="fr-FR" w:bidi="fr-FR"/>
        </w:rPr>
        <w:t xml:space="preserve"> p. 198. Voir A. </w:t>
      </w:r>
      <w:r w:rsidRPr="00A7746C">
        <w:rPr>
          <w:smallCaps/>
          <w:lang w:eastAsia="fr-FR" w:bidi="fr-FR"/>
        </w:rPr>
        <w:t>Jardin</w:t>
      </w:r>
      <w:r w:rsidRPr="002D6052">
        <w:rPr>
          <w:lang w:eastAsia="fr-FR" w:bidi="fr-FR"/>
        </w:rPr>
        <w:t>, Tocquevi</w:t>
      </w:r>
      <w:r w:rsidRPr="002D6052">
        <w:rPr>
          <w:lang w:eastAsia="fr-FR" w:bidi="fr-FR"/>
        </w:rPr>
        <w:t>l</w:t>
      </w:r>
      <w:r w:rsidRPr="002D6052">
        <w:rPr>
          <w:lang w:eastAsia="fr-FR" w:bidi="fr-FR"/>
        </w:rPr>
        <w:t xml:space="preserve">le et la décentralisation, </w:t>
      </w:r>
      <w:r w:rsidRPr="00FF74CB">
        <w:rPr>
          <w:i/>
        </w:rPr>
        <w:t>Annales de la Faculté des Lettres et des Sciences humaines d’Aix-en-Provence</w:t>
      </w:r>
      <w:r w:rsidRPr="002D6052">
        <w:t>,</w:t>
      </w:r>
      <w:r w:rsidRPr="002D6052">
        <w:rPr>
          <w:lang w:eastAsia="fr-FR" w:bidi="fr-FR"/>
        </w:rPr>
        <w:t xml:space="preserve"> 1961.</w:t>
      </w:r>
    </w:p>
  </w:footnote>
  <w:footnote w:id="137">
    <w:p w:rsidR="00162CA0" w:rsidRPr="00A7746C"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2D6052">
        <w:rPr>
          <w:rStyle w:val="Corpsdutexte237ptPetitesmajuscules"/>
          <w:sz w:val="28"/>
        </w:rPr>
        <w:t xml:space="preserve">Tocqueville, </w:t>
      </w:r>
      <w:hyperlink r:id="rId51" w:history="1">
        <w:r w:rsidRPr="00734CE7">
          <w:rPr>
            <w:rStyle w:val="Lienhypertexte"/>
            <w:i/>
          </w:rPr>
          <w:t>De la démocratie</w:t>
        </w:r>
      </w:hyperlink>
      <w:r w:rsidRPr="00734CE7">
        <w:rPr>
          <w:i/>
        </w:rPr>
        <w:t>..., op. cit</w:t>
      </w:r>
      <w:r w:rsidRPr="002D6052">
        <w:t>.,</w:t>
      </w:r>
      <w:r w:rsidRPr="002D6052">
        <w:rPr>
          <w:lang w:eastAsia="fr-FR" w:bidi="fr-FR"/>
        </w:rPr>
        <w:t xml:space="preserve"> t. 2, p. 95. To</w:t>
      </w:r>
      <w:r w:rsidRPr="002D6052">
        <w:rPr>
          <w:lang w:eastAsia="fr-FR" w:bidi="fr-FR"/>
        </w:rPr>
        <w:t>c</w:t>
      </w:r>
      <w:r w:rsidRPr="002D6052">
        <w:rPr>
          <w:lang w:eastAsia="fr-FR" w:bidi="fr-FR"/>
        </w:rPr>
        <w:t xml:space="preserve">queville examine aussi l’autorégulation qui en résulte en Suisse (in </w:t>
      </w:r>
      <w:r w:rsidRPr="00734CE7">
        <w:rPr>
          <w:i/>
        </w:rPr>
        <w:t>Voyages</w:t>
      </w:r>
      <w:r w:rsidRPr="002D6052">
        <w:t xml:space="preserve">, </w:t>
      </w:r>
      <w:r w:rsidRPr="00734CE7">
        <w:rPr>
          <w:i/>
        </w:rPr>
        <w:t>op. cit</w:t>
      </w:r>
      <w:r w:rsidRPr="002D6052">
        <w:t>.,</w:t>
      </w:r>
      <w:r w:rsidRPr="002D6052">
        <w:rPr>
          <w:lang w:eastAsia="fr-FR" w:bidi="fr-FR"/>
        </w:rPr>
        <w:t xml:space="preserve"> t. 2, p. 185) et en Angleterre (in </w:t>
      </w:r>
      <w:r w:rsidRPr="00734CE7">
        <w:rPr>
          <w:i/>
        </w:rPr>
        <w:t>Voyages, op. cit</w:t>
      </w:r>
      <w:r w:rsidRPr="002D6052">
        <w:t>.,</w:t>
      </w:r>
      <w:r>
        <w:rPr>
          <w:lang w:eastAsia="fr-FR" w:bidi="fr-FR"/>
        </w:rPr>
        <w:t xml:space="preserve"> t. </w:t>
      </w:r>
      <w:r w:rsidRPr="002D6052">
        <w:rPr>
          <w:lang w:eastAsia="fr-FR" w:bidi="fr-FR"/>
        </w:rPr>
        <w:t>2, p. 89).</w:t>
      </w:r>
    </w:p>
  </w:footnote>
  <w:footnote w:id="138">
    <w:p w:rsidR="00162CA0" w:rsidRPr="00660FD5" w:rsidRDefault="00162CA0" w:rsidP="00162CA0">
      <w:pPr>
        <w:pStyle w:val="Notedebasdepage"/>
        <w:rPr>
          <w:lang w:val="fr-FR"/>
        </w:rPr>
      </w:pPr>
      <w:r>
        <w:rPr>
          <w:rStyle w:val="Appelnotedebasdep"/>
        </w:rPr>
        <w:footnoteRef/>
      </w:r>
      <w:r>
        <w:t xml:space="preserve"> </w:t>
      </w:r>
      <w:r>
        <w:rPr>
          <w:lang w:val="fr-FR"/>
        </w:rPr>
        <w:tab/>
      </w:r>
      <w:r w:rsidRPr="00734CE7">
        <w:rPr>
          <w:i/>
        </w:rPr>
        <w:t>Ibid</w:t>
      </w:r>
      <w:r w:rsidRPr="002D6052">
        <w:t>.</w:t>
      </w:r>
      <w:r>
        <w:t>, t. I,</w:t>
      </w:r>
      <w:r w:rsidRPr="002D6052">
        <w:rPr>
          <w:lang w:eastAsia="fr-FR" w:bidi="fr-FR"/>
        </w:rPr>
        <w:t xml:space="preserve"> p. 274.</w:t>
      </w:r>
    </w:p>
  </w:footnote>
  <w:footnote w:id="139">
    <w:p w:rsidR="00162CA0" w:rsidRPr="00660FD5"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Voir par exemple K. </w:t>
      </w:r>
      <w:r w:rsidRPr="00660FD5">
        <w:rPr>
          <w:smallCaps/>
          <w:lang w:eastAsia="fr-FR" w:bidi="fr-FR"/>
        </w:rPr>
        <w:t>Popper</w:t>
      </w:r>
      <w:r w:rsidRPr="002D6052">
        <w:rPr>
          <w:lang w:eastAsia="fr-FR" w:bidi="fr-FR"/>
        </w:rPr>
        <w:t xml:space="preserve">, </w:t>
      </w:r>
      <w:r w:rsidRPr="00734CE7">
        <w:rPr>
          <w:i/>
        </w:rPr>
        <w:t>The open society and its enemies</w:t>
      </w:r>
      <w:r w:rsidRPr="002D6052">
        <w:t xml:space="preserve">, </w:t>
      </w:r>
      <w:r w:rsidRPr="002D6052">
        <w:rPr>
          <w:lang w:eastAsia="fr-FR" w:bidi="fr-FR"/>
        </w:rPr>
        <w:t>London, Routledge and K</w:t>
      </w:r>
      <w:r w:rsidRPr="002D6052">
        <w:rPr>
          <w:lang w:eastAsia="fr-FR" w:bidi="fr-FR"/>
        </w:rPr>
        <w:t>e</w:t>
      </w:r>
      <w:r w:rsidRPr="002D6052">
        <w:rPr>
          <w:lang w:eastAsia="fr-FR" w:bidi="fr-FR"/>
        </w:rPr>
        <w:t>gan Paul, 1966.</w:t>
      </w:r>
    </w:p>
  </w:footnote>
  <w:footnote w:id="140">
    <w:p w:rsidR="00162CA0" w:rsidRPr="00660FD5"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660FD5">
        <w:rPr>
          <w:smallCaps/>
          <w:lang w:eastAsia="fr-FR" w:bidi="fr-FR"/>
        </w:rPr>
        <w:t>Tocqueville</w:t>
      </w:r>
      <w:r w:rsidRPr="002D6052">
        <w:rPr>
          <w:lang w:eastAsia="fr-FR" w:bidi="fr-FR"/>
        </w:rPr>
        <w:t xml:space="preserve">, </w:t>
      </w:r>
      <w:hyperlink r:id="rId52" w:history="1">
        <w:r w:rsidRPr="00734CE7">
          <w:rPr>
            <w:rStyle w:val="Lienhypertexte"/>
            <w:i/>
          </w:rPr>
          <w:t>De la démocratie</w:t>
        </w:r>
      </w:hyperlink>
      <w:r w:rsidRPr="00734CE7">
        <w:rPr>
          <w:i/>
        </w:rPr>
        <w:t>..., op. cit</w:t>
      </w:r>
      <w:r w:rsidRPr="002D6052">
        <w:t>.</w:t>
      </w:r>
      <w:r>
        <w:t>, t. I,</w:t>
      </w:r>
      <w:r w:rsidRPr="002D6052">
        <w:rPr>
          <w:lang w:eastAsia="fr-FR" w:bidi="fr-FR"/>
        </w:rPr>
        <w:t xml:space="preserve"> p. 284.</w:t>
      </w:r>
    </w:p>
  </w:footnote>
  <w:footnote w:id="141">
    <w:p w:rsidR="00162CA0" w:rsidRPr="00660FD5" w:rsidRDefault="00162CA0" w:rsidP="00162CA0">
      <w:pPr>
        <w:pStyle w:val="Notedebasdepage"/>
        <w:rPr>
          <w:lang w:val="fr-FR"/>
        </w:rPr>
      </w:pPr>
      <w:r>
        <w:rPr>
          <w:rStyle w:val="Appelnotedebasdep"/>
        </w:rPr>
        <w:footnoteRef/>
      </w:r>
      <w:r>
        <w:t xml:space="preserve"> </w:t>
      </w:r>
      <w:r>
        <w:rPr>
          <w:lang w:val="fr-FR"/>
        </w:rPr>
        <w:tab/>
      </w:r>
      <w:r w:rsidRPr="00660FD5">
        <w:rPr>
          <w:i/>
        </w:rPr>
        <w:t>Ibid</w:t>
      </w:r>
      <w:r w:rsidRPr="002D6052">
        <w:t>.,</w:t>
      </w:r>
      <w:r w:rsidRPr="002D6052">
        <w:rPr>
          <w:lang w:eastAsia="fr-FR" w:bidi="fr-FR"/>
        </w:rPr>
        <w:t xml:space="preserve"> p. 274-275.</w:t>
      </w:r>
    </w:p>
  </w:footnote>
  <w:footnote w:id="142">
    <w:p w:rsidR="00162CA0" w:rsidRPr="00660FD5" w:rsidRDefault="00162CA0" w:rsidP="00162CA0">
      <w:pPr>
        <w:pStyle w:val="Notedebasdepage"/>
        <w:rPr>
          <w:lang w:val="fr-FR"/>
        </w:rPr>
      </w:pPr>
      <w:r>
        <w:rPr>
          <w:rStyle w:val="Appelnotedebasdep"/>
        </w:rPr>
        <w:footnoteRef/>
      </w:r>
      <w:r>
        <w:t xml:space="preserve"> </w:t>
      </w:r>
      <w:r>
        <w:rPr>
          <w:lang w:val="fr-FR"/>
        </w:rPr>
        <w:tab/>
      </w:r>
      <w:r w:rsidRPr="002D6052">
        <w:t xml:space="preserve">J. </w:t>
      </w:r>
      <w:r w:rsidRPr="00660FD5">
        <w:rPr>
          <w:smallCaps/>
        </w:rPr>
        <w:t>Lively</w:t>
      </w:r>
      <w:r w:rsidRPr="002D6052">
        <w:t xml:space="preserve">, </w:t>
      </w:r>
      <w:r w:rsidRPr="00734CE7">
        <w:rPr>
          <w:i/>
          <w:lang w:eastAsia="fr-FR" w:bidi="fr-FR"/>
        </w:rPr>
        <w:t>The social and political thought of Alexis de Tocqu</w:t>
      </w:r>
      <w:r w:rsidRPr="00734CE7">
        <w:rPr>
          <w:i/>
          <w:lang w:eastAsia="fr-FR" w:bidi="fr-FR"/>
        </w:rPr>
        <w:t>e</w:t>
      </w:r>
      <w:r w:rsidRPr="00734CE7">
        <w:rPr>
          <w:i/>
          <w:lang w:eastAsia="fr-FR" w:bidi="fr-FR"/>
        </w:rPr>
        <w:t>ville</w:t>
      </w:r>
      <w:r w:rsidRPr="002D6052">
        <w:rPr>
          <w:lang w:eastAsia="fr-FR" w:bidi="fr-FR"/>
        </w:rPr>
        <w:t xml:space="preserve">, </w:t>
      </w:r>
      <w:r w:rsidRPr="002D6052">
        <w:t>Oxford, Clarendon Press, 1965, p. 113-114.</w:t>
      </w:r>
    </w:p>
  </w:footnote>
  <w:footnote w:id="143">
    <w:p w:rsidR="00162CA0" w:rsidRPr="00660FD5"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A. de </w:t>
      </w:r>
      <w:r w:rsidRPr="00660FD5">
        <w:rPr>
          <w:smallCaps/>
          <w:lang w:eastAsia="fr-FR" w:bidi="fr-FR"/>
        </w:rPr>
        <w:t>Tocqueville</w:t>
      </w:r>
      <w:r w:rsidRPr="002D6052">
        <w:rPr>
          <w:lang w:eastAsia="fr-FR" w:bidi="fr-FR"/>
        </w:rPr>
        <w:t xml:space="preserve">, </w:t>
      </w:r>
      <w:r w:rsidRPr="00734CE7">
        <w:rPr>
          <w:i/>
        </w:rPr>
        <w:t>Voyages, op. cit</w:t>
      </w:r>
      <w:r w:rsidRPr="002D6052">
        <w:t>.</w:t>
      </w:r>
      <w:r>
        <w:t>, t. I,</w:t>
      </w:r>
      <w:r w:rsidRPr="002D6052">
        <w:rPr>
          <w:lang w:eastAsia="fr-FR" w:bidi="fr-FR"/>
        </w:rPr>
        <w:t xml:space="preserve"> p. 178.</w:t>
      </w:r>
    </w:p>
  </w:footnote>
  <w:footnote w:id="144">
    <w:p w:rsidR="00162CA0" w:rsidRPr="006A1D69"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ptNonItaliquePetitesmajuscules"/>
          <w:i w:val="0"/>
          <w:iCs w:val="0"/>
          <w:sz w:val="28"/>
        </w:rPr>
        <w:t xml:space="preserve">Tocqueville, </w:t>
      </w:r>
      <w:hyperlink r:id="rId53" w:history="1">
        <w:r w:rsidRPr="00734CE7">
          <w:rPr>
            <w:rStyle w:val="Lienhypertexte"/>
            <w:i/>
            <w:lang w:eastAsia="fr-FR" w:bidi="fr-FR"/>
          </w:rPr>
          <w:t>De la démocratie</w:t>
        </w:r>
      </w:hyperlink>
      <w:r w:rsidRPr="002D6052">
        <w:rPr>
          <w:lang w:eastAsia="fr-FR" w:bidi="fr-FR"/>
        </w:rPr>
        <w:t xml:space="preserve">..., </w:t>
      </w:r>
      <w:r w:rsidRPr="006A1D69">
        <w:rPr>
          <w:i/>
          <w:lang w:eastAsia="fr-FR" w:bidi="fr-FR"/>
        </w:rPr>
        <w:t>op. cit</w:t>
      </w:r>
      <w:r w:rsidRPr="002D6052">
        <w:rPr>
          <w:lang w:eastAsia="fr-FR" w:bidi="fr-FR"/>
        </w:rPr>
        <w:t>.</w:t>
      </w:r>
      <w:r>
        <w:rPr>
          <w:lang w:eastAsia="fr-FR" w:bidi="fr-FR"/>
        </w:rPr>
        <w:t>, t. I,</w:t>
      </w:r>
      <w:r w:rsidRPr="002D6052">
        <w:t xml:space="preserve"> p. 185.</w:t>
      </w:r>
    </w:p>
  </w:footnote>
  <w:footnote w:id="145">
    <w:p w:rsidR="00162CA0" w:rsidRPr="00DB54E0" w:rsidRDefault="00162CA0" w:rsidP="00162CA0">
      <w:pPr>
        <w:pStyle w:val="Notedebasdepage"/>
        <w:rPr>
          <w:lang w:val="fr-FR"/>
        </w:rPr>
      </w:pPr>
      <w:r>
        <w:rPr>
          <w:rStyle w:val="Appelnotedebasdep"/>
        </w:rPr>
        <w:footnoteRef/>
      </w:r>
      <w:r>
        <w:t xml:space="preserve"> </w:t>
      </w:r>
      <w:r>
        <w:rPr>
          <w:lang w:val="fr-FR"/>
        </w:rPr>
        <w:tab/>
      </w:r>
      <w:r w:rsidRPr="002D6052">
        <w:rPr>
          <w:lang w:eastAsia="fr-FR" w:bidi="fr-FR"/>
        </w:rPr>
        <w:t xml:space="preserve">Voir par exemple, </w:t>
      </w:r>
      <w:r w:rsidRPr="002D6052">
        <w:rPr>
          <w:rStyle w:val="Corpsdutexte237ptPetitesmajuscules"/>
          <w:sz w:val="28"/>
        </w:rPr>
        <w:t xml:space="preserve">B. Berelson, </w:t>
      </w:r>
      <w:r w:rsidRPr="002D6052">
        <w:rPr>
          <w:lang w:eastAsia="fr-FR" w:bidi="fr-FR"/>
        </w:rPr>
        <w:t xml:space="preserve">What </w:t>
      </w:r>
      <w:r w:rsidRPr="002D6052">
        <w:t>« </w:t>
      </w:r>
      <w:r w:rsidRPr="002D6052">
        <w:rPr>
          <w:lang w:eastAsia="fr-FR" w:bidi="fr-FR"/>
        </w:rPr>
        <w:t xml:space="preserve">Missing the Newspaper » means, </w:t>
      </w:r>
      <w:r w:rsidRPr="002D6052">
        <w:t>in</w:t>
      </w:r>
      <w:r w:rsidRPr="002D6052">
        <w:rPr>
          <w:lang w:eastAsia="fr-FR" w:bidi="fr-FR"/>
        </w:rPr>
        <w:t xml:space="preserve"> D. </w:t>
      </w:r>
      <w:r w:rsidRPr="00DB54E0">
        <w:rPr>
          <w:smallCaps/>
          <w:lang w:eastAsia="fr-FR" w:bidi="fr-FR"/>
        </w:rPr>
        <w:t xml:space="preserve">Katz </w:t>
      </w:r>
      <w:r w:rsidRPr="002D6052">
        <w:rPr>
          <w:lang w:eastAsia="fr-FR" w:bidi="fr-FR"/>
        </w:rPr>
        <w:t>et a</w:t>
      </w:r>
      <w:r w:rsidRPr="002D6052">
        <w:rPr>
          <w:lang w:eastAsia="fr-FR" w:bidi="fr-FR"/>
        </w:rPr>
        <w:t>u</w:t>
      </w:r>
      <w:r w:rsidRPr="002D6052">
        <w:rPr>
          <w:lang w:eastAsia="fr-FR" w:bidi="fr-FR"/>
        </w:rPr>
        <w:t xml:space="preserve">tres, </w:t>
      </w:r>
      <w:r w:rsidRPr="002D6052">
        <w:t xml:space="preserve">ed. </w:t>
      </w:r>
      <w:r w:rsidRPr="00734CE7">
        <w:rPr>
          <w:i/>
        </w:rPr>
        <w:t>Public opinion and propaganda</w:t>
      </w:r>
      <w:r w:rsidRPr="002D6052">
        <w:t>,</w:t>
      </w:r>
      <w:r w:rsidRPr="002D6052">
        <w:rPr>
          <w:lang w:eastAsia="fr-FR" w:bidi="fr-FR"/>
        </w:rPr>
        <w:t xml:space="preserve"> New York, 1954.</w:t>
      </w:r>
    </w:p>
  </w:footnote>
  <w:footnote w:id="146">
    <w:p w:rsidR="00162CA0" w:rsidRPr="00DB54E0"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2D6052">
        <w:rPr>
          <w:rStyle w:val="Corpsdutexte217ptNonItaliquePetitesmajuscules"/>
          <w:i w:val="0"/>
          <w:iCs w:val="0"/>
          <w:sz w:val="28"/>
        </w:rPr>
        <w:t xml:space="preserve">Tocqueville, </w:t>
      </w:r>
      <w:hyperlink r:id="rId54" w:history="1">
        <w:r w:rsidRPr="00734CE7">
          <w:rPr>
            <w:rStyle w:val="Lienhypertexte"/>
            <w:i/>
            <w:lang w:eastAsia="fr-FR" w:bidi="fr-FR"/>
          </w:rPr>
          <w:t>De la démocratie</w:t>
        </w:r>
      </w:hyperlink>
      <w:r w:rsidRPr="00734CE7">
        <w:rPr>
          <w:i/>
          <w:lang w:eastAsia="fr-FR" w:bidi="fr-FR"/>
        </w:rPr>
        <w:t>..., op. cit</w:t>
      </w:r>
      <w:r w:rsidRPr="002D6052">
        <w:rPr>
          <w:lang w:eastAsia="fr-FR" w:bidi="fr-FR"/>
        </w:rPr>
        <w:t>.</w:t>
      </w:r>
      <w:r>
        <w:rPr>
          <w:lang w:eastAsia="fr-FR" w:bidi="fr-FR"/>
        </w:rPr>
        <w:t>, t. I,</w:t>
      </w:r>
      <w:r w:rsidRPr="002D6052">
        <w:t xml:space="preserve"> p. 249.</w:t>
      </w:r>
    </w:p>
  </w:footnote>
  <w:footnote w:id="147">
    <w:p w:rsidR="00162CA0" w:rsidRPr="00DB54E0" w:rsidRDefault="00162CA0" w:rsidP="00162CA0">
      <w:pPr>
        <w:pStyle w:val="Notedebasdepage"/>
        <w:rPr>
          <w:lang w:val="fr-FR"/>
        </w:rPr>
      </w:pPr>
      <w:r>
        <w:rPr>
          <w:rStyle w:val="Appelnotedebasdep"/>
        </w:rPr>
        <w:footnoteRef/>
      </w:r>
      <w:r>
        <w:t xml:space="preserve"> </w:t>
      </w:r>
      <w:r>
        <w:rPr>
          <w:lang w:val="fr-FR"/>
        </w:rPr>
        <w:tab/>
      </w:r>
      <w:r w:rsidRPr="00734CE7">
        <w:rPr>
          <w:i/>
        </w:rPr>
        <w:t>Ibid</w:t>
      </w:r>
      <w:r w:rsidRPr="002D6052">
        <w:t>.,</w:t>
      </w:r>
      <w:r w:rsidRPr="002D6052">
        <w:rPr>
          <w:lang w:eastAsia="fr-FR" w:bidi="fr-FR"/>
        </w:rPr>
        <w:t xml:space="preserve"> t. 2, p. 199.</w:t>
      </w:r>
    </w:p>
  </w:footnote>
  <w:footnote w:id="148">
    <w:p w:rsidR="00162CA0" w:rsidRPr="00DB54E0" w:rsidRDefault="00162CA0" w:rsidP="00162CA0">
      <w:pPr>
        <w:pStyle w:val="Notedebasdepage"/>
        <w:rPr>
          <w:lang w:val="fr-FR"/>
        </w:rPr>
      </w:pPr>
      <w:r>
        <w:rPr>
          <w:rStyle w:val="Appelnotedebasdep"/>
        </w:rPr>
        <w:footnoteRef/>
      </w:r>
      <w:r>
        <w:t xml:space="preserve"> </w:t>
      </w:r>
      <w:r>
        <w:rPr>
          <w:lang w:val="fr-FR"/>
        </w:rPr>
        <w:tab/>
      </w:r>
      <w:r w:rsidRPr="002D6052">
        <w:t xml:space="preserve">A. de </w:t>
      </w:r>
      <w:r w:rsidRPr="00DB54E0">
        <w:rPr>
          <w:rStyle w:val="Corpsdutexte217ptNonItalique"/>
          <w:i w:val="0"/>
          <w:iCs w:val="0"/>
          <w:smallCaps/>
          <w:sz w:val="28"/>
        </w:rPr>
        <w:t>Tocqueville</w:t>
      </w:r>
      <w:r w:rsidRPr="002D6052">
        <w:rPr>
          <w:rStyle w:val="Corpsdutexte217ptNonItalique"/>
          <w:i w:val="0"/>
          <w:iCs w:val="0"/>
          <w:sz w:val="28"/>
        </w:rPr>
        <w:t xml:space="preserve">, </w:t>
      </w:r>
      <w:hyperlink r:id="rId55" w:history="1">
        <w:r w:rsidRPr="00734CE7">
          <w:rPr>
            <w:rStyle w:val="Lienhypertexte"/>
            <w:i/>
            <w:iCs/>
          </w:rPr>
          <w:t xml:space="preserve">De </w:t>
        </w:r>
        <w:r w:rsidRPr="00734CE7">
          <w:rPr>
            <w:rStyle w:val="Lienhypertexte"/>
            <w:i/>
            <w:lang w:eastAsia="fr-FR" w:bidi="fr-FR"/>
          </w:rPr>
          <w:t>la démocratie</w:t>
        </w:r>
      </w:hyperlink>
      <w:r w:rsidRPr="002D6052">
        <w:rPr>
          <w:lang w:eastAsia="fr-FR" w:bidi="fr-FR"/>
        </w:rPr>
        <w:t xml:space="preserve">..., </w:t>
      </w:r>
      <w:r w:rsidRPr="00734CE7">
        <w:rPr>
          <w:i/>
          <w:lang w:eastAsia="fr-FR" w:bidi="fr-FR"/>
        </w:rPr>
        <w:t>op. cit</w:t>
      </w:r>
      <w:r w:rsidRPr="002D6052">
        <w:rPr>
          <w:lang w:eastAsia="fr-FR" w:bidi="fr-FR"/>
        </w:rPr>
        <w:t>.</w:t>
      </w:r>
      <w:r>
        <w:rPr>
          <w:lang w:eastAsia="fr-FR" w:bidi="fr-FR"/>
        </w:rPr>
        <w:t>, t. I,</w:t>
      </w:r>
      <w:r w:rsidRPr="002D6052">
        <w:t xml:space="preserve"> p. 298.</w:t>
      </w:r>
    </w:p>
  </w:footnote>
  <w:footnote w:id="149">
    <w:p w:rsidR="00162CA0" w:rsidRPr="00DB54E0" w:rsidRDefault="00162CA0" w:rsidP="00162CA0">
      <w:pPr>
        <w:pStyle w:val="Notedebasdepage"/>
        <w:rPr>
          <w:lang w:val="fr-FR"/>
        </w:rPr>
      </w:pPr>
      <w:r>
        <w:rPr>
          <w:rStyle w:val="Appelnotedebasdep"/>
        </w:rPr>
        <w:footnoteRef/>
      </w:r>
      <w:r>
        <w:t xml:space="preserve"> </w:t>
      </w:r>
      <w:r>
        <w:rPr>
          <w:lang w:val="fr-FR"/>
        </w:rPr>
        <w:tab/>
      </w:r>
      <w:r w:rsidRPr="00734CE7">
        <w:rPr>
          <w:i/>
        </w:rPr>
        <w:t>Ibid</w:t>
      </w:r>
      <w:r w:rsidRPr="002D6052">
        <w:t>.,</w:t>
      </w:r>
      <w:r w:rsidRPr="002D6052">
        <w:rPr>
          <w:lang w:eastAsia="fr-FR" w:bidi="fr-FR"/>
        </w:rPr>
        <w:t xml:space="preserve"> t. 2, p. 260-261.</w:t>
      </w:r>
    </w:p>
  </w:footnote>
  <w:footnote w:id="150">
    <w:p w:rsidR="00162CA0" w:rsidRPr="00DB54E0" w:rsidRDefault="00162CA0" w:rsidP="00162CA0">
      <w:pPr>
        <w:pStyle w:val="Notedebasdepage"/>
        <w:rPr>
          <w:lang w:val="fr-FR"/>
        </w:rPr>
      </w:pPr>
      <w:r>
        <w:rPr>
          <w:rStyle w:val="Appelnotedebasdep"/>
        </w:rPr>
        <w:footnoteRef/>
      </w:r>
      <w:r>
        <w:t xml:space="preserve"> </w:t>
      </w:r>
      <w:r>
        <w:rPr>
          <w:lang w:val="fr-FR"/>
        </w:rPr>
        <w:tab/>
      </w:r>
      <w:r w:rsidRPr="00734CE7">
        <w:rPr>
          <w:i/>
        </w:rPr>
        <w:t>Ibid</w:t>
      </w:r>
      <w:r w:rsidRPr="002D6052">
        <w:t>.,</w:t>
      </w:r>
      <w:r w:rsidRPr="002D6052">
        <w:rPr>
          <w:lang w:eastAsia="fr-FR" w:bidi="fr-FR"/>
        </w:rPr>
        <w:t xml:space="preserve"> p. 138.</w:t>
      </w:r>
    </w:p>
  </w:footnote>
  <w:footnote w:id="151">
    <w:p w:rsidR="00162CA0" w:rsidRPr="00DB54E0" w:rsidRDefault="00162CA0" w:rsidP="00162CA0">
      <w:pPr>
        <w:pStyle w:val="Notedebasdepage"/>
        <w:rPr>
          <w:lang w:val="fr-FR"/>
        </w:rPr>
      </w:pPr>
      <w:r>
        <w:rPr>
          <w:rStyle w:val="Appelnotedebasdep"/>
        </w:rPr>
        <w:footnoteRef/>
      </w:r>
      <w:r>
        <w:t xml:space="preserve"> </w:t>
      </w:r>
      <w:r>
        <w:rPr>
          <w:lang w:val="fr-FR"/>
        </w:rPr>
        <w:tab/>
      </w:r>
      <w:r w:rsidRPr="00734CE7">
        <w:rPr>
          <w:i/>
        </w:rPr>
        <w:t>Ibid</w:t>
      </w:r>
      <w:r w:rsidRPr="002D6052">
        <w:t>.,</w:t>
      </w:r>
      <w:r w:rsidRPr="002D6052">
        <w:rPr>
          <w:lang w:eastAsia="fr-FR" w:bidi="fr-FR"/>
        </w:rPr>
        <w:t xml:space="preserve"> t. 2, p. 146.</w:t>
      </w:r>
    </w:p>
  </w:footnote>
  <w:footnote w:id="152">
    <w:p w:rsidR="00162CA0" w:rsidRPr="00D775C3" w:rsidRDefault="00162CA0" w:rsidP="00162CA0">
      <w:pPr>
        <w:pStyle w:val="Notedebasdepage"/>
        <w:rPr>
          <w:lang w:val="fr-FR"/>
        </w:rPr>
      </w:pPr>
      <w:r>
        <w:rPr>
          <w:rStyle w:val="Appelnotedebasdep"/>
        </w:rPr>
        <w:footnoteRef/>
      </w:r>
      <w:r>
        <w:t xml:space="preserve"> </w:t>
      </w:r>
      <w:r>
        <w:rPr>
          <w:lang w:val="fr-FR"/>
        </w:rPr>
        <w:tab/>
      </w:r>
      <w:r w:rsidRPr="00576B3C">
        <w:rPr>
          <w:lang w:val="fr-FR"/>
        </w:rPr>
        <w:t xml:space="preserve">A. de </w:t>
      </w:r>
      <w:r w:rsidRPr="00576B3C">
        <w:rPr>
          <w:rStyle w:val="Corpsdutexte375ptPetitesmajuscules"/>
          <w:sz w:val="24"/>
        </w:rPr>
        <w:t>Tocqueville,</w:t>
      </w:r>
      <w:r w:rsidRPr="00576B3C">
        <w:rPr>
          <w:rStyle w:val="Corpsdutexte375ptPetitesmajuscules"/>
          <w:smallCaps w:val="0"/>
          <w:sz w:val="24"/>
        </w:rPr>
        <w:t xml:space="preserve"> Lettre à Gobineau, in </w:t>
      </w:r>
      <w:r w:rsidRPr="00576B3C">
        <w:rPr>
          <w:rStyle w:val="Corpsdutexte375ptPetitesmajuscules"/>
          <w:i/>
          <w:smallCaps w:val="0"/>
          <w:sz w:val="24"/>
        </w:rPr>
        <w:t>Correspondance</w:t>
      </w:r>
      <w:r w:rsidRPr="00576B3C">
        <w:rPr>
          <w:rStyle w:val="Corpsdutexte375ptPetitesmajuscules"/>
          <w:smallCaps w:val="0"/>
          <w:sz w:val="24"/>
        </w:rPr>
        <w:t xml:space="preserve">…, </w:t>
      </w:r>
      <w:r w:rsidRPr="00576B3C">
        <w:rPr>
          <w:rStyle w:val="Corpsdutexte375ptPetitesmajuscules"/>
          <w:i/>
          <w:smallCaps w:val="0"/>
          <w:sz w:val="24"/>
        </w:rPr>
        <w:t>op. cit</w:t>
      </w:r>
      <w:r w:rsidRPr="00576B3C">
        <w:rPr>
          <w:rStyle w:val="Corpsdutexte375ptPetitesmajuscules"/>
          <w:smallCaps w:val="0"/>
          <w:sz w:val="24"/>
        </w:rPr>
        <w:t>., p. 57 (2 oct. 1843)</w:t>
      </w:r>
    </w:p>
  </w:footnote>
  <w:footnote w:id="153">
    <w:p w:rsidR="00162CA0" w:rsidRPr="00287CCF" w:rsidRDefault="00162CA0" w:rsidP="00162CA0">
      <w:pPr>
        <w:pStyle w:val="Notedebasdepage"/>
        <w:rPr>
          <w:lang w:val="fr-FR"/>
        </w:rPr>
      </w:pPr>
      <w:r>
        <w:rPr>
          <w:rStyle w:val="Appelnotedebasdep"/>
        </w:rPr>
        <w:footnoteRef/>
      </w:r>
      <w:r>
        <w:t xml:space="preserve"> </w:t>
      </w:r>
      <w:r>
        <w:rPr>
          <w:lang w:val="fr-FR"/>
        </w:rPr>
        <w:tab/>
        <w:t xml:space="preserve">Voir A. </w:t>
      </w:r>
      <w:r w:rsidRPr="00E04E7F">
        <w:rPr>
          <w:smallCaps/>
          <w:lang w:val="fr-FR"/>
        </w:rPr>
        <w:t>Redier</w:t>
      </w:r>
      <w:r>
        <w:rPr>
          <w:lang w:val="fr-FR"/>
        </w:rPr>
        <w:t xml:space="preserve">, </w:t>
      </w:r>
      <w:r w:rsidRPr="00E04E7F">
        <w:rPr>
          <w:i/>
          <w:lang w:val="fr-FR"/>
        </w:rPr>
        <w:t>op. cit</w:t>
      </w:r>
      <w:r>
        <w:rPr>
          <w:lang w:val="fr-FR"/>
        </w:rPr>
        <w:t xml:space="preserve">., p. 67. J. </w:t>
      </w:r>
      <w:r w:rsidRPr="00E04E7F">
        <w:rPr>
          <w:smallCaps/>
          <w:lang w:val="fr-FR"/>
        </w:rPr>
        <w:t>Wach</w:t>
      </w:r>
      <w:r>
        <w:rPr>
          <w:lang w:val="fr-FR"/>
        </w:rPr>
        <w:t xml:space="preserve">, The role of religion in the social philosophy of Alexis de Tocqueville, </w:t>
      </w:r>
      <w:r w:rsidRPr="00E04E7F">
        <w:rPr>
          <w:i/>
          <w:lang w:val="fr-FR"/>
        </w:rPr>
        <w:t>Journal of the history of ideas</w:t>
      </w:r>
      <w:r>
        <w:rPr>
          <w:lang w:val="fr-FR"/>
        </w:rPr>
        <w:t xml:space="preserve">, 1946-1947. D. </w:t>
      </w:r>
      <w:r w:rsidRPr="006F3D0B">
        <w:rPr>
          <w:smallCaps/>
          <w:lang w:val="fr-FR"/>
        </w:rPr>
        <w:t>Goldstein</w:t>
      </w:r>
      <w:r>
        <w:rPr>
          <w:lang w:val="fr-FR"/>
        </w:rPr>
        <w:t xml:space="preserve">, The religious beliefs of Alexis de Tocqueville, </w:t>
      </w:r>
      <w:r w:rsidRPr="006F3D0B">
        <w:rPr>
          <w:i/>
          <w:lang w:val="fr-FR"/>
        </w:rPr>
        <w:t>French Historical studies,</w:t>
      </w:r>
      <w:r>
        <w:rPr>
          <w:lang w:val="fr-FR"/>
        </w:rPr>
        <w:t xml:space="preserve"> I, 1958-1960. J. Lukacs, Comment on Tocqueville article, </w:t>
      </w:r>
      <w:r w:rsidRPr="006F3D0B">
        <w:rPr>
          <w:i/>
          <w:lang w:val="fr-FR"/>
        </w:rPr>
        <w:t>French Historical Studies</w:t>
      </w:r>
      <w:r>
        <w:rPr>
          <w:lang w:val="fr-FR"/>
        </w:rPr>
        <w:t>, 2, 1961.</w:t>
      </w:r>
    </w:p>
  </w:footnote>
  <w:footnote w:id="154">
    <w:p w:rsidR="00162CA0" w:rsidRPr="008F58A0" w:rsidRDefault="00162CA0" w:rsidP="00162CA0">
      <w:pPr>
        <w:pStyle w:val="Notedebasdepage"/>
        <w:rPr>
          <w:lang w:val="fr-FR"/>
        </w:rPr>
      </w:pPr>
      <w:r>
        <w:rPr>
          <w:rStyle w:val="Appelnotedebasdep"/>
        </w:rPr>
        <w:footnoteRef/>
      </w:r>
      <w:r>
        <w:t xml:space="preserve"> </w:t>
      </w:r>
      <w:r>
        <w:rPr>
          <w:lang w:val="fr-FR"/>
        </w:rPr>
        <w:tab/>
      </w:r>
      <w:r w:rsidRPr="00576B3C">
        <w:rPr>
          <w:rStyle w:val="Corpsdutexte575ptNonItaliquePetitesmajuscules"/>
          <w:i w:val="0"/>
          <w:iCs w:val="0"/>
          <w:sz w:val="24"/>
        </w:rPr>
        <w:t>Tocqueville,</w:t>
      </w:r>
      <w:r w:rsidRPr="00B6644A">
        <w:rPr>
          <w:rStyle w:val="Corpsdutexte575ptNonItaliquePetitesmajuscules"/>
          <w:i w:val="0"/>
          <w:iCs w:val="0"/>
          <w:sz w:val="28"/>
        </w:rPr>
        <w:t xml:space="preserve"> </w:t>
      </w:r>
      <w:hyperlink r:id="rId56" w:history="1">
        <w:r>
          <w:rPr>
            <w:rStyle w:val="Lienhypertexte"/>
            <w:i/>
            <w:lang w:eastAsia="fr-FR" w:bidi="fr-FR"/>
          </w:rPr>
          <w:t>Tocqueville</w:t>
        </w:r>
        <w:r w:rsidRPr="00B6644A">
          <w:rPr>
            <w:rStyle w:val="Lienhypertexte"/>
            <w:i/>
            <w:lang w:eastAsia="fr-FR" w:bidi="fr-FR"/>
          </w:rPr>
          <w:t xml:space="preserve"> la démocratie</w:t>
        </w:r>
      </w:hyperlink>
      <w:r w:rsidRPr="00B6644A">
        <w:rPr>
          <w:lang w:eastAsia="fr-FR" w:bidi="fr-FR"/>
        </w:rPr>
        <w:t xml:space="preserve">..., </w:t>
      </w:r>
      <w:r w:rsidRPr="00B6644A">
        <w:rPr>
          <w:i/>
          <w:lang w:eastAsia="fr-FR" w:bidi="fr-FR"/>
        </w:rPr>
        <w:t>op. cit</w:t>
      </w:r>
      <w:r w:rsidRPr="00B6644A">
        <w:rPr>
          <w:lang w:eastAsia="fr-FR" w:bidi="fr-FR"/>
        </w:rPr>
        <w:t>.,</w:t>
      </w:r>
      <w:r w:rsidRPr="00B6644A">
        <w:t xml:space="preserve"> t. 2, p. 135.</w:t>
      </w:r>
    </w:p>
  </w:footnote>
  <w:footnote w:id="155">
    <w:p w:rsidR="00162CA0" w:rsidRPr="008F58A0" w:rsidRDefault="00162CA0" w:rsidP="00162CA0">
      <w:pPr>
        <w:pStyle w:val="Notedebasdepage"/>
        <w:rPr>
          <w:lang w:val="fr-FR"/>
        </w:rPr>
      </w:pPr>
      <w:r>
        <w:rPr>
          <w:rStyle w:val="Appelnotedebasdep"/>
        </w:rPr>
        <w:footnoteRef/>
      </w:r>
      <w:r>
        <w:t xml:space="preserve"> </w:t>
      </w:r>
      <w:r>
        <w:rPr>
          <w:lang w:val="fr-FR"/>
        </w:rPr>
        <w:tab/>
      </w:r>
      <w:r w:rsidRPr="00576B3C">
        <w:rPr>
          <w:rStyle w:val="Corpsdutexte68ptItalique"/>
          <w:sz w:val="24"/>
        </w:rPr>
        <w:t>Ibid.,</w:t>
      </w:r>
      <w:r w:rsidRPr="00B6644A">
        <w:t xml:space="preserve"> </w:t>
      </w:r>
      <w:r w:rsidRPr="00B6644A">
        <w:rPr>
          <w:lang w:eastAsia="fr-FR" w:bidi="fr-FR"/>
        </w:rPr>
        <w:t xml:space="preserve">p. 138. Eugène </w:t>
      </w:r>
      <w:r w:rsidRPr="008F58A0">
        <w:rPr>
          <w:smallCaps/>
          <w:lang w:eastAsia="fr-FR" w:bidi="fr-FR"/>
        </w:rPr>
        <w:t>d’Eichtal</w:t>
      </w:r>
      <w:r w:rsidRPr="00B6644A">
        <w:rPr>
          <w:lang w:eastAsia="fr-FR" w:bidi="fr-FR"/>
        </w:rPr>
        <w:t xml:space="preserve"> oppose son scepticisme à de telles affirm</w:t>
      </w:r>
      <w:r w:rsidRPr="00B6644A">
        <w:rPr>
          <w:lang w:eastAsia="fr-FR" w:bidi="fr-FR"/>
        </w:rPr>
        <w:t>a</w:t>
      </w:r>
      <w:r w:rsidRPr="00B6644A">
        <w:rPr>
          <w:lang w:eastAsia="fr-FR" w:bidi="fr-FR"/>
        </w:rPr>
        <w:t>tions : « Admettre l’empire persistant de la religion sur la démocratie, c’est d’abord supposer la fixité des croyances dans un temps où le mouv</w:t>
      </w:r>
      <w:r w:rsidRPr="00B6644A">
        <w:rPr>
          <w:lang w:eastAsia="fr-FR" w:bidi="fr-FR"/>
        </w:rPr>
        <w:t>e</w:t>
      </w:r>
      <w:r w:rsidRPr="00B6644A">
        <w:rPr>
          <w:lang w:eastAsia="fr-FR" w:bidi="fr-FR"/>
        </w:rPr>
        <w:t>ment général des choses et des idées les ébranle aussi bien que les instit</w:t>
      </w:r>
      <w:r w:rsidRPr="00B6644A">
        <w:rPr>
          <w:lang w:eastAsia="fr-FR" w:bidi="fr-FR"/>
        </w:rPr>
        <w:t>u</w:t>
      </w:r>
      <w:r w:rsidRPr="00B6644A">
        <w:rPr>
          <w:lang w:eastAsia="fr-FR" w:bidi="fr-FR"/>
        </w:rPr>
        <w:t>tions. Les croyances ne sont-elles pas emportées par la même crise que les pui</w:t>
      </w:r>
      <w:r w:rsidRPr="00B6644A">
        <w:rPr>
          <w:lang w:eastAsia="fr-FR" w:bidi="fr-FR"/>
        </w:rPr>
        <w:t>s</w:t>
      </w:r>
      <w:r w:rsidRPr="00B6644A">
        <w:rPr>
          <w:lang w:eastAsia="fr-FR" w:bidi="fr-FR"/>
        </w:rPr>
        <w:t xml:space="preserve">sances politiques », in </w:t>
      </w:r>
      <w:r w:rsidRPr="00576B3C">
        <w:rPr>
          <w:i/>
          <w:iCs/>
        </w:rPr>
        <w:t>A. de Tocqueville et la démocratie libérale, op. cit.,</w:t>
      </w:r>
      <w:r w:rsidRPr="00B6644A">
        <w:rPr>
          <w:lang w:eastAsia="fr-FR" w:bidi="fr-FR"/>
        </w:rPr>
        <w:t xml:space="preserve"> p. 50.</w:t>
      </w:r>
    </w:p>
  </w:footnote>
  <w:footnote w:id="156">
    <w:p w:rsidR="00162CA0" w:rsidRPr="008F58A0" w:rsidRDefault="00162CA0" w:rsidP="00162CA0">
      <w:pPr>
        <w:pStyle w:val="Notedebasdepage"/>
        <w:rPr>
          <w:lang w:val="fr-FR"/>
        </w:rPr>
      </w:pPr>
      <w:r>
        <w:rPr>
          <w:rStyle w:val="Appelnotedebasdep"/>
        </w:rPr>
        <w:footnoteRef/>
      </w:r>
      <w:r>
        <w:t xml:space="preserve"> </w:t>
      </w:r>
      <w:r>
        <w:rPr>
          <w:lang w:val="fr-FR"/>
        </w:rPr>
        <w:tab/>
      </w:r>
      <w:r w:rsidRPr="00135F75">
        <w:rPr>
          <w:i/>
        </w:rPr>
        <w:t>Ibid</w:t>
      </w:r>
      <w:r w:rsidRPr="00B6644A">
        <w:t>.,</w:t>
      </w:r>
      <w:r w:rsidRPr="00B6644A">
        <w:rPr>
          <w:lang w:eastAsia="fr-FR" w:bidi="fr-FR"/>
        </w:rPr>
        <w:t xml:space="preserve"> p. 152. Voir aussi : « Je ne crois pas qu’une république puisse exister sans mœurs et je ne crois pas qu’un peuple pui</w:t>
      </w:r>
      <w:r w:rsidRPr="00B6644A">
        <w:rPr>
          <w:lang w:eastAsia="fr-FR" w:bidi="fr-FR"/>
        </w:rPr>
        <w:t>s</w:t>
      </w:r>
      <w:r w:rsidRPr="00B6644A">
        <w:rPr>
          <w:lang w:eastAsia="fr-FR" w:bidi="fr-FR"/>
        </w:rPr>
        <w:t xml:space="preserve">se avoir des mœurs lorsqu’il n’a pas de religion. Je juge donc le maintien de l’esprit religieux un de nos plus grands intérêts politiques », in </w:t>
      </w:r>
      <w:r w:rsidRPr="008F58A0">
        <w:rPr>
          <w:i/>
        </w:rPr>
        <w:t>Voyage en Sicile et aux États-Unis</w:t>
      </w:r>
      <w:r w:rsidRPr="00B6644A">
        <w:t xml:space="preserve">, </w:t>
      </w:r>
      <w:r w:rsidRPr="008F58A0">
        <w:rPr>
          <w:i/>
        </w:rPr>
        <w:t>op. cit.</w:t>
      </w:r>
      <w:r w:rsidRPr="00B6644A">
        <w:t>,</w:t>
      </w:r>
      <w:r w:rsidRPr="00B6644A">
        <w:rPr>
          <w:lang w:eastAsia="fr-FR" w:bidi="fr-FR"/>
        </w:rPr>
        <w:t xml:space="preserve"> p. 231. On peut comparer la remarque de </w:t>
      </w:r>
      <w:r>
        <w:rPr>
          <w:lang w:eastAsia="fr-FR" w:bidi="fr-FR"/>
        </w:rPr>
        <w:t>Tocqueville</w:t>
      </w:r>
      <w:r w:rsidRPr="00B6644A">
        <w:rPr>
          <w:lang w:eastAsia="fr-FR" w:bidi="fr-FR"/>
        </w:rPr>
        <w:t xml:space="preserve"> sur la métemps</w:t>
      </w:r>
      <w:r w:rsidRPr="00B6644A">
        <w:rPr>
          <w:lang w:eastAsia="fr-FR" w:bidi="fr-FR"/>
        </w:rPr>
        <w:t>y</w:t>
      </w:r>
      <w:r w:rsidRPr="00B6644A">
        <w:rPr>
          <w:lang w:eastAsia="fr-FR" w:bidi="fr-FR"/>
        </w:rPr>
        <w:t xml:space="preserve">cose </w:t>
      </w:r>
      <w:r w:rsidRPr="00B6644A">
        <w:t xml:space="preserve">à </w:t>
      </w:r>
      <w:r w:rsidRPr="00B6644A">
        <w:rPr>
          <w:lang w:eastAsia="fr-FR" w:bidi="fr-FR"/>
        </w:rPr>
        <w:t>celle de Joseph de Maistre, auteur qu’il admirait tout particulièr</w:t>
      </w:r>
      <w:r w:rsidRPr="00B6644A">
        <w:rPr>
          <w:lang w:eastAsia="fr-FR" w:bidi="fr-FR"/>
        </w:rPr>
        <w:t>e</w:t>
      </w:r>
      <w:r w:rsidRPr="00B6644A">
        <w:rPr>
          <w:lang w:eastAsia="fr-FR" w:bidi="fr-FR"/>
        </w:rPr>
        <w:t xml:space="preserve">ment : « L’homme ne vaut que parce qu’il croit ; ce n’est pas qu’il faille croire </w:t>
      </w:r>
      <w:r w:rsidRPr="00B6644A">
        <w:t xml:space="preserve">à </w:t>
      </w:r>
      <w:r w:rsidRPr="00B6644A">
        <w:rPr>
          <w:lang w:eastAsia="fr-FR" w:bidi="fr-FR"/>
        </w:rPr>
        <w:t>des so</w:t>
      </w:r>
      <w:r w:rsidRPr="00B6644A">
        <w:rPr>
          <w:lang w:eastAsia="fr-FR" w:bidi="fr-FR"/>
        </w:rPr>
        <w:t>r</w:t>
      </w:r>
      <w:r w:rsidRPr="00B6644A">
        <w:rPr>
          <w:lang w:eastAsia="fr-FR" w:bidi="fr-FR"/>
        </w:rPr>
        <w:t>nettes ; mais toujours vaudrait-il mieux croire trop que de ne croire rien ». Il affirme aussi que la superstition est « un ouvrage avancé de la religion qu’il ne faut pas d</w:t>
      </w:r>
      <w:r w:rsidRPr="00B6644A">
        <w:rPr>
          <w:lang w:eastAsia="fr-FR" w:bidi="fr-FR"/>
        </w:rPr>
        <w:t>é</w:t>
      </w:r>
      <w:r w:rsidRPr="00B6644A">
        <w:rPr>
          <w:lang w:eastAsia="fr-FR" w:bidi="fr-FR"/>
        </w:rPr>
        <w:t xml:space="preserve">truire », in </w:t>
      </w:r>
      <w:r w:rsidRPr="008F58A0">
        <w:rPr>
          <w:i/>
        </w:rPr>
        <w:t>Soirées de Saint-Pétersbourg</w:t>
      </w:r>
      <w:r w:rsidRPr="00B6644A">
        <w:t>,</w:t>
      </w:r>
      <w:r w:rsidRPr="00B6644A">
        <w:rPr>
          <w:lang w:eastAsia="fr-FR" w:bidi="fr-FR"/>
        </w:rPr>
        <w:t xml:space="preserve"> 10</w:t>
      </w:r>
      <w:r w:rsidRPr="00B6644A">
        <w:rPr>
          <w:vertAlign w:val="superscript"/>
          <w:lang w:eastAsia="fr-FR" w:bidi="fr-FR"/>
        </w:rPr>
        <w:t>e</w:t>
      </w:r>
      <w:r w:rsidRPr="00B6644A">
        <w:rPr>
          <w:lang w:eastAsia="fr-FR" w:bidi="fr-FR"/>
        </w:rPr>
        <w:t xml:space="preserve"> Entretien</w:t>
      </w:r>
      <w:r>
        <w:rPr>
          <w:lang w:eastAsia="fr-FR" w:bidi="fr-FR"/>
        </w:rPr>
        <w:t>.</w:t>
      </w:r>
    </w:p>
  </w:footnote>
  <w:footnote w:id="157">
    <w:p w:rsidR="00162CA0" w:rsidRPr="008F58A0" w:rsidRDefault="00162CA0" w:rsidP="00162CA0">
      <w:pPr>
        <w:pStyle w:val="Notedebasdepage"/>
        <w:rPr>
          <w:lang w:val="fr-FR"/>
        </w:rPr>
      </w:pPr>
      <w:r>
        <w:rPr>
          <w:rStyle w:val="Appelnotedebasdep"/>
        </w:rPr>
        <w:footnoteRef/>
      </w:r>
      <w:r>
        <w:t xml:space="preserve"> </w:t>
      </w:r>
      <w:r>
        <w:rPr>
          <w:lang w:val="fr-FR"/>
        </w:rPr>
        <w:tab/>
      </w:r>
      <w:r w:rsidRPr="00576B3C">
        <w:rPr>
          <w:lang w:val="fr-FR"/>
        </w:rPr>
        <w:t xml:space="preserve">A. de </w:t>
      </w:r>
      <w:r w:rsidRPr="00576B3C">
        <w:rPr>
          <w:smallCaps/>
          <w:lang w:val="fr-FR"/>
        </w:rPr>
        <w:t>Tocqueville</w:t>
      </w:r>
      <w:r w:rsidRPr="00576B3C">
        <w:rPr>
          <w:rStyle w:val="Corpsdutexte375ptPetitesmajuscules"/>
          <w:sz w:val="24"/>
        </w:rPr>
        <w:t xml:space="preserve">, </w:t>
      </w:r>
      <w:r w:rsidRPr="00576B3C">
        <w:rPr>
          <w:lang w:eastAsia="fr-FR" w:bidi="fr-FR"/>
        </w:rPr>
        <w:t>Lettre à Montalembert (1</w:t>
      </w:r>
      <w:r w:rsidRPr="00576B3C">
        <w:rPr>
          <w:vertAlign w:val="superscript"/>
          <w:lang w:eastAsia="fr-FR" w:bidi="fr-FR"/>
        </w:rPr>
        <w:t>er</w:t>
      </w:r>
      <w:r w:rsidRPr="00576B3C">
        <w:rPr>
          <w:lang w:eastAsia="fr-FR" w:bidi="fr-FR"/>
        </w:rPr>
        <w:t xml:space="preserve"> déc. 1852), in </w:t>
      </w:r>
      <w:r w:rsidRPr="00576B3C">
        <w:rPr>
          <w:i/>
        </w:rPr>
        <w:t>Nouvelle co</w:t>
      </w:r>
      <w:r w:rsidRPr="00576B3C">
        <w:rPr>
          <w:i/>
        </w:rPr>
        <w:t>r</w:t>
      </w:r>
      <w:r w:rsidRPr="00576B3C">
        <w:rPr>
          <w:i/>
        </w:rPr>
        <w:t>respondance</w:t>
      </w:r>
      <w:r w:rsidRPr="00576B3C">
        <w:t>,</w:t>
      </w:r>
      <w:r w:rsidRPr="00576B3C">
        <w:rPr>
          <w:lang w:eastAsia="fr-FR" w:bidi="fr-FR"/>
        </w:rPr>
        <w:t xml:space="preserve"> P</w:t>
      </w:r>
      <w:r w:rsidRPr="00576B3C">
        <w:rPr>
          <w:lang w:eastAsia="fr-FR" w:bidi="fr-FR"/>
        </w:rPr>
        <w:t>a</w:t>
      </w:r>
      <w:r w:rsidRPr="00576B3C">
        <w:rPr>
          <w:lang w:eastAsia="fr-FR" w:bidi="fr-FR"/>
        </w:rPr>
        <w:t>ris, Michel Lévy, p. 295.</w:t>
      </w:r>
    </w:p>
  </w:footnote>
  <w:footnote w:id="158">
    <w:p w:rsidR="00162CA0" w:rsidRPr="008F58A0" w:rsidRDefault="00162CA0" w:rsidP="00162CA0">
      <w:pPr>
        <w:pStyle w:val="Notedebasdepage"/>
        <w:rPr>
          <w:lang w:val="fr-FR"/>
        </w:rPr>
      </w:pPr>
      <w:r>
        <w:rPr>
          <w:rStyle w:val="Appelnotedebasdep"/>
        </w:rPr>
        <w:footnoteRef/>
      </w:r>
      <w:r>
        <w:t xml:space="preserve"> </w:t>
      </w:r>
      <w:r>
        <w:rPr>
          <w:lang w:val="fr-FR"/>
        </w:rPr>
        <w:tab/>
      </w:r>
      <w:r w:rsidRPr="00576B3C">
        <w:rPr>
          <w:lang w:val="fr-FR"/>
        </w:rPr>
        <w:t xml:space="preserve">A. de </w:t>
      </w:r>
      <w:r w:rsidRPr="00576B3C">
        <w:rPr>
          <w:smallCaps/>
          <w:lang w:val="fr-FR"/>
        </w:rPr>
        <w:t xml:space="preserve">Tocqueville, </w:t>
      </w:r>
      <w:r w:rsidRPr="00576B3C">
        <w:rPr>
          <w:i/>
          <w:lang w:val="fr-FR"/>
        </w:rPr>
        <w:t>De la</w:t>
      </w:r>
      <w:r w:rsidRPr="00576B3C">
        <w:rPr>
          <w:i/>
          <w:lang w:eastAsia="fr-FR" w:bidi="fr-FR"/>
        </w:rPr>
        <w:t xml:space="preserve"> démocratie..., op. cit</w:t>
      </w:r>
      <w:r w:rsidRPr="00576B3C">
        <w:rPr>
          <w:lang w:eastAsia="fr-FR" w:bidi="fr-FR"/>
        </w:rPr>
        <w:t>.,</w:t>
      </w:r>
      <w:r w:rsidRPr="00576B3C">
        <w:t xml:space="preserve"> t. 2, p. 132.</w:t>
      </w:r>
    </w:p>
  </w:footnote>
  <w:footnote w:id="159">
    <w:p w:rsidR="00162CA0" w:rsidRPr="008F58A0" w:rsidRDefault="00162CA0" w:rsidP="00162CA0">
      <w:pPr>
        <w:pStyle w:val="Notedebasdepage"/>
        <w:rPr>
          <w:lang w:val="fr-FR"/>
        </w:rPr>
      </w:pPr>
      <w:r>
        <w:rPr>
          <w:rStyle w:val="Appelnotedebasdep"/>
        </w:rPr>
        <w:footnoteRef/>
      </w:r>
      <w:r>
        <w:t xml:space="preserve"> </w:t>
      </w:r>
      <w:r>
        <w:rPr>
          <w:lang w:val="fr-FR"/>
        </w:rPr>
        <w:tab/>
      </w:r>
      <w:r w:rsidRPr="00576B3C">
        <w:t xml:space="preserve">Voir J. </w:t>
      </w:r>
      <w:r w:rsidRPr="00576B3C">
        <w:rPr>
          <w:i/>
        </w:rPr>
        <w:t>Lively</w:t>
      </w:r>
      <w:r w:rsidRPr="00576B3C">
        <w:t xml:space="preserve">, </w:t>
      </w:r>
      <w:r w:rsidRPr="00576B3C">
        <w:rPr>
          <w:rStyle w:val="Corpsdutexte68ptItalique"/>
          <w:sz w:val="24"/>
        </w:rPr>
        <w:t>op. cit.,</w:t>
      </w:r>
      <w:r w:rsidRPr="00576B3C">
        <w:t xml:space="preserve"> </w:t>
      </w:r>
      <w:r w:rsidRPr="00576B3C">
        <w:rPr>
          <w:lang w:eastAsia="fr-FR" w:bidi="fr-FR"/>
        </w:rPr>
        <w:t>p. 197.</w:t>
      </w:r>
    </w:p>
  </w:footnote>
  <w:footnote w:id="160">
    <w:p w:rsidR="00162CA0" w:rsidRPr="00093A83" w:rsidRDefault="00162CA0" w:rsidP="00162CA0">
      <w:pPr>
        <w:pStyle w:val="Notedebasdepage"/>
        <w:rPr>
          <w:lang w:val="fr-FR"/>
        </w:rPr>
      </w:pPr>
      <w:r>
        <w:rPr>
          <w:rStyle w:val="Appelnotedebasdep"/>
        </w:rPr>
        <w:footnoteRef/>
      </w:r>
      <w:r>
        <w:t xml:space="preserve"> </w:t>
      </w:r>
      <w:r>
        <w:rPr>
          <w:lang w:val="fr-FR"/>
        </w:rPr>
        <w:tab/>
      </w:r>
      <w:r w:rsidRPr="00576B3C">
        <w:rPr>
          <w:lang w:eastAsia="fr-FR" w:bidi="fr-FR"/>
        </w:rPr>
        <w:t xml:space="preserve">R. </w:t>
      </w:r>
      <w:r w:rsidRPr="00576B3C">
        <w:rPr>
          <w:rStyle w:val="Corpsdutexte375ptPetitesmajuscules"/>
          <w:sz w:val="24"/>
        </w:rPr>
        <w:t xml:space="preserve">Nisbet, </w:t>
      </w:r>
      <w:r w:rsidRPr="00576B3C">
        <w:rPr>
          <w:i/>
        </w:rPr>
        <w:t>The sociological tradition</w:t>
      </w:r>
      <w:r w:rsidRPr="00576B3C">
        <w:t>,</w:t>
      </w:r>
      <w:r w:rsidRPr="00576B3C">
        <w:rPr>
          <w:lang w:eastAsia="fr-FR" w:bidi="fr-FR"/>
        </w:rPr>
        <w:t xml:space="preserve"> London, Heinemann, </w:t>
      </w:r>
      <w:r w:rsidRPr="00576B3C">
        <w:t xml:space="preserve">1967, p. 16. </w:t>
      </w:r>
      <w:r w:rsidRPr="00576B3C">
        <w:rPr>
          <w:lang w:eastAsia="fr-FR" w:bidi="fr-FR"/>
        </w:rPr>
        <w:t xml:space="preserve">À ce sujet, voir </w:t>
      </w:r>
      <w:r w:rsidRPr="00576B3C">
        <w:rPr>
          <w:rStyle w:val="Corpsdutexte375ptPetitesmajuscules"/>
          <w:sz w:val="24"/>
        </w:rPr>
        <w:t xml:space="preserve">M. Leroy, </w:t>
      </w:r>
      <w:r w:rsidRPr="00576B3C">
        <w:rPr>
          <w:lang w:eastAsia="fr-FR" w:bidi="fr-FR"/>
        </w:rPr>
        <w:t xml:space="preserve">Alexis de Tocqueville, </w:t>
      </w:r>
      <w:r w:rsidRPr="00576B3C">
        <w:rPr>
          <w:i/>
        </w:rPr>
        <w:t>Polit</w:t>
      </w:r>
      <w:r w:rsidRPr="00576B3C">
        <w:rPr>
          <w:i/>
        </w:rPr>
        <w:t>i</w:t>
      </w:r>
      <w:r w:rsidRPr="00576B3C">
        <w:rPr>
          <w:i/>
        </w:rPr>
        <w:t>ca</w:t>
      </w:r>
      <w:r w:rsidRPr="00576B3C">
        <w:t>,</w:t>
      </w:r>
      <w:r w:rsidRPr="00576B3C">
        <w:rPr>
          <w:lang w:eastAsia="fr-FR" w:bidi="fr-FR"/>
        </w:rPr>
        <w:t xml:space="preserve"> août </w:t>
      </w:r>
      <w:r w:rsidRPr="00576B3C">
        <w:t>1935, p. 404 et 416.</w:t>
      </w:r>
    </w:p>
  </w:footnote>
  <w:footnote w:id="161">
    <w:p w:rsidR="00162CA0" w:rsidRPr="00093A83"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Pour terminer cette analyse du rôle joué par les croyances rel</w:t>
      </w:r>
      <w:r w:rsidRPr="00B6644A">
        <w:rPr>
          <w:lang w:eastAsia="fr-FR" w:bidi="fr-FR"/>
        </w:rPr>
        <w:t>i</w:t>
      </w:r>
      <w:r w:rsidRPr="00B6644A">
        <w:rPr>
          <w:lang w:eastAsia="fr-FR" w:bidi="fr-FR"/>
        </w:rPr>
        <w:t>gieuses, on peut citer des observations sur la place de la religion dans des sociétés non démocratiques et sous-développées. L’Algérie d’abord : « Laissez dispara</w:t>
      </w:r>
      <w:r w:rsidRPr="00B6644A">
        <w:rPr>
          <w:lang w:eastAsia="fr-FR" w:bidi="fr-FR"/>
        </w:rPr>
        <w:t>î</w:t>
      </w:r>
      <w:r w:rsidRPr="00B6644A">
        <w:rPr>
          <w:lang w:eastAsia="fr-FR" w:bidi="fr-FR"/>
        </w:rPr>
        <w:t>tre les interprètes naturels et réguliers de la religion, vous ne supprimerez pas les passions religieuses, vous livrerez seulement la discipline à des f</w:t>
      </w:r>
      <w:r w:rsidRPr="00B6644A">
        <w:rPr>
          <w:lang w:eastAsia="fr-FR" w:bidi="fr-FR"/>
        </w:rPr>
        <w:t>u</w:t>
      </w:r>
      <w:r w:rsidRPr="00B6644A">
        <w:rPr>
          <w:lang w:eastAsia="fr-FR" w:bidi="fr-FR"/>
        </w:rPr>
        <w:t xml:space="preserve">rieux ou à des imposteurs », in </w:t>
      </w:r>
      <w:r>
        <w:rPr>
          <w:i/>
        </w:rPr>
        <w:t>É</w:t>
      </w:r>
      <w:r w:rsidRPr="00B6644A">
        <w:rPr>
          <w:i/>
        </w:rPr>
        <w:t>crits politiques, op. cit.,</w:t>
      </w:r>
      <w:r w:rsidRPr="00B6644A">
        <w:t xml:space="preserve"> </w:t>
      </w:r>
      <w:r w:rsidRPr="00B6644A">
        <w:rPr>
          <w:lang w:eastAsia="fr-FR" w:bidi="fr-FR"/>
        </w:rPr>
        <w:t xml:space="preserve">p. </w:t>
      </w:r>
      <w:r w:rsidRPr="00B6644A">
        <w:t xml:space="preserve">326. </w:t>
      </w:r>
      <w:r w:rsidRPr="00B6644A">
        <w:rPr>
          <w:lang w:eastAsia="fr-FR" w:bidi="fr-FR"/>
        </w:rPr>
        <w:t>L’Inde e</w:t>
      </w:r>
      <w:r w:rsidRPr="00B6644A">
        <w:rPr>
          <w:lang w:eastAsia="fr-FR" w:bidi="fr-FR"/>
        </w:rPr>
        <w:t>n</w:t>
      </w:r>
      <w:r w:rsidRPr="00B6644A">
        <w:rPr>
          <w:lang w:eastAsia="fr-FR" w:bidi="fr-FR"/>
        </w:rPr>
        <w:t>suite : « On ne peut civiliser l’Inde tant qu’elle gardera sa religion et sa rel</w:t>
      </w:r>
      <w:r w:rsidRPr="00B6644A">
        <w:rPr>
          <w:lang w:eastAsia="fr-FR" w:bidi="fr-FR"/>
        </w:rPr>
        <w:t>i</w:t>
      </w:r>
      <w:r w:rsidRPr="00B6644A">
        <w:rPr>
          <w:lang w:eastAsia="fr-FR" w:bidi="fr-FR"/>
        </w:rPr>
        <w:t>gion est tellement mêlée à toute la structure de son état s</w:t>
      </w:r>
      <w:r w:rsidRPr="00B6644A">
        <w:rPr>
          <w:lang w:eastAsia="fr-FR" w:bidi="fr-FR"/>
        </w:rPr>
        <w:t>o</w:t>
      </w:r>
      <w:r w:rsidRPr="00B6644A">
        <w:rPr>
          <w:lang w:eastAsia="fr-FR" w:bidi="fr-FR"/>
        </w:rPr>
        <w:t>cial, de ses mœurs et de ses lois qu’on ne sait comment la détruire. Les religions de cette espèce subsistent encore longtemps, même après qu’on ne les croit</w:t>
      </w:r>
      <w:r w:rsidRPr="00093A83">
        <w:rPr>
          <w:lang w:eastAsia="fr-FR" w:bidi="fr-FR"/>
        </w:rPr>
        <w:t xml:space="preserve"> </w:t>
      </w:r>
      <w:r w:rsidRPr="00B6644A">
        <w:rPr>
          <w:lang w:eastAsia="fr-FR" w:bidi="fr-FR"/>
        </w:rPr>
        <w:t>plus. C’est un cercle v</w:t>
      </w:r>
      <w:r w:rsidRPr="00B6644A">
        <w:rPr>
          <w:lang w:eastAsia="fr-FR" w:bidi="fr-FR"/>
        </w:rPr>
        <w:t>i</w:t>
      </w:r>
      <w:r w:rsidRPr="00B6644A">
        <w:rPr>
          <w:lang w:eastAsia="fr-FR" w:bidi="fr-FR"/>
        </w:rPr>
        <w:t xml:space="preserve">cieux », in </w:t>
      </w:r>
      <w:r>
        <w:rPr>
          <w:i/>
        </w:rPr>
        <w:t>É</w:t>
      </w:r>
      <w:r w:rsidRPr="00093A83">
        <w:rPr>
          <w:i/>
        </w:rPr>
        <w:t>crits politiques, op. cit</w:t>
      </w:r>
      <w:r w:rsidRPr="00B6644A">
        <w:t>.,</w:t>
      </w:r>
      <w:r w:rsidRPr="00B6644A">
        <w:rPr>
          <w:lang w:eastAsia="fr-FR" w:bidi="fr-FR"/>
        </w:rPr>
        <w:t xml:space="preserve"> p. 480.</w:t>
      </w:r>
    </w:p>
  </w:footnote>
  <w:footnote w:id="162">
    <w:p w:rsidR="00162CA0" w:rsidRPr="00C732DE"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de </w:t>
      </w:r>
      <w:r>
        <w:rPr>
          <w:smallCaps/>
          <w:lang w:eastAsia="fr-FR" w:bidi="fr-FR"/>
        </w:rPr>
        <w:t>Tocqueville</w:t>
      </w:r>
      <w:r w:rsidRPr="00B6644A">
        <w:rPr>
          <w:lang w:eastAsia="fr-FR" w:bidi="fr-FR"/>
        </w:rPr>
        <w:t xml:space="preserve">, </w:t>
      </w:r>
      <w:hyperlink r:id="rId57" w:history="1">
        <w:r w:rsidRPr="00C732DE">
          <w:rPr>
            <w:rStyle w:val="Lienhypertexte"/>
            <w:i/>
            <w:szCs w:val="16"/>
            <w:lang w:eastAsia="fr-FR" w:bidi="fr-FR"/>
          </w:rPr>
          <w:t>De la démocratie</w:t>
        </w:r>
      </w:hyperlink>
      <w:r w:rsidRPr="00B6644A">
        <w:rPr>
          <w:rStyle w:val="Corpsdutexte68ptItalique"/>
          <w:sz w:val="28"/>
        </w:rPr>
        <w:t>..., op. cit.,</w:t>
      </w:r>
      <w:r w:rsidRPr="00B6644A">
        <w:rPr>
          <w:lang w:eastAsia="fr-FR" w:bidi="fr-FR"/>
        </w:rPr>
        <w:t xml:space="preserve"> </w:t>
      </w:r>
      <w:r>
        <w:rPr>
          <w:lang w:eastAsia="fr-FR" w:bidi="fr-FR"/>
        </w:rPr>
        <w:t>t. I</w:t>
      </w:r>
      <w:r w:rsidRPr="00B6644A">
        <w:rPr>
          <w:lang w:eastAsia="fr-FR" w:bidi="fr-FR"/>
        </w:rPr>
        <w:t>, p. 45.</w:t>
      </w:r>
    </w:p>
  </w:footnote>
  <w:footnote w:id="163">
    <w:p w:rsidR="00162CA0" w:rsidRPr="00C732DE"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de </w:t>
      </w:r>
      <w:r>
        <w:rPr>
          <w:smallCaps/>
          <w:lang w:eastAsia="fr-FR" w:bidi="fr-FR"/>
        </w:rPr>
        <w:t>Tocqueville</w:t>
      </w:r>
      <w:r w:rsidRPr="00B6644A">
        <w:rPr>
          <w:lang w:eastAsia="fr-FR" w:bidi="fr-FR"/>
        </w:rPr>
        <w:t xml:space="preserve">, </w:t>
      </w:r>
      <w:hyperlink r:id="rId58" w:history="1">
        <w:r w:rsidRPr="00C732DE">
          <w:rPr>
            <w:rStyle w:val="Lienhypertexte"/>
            <w:i/>
            <w:szCs w:val="16"/>
            <w:lang w:eastAsia="fr-FR" w:bidi="fr-FR"/>
          </w:rPr>
          <w:t>De la démocratie</w:t>
        </w:r>
      </w:hyperlink>
      <w:r w:rsidRPr="00B6644A">
        <w:rPr>
          <w:rStyle w:val="Corpsdutexte68ptItalique"/>
          <w:sz w:val="28"/>
        </w:rPr>
        <w:t>..., op. cit.,</w:t>
      </w:r>
      <w:r w:rsidRPr="00B6644A">
        <w:rPr>
          <w:lang w:eastAsia="fr-FR" w:bidi="fr-FR"/>
        </w:rPr>
        <w:t xml:space="preserve"> </w:t>
      </w:r>
      <w:r>
        <w:rPr>
          <w:lang w:eastAsia="fr-FR" w:bidi="fr-FR"/>
        </w:rPr>
        <w:t>t. I</w:t>
      </w:r>
      <w:r w:rsidRPr="00B6644A">
        <w:rPr>
          <w:lang w:eastAsia="fr-FR" w:bidi="fr-FR"/>
        </w:rPr>
        <w:t>, p. 305, p. 318.</w:t>
      </w:r>
    </w:p>
  </w:footnote>
  <w:footnote w:id="164">
    <w:p w:rsidR="00162CA0" w:rsidRPr="00C732DE" w:rsidRDefault="00162CA0" w:rsidP="00162CA0">
      <w:pPr>
        <w:pStyle w:val="Notedebasdepage"/>
        <w:rPr>
          <w:lang w:val="fr-FR"/>
        </w:rPr>
      </w:pPr>
      <w:r>
        <w:rPr>
          <w:rStyle w:val="Appelnotedebasdep"/>
        </w:rPr>
        <w:footnoteRef/>
      </w:r>
      <w:r>
        <w:t xml:space="preserve"> </w:t>
      </w:r>
      <w:r>
        <w:rPr>
          <w:lang w:val="fr-FR"/>
        </w:rPr>
        <w:tab/>
      </w:r>
      <w:r w:rsidRPr="00576B3C">
        <w:rPr>
          <w:rStyle w:val="Corpsdutexte68ptItalique"/>
          <w:sz w:val="24"/>
        </w:rPr>
        <w:t>Ibid.,</w:t>
      </w:r>
      <w:r w:rsidRPr="00576B3C">
        <w:rPr>
          <w:lang w:eastAsia="fr-FR" w:bidi="fr-FR"/>
        </w:rPr>
        <w:t xml:space="preserve"> p. 325.</w:t>
      </w:r>
    </w:p>
  </w:footnote>
  <w:footnote w:id="165">
    <w:p w:rsidR="00162CA0" w:rsidRPr="00C732DE"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Voir </w:t>
      </w:r>
      <w:r w:rsidRPr="00C732DE">
        <w:rPr>
          <w:smallCaps/>
          <w:lang w:eastAsia="fr-FR" w:bidi="fr-FR"/>
        </w:rPr>
        <w:t>Lively</w:t>
      </w:r>
      <w:r w:rsidRPr="00B6644A">
        <w:rPr>
          <w:lang w:eastAsia="fr-FR" w:bidi="fr-FR"/>
        </w:rPr>
        <w:t xml:space="preserve">, </w:t>
      </w:r>
      <w:r w:rsidRPr="00B6644A">
        <w:rPr>
          <w:rStyle w:val="Corpsdutexte68ptItalique"/>
          <w:sz w:val="28"/>
        </w:rPr>
        <w:t>op. cit.,</w:t>
      </w:r>
      <w:r w:rsidRPr="00B6644A">
        <w:rPr>
          <w:lang w:eastAsia="fr-FR" w:bidi="fr-FR"/>
        </w:rPr>
        <w:t xml:space="preserve"> p. 50 et p. 68.</w:t>
      </w:r>
    </w:p>
  </w:footnote>
  <w:footnote w:id="166">
    <w:p w:rsidR="00162CA0" w:rsidRPr="00C17AB9" w:rsidRDefault="00162CA0" w:rsidP="00162CA0">
      <w:pPr>
        <w:pStyle w:val="Notedebasdepage"/>
        <w:rPr>
          <w:lang w:val="fr-FR"/>
        </w:rPr>
      </w:pPr>
      <w:r>
        <w:rPr>
          <w:rStyle w:val="Appelnotedebasdep"/>
        </w:rPr>
        <w:footnoteRef/>
      </w:r>
      <w:r>
        <w:t xml:space="preserve"> </w:t>
      </w:r>
      <w:r>
        <w:rPr>
          <w:lang w:val="fr-FR"/>
        </w:rPr>
        <w:tab/>
      </w:r>
      <w:r w:rsidRPr="00D25D10">
        <w:rPr>
          <w:lang w:eastAsia="fr-FR" w:bidi="fr-FR"/>
        </w:rPr>
        <w:t xml:space="preserve">A. de </w:t>
      </w:r>
      <w:r w:rsidRPr="00D25D10">
        <w:rPr>
          <w:rStyle w:val="Corpsdutexte375ptPetitesmajuscules"/>
          <w:sz w:val="24"/>
        </w:rPr>
        <w:t xml:space="preserve">Tocqueville, </w:t>
      </w:r>
      <w:r w:rsidRPr="00D25D10">
        <w:rPr>
          <w:lang w:eastAsia="fr-FR" w:bidi="fr-FR"/>
        </w:rPr>
        <w:t xml:space="preserve">Lettre à Eugène Stoffels (5 oct. 1836), in </w:t>
      </w:r>
      <w:r w:rsidRPr="00D25D10">
        <w:rPr>
          <w:i/>
        </w:rPr>
        <w:t>Correspo</w:t>
      </w:r>
      <w:r w:rsidRPr="00D25D10">
        <w:rPr>
          <w:i/>
        </w:rPr>
        <w:t>n</w:t>
      </w:r>
      <w:r w:rsidRPr="00D25D10">
        <w:rPr>
          <w:i/>
        </w:rPr>
        <w:t>dance et œuvres posthumes</w:t>
      </w:r>
      <w:r w:rsidRPr="00D25D10">
        <w:t>,</w:t>
      </w:r>
      <w:r w:rsidRPr="00D25D10">
        <w:rPr>
          <w:lang w:eastAsia="fr-FR" w:bidi="fr-FR"/>
        </w:rPr>
        <w:t xml:space="preserve"> Paris, Michel Lévy, 1866, p. 433.</w:t>
      </w:r>
    </w:p>
  </w:footnote>
  <w:footnote w:id="167">
    <w:p w:rsidR="00162CA0" w:rsidRPr="00C17AB9" w:rsidRDefault="00162CA0" w:rsidP="00162CA0">
      <w:pPr>
        <w:pStyle w:val="Notedebasdepage"/>
        <w:rPr>
          <w:lang w:val="fr-FR"/>
        </w:rPr>
      </w:pPr>
      <w:r>
        <w:rPr>
          <w:rStyle w:val="Appelnotedebasdep"/>
        </w:rPr>
        <w:footnoteRef/>
      </w:r>
      <w:r>
        <w:t xml:space="preserve"> </w:t>
      </w:r>
      <w:r>
        <w:rPr>
          <w:lang w:val="fr-FR"/>
        </w:rPr>
        <w:tab/>
      </w:r>
      <w:r w:rsidRPr="00D25D10">
        <w:rPr>
          <w:lang w:eastAsia="fr-FR" w:bidi="fr-FR"/>
        </w:rPr>
        <w:t xml:space="preserve">A. de </w:t>
      </w:r>
      <w:r w:rsidRPr="00D25D10">
        <w:rPr>
          <w:rStyle w:val="Corpsdutexte375ptPetitesmajuscules"/>
          <w:sz w:val="24"/>
        </w:rPr>
        <w:t xml:space="preserve">Tocqueville, </w:t>
      </w:r>
      <w:hyperlink r:id="rId59" w:history="1">
        <w:r w:rsidRPr="00D25D10">
          <w:rPr>
            <w:rStyle w:val="Lienhypertexte"/>
            <w:i/>
          </w:rPr>
          <w:t>Ancien Régime</w:t>
        </w:r>
      </w:hyperlink>
      <w:r w:rsidRPr="00D25D10">
        <w:rPr>
          <w:i/>
        </w:rPr>
        <w:t>..., op. cit.</w:t>
      </w:r>
      <w:r w:rsidRPr="00D25D10">
        <w:t>,</w:t>
      </w:r>
      <w:r w:rsidRPr="00D25D10">
        <w:rPr>
          <w:lang w:eastAsia="fr-FR" w:bidi="fr-FR"/>
        </w:rPr>
        <w:t xml:space="preserve"> t. 2, p. 342. Tocqueville o</w:t>
      </w:r>
      <w:r w:rsidRPr="00D25D10">
        <w:rPr>
          <w:lang w:eastAsia="fr-FR" w:bidi="fr-FR"/>
        </w:rPr>
        <w:t>b</w:t>
      </w:r>
      <w:r w:rsidRPr="00D25D10">
        <w:rPr>
          <w:lang w:eastAsia="fr-FR" w:bidi="fr-FR"/>
        </w:rPr>
        <w:t>serve qu’ « il est très faux que dans l’état social, les mœurs et même les idées dont on ne voyait pas l’application, la Révolution ne fût pas très prép</w:t>
      </w:r>
      <w:r w:rsidRPr="00D25D10">
        <w:rPr>
          <w:lang w:eastAsia="fr-FR" w:bidi="fr-FR"/>
        </w:rPr>
        <w:t>a</w:t>
      </w:r>
      <w:r w:rsidRPr="00D25D10">
        <w:rPr>
          <w:lang w:eastAsia="fr-FR" w:bidi="fr-FR"/>
        </w:rPr>
        <w:t>rée et qu’elle fût une œ</w:t>
      </w:r>
      <w:r w:rsidRPr="00D25D10">
        <w:rPr>
          <w:lang w:eastAsia="fr-FR" w:bidi="fr-FR"/>
        </w:rPr>
        <w:t>u</w:t>
      </w:r>
      <w:r w:rsidRPr="00D25D10">
        <w:rPr>
          <w:lang w:eastAsia="fr-FR" w:bidi="fr-FR"/>
        </w:rPr>
        <w:t>vre de l’art seul ».</w:t>
      </w:r>
    </w:p>
  </w:footnote>
  <w:footnote w:id="168">
    <w:p w:rsidR="00162CA0" w:rsidRPr="00C17AB9" w:rsidRDefault="00162CA0" w:rsidP="00162CA0">
      <w:pPr>
        <w:pStyle w:val="Notedebasdepage"/>
        <w:rPr>
          <w:lang w:val="fr-FR"/>
        </w:rPr>
      </w:pPr>
      <w:r>
        <w:rPr>
          <w:rStyle w:val="Appelnotedebasdep"/>
        </w:rPr>
        <w:footnoteRef/>
      </w:r>
      <w:r>
        <w:t xml:space="preserve"> </w:t>
      </w:r>
      <w:r>
        <w:rPr>
          <w:lang w:val="fr-FR"/>
        </w:rPr>
        <w:tab/>
      </w:r>
      <w:r w:rsidRPr="00D25D10">
        <w:t xml:space="preserve">A. de </w:t>
      </w:r>
      <w:r w:rsidRPr="00D25D10">
        <w:rPr>
          <w:rStyle w:val="Corpsdutexte575ptNonItaliquePetitesmajuscules"/>
          <w:i w:val="0"/>
          <w:iCs w:val="0"/>
          <w:sz w:val="24"/>
        </w:rPr>
        <w:t xml:space="preserve">Tocqueville, </w:t>
      </w:r>
      <w:r w:rsidRPr="00D25D10">
        <w:rPr>
          <w:i/>
          <w:lang w:eastAsia="fr-FR" w:bidi="fr-FR"/>
        </w:rPr>
        <w:t>Souvenirs, op. cit</w:t>
      </w:r>
      <w:r w:rsidRPr="00D25D10">
        <w:rPr>
          <w:lang w:eastAsia="fr-FR" w:bidi="fr-FR"/>
        </w:rPr>
        <w:t>.,</w:t>
      </w:r>
      <w:r w:rsidRPr="00D25D10">
        <w:t xml:space="preserve"> p. 57.</w:t>
      </w:r>
    </w:p>
  </w:footnote>
  <w:footnote w:id="169">
    <w:p w:rsidR="00162CA0" w:rsidRPr="005A5727"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de </w:t>
      </w:r>
      <w:r>
        <w:t>Tocqueville</w:t>
      </w:r>
      <w:r w:rsidRPr="00B6644A">
        <w:t xml:space="preserve">, </w:t>
      </w:r>
      <w:hyperlink r:id="rId60" w:history="1">
        <w:r w:rsidRPr="005A5727">
          <w:rPr>
            <w:rStyle w:val="Lienhypertexte"/>
            <w:i/>
            <w:szCs w:val="16"/>
            <w:lang w:eastAsia="fr-FR" w:bidi="fr-FR"/>
          </w:rPr>
          <w:t>Ancien Régime</w:t>
        </w:r>
      </w:hyperlink>
      <w:r w:rsidRPr="00B6644A">
        <w:rPr>
          <w:rStyle w:val="Corpsdutexte68ptItalique"/>
          <w:sz w:val="28"/>
        </w:rPr>
        <w:t>..., op. cit.,</w:t>
      </w:r>
      <w:r w:rsidRPr="00B6644A">
        <w:t xml:space="preserve"> </w:t>
      </w:r>
      <w:r w:rsidRPr="00B6644A">
        <w:rPr>
          <w:lang w:eastAsia="fr-FR" w:bidi="fr-FR"/>
        </w:rPr>
        <w:t>p. 65-66.</w:t>
      </w:r>
    </w:p>
  </w:footnote>
  <w:footnote w:id="170">
    <w:p w:rsidR="00162CA0" w:rsidRPr="005A5727" w:rsidRDefault="00162CA0" w:rsidP="00162CA0">
      <w:pPr>
        <w:pStyle w:val="Notedebasdepage"/>
        <w:rPr>
          <w:lang w:val="fr-FR"/>
        </w:rPr>
      </w:pPr>
      <w:r>
        <w:rPr>
          <w:rStyle w:val="Appelnotedebasdep"/>
        </w:rPr>
        <w:footnoteRef/>
      </w:r>
      <w:r>
        <w:t xml:space="preserve"> </w:t>
      </w:r>
      <w:r>
        <w:rPr>
          <w:lang w:val="fr-FR"/>
        </w:rPr>
        <w:tab/>
        <w:t xml:space="preserve">R. </w:t>
      </w:r>
      <w:r w:rsidRPr="00B6644A">
        <w:t>Aron</w:t>
      </w:r>
      <w:r w:rsidRPr="00B6644A">
        <w:rPr>
          <w:lang w:eastAsia="fr-FR" w:bidi="fr-FR"/>
        </w:rPr>
        <w:t xml:space="preserve"> estime que « la conception tocquevilienne des révolutions est esse</w:t>
      </w:r>
      <w:r w:rsidRPr="00B6644A">
        <w:rPr>
          <w:lang w:eastAsia="fr-FR" w:bidi="fr-FR"/>
        </w:rPr>
        <w:t>n</w:t>
      </w:r>
      <w:r w:rsidRPr="00B6644A">
        <w:rPr>
          <w:lang w:eastAsia="fr-FR" w:bidi="fr-FR"/>
        </w:rPr>
        <w:t xml:space="preserve">tiellement politique. C’est la résistance des institutions politiques du passé au mouvement démocratique moderne qui risque de provoquer, ici ou là, des explosions », in </w:t>
      </w:r>
      <w:r w:rsidRPr="00B6644A">
        <w:rPr>
          <w:rStyle w:val="Corpsdutexte68ptItalique"/>
          <w:sz w:val="28"/>
        </w:rPr>
        <w:t xml:space="preserve">Les étapes de la pensée sociologique, op. cit., </w:t>
      </w:r>
      <w:r w:rsidRPr="00B6644A">
        <w:rPr>
          <w:lang w:eastAsia="fr-FR" w:bidi="fr-FR"/>
        </w:rPr>
        <w:t>p. 245.</w:t>
      </w:r>
    </w:p>
  </w:footnote>
  <w:footnote w:id="171">
    <w:p w:rsidR="00162CA0" w:rsidRPr="005B61CE" w:rsidRDefault="00162CA0" w:rsidP="00162CA0">
      <w:pPr>
        <w:pStyle w:val="Notedebasdepage"/>
        <w:rPr>
          <w:lang w:val="fr-FR"/>
        </w:rPr>
      </w:pPr>
      <w:r>
        <w:rPr>
          <w:rStyle w:val="Appelnotedebasdep"/>
        </w:rPr>
        <w:footnoteRef/>
      </w:r>
      <w:r>
        <w:t xml:space="preserve"> </w:t>
      </w:r>
      <w:r>
        <w:rPr>
          <w:lang w:val="fr-FR"/>
        </w:rPr>
        <w:tab/>
      </w:r>
      <w:r w:rsidRPr="00D25D10">
        <w:rPr>
          <w:rStyle w:val="Corpsdutexte575ptNonItalique"/>
          <w:i w:val="0"/>
          <w:iCs w:val="0"/>
          <w:sz w:val="24"/>
        </w:rPr>
        <w:t xml:space="preserve">A. de </w:t>
      </w:r>
      <w:r w:rsidRPr="00D25D10">
        <w:rPr>
          <w:rStyle w:val="Corpsdutexte575ptNonItaliquePetitesmajuscules"/>
          <w:i w:val="0"/>
          <w:iCs w:val="0"/>
          <w:sz w:val="24"/>
        </w:rPr>
        <w:t xml:space="preserve">Tocqueville, </w:t>
      </w:r>
      <w:r w:rsidRPr="00D25D10">
        <w:rPr>
          <w:i/>
          <w:lang w:eastAsia="fr-FR" w:bidi="fr-FR"/>
        </w:rPr>
        <w:t>Voyage</w:t>
      </w:r>
      <w:r w:rsidRPr="00B6644A">
        <w:rPr>
          <w:i/>
          <w:lang w:eastAsia="fr-FR" w:bidi="fr-FR"/>
        </w:rPr>
        <w:t xml:space="preserve"> en Angl</w:t>
      </w:r>
      <w:r w:rsidRPr="00B6644A">
        <w:rPr>
          <w:i/>
          <w:lang w:eastAsia="fr-FR" w:bidi="fr-FR"/>
        </w:rPr>
        <w:t>e</w:t>
      </w:r>
      <w:r w:rsidRPr="00B6644A">
        <w:rPr>
          <w:i/>
          <w:lang w:eastAsia="fr-FR" w:bidi="fr-FR"/>
        </w:rPr>
        <w:t>terre, op. cit</w:t>
      </w:r>
      <w:r w:rsidRPr="00B6644A">
        <w:rPr>
          <w:lang w:eastAsia="fr-FR" w:bidi="fr-FR"/>
        </w:rPr>
        <w:t>.,</w:t>
      </w:r>
      <w:r w:rsidRPr="00B6644A">
        <w:t xml:space="preserve"> </w:t>
      </w:r>
      <w:r w:rsidRPr="00B6644A">
        <w:rPr>
          <w:rStyle w:val="Corpsdutexte575ptNonItalique"/>
          <w:i w:val="0"/>
          <w:iCs w:val="0"/>
          <w:sz w:val="28"/>
        </w:rPr>
        <w:t>p. 36.</w:t>
      </w:r>
    </w:p>
  </w:footnote>
  <w:footnote w:id="172">
    <w:p w:rsidR="00162CA0" w:rsidRPr="005B61CE" w:rsidRDefault="00162CA0" w:rsidP="00162CA0">
      <w:pPr>
        <w:pStyle w:val="Notedebasdepage"/>
        <w:rPr>
          <w:lang w:val="fr-FR"/>
        </w:rPr>
      </w:pPr>
      <w:r>
        <w:rPr>
          <w:rStyle w:val="Appelnotedebasdep"/>
        </w:rPr>
        <w:footnoteRef/>
      </w:r>
      <w:r>
        <w:t xml:space="preserve"> </w:t>
      </w:r>
      <w:r>
        <w:rPr>
          <w:lang w:val="fr-FR"/>
        </w:rPr>
        <w:tab/>
      </w:r>
      <w:r w:rsidRPr="00135F75">
        <w:rPr>
          <w:i/>
        </w:rPr>
        <w:t>Ibid</w:t>
      </w:r>
      <w:r w:rsidRPr="00B6644A">
        <w:t>.,</w:t>
      </w:r>
      <w:r w:rsidRPr="00B6644A">
        <w:rPr>
          <w:lang w:eastAsia="fr-FR" w:bidi="fr-FR"/>
        </w:rPr>
        <w:t xml:space="preserve"> p. 89, p. 131-132.</w:t>
      </w:r>
    </w:p>
  </w:footnote>
  <w:footnote w:id="173">
    <w:p w:rsidR="00162CA0" w:rsidRPr="005B61CE" w:rsidRDefault="00162CA0" w:rsidP="00162CA0">
      <w:pPr>
        <w:pStyle w:val="Notedebasdepage"/>
        <w:rPr>
          <w:lang w:val="fr-FR"/>
        </w:rPr>
      </w:pPr>
      <w:r>
        <w:rPr>
          <w:rStyle w:val="Appelnotedebasdep"/>
        </w:rPr>
        <w:footnoteRef/>
      </w:r>
      <w:r>
        <w:t xml:space="preserve"> </w:t>
      </w:r>
      <w:r>
        <w:rPr>
          <w:lang w:val="fr-FR"/>
        </w:rPr>
        <w:tab/>
      </w:r>
      <w:r w:rsidRPr="00D25D10">
        <w:t xml:space="preserve">A. </w:t>
      </w:r>
      <w:r w:rsidRPr="00D25D10">
        <w:rPr>
          <w:rStyle w:val="Corpsdutexte575ptNonItalique"/>
          <w:i w:val="0"/>
          <w:iCs w:val="0"/>
          <w:sz w:val="24"/>
        </w:rPr>
        <w:t xml:space="preserve">de </w:t>
      </w:r>
      <w:r w:rsidRPr="00D25D10">
        <w:rPr>
          <w:rStyle w:val="Corpsdutexte575ptNonItaliquePetitesmajuscules"/>
          <w:i w:val="0"/>
          <w:iCs w:val="0"/>
          <w:sz w:val="24"/>
        </w:rPr>
        <w:t xml:space="preserve">Tocqueville, </w:t>
      </w:r>
      <w:hyperlink r:id="rId61" w:history="1">
        <w:r w:rsidRPr="00D25D10">
          <w:rPr>
            <w:rStyle w:val="Lienhypertexte"/>
            <w:i/>
            <w:lang w:eastAsia="fr-FR" w:bidi="fr-FR"/>
          </w:rPr>
          <w:t>De la démocratie</w:t>
        </w:r>
      </w:hyperlink>
      <w:r w:rsidRPr="00D25D10">
        <w:rPr>
          <w:i/>
          <w:lang w:eastAsia="fr-FR" w:bidi="fr-FR"/>
        </w:rPr>
        <w:t>..., op. cit</w:t>
      </w:r>
      <w:r w:rsidRPr="00D25D10">
        <w:rPr>
          <w:lang w:eastAsia="fr-FR" w:bidi="fr-FR"/>
        </w:rPr>
        <w:t>.,</w:t>
      </w:r>
      <w:r w:rsidRPr="00D25D10">
        <w:t xml:space="preserve"> </w:t>
      </w:r>
      <w:r w:rsidRPr="00D25D10">
        <w:rPr>
          <w:rStyle w:val="Corpsdutexte575ptNonItalique"/>
          <w:i w:val="0"/>
          <w:iCs w:val="0"/>
          <w:sz w:val="24"/>
        </w:rPr>
        <w:t>t. I, p. 55.</w:t>
      </w:r>
    </w:p>
  </w:footnote>
  <w:footnote w:id="174">
    <w:p w:rsidR="00162CA0" w:rsidRPr="005B61CE" w:rsidRDefault="00162CA0" w:rsidP="00162CA0">
      <w:pPr>
        <w:pStyle w:val="Notedebasdepage"/>
        <w:rPr>
          <w:lang w:val="fr-FR"/>
        </w:rPr>
      </w:pPr>
      <w:r>
        <w:rPr>
          <w:rStyle w:val="Appelnotedebasdep"/>
        </w:rPr>
        <w:footnoteRef/>
      </w:r>
      <w:r>
        <w:t xml:space="preserve"> </w:t>
      </w:r>
      <w:r>
        <w:rPr>
          <w:lang w:val="fr-FR"/>
        </w:rPr>
        <w:tab/>
      </w:r>
      <w:r w:rsidRPr="00D25D10">
        <w:rPr>
          <w:rStyle w:val="Corpsdutexte68ptItalique"/>
          <w:sz w:val="24"/>
        </w:rPr>
        <w:t>Ibid.,</w:t>
      </w:r>
      <w:r w:rsidRPr="00D25D10">
        <w:t xml:space="preserve"> </w:t>
      </w:r>
      <w:r w:rsidRPr="00D25D10">
        <w:rPr>
          <w:lang w:eastAsia="fr-FR" w:bidi="fr-FR"/>
        </w:rPr>
        <w:t>p. 183.</w:t>
      </w:r>
    </w:p>
  </w:footnote>
  <w:footnote w:id="175">
    <w:p w:rsidR="00162CA0" w:rsidRPr="005B61CE" w:rsidRDefault="00162CA0" w:rsidP="00162CA0">
      <w:pPr>
        <w:pStyle w:val="Notedebasdepage"/>
        <w:rPr>
          <w:lang w:val="fr-FR"/>
        </w:rPr>
      </w:pPr>
      <w:r>
        <w:rPr>
          <w:rStyle w:val="Appelnotedebasdep"/>
        </w:rPr>
        <w:footnoteRef/>
      </w:r>
      <w:r>
        <w:t xml:space="preserve"> </w:t>
      </w:r>
      <w:r>
        <w:rPr>
          <w:lang w:val="fr-FR"/>
        </w:rPr>
        <w:tab/>
      </w:r>
      <w:r w:rsidRPr="00D25D10">
        <w:rPr>
          <w:lang w:eastAsia="fr-FR" w:bidi="fr-FR"/>
        </w:rPr>
        <w:t xml:space="preserve">Hannah </w:t>
      </w:r>
      <w:r w:rsidRPr="00D25D10">
        <w:rPr>
          <w:rStyle w:val="Corpsdutexte375ptPetitesmajuscules"/>
          <w:sz w:val="24"/>
        </w:rPr>
        <w:t xml:space="preserve">Arendt, </w:t>
      </w:r>
      <w:r w:rsidRPr="00D25D10">
        <w:rPr>
          <w:i/>
        </w:rPr>
        <w:t>Essai sur la Révolution</w:t>
      </w:r>
      <w:r w:rsidRPr="00D25D10">
        <w:t>,</w:t>
      </w:r>
      <w:r w:rsidRPr="00D25D10">
        <w:rPr>
          <w:lang w:eastAsia="fr-FR" w:bidi="fr-FR"/>
        </w:rPr>
        <w:t xml:space="preserve"> Paris, Gallimard, </w:t>
      </w:r>
      <w:r w:rsidRPr="00D25D10">
        <w:t>1967, p. 86.</w:t>
      </w:r>
    </w:p>
  </w:footnote>
  <w:footnote w:id="176">
    <w:p w:rsidR="00162CA0" w:rsidRPr="005B61CE" w:rsidRDefault="00162CA0" w:rsidP="00162CA0">
      <w:pPr>
        <w:pStyle w:val="Notedebasdepage"/>
        <w:rPr>
          <w:lang w:val="fr-FR"/>
        </w:rPr>
      </w:pPr>
      <w:r>
        <w:rPr>
          <w:rStyle w:val="Appelnotedebasdep"/>
        </w:rPr>
        <w:footnoteRef/>
      </w:r>
      <w:r>
        <w:t xml:space="preserve"> </w:t>
      </w:r>
      <w:r>
        <w:rPr>
          <w:lang w:val="fr-FR"/>
        </w:rPr>
        <w:tab/>
      </w:r>
      <w:r w:rsidRPr="00D25D10">
        <w:t>Voir</w:t>
      </w:r>
      <w:r w:rsidRPr="00D25D10">
        <w:rPr>
          <w:rStyle w:val="Corpsdutexte512ptGrasNonItalique"/>
          <w:b w:val="0"/>
          <w:i w:val="0"/>
          <w:iCs w:val="0"/>
        </w:rPr>
        <w:t xml:space="preserve"> </w:t>
      </w:r>
      <w:r w:rsidRPr="00D25D10">
        <w:t xml:space="preserve">à ce sujet </w:t>
      </w:r>
      <w:r w:rsidRPr="00D25D10">
        <w:rPr>
          <w:rStyle w:val="Corpsdutexte575ptNonItalique"/>
          <w:i w:val="0"/>
          <w:iCs w:val="0"/>
          <w:sz w:val="24"/>
        </w:rPr>
        <w:t xml:space="preserve">C. </w:t>
      </w:r>
      <w:r w:rsidRPr="00D25D10">
        <w:rPr>
          <w:rStyle w:val="Corpsdutexte575ptNonItalique"/>
          <w:i w:val="0"/>
          <w:iCs w:val="0"/>
          <w:smallCaps/>
          <w:sz w:val="24"/>
        </w:rPr>
        <w:t>Beard</w:t>
      </w:r>
      <w:r w:rsidRPr="00D25D10">
        <w:rPr>
          <w:rStyle w:val="Corpsdutexte575ptNonItalique"/>
          <w:i w:val="0"/>
          <w:iCs w:val="0"/>
          <w:sz w:val="24"/>
        </w:rPr>
        <w:t xml:space="preserve">, </w:t>
      </w:r>
      <w:r w:rsidRPr="00D25D10">
        <w:rPr>
          <w:i/>
          <w:lang w:eastAsia="fr-FR" w:bidi="fr-FR"/>
        </w:rPr>
        <w:t>An economic interpretation of the Constitution of the United States</w:t>
      </w:r>
      <w:r w:rsidRPr="00D25D10">
        <w:rPr>
          <w:lang w:eastAsia="fr-FR" w:bidi="fr-FR"/>
        </w:rPr>
        <w:t>,</w:t>
      </w:r>
      <w:r w:rsidRPr="00D25D10">
        <w:t xml:space="preserve"> New York, Free Press, 1965 et D. J. </w:t>
      </w:r>
      <w:r w:rsidRPr="00D25D10">
        <w:rPr>
          <w:rStyle w:val="Corpsdutexte575ptNonItalique"/>
          <w:i w:val="0"/>
          <w:iCs w:val="0"/>
          <w:smallCaps/>
          <w:sz w:val="24"/>
        </w:rPr>
        <w:t>Boorstin</w:t>
      </w:r>
      <w:r w:rsidRPr="00D25D10">
        <w:rPr>
          <w:rStyle w:val="Corpsdutexte575ptNonItalique"/>
          <w:i w:val="0"/>
          <w:iCs w:val="0"/>
          <w:sz w:val="24"/>
        </w:rPr>
        <w:t xml:space="preserve">, </w:t>
      </w:r>
      <w:r w:rsidRPr="00D25D10">
        <w:rPr>
          <w:i/>
        </w:rPr>
        <w:t>The Am</w:t>
      </w:r>
      <w:r w:rsidRPr="00D25D10">
        <w:rPr>
          <w:i/>
        </w:rPr>
        <w:t>e</w:t>
      </w:r>
      <w:r w:rsidRPr="00D25D10">
        <w:rPr>
          <w:i/>
        </w:rPr>
        <w:t>ricans</w:t>
      </w:r>
      <w:r w:rsidRPr="00D25D10">
        <w:t>,</w:t>
      </w:r>
      <w:r w:rsidRPr="00D25D10">
        <w:rPr>
          <w:lang w:eastAsia="fr-FR" w:bidi="fr-FR"/>
        </w:rPr>
        <w:t xml:space="preserve"> New York, 1958.</w:t>
      </w:r>
    </w:p>
  </w:footnote>
  <w:footnote w:id="177">
    <w:p w:rsidR="00162CA0" w:rsidRPr="005B61CE" w:rsidRDefault="00162CA0" w:rsidP="00162CA0">
      <w:pPr>
        <w:pStyle w:val="Notedebasdepage"/>
        <w:rPr>
          <w:lang w:val="fr-FR"/>
        </w:rPr>
      </w:pPr>
      <w:r>
        <w:rPr>
          <w:rStyle w:val="Appelnotedebasdep"/>
        </w:rPr>
        <w:footnoteRef/>
      </w:r>
      <w:r>
        <w:t xml:space="preserve"> </w:t>
      </w:r>
      <w:r>
        <w:rPr>
          <w:lang w:val="fr-FR"/>
        </w:rPr>
        <w:tab/>
      </w:r>
      <w:r w:rsidRPr="00D25D10">
        <w:rPr>
          <w:lang w:eastAsia="fr-FR" w:bidi="fr-FR"/>
        </w:rPr>
        <w:t xml:space="preserve">M. </w:t>
      </w:r>
      <w:r w:rsidRPr="00D25D10">
        <w:rPr>
          <w:smallCaps/>
        </w:rPr>
        <w:t>Richter</w:t>
      </w:r>
      <w:r w:rsidRPr="00D25D10">
        <w:t xml:space="preserve">, </w:t>
      </w:r>
      <w:r w:rsidRPr="00D25D10">
        <w:rPr>
          <w:lang w:eastAsia="fr-FR" w:bidi="fr-FR"/>
        </w:rPr>
        <w:t xml:space="preserve">Tocqueville’s contribution to the theory of révolution, </w:t>
      </w:r>
      <w:r w:rsidRPr="00D25D10">
        <w:t>in</w:t>
      </w:r>
      <w:r w:rsidRPr="00D25D10">
        <w:rPr>
          <w:lang w:eastAsia="fr-FR" w:bidi="fr-FR"/>
        </w:rPr>
        <w:t xml:space="preserve"> </w:t>
      </w:r>
      <w:r w:rsidRPr="00D25D10">
        <w:t xml:space="preserve">C. </w:t>
      </w:r>
      <w:r w:rsidRPr="00D25D10">
        <w:rPr>
          <w:smallCaps/>
        </w:rPr>
        <w:t>Friedrich</w:t>
      </w:r>
      <w:r w:rsidRPr="00D25D10">
        <w:t xml:space="preserve">, </w:t>
      </w:r>
      <w:r w:rsidRPr="00D25D10">
        <w:rPr>
          <w:i/>
        </w:rPr>
        <w:t>Revolution</w:t>
      </w:r>
      <w:r w:rsidRPr="00D25D10">
        <w:t>,</w:t>
      </w:r>
      <w:r w:rsidRPr="00D25D10">
        <w:rPr>
          <w:lang w:eastAsia="fr-FR" w:bidi="fr-FR"/>
        </w:rPr>
        <w:t xml:space="preserve"> New York, Atherton Press, </w:t>
      </w:r>
      <w:r w:rsidRPr="00D25D10">
        <w:t xml:space="preserve">1966, p. 83. </w:t>
      </w:r>
      <w:r w:rsidRPr="00D25D10">
        <w:rPr>
          <w:lang w:eastAsia="fr-FR" w:bidi="fr-FR"/>
        </w:rPr>
        <w:t>Richter semble de plus considérer que, dans la perspective de Tocqueville, la révol</w:t>
      </w:r>
      <w:r w:rsidRPr="00D25D10">
        <w:rPr>
          <w:lang w:eastAsia="fr-FR" w:bidi="fr-FR"/>
        </w:rPr>
        <w:t>u</w:t>
      </w:r>
      <w:r w:rsidRPr="00B6644A">
        <w:rPr>
          <w:lang w:eastAsia="fr-FR" w:bidi="fr-FR"/>
        </w:rPr>
        <w:t xml:space="preserve">tion américaine était essentiellement politique et </w:t>
      </w:r>
      <w:r>
        <w:rPr>
          <w:lang w:eastAsia="fr-FR" w:bidi="fr-FR"/>
        </w:rPr>
        <w:t>n’</w:t>
      </w:r>
      <w:r w:rsidRPr="00B6644A">
        <w:rPr>
          <w:lang w:eastAsia="fr-FR" w:bidi="fr-FR"/>
        </w:rPr>
        <w:t>ent</w:t>
      </w:r>
      <w:r>
        <w:rPr>
          <w:lang w:eastAsia="fr-FR" w:bidi="fr-FR"/>
        </w:rPr>
        <w:t>raînai</w:t>
      </w:r>
      <w:r w:rsidRPr="00B6644A">
        <w:rPr>
          <w:lang w:eastAsia="fr-FR" w:bidi="fr-FR"/>
        </w:rPr>
        <w:t>t aucun chang</w:t>
      </w:r>
      <w:r w:rsidRPr="00B6644A">
        <w:rPr>
          <w:lang w:eastAsia="fr-FR" w:bidi="fr-FR"/>
        </w:rPr>
        <w:t>e</w:t>
      </w:r>
      <w:r w:rsidRPr="00B6644A">
        <w:rPr>
          <w:lang w:eastAsia="fr-FR" w:bidi="fr-FR"/>
        </w:rPr>
        <w:t xml:space="preserve">ment social. </w:t>
      </w:r>
      <w:r>
        <w:rPr>
          <w:lang w:eastAsia="fr-FR" w:bidi="fr-FR"/>
        </w:rPr>
        <w:t>Tocqueville</w:t>
      </w:r>
      <w:r w:rsidRPr="00B6644A">
        <w:rPr>
          <w:lang w:eastAsia="fr-FR" w:bidi="fr-FR"/>
        </w:rPr>
        <w:t xml:space="preserve"> fait pourtant allu</w:t>
      </w:r>
      <w:r>
        <w:rPr>
          <w:lang w:eastAsia="fr-FR" w:bidi="fr-FR"/>
        </w:rPr>
        <w:t>sion à</w:t>
      </w:r>
      <w:r w:rsidRPr="00B6644A">
        <w:rPr>
          <w:lang w:eastAsia="fr-FR" w:bidi="fr-FR"/>
        </w:rPr>
        <w:t xml:space="preserve"> la concentration des riche</w:t>
      </w:r>
      <w:r w:rsidRPr="00B6644A">
        <w:rPr>
          <w:lang w:eastAsia="fr-FR" w:bidi="fr-FR"/>
        </w:rPr>
        <w:t>s</w:t>
      </w:r>
      <w:r w:rsidRPr="00B6644A">
        <w:rPr>
          <w:lang w:eastAsia="fr-FR" w:bidi="fr-FR"/>
        </w:rPr>
        <w:t>se</w:t>
      </w:r>
      <w:r>
        <w:rPr>
          <w:lang w:eastAsia="fr-FR" w:bidi="fr-FR"/>
        </w:rPr>
        <w:t>s qui précède la révolution et à</w:t>
      </w:r>
      <w:r w:rsidRPr="00B6644A">
        <w:rPr>
          <w:lang w:eastAsia="fr-FR" w:bidi="fr-FR"/>
        </w:rPr>
        <w:t xml:space="preserve"> la « soumission des hautes classes ».</w:t>
      </w:r>
    </w:p>
  </w:footnote>
  <w:footnote w:id="178">
    <w:p w:rsidR="00162CA0" w:rsidRPr="007303BC" w:rsidRDefault="00162CA0" w:rsidP="00162CA0">
      <w:pPr>
        <w:pStyle w:val="Notedebasdepage"/>
        <w:rPr>
          <w:lang w:val="fr-FR"/>
        </w:rPr>
      </w:pPr>
      <w:r>
        <w:rPr>
          <w:rStyle w:val="Appelnotedebasdep"/>
        </w:rPr>
        <w:footnoteRef/>
      </w:r>
      <w:r>
        <w:t xml:space="preserve"> </w:t>
      </w:r>
      <w:r>
        <w:rPr>
          <w:lang w:val="fr-FR"/>
        </w:rPr>
        <w:tab/>
      </w:r>
      <w:r w:rsidRPr="005B25A7">
        <w:t xml:space="preserve">A. de </w:t>
      </w:r>
      <w:r w:rsidRPr="005B25A7">
        <w:rPr>
          <w:rStyle w:val="Corpsdutexte575ptNonItaliquePetitesmajuscules"/>
          <w:i w:val="0"/>
          <w:iCs w:val="0"/>
          <w:sz w:val="24"/>
        </w:rPr>
        <w:t xml:space="preserve">Tocqueville, </w:t>
      </w:r>
      <w:hyperlink r:id="rId62" w:history="1">
        <w:r w:rsidRPr="005B25A7">
          <w:rPr>
            <w:rStyle w:val="Lienhypertexte"/>
            <w:i/>
            <w:lang w:eastAsia="fr-FR" w:bidi="fr-FR"/>
          </w:rPr>
          <w:t>De la démocratie</w:t>
        </w:r>
      </w:hyperlink>
      <w:r w:rsidRPr="005B25A7">
        <w:rPr>
          <w:i/>
          <w:lang w:eastAsia="fr-FR" w:bidi="fr-FR"/>
        </w:rPr>
        <w:t>..., op. cit</w:t>
      </w:r>
      <w:r w:rsidRPr="005B25A7">
        <w:rPr>
          <w:lang w:eastAsia="fr-FR" w:bidi="fr-FR"/>
        </w:rPr>
        <w:t>.,</w:t>
      </w:r>
      <w:r w:rsidRPr="005B25A7">
        <w:t xml:space="preserve"> t. 2, p. 258-259.</w:t>
      </w:r>
    </w:p>
  </w:footnote>
  <w:footnote w:id="179">
    <w:p w:rsidR="00162CA0" w:rsidRPr="00653E1E" w:rsidRDefault="00162CA0" w:rsidP="00162CA0">
      <w:pPr>
        <w:pStyle w:val="Notedebasdepage"/>
        <w:rPr>
          <w:lang w:val="fr-FR"/>
        </w:rPr>
      </w:pPr>
      <w:r>
        <w:rPr>
          <w:rStyle w:val="Appelnotedebasdep"/>
        </w:rPr>
        <w:footnoteRef/>
      </w:r>
      <w:r>
        <w:t xml:space="preserve"> </w:t>
      </w:r>
      <w:r>
        <w:rPr>
          <w:lang w:val="fr-FR"/>
        </w:rPr>
        <w:tab/>
      </w:r>
      <w:r w:rsidRPr="005B25A7">
        <w:t xml:space="preserve">A. de </w:t>
      </w:r>
      <w:r w:rsidRPr="005B25A7">
        <w:rPr>
          <w:rStyle w:val="Corpsdutexte575ptNonItaliquePetitesmajuscules"/>
          <w:i w:val="0"/>
          <w:iCs w:val="0"/>
          <w:sz w:val="24"/>
        </w:rPr>
        <w:t xml:space="preserve">Tocqueville, </w:t>
      </w:r>
      <w:hyperlink r:id="rId63" w:history="1">
        <w:r w:rsidRPr="005B25A7">
          <w:rPr>
            <w:rStyle w:val="Lienhypertexte"/>
            <w:i/>
            <w:lang w:eastAsia="fr-FR" w:bidi="fr-FR"/>
          </w:rPr>
          <w:t>De la démocratie</w:t>
        </w:r>
      </w:hyperlink>
      <w:r w:rsidRPr="005B25A7">
        <w:rPr>
          <w:i/>
          <w:lang w:eastAsia="fr-FR" w:bidi="fr-FR"/>
        </w:rPr>
        <w:t>..., op. cit</w:t>
      </w:r>
      <w:r w:rsidRPr="005B25A7">
        <w:rPr>
          <w:lang w:eastAsia="fr-FR" w:bidi="fr-FR"/>
        </w:rPr>
        <w:t>.,</w:t>
      </w:r>
      <w:r w:rsidRPr="005B25A7">
        <w:t xml:space="preserve"> t. 2, p. 263.</w:t>
      </w:r>
    </w:p>
  </w:footnote>
  <w:footnote w:id="180">
    <w:p w:rsidR="00162CA0" w:rsidRPr="00653E1E" w:rsidRDefault="00162CA0" w:rsidP="00162CA0">
      <w:pPr>
        <w:pStyle w:val="Notedebasdepage"/>
        <w:rPr>
          <w:lang w:val="fr-FR"/>
        </w:rPr>
      </w:pPr>
      <w:r>
        <w:rPr>
          <w:rStyle w:val="Appelnotedebasdep"/>
        </w:rPr>
        <w:footnoteRef/>
      </w:r>
      <w:r>
        <w:t xml:space="preserve"> </w:t>
      </w:r>
      <w:r>
        <w:rPr>
          <w:lang w:val="fr-FR"/>
        </w:rPr>
        <w:tab/>
      </w:r>
      <w:r w:rsidRPr="005B25A7">
        <w:rPr>
          <w:i/>
        </w:rPr>
        <w:t>Ibid</w:t>
      </w:r>
      <w:r w:rsidRPr="005B25A7">
        <w:t>.,</w:t>
      </w:r>
      <w:r w:rsidRPr="005B25A7">
        <w:rPr>
          <w:lang w:eastAsia="fr-FR" w:bidi="fr-FR"/>
        </w:rPr>
        <w:t xml:space="preserve"> t. I, p. 249.</w:t>
      </w:r>
    </w:p>
  </w:footnote>
  <w:footnote w:id="181">
    <w:p w:rsidR="00162CA0" w:rsidRPr="00653E1E" w:rsidRDefault="00162CA0" w:rsidP="00162CA0">
      <w:pPr>
        <w:pStyle w:val="Notedebasdepage"/>
        <w:rPr>
          <w:lang w:val="fr-FR"/>
        </w:rPr>
      </w:pPr>
      <w:r>
        <w:rPr>
          <w:rStyle w:val="Appelnotedebasdep"/>
        </w:rPr>
        <w:footnoteRef/>
      </w:r>
      <w:r>
        <w:t xml:space="preserve"> </w:t>
      </w:r>
      <w:r>
        <w:rPr>
          <w:lang w:val="fr-FR"/>
        </w:rPr>
        <w:tab/>
      </w:r>
      <w:r w:rsidRPr="005B25A7">
        <w:t xml:space="preserve">A. </w:t>
      </w:r>
      <w:r w:rsidRPr="005B25A7">
        <w:rPr>
          <w:lang w:eastAsia="fr-FR" w:bidi="fr-FR"/>
        </w:rPr>
        <w:t xml:space="preserve">de </w:t>
      </w:r>
      <w:r w:rsidRPr="005B25A7">
        <w:t xml:space="preserve">Tocqueville, </w:t>
      </w:r>
      <w:hyperlink r:id="rId64" w:history="1">
        <w:r w:rsidRPr="005B25A7">
          <w:rPr>
            <w:rStyle w:val="Lienhypertexte"/>
            <w:i/>
            <w:szCs w:val="16"/>
            <w:lang w:eastAsia="fr-FR" w:bidi="fr-FR"/>
          </w:rPr>
          <w:t>De la démocratie</w:t>
        </w:r>
      </w:hyperlink>
      <w:r w:rsidRPr="005B25A7">
        <w:rPr>
          <w:rStyle w:val="Corpsdutexte68ptItalique"/>
          <w:sz w:val="24"/>
        </w:rPr>
        <w:t>..., op. cit.,</w:t>
      </w:r>
      <w:r w:rsidRPr="005B25A7">
        <w:t xml:space="preserve"> </w:t>
      </w:r>
      <w:r w:rsidRPr="005B25A7">
        <w:rPr>
          <w:lang w:eastAsia="fr-FR" w:bidi="fr-FR"/>
        </w:rPr>
        <w:t>t. 2, p. 259.</w:t>
      </w:r>
    </w:p>
  </w:footnote>
  <w:footnote w:id="182">
    <w:p w:rsidR="00162CA0" w:rsidRPr="00653E1E" w:rsidRDefault="00162CA0" w:rsidP="00162CA0">
      <w:pPr>
        <w:pStyle w:val="Notedebasdepage"/>
        <w:rPr>
          <w:lang w:val="fr-FR"/>
        </w:rPr>
      </w:pPr>
      <w:r>
        <w:rPr>
          <w:rStyle w:val="Appelnotedebasdep"/>
        </w:rPr>
        <w:footnoteRef/>
      </w:r>
      <w:r>
        <w:t xml:space="preserve"> </w:t>
      </w:r>
      <w:r>
        <w:rPr>
          <w:lang w:val="fr-FR"/>
        </w:rPr>
        <w:tab/>
      </w:r>
      <w:r w:rsidRPr="005B25A7">
        <w:rPr>
          <w:rStyle w:val="Corpsdutexte68ptItalique"/>
          <w:sz w:val="24"/>
        </w:rPr>
        <w:t>Ibid.,</w:t>
      </w:r>
      <w:r w:rsidRPr="005B25A7">
        <w:t xml:space="preserve"> </w:t>
      </w:r>
      <w:r w:rsidRPr="005B25A7">
        <w:rPr>
          <w:lang w:eastAsia="fr-FR" w:bidi="fr-FR"/>
        </w:rPr>
        <w:t>t. 2, p. 259.</w:t>
      </w:r>
    </w:p>
  </w:footnote>
  <w:footnote w:id="183">
    <w:p w:rsidR="00162CA0" w:rsidRPr="00653E1E" w:rsidRDefault="00162CA0" w:rsidP="00162CA0">
      <w:pPr>
        <w:pStyle w:val="Notedebasdepage"/>
        <w:rPr>
          <w:lang w:val="fr-FR"/>
        </w:rPr>
      </w:pPr>
      <w:r>
        <w:rPr>
          <w:rStyle w:val="Appelnotedebasdep"/>
        </w:rPr>
        <w:footnoteRef/>
      </w:r>
      <w:r>
        <w:t xml:space="preserve"> </w:t>
      </w:r>
      <w:r>
        <w:rPr>
          <w:lang w:val="fr-FR"/>
        </w:rPr>
        <w:tab/>
      </w:r>
      <w:r w:rsidRPr="005B25A7">
        <w:rPr>
          <w:rStyle w:val="Corpsdutexte68ptItalique"/>
          <w:sz w:val="24"/>
        </w:rPr>
        <w:t>Ibid.,</w:t>
      </w:r>
      <w:r w:rsidRPr="005B25A7">
        <w:t xml:space="preserve"> </w:t>
      </w:r>
      <w:r w:rsidRPr="005B25A7">
        <w:rPr>
          <w:lang w:eastAsia="fr-FR" w:bidi="fr-FR"/>
        </w:rPr>
        <w:t>t. 2, p. 260.</w:t>
      </w:r>
    </w:p>
  </w:footnote>
  <w:footnote w:id="184">
    <w:p w:rsidR="00162CA0" w:rsidRPr="00756326" w:rsidRDefault="00162CA0" w:rsidP="00162CA0">
      <w:pPr>
        <w:pStyle w:val="Notedebasdepage"/>
        <w:rPr>
          <w:lang w:val="fr-FR"/>
        </w:rPr>
      </w:pPr>
      <w:r>
        <w:rPr>
          <w:rStyle w:val="Appelnotedebasdep"/>
        </w:rPr>
        <w:footnoteRef/>
      </w:r>
      <w:r>
        <w:t xml:space="preserve"> </w:t>
      </w:r>
      <w:r>
        <w:rPr>
          <w:lang w:val="fr-FR"/>
        </w:rPr>
        <w:tab/>
      </w:r>
      <w:r w:rsidRPr="005B25A7">
        <w:t xml:space="preserve">A. de </w:t>
      </w:r>
      <w:r w:rsidRPr="005B25A7">
        <w:rPr>
          <w:rStyle w:val="Corpsdutexte575ptNonItaliquePetitesmajuscules"/>
          <w:i w:val="0"/>
          <w:iCs w:val="0"/>
          <w:sz w:val="24"/>
        </w:rPr>
        <w:t xml:space="preserve">Tocqueville, </w:t>
      </w:r>
      <w:hyperlink r:id="rId65" w:history="1">
        <w:r w:rsidRPr="005B25A7">
          <w:rPr>
            <w:rStyle w:val="Lienhypertexte"/>
            <w:i/>
            <w:lang w:eastAsia="fr-FR" w:bidi="fr-FR"/>
          </w:rPr>
          <w:t>De la démocratie</w:t>
        </w:r>
      </w:hyperlink>
      <w:r w:rsidRPr="005B25A7">
        <w:rPr>
          <w:i/>
          <w:lang w:eastAsia="fr-FR" w:bidi="fr-FR"/>
        </w:rPr>
        <w:t>..., op. cit</w:t>
      </w:r>
      <w:r w:rsidRPr="005B25A7">
        <w:rPr>
          <w:lang w:eastAsia="fr-FR" w:bidi="fr-FR"/>
        </w:rPr>
        <w:t>.,</w:t>
      </w:r>
      <w:r w:rsidRPr="005B25A7">
        <w:t xml:space="preserve"> t. 2, p. 259.</w:t>
      </w:r>
    </w:p>
  </w:footnote>
  <w:footnote w:id="185">
    <w:p w:rsidR="00162CA0" w:rsidRPr="00756326" w:rsidRDefault="00162CA0" w:rsidP="00162CA0">
      <w:pPr>
        <w:pStyle w:val="Notedebasdepage"/>
        <w:rPr>
          <w:lang w:val="fr-FR"/>
        </w:rPr>
      </w:pPr>
      <w:r>
        <w:rPr>
          <w:rStyle w:val="Appelnotedebasdep"/>
        </w:rPr>
        <w:footnoteRef/>
      </w:r>
      <w:r>
        <w:t xml:space="preserve"> </w:t>
      </w:r>
      <w:r>
        <w:rPr>
          <w:lang w:val="fr-FR"/>
        </w:rPr>
        <w:tab/>
      </w:r>
      <w:r w:rsidRPr="005B25A7">
        <w:rPr>
          <w:i/>
        </w:rPr>
        <w:t>Ibid</w:t>
      </w:r>
      <w:r w:rsidRPr="005B25A7">
        <w:t>.,</w:t>
      </w:r>
      <w:r w:rsidRPr="005B25A7">
        <w:rPr>
          <w:lang w:eastAsia="fr-FR" w:bidi="fr-FR"/>
        </w:rPr>
        <w:t xml:space="preserve"> t. 2, p. 263.</w:t>
      </w:r>
    </w:p>
  </w:footnote>
  <w:footnote w:id="186">
    <w:p w:rsidR="00162CA0" w:rsidRPr="00756326" w:rsidRDefault="00162CA0" w:rsidP="00162CA0">
      <w:pPr>
        <w:pStyle w:val="Notedebasdepage"/>
        <w:rPr>
          <w:lang w:val="fr-FR"/>
        </w:rPr>
      </w:pPr>
      <w:r>
        <w:rPr>
          <w:rStyle w:val="Appelnotedebasdep"/>
        </w:rPr>
        <w:footnoteRef/>
      </w:r>
      <w:r>
        <w:t xml:space="preserve"> </w:t>
      </w:r>
      <w:r>
        <w:rPr>
          <w:lang w:val="fr-FR"/>
        </w:rPr>
        <w:tab/>
      </w:r>
      <w:r w:rsidRPr="00B6644A">
        <w:t xml:space="preserve">A. de </w:t>
      </w:r>
      <w:r>
        <w:t>Tocqueville</w:t>
      </w:r>
      <w:r w:rsidRPr="00B6644A">
        <w:t xml:space="preserve">, </w:t>
      </w:r>
      <w:hyperlink r:id="rId66" w:history="1">
        <w:r w:rsidRPr="00B6644A">
          <w:rPr>
            <w:rStyle w:val="Lienhypertexte"/>
            <w:i/>
          </w:rPr>
          <w:t>De la démocratie</w:t>
        </w:r>
      </w:hyperlink>
      <w:r w:rsidRPr="00B6644A">
        <w:rPr>
          <w:i/>
        </w:rPr>
        <w:t>..., op. cit</w:t>
      </w:r>
      <w:r w:rsidRPr="00B6644A">
        <w:t>., t. 2, p. 273.</w:t>
      </w:r>
    </w:p>
  </w:footnote>
  <w:footnote w:id="187">
    <w:p w:rsidR="00162CA0" w:rsidRPr="00756326"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de </w:t>
      </w:r>
      <w:r>
        <w:rPr>
          <w:lang w:eastAsia="fr-FR" w:bidi="fr-FR"/>
        </w:rPr>
        <w:t>Tocqueville</w:t>
      </w:r>
      <w:r w:rsidRPr="00B6644A">
        <w:rPr>
          <w:lang w:eastAsia="fr-FR" w:bidi="fr-FR"/>
        </w:rPr>
        <w:t xml:space="preserve">, </w:t>
      </w:r>
      <w:hyperlink r:id="rId67" w:history="1">
        <w:r w:rsidRPr="00B6644A">
          <w:rPr>
            <w:rStyle w:val="Lienhypertexte"/>
            <w:i/>
            <w:lang w:eastAsia="fr-FR" w:bidi="fr-FR"/>
          </w:rPr>
          <w:t>De la démocratie</w:t>
        </w:r>
      </w:hyperlink>
      <w:r w:rsidRPr="00B6644A">
        <w:rPr>
          <w:i/>
          <w:lang w:eastAsia="fr-FR" w:bidi="fr-FR"/>
        </w:rPr>
        <w:t>..., op. cit</w:t>
      </w:r>
      <w:r w:rsidRPr="00B6644A">
        <w:rPr>
          <w:lang w:eastAsia="fr-FR" w:bidi="fr-FR"/>
        </w:rPr>
        <w:t>., p. 263.</w:t>
      </w:r>
    </w:p>
  </w:footnote>
  <w:footnote w:id="188">
    <w:p w:rsidR="00162CA0" w:rsidRPr="00756326" w:rsidRDefault="00162CA0" w:rsidP="00162CA0">
      <w:pPr>
        <w:pStyle w:val="Notedebasdepage"/>
        <w:rPr>
          <w:lang w:val="fr-FR"/>
        </w:rPr>
      </w:pPr>
      <w:r>
        <w:rPr>
          <w:rStyle w:val="Appelnotedebasdep"/>
        </w:rPr>
        <w:footnoteRef/>
      </w:r>
      <w:r>
        <w:t xml:space="preserve"> </w:t>
      </w:r>
      <w:r>
        <w:rPr>
          <w:lang w:val="fr-FR"/>
        </w:rPr>
        <w:tab/>
      </w:r>
      <w:r w:rsidRPr="00135F75">
        <w:rPr>
          <w:i/>
          <w:lang w:eastAsia="fr-FR" w:bidi="fr-FR"/>
        </w:rPr>
        <w:t>Ibid</w:t>
      </w:r>
      <w:r w:rsidRPr="00B6644A">
        <w:rPr>
          <w:lang w:eastAsia="fr-FR" w:bidi="fr-FR"/>
        </w:rPr>
        <w:t xml:space="preserve">., </w:t>
      </w:r>
      <w:r>
        <w:rPr>
          <w:lang w:eastAsia="fr-FR" w:bidi="fr-FR"/>
        </w:rPr>
        <w:t>t. I</w:t>
      </w:r>
      <w:r w:rsidRPr="00B6644A">
        <w:rPr>
          <w:lang w:eastAsia="fr-FR" w:bidi="fr-FR"/>
        </w:rPr>
        <w:t>, p. 372.</w:t>
      </w:r>
    </w:p>
  </w:footnote>
  <w:footnote w:id="189">
    <w:p w:rsidR="00162CA0" w:rsidRPr="00D10A7E"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Voir le texte déjà cité sur l’Angleterre, p. 90.</w:t>
      </w:r>
    </w:p>
  </w:footnote>
  <w:footnote w:id="190">
    <w:p w:rsidR="00162CA0" w:rsidRPr="00D10A7E" w:rsidRDefault="00162CA0" w:rsidP="00162CA0">
      <w:pPr>
        <w:pStyle w:val="Notedebasdepage"/>
        <w:rPr>
          <w:lang w:val="fr-FR"/>
        </w:rPr>
      </w:pPr>
      <w:r>
        <w:rPr>
          <w:rStyle w:val="Appelnotedebasdep"/>
        </w:rPr>
        <w:footnoteRef/>
      </w:r>
      <w:r>
        <w:t xml:space="preserve"> </w:t>
      </w:r>
      <w:r>
        <w:rPr>
          <w:lang w:val="fr-FR"/>
        </w:rPr>
        <w:tab/>
      </w:r>
      <w:r w:rsidRPr="00B6644A">
        <w:t xml:space="preserve">A. de </w:t>
      </w:r>
      <w:r>
        <w:rPr>
          <w:rStyle w:val="Corpsdutexte575ptNonItaliquePetitesmajuscules"/>
          <w:i w:val="0"/>
          <w:iCs w:val="0"/>
          <w:sz w:val="28"/>
        </w:rPr>
        <w:t>Tocqueville</w:t>
      </w:r>
      <w:r w:rsidRPr="00B6644A">
        <w:rPr>
          <w:rStyle w:val="Corpsdutexte575ptNonItaliquePetitesmajuscules"/>
          <w:i w:val="0"/>
          <w:iCs w:val="0"/>
          <w:sz w:val="28"/>
        </w:rPr>
        <w:t xml:space="preserve">, </w:t>
      </w:r>
      <w:hyperlink r:id="rId68" w:history="1">
        <w:r w:rsidRPr="00B6644A">
          <w:rPr>
            <w:rStyle w:val="Lienhypertexte"/>
            <w:i/>
            <w:lang w:eastAsia="fr-FR" w:bidi="fr-FR"/>
          </w:rPr>
          <w:t>De la démocratie</w:t>
        </w:r>
      </w:hyperlink>
      <w:r w:rsidRPr="00B6644A">
        <w:rPr>
          <w:i/>
          <w:lang w:eastAsia="fr-FR" w:bidi="fr-FR"/>
        </w:rPr>
        <w:t>..., op. cit</w:t>
      </w:r>
      <w:r w:rsidRPr="00B6644A">
        <w:rPr>
          <w:lang w:eastAsia="fr-FR" w:bidi="fr-FR"/>
        </w:rPr>
        <w:t>.,</w:t>
      </w:r>
      <w:r w:rsidRPr="00B6644A">
        <w:t xml:space="preserve"> </w:t>
      </w:r>
      <w:r w:rsidRPr="00B6644A">
        <w:rPr>
          <w:rStyle w:val="Corpsdutexte575ptNonItalique"/>
          <w:i w:val="0"/>
          <w:iCs w:val="0"/>
          <w:sz w:val="28"/>
        </w:rPr>
        <w:t xml:space="preserve">t. </w:t>
      </w:r>
      <w:r w:rsidRPr="00B6644A">
        <w:t>2, p. 163.</w:t>
      </w:r>
    </w:p>
  </w:footnote>
  <w:footnote w:id="191">
    <w:p w:rsidR="00162CA0" w:rsidRPr="005C2B70" w:rsidRDefault="00162CA0" w:rsidP="00162CA0">
      <w:pPr>
        <w:pStyle w:val="Notedebasdepage"/>
        <w:rPr>
          <w:lang w:val="fr-FR"/>
        </w:rPr>
      </w:pPr>
      <w:r>
        <w:rPr>
          <w:rStyle w:val="Appelnotedebasdep"/>
        </w:rPr>
        <w:footnoteRef/>
      </w:r>
      <w:r>
        <w:t xml:space="preserve"> </w:t>
      </w:r>
      <w:r>
        <w:rPr>
          <w:lang w:val="fr-FR"/>
        </w:rPr>
        <w:tab/>
      </w:r>
      <w:r w:rsidRPr="005B25A7">
        <w:t xml:space="preserve">A. de </w:t>
      </w:r>
      <w:r w:rsidRPr="005B25A7">
        <w:rPr>
          <w:rStyle w:val="Corpsdutexte575ptNonItaliquePetitesmajuscules"/>
          <w:i w:val="0"/>
          <w:iCs w:val="0"/>
          <w:sz w:val="24"/>
        </w:rPr>
        <w:t xml:space="preserve">Tocqueville, </w:t>
      </w:r>
      <w:hyperlink r:id="rId69" w:history="1">
        <w:r w:rsidRPr="005B25A7">
          <w:rPr>
            <w:rStyle w:val="Lienhypertexte"/>
            <w:i/>
            <w:lang w:eastAsia="fr-FR" w:bidi="fr-FR"/>
          </w:rPr>
          <w:t>De la démocratie</w:t>
        </w:r>
      </w:hyperlink>
      <w:r w:rsidRPr="005B25A7">
        <w:rPr>
          <w:i/>
          <w:lang w:eastAsia="fr-FR" w:bidi="fr-FR"/>
        </w:rPr>
        <w:t>..., op. cit</w:t>
      </w:r>
      <w:r w:rsidRPr="005B25A7">
        <w:rPr>
          <w:lang w:eastAsia="fr-FR" w:bidi="fr-FR"/>
        </w:rPr>
        <w:t>.,</w:t>
      </w:r>
      <w:r w:rsidRPr="005B25A7">
        <w:t xml:space="preserve"> t. 2, p. 163.</w:t>
      </w:r>
    </w:p>
  </w:footnote>
  <w:footnote w:id="192">
    <w:p w:rsidR="00162CA0" w:rsidRPr="00731CCD"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smallCaps/>
        </w:rPr>
        <w:t>Tocqueville</w:t>
      </w:r>
      <w:r w:rsidRPr="005B25A7">
        <w:t xml:space="preserve">, </w:t>
      </w:r>
      <w:hyperlink r:id="rId70" w:history="1">
        <w:r w:rsidRPr="005B25A7">
          <w:rPr>
            <w:rStyle w:val="Lienhypertexte"/>
            <w:i/>
            <w:szCs w:val="16"/>
            <w:lang w:eastAsia="fr-FR" w:bidi="fr-FR"/>
          </w:rPr>
          <w:t>De la démocratie</w:t>
        </w:r>
      </w:hyperlink>
      <w:r w:rsidRPr="005B25A7">
        <w:rPr>
          <w:rStyle w:val="Corpsdutexte68ptItalique"/>
          <w:sz w:val="24"/>
        </w:rPr>
        <w:t>..., op. cit.,</w:t>
      </w:r>
      <w:r w:rsidRPr="005B25A7">
        <w:t xml:space="preserve"> </w:t>
      </w:r>
      <w:r w:rsidRPr="005B25A7">
        <w:rPr>
          <w:lang w:eastAsia="fr-FR" w:bidi="fr-FR"/>
        </w:rPr>
        <w:t>t. 2, p. 164.</w:t>
      </w:r>
    </w:p>
  </w:footnote>
  <w:footnote w:id="193">
    <w:p w:rsidR="00162CA0" w:rsidRPr="00731CCD" w:rsidRDefault="00162CA0" w:rsidP="00162CA0">
      <w:pPr>
        <w:pStyle w:val="Notedebasdepage"/>
        <w:rPr>
          <w:lang w:val="fr-FR"/>
        </w:rPr>
      </w:pPr>
      <w:r>
        <w:rPr>
          <w:rStyle w:val="Appelnotedebasdep"/>
        </w:rPr>
        <w:footnoteRef/>
      </w:r>
      <w:r>
        <w:t xml:space="preserve"> </w:t>
      </w:r>
      <w:r w:rsidRPr="005B25A7">
        <w:rPr>
          <w:lang w:val="fr-FR"/>
        </w:rPr>
        <w:tab/>
      </w:r>
      <w:r w:rsidRPr="005B25A7">
        <w:rPr>
          <w:rStyle w:val="Corpsdutexte68ptItalique"/>
          <w:sz w:val="24"/>
        </w:rPr>
        <w:t>Ibid.,</w:t>
      </w:r>
      <w:r w:rsidRPr="005B25A7">
        <w:t xml:space="preserve"> </w:t>
      </w:r>
      <w:r w:rsidRPr="005B25A7">
        <w:rPr>
          <w:lang w:eastAsia="fr-FR" w:bidi="fr-FR"/>
        </w:rPr>
        <w:t>t. 2, p. 164-165.</w:t>
      </w:r>
    </w:p>
  </w:footnote>
  <w:footnote w:id="194">
    <w:p w:rsidR="00162CA0" w:rsidRPr="00731CCD" w:rsidRDefault="00162CA0" w:rsidP="00162CA0">
      <w:pPr>
        <w:pStyle w:val="Notedebasdepage"/>
        <w:rPr>
          <w:lang w:val="fr-FR"/>
        </w:rPr>
      </w:pPr>
      <w:r>
        <w:rPr>
          <w:rStyle w:val="Appelnotedebasdep"/>
        </w:rPr>
        <w:footnoteRef/>
      </w:r>
      <w:r>
        <w:t xml:space="preserve"> </w:t>
      </w:r>
      <w:r w:rsidRPr="005B25A7">
        <w:rPr>
          <w:lang w:val="fr-FR"/>
        </w:rPr>
        <w:tab/>
      </w:r>
      <w:r w:rsidRPr="005B25A7">
        <w:rPr>
          <w:rStyle w:val="Corpsdutexte68ptItalique"/>
          <w:sz w:val="24"/>
        </w:rPr>
        <w:t>Ibid.,</w:t>
      </w:r>
      <w:r w:rsidRPr="005B25A7">
        <w:t xml:space="preserve"> </w:t>
      </w:r>
      <w:r w:rsidRPr="005B25A7">
        <w:rPr>
          <w:lang w:eastAsia="fr-FR" w:bidi="fr-FR"/>
        </w:rPr>
        <w:t>p. 165.</w:t>
      </w:r>
    </w:p>
  </w:footnote>
  <w:footnote w:id="195">
    <w:p w:rsidR="00162CA0" w:rsidRPr="00505862" w:rsidRDefault="00162CA0" w:rsidP="00162CA0">
      <w:pPr>
        <w:pStyle w:val="Notedebasdepage"/>
        <w:rPr>
          <w:lang w:val="fr-FR"/>
        </w:rPr>
      </w:pPr>
      <w:r>
        <w:rPr>
          <w:rStyle w:val="Appelnotedebasdep"/>
        </w:rPr>
        <w:footnoteRef/>
      </w:r>
      <w:r>
        <w:t xml:space="preserve"> </w:t>
      </w:r>
      <w:r>
        <w:rPr>
          <w:lang w:val="fr-FR"/>
        </w:rPr>
        <w:tab/>
      </w:r>
      <w:r w:rsidRPr="00B6644A">
        <w:t xml:space="preserve">A. de </w:t>
      </w:r>
      <w:r>
        <w:rPr>
          <w:rStyle w:val="Corpsdutexte575ptNonItaliquePetitesmajuscules"/>
          <w:i w:val="0"/>
          <w:iCs w:val="0"/>
          <w:sz w:val="28"/>
        </w:rPr>
        <w:t>Tocqueville</w:t>
      </w:r>
      <w:r w:rsidRPr="00B6644A">
        <w:rPr>
          <w:rStyle w:val="Corpsdutexte575ptNonItaliquePetitesmajuscules"/>
          <w:i w:val="0"/>
          <w:iCs w:val="0"/>
          <w:sz w:val="28"/>
        </w:rPr>
        <w:t xml:space="preserve">, </w:t>
      </w:r>
      <w:hyperlink r:id="rId71" w:history="1">
        <w:r w:rsidRPr="00B6644A">
          <w:rPr>
            <w:rStyle w:val="Lienhypertexte"/>
            <w:i/>
            <w:lang w:eastAsia="fr-FR" w:bidi="fr-FR"/>
          </w:rPr>
          <w:t>De la démocratie</w:t>
        </w:r>
      </w:hyperlink>
      <w:r w:rsidRPr="00B6644A">
        <w:rPr>
          <w:i/>
          <w:lang w:eastAsia="fr-FR" w:bidi="fr-FR"/>
        </w:rPr>
        <w:t>..., op. cit</w:t>
      </w:r>
      <w:r w:rsidRPr="00B6644A">
        <w:rPr>
          <w:lang w:eastAsia="fr-FR" w:bidi="fr-FR"/>
        </w:rPr>
        <w:t>.,</w:t>
      </w:r>
      <w:r w:rsidRPr="00B6644A">
        <w:t xml:space="preserve"> t. 2, p. 165.</w:t>
      </w:r>
    </w:p>
  </w:footnote>
  <w:footnote w:id="196">
    <w:p w:rsidR="00162CA0" w:rsidRPr="00505862" w:rsidRDefault="00162CA0" w:rsidP="00162CA0">
      <w:pPr>
        <w:pStyle w:val="Notedebasdepage"/>
        <w:rPr>
          <w:lang w:val="fr-FR"/>
        </w:rPr>
      </w:pPr>
      <w:r>
        <w:rPr>
          <w:rStyle w:val="Appelnotedebasdep"/>
        </w:rPr>
        <w:footnoteRef/>
      </w:r>
      <w:r>
        <w:t xml:space="preserve"> </w:t>
      </w:r>
      <w:r>
        <w:rPr>
          <w:lang w:val="fr-FR"/>
        </w:rPr>
        <w:tab/>
      </w:r>
      <w:r w:rsidRPr="00135F75">
        <w:rPr>
          <w:i/>
        </w:rPr>
        <w:t>Ibid</w:t>
      </w:r>
      <w:r w:rsidRPr="00B6644A">
        <w:t>.,</w:t>
      </w:r>
      <w:r w:rsidRPr="00B6644A">
        <w:rPr>
          <w:lang w:eastAsia="fr-FR" w:bidi="fr-FR"/>
        </w:rPr>
        <w:t xml:space="preserve"> p. 166.</w:t>
      </w:r>
    </w:p>
  </w:footnote>
  <w:footnote w:id="197">
    <w:p w:rsidR="00162CA0" w:rsidRPr="00505862" w:rsidRDefault="00162CA0" w:rsidP="00162CA0">
      <w:pPr>
        <w:pStyle w:val="Notedebasdepage"/>
        <w:rPr>
          <w:lang w:val="fr-FR"/>
        </w:rPr>
      </w:pPr>
      <w:r>
        <w:rPr>
          <w:rStyle w:val="Appelnotedebasdep"/>
        </w:rPr>
        <w:footnoteRef/>
      </w:r>
      <w:r>
        <w:t xml:space="preserve"> </w:t>
      </w:r>
      <w:r>
        <w:rPr>
          <w:lang w:val="fr-FR"/>
        </w:rPr>
        <w:tab/>
      </w:r>
      <w:r w:rsidRPr="00135F75">
        <w:rPr>
          <w:i/>
          <w:lang w:eastAsia="fr-FR" w:bidi="fr-FR"/>
        </w:rPr>
        <w:t>Ibid</w:t>
      </w:r>
      <w:r w:rsidRPr="00B6644A">
        <w:rPr>
          <w:lang w:eastAsia="fr-FR" w:bidi="fr-FR"/>
        </w:rPr>
        <w:t>.</w:t>
      </w:r>
    </w:p>
  </w:footnote>
  <w:footnote w:id="198">
    <w:p w:rsidR="00162CA0" w:rsidRPr="00505862" w:rsidRDefault="00162CA0" w:rsidP="00162CA0">
      <w:pPr>
        <w:pStyle w:val="Notedebasdepage"/>
        <w:rPr>
          <w:lang w:val="fr-FR"/>
        </w:rPr>
      </w:pPr>
      <w:r>
        <w:rPr>
          <w:rStyle w:val="Appelnotedebasdep"/>
        </w:rPr>
        <w:footnoteRef/>
      </w:r>
      <w:r>
        <w:t xml:space="preserve"> </w:t>
      </w:r>
      <w:r>
        <w:rPr>
          <w:lang w:val="fr-FR"/>
        </w:rPr>
        <w:tab/>
      </w:r>
      <w:r w:rsidRPr="00135F75">
        <w:rPr>
          <w:i/>
        </w:rPr>
        <w:t>Ibid</w:t>
      </w:r>
      <w:r w:rsidRPr="00B6644A">
        <w:t>.,</w:t>
      </w:r>
      <w:r w:rsidRPr="00B6644A">
        <w:rPr>
          <w:lang w:eastAsia="fr-FR" w:bidi="fr-FR"/>
        </w:rPr>
        <w:t xml:space="preserve"> t. 2, p. 166.</w:t>
      </w:r>
    </w:p>
  </w:footnote>
  <w:footnote w:id="199">
    <w:p w:rsidR="00162CA0" w:rsidRPr="00505862" w:rsidRDefault="00162CA0" w:rsidP="00162CA0">
      <w:pPr>
        <w:pStyle w:val="Notedebasdepage"/>
        <w:rPr>
          <w:lang w:val="fr-FR"/>
        </w:rPr>
      </w:pPr>
      <w:r>
        <w:rPr>
          <w:rStyle w:val="Appelnotedebasdep"/>
        </w:rPr>
        <w:footnoteRef/>
      </w:r>
      <w:r>
        <w:t xml:space="preserve"> </w:t>
      </w:r>
      <w:r>
        <w:rPr>
          <w:lang w:val="fr-FR"/>
        </w:rPr>
        <w:tab/>
      </w:r>
      <w:r w:rsidRPr="005B25A7">
        <w:t xml:space="preserve">A. </w:t>
      </w:r>
      <w:r w:rsidRPr="005B25A7">
        <w:rPr>
          <w:rStyle w:val="Corpsdutexte575ptNonItalique"/>
          <w:i w:val="0"/>
          <w:iCs w:val="0"/>
          <w:sz w:val="24"/>
        </w:rPr>
        <w:t xml:space="preserve">de </w:t>
      </w:r>
      <w:r w:rsidRPr="005B25A7">
        <w:rPr>
          <w:rStyle w:val="Corpsdutexte575ptNonItaliquePetitesmajuscules"/>
          <w:i w:val="0"/>
          <w:iCs w:val="0"/>
          <w:sz w:val="24"/>
        </w:rPr>
        <w:t xml:space="preserve">Tocqueville, </w:t>
      </w:r>
      <w:hyperlink r:id="rId72" w:history="1">
        <w:r w:rsidRPr="005B25A7">
          <w:rPr>
            <w:rStyle w:val="Lienhypertexte"/>
            <w:i/>
            <w:lang w:eastAsia="fr-FR" w:bidi="fr-FR"/>
          </w:rPr>
          <w:t>De la démocratie</w:t>
        </w:r>
      </w:hyperlink>
      <w:r w:rsidRPr="005B25A7">
        <w:rPr>
          <w:i/>
          <w:lang w:eastAsia="fr-FR" w:bidi="fr-FR"/>
        </w:rPr>
        <w:t>..., op. cit</w:t>
      </w:r>
      <w:r w:rsidRPr="005B25A7">
        <w:rPr>
          <w:lang w:eastAsia="fr-FR" w:bidi="fr-FR"/>
        </w:rPr>
        <w:t>.,</w:t>
      </w:r>
      <w:r w:rsidRPr="005B25A7">
        <w:t xml:space="preserve"> t. 2, p. 198.</w:t>
      </w:r>
    </w:p>
  </w:footnote>
  <w:footnote w:id="200">
    <w:p w:rsidR="00162CA0" w:rsidRPr="00505862" w:rsidRDefault="00162CA0" w:rsidP="00162CA0">
      <w:pPr>
        <w:pStyle w:val="Notedebasdepage"/>
        <w:rPr>
          <w:lang w:val="fr-FR"/>
        </w:rPr>
      </w:pPr>
      <w:r>
        <w:rPr>
          <w:rStyle w:val="Appelnotedebasdep"/>
        </w:rPr>
        <w:footnoteRef/>
      </w:r>
      <w:r>
        <w:t xml:space="preserve"> </w:t>
      </w:r>
      <w:r>
        <w:rPr>
          <w:lang w:val="fr-FR"/>
        </w:rPr>
        <w:tab/>
      </w:r>
      <w:r w:rsidRPr="005B25A7">
        <w:rPr>
          <w:i/>
        </w:rPr>
        <w:t>Ibid</w:t>
      </w:r>
      <w:r w:rsidRPr="005B25A7">
        <w:t>.,</w:t>
      </w:r>
      <w:r w:rsidRPr="005B25A7">
        <w:rPr>
          <w:lang w:eastAsia="fr-FR" w:bidi="fr-FR"/>
        </w:rPr>
        <w:t xml:space="preserve"> p. 198-199.</w:t>
      </w:r>
    </w:p>
  </w:footnote>
  <w:footnote w:id="201">
    <w:p w:rsidR="00162CA0" w:rsidRPr="00505862" w:rsidRDefault="00162CA0" w:rsidP="00162CA0">
      <w:pPr>
        <w:pStyle w:val="Notedebasdepage"/>
        <w:rPr>
          <w:lang w:val="fr-FR"/>
        </w:rPr>
      </w:pPr>
      <w:r>
        <w:rPr>
          <w:rStyle w:val="Appelnotedebasdep"/>
        </w:rPr>
        <w:footnoteRef/>
      </w:r>
      <w:r>
        <w:t xml:space="preserve"> </w:t>
      </w:r>
      <w:r>
        <w:rPr>
          <w:lang w:val="fr-FR"/>
        </w:rPr>
        <w:tab/>
      </w:r>
      <w:r w:rsidRPr="005B25A7">
        <w:t xml:space="preserve">A. </w:t>
      </w:r>
      <w:r w:rsidRPr="005B25A7">
        <w:rPr>
          <w:lang w:eastAsia="fr-FR" w:bidi="fr-FR"/>
        </w:rPr>
        <w:t xml:space="preserve">de </w:t>
      </w:r>
      <w:r w:rsidRPr="005B25A7">
        <w:rPr>
          <w:smallCaps/>
        </w:rPr>
        <w:t>Tocqueville</w:t>
      </w:r>
      <w:r w:rsidRPr="005B25A7">
        <w:t xml:space="preserve">, </w:t>
      </w:r>
      <w:hyperlink r:id="rId73" w:history="1">
        <w:r w:rsidRPr="005B25A7">
          <w:rPr>
            <w:rStyle w:val="Lienhypertexte"/>
            <w:i/>
            <w:szCs w:val="16"/>
            <w:lang w:eastAsia="fr-FR" w:bidi="fr-FR"/>
          </w:rPr>
          <w:t>De la démocratie</w:t>
        </w:r>
      </w:hyperlink>
      <w:r w:rsidRPr="005B25A7">
        <w:rPr>
          <w:rStyle w:val="Corpsdutexte68ptItalique"/>
          <w:sz w:val="24"/>
        </w:rPr>
        <w:t>..., op. cit.,</w:t>
      </w:r>
      <w:r w:rsidRPr="005B25A7">
        <w:t xml:space="preserve"> </w:t>
      </w:r>
      <w:r w:rsidRPr="005B25A7">
        <w:rPr>
          <w:lang w:eastAsia="fr-FR" w:bidi="fr-FR"/>
        </w:rPr>
        <w:t>t. I, p. 199.</w:t>
      </w:r>
    </w:p>
  </w:footnote>
  <w:footnote w:id="202">
    <w:p w:rsidR="00162CA0" w:rsidRPr="00505862"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rStyle w:val="Corpsdutexte375ptPetitesmajuscules"/>
          <w:sz w:val="24"/>
        </w:rPr>
        <w:t xml:space="preserve">Tocqueville, </w:t>
      </w:r>
      <w:r w:rsidRPr="005B25A7">
        <w:rPr>
          <w:i/>
          <w:lang w:eastAsia="fr-FR" w:bidi="fr-FR"/>
        </w:rPr>
        <w:t>Mémoire sur le paupérisme</w:t>
      </w:r>
      <w:r w:rsidRPr="005B25A7">
        <w:rPr>
          <w:lang w:eastAsia="fr-FR" w:bidi="fr-FR"/>
        </w:rPr>
        <w:t xml:space="preserve">, extrait du </w:t>
      </w:r>
      <w:r w:rsidRPr="005B25A7">
        <w:rPr>
          <w:i/>
        </w:rPr>
        <w:t>Bull</w:t>
      </w:r>
      <w:r w:rsidRPr="005B25A7">
        <w:rPr>
          <w:i/>
        </w:rPr>
        <w:t>e</w:t>
      </w:r>
      <w:r w:rsidRPr="005B25A7">
        <w:rPr>
          <w:i/>
        </w:rPr>
        <w:t>tin des Sciences économiques et sociales</w:t>
      </w:r>
      <w:r w:rsidRPr="005B25A7">
        <w:rPr>
          <w:lang w:eastAsia="fr-FR" w:bidi="fr-FR"/>
        </w:rPr>
        <w:t xml:space="preserve"> du Comité des Travaux historiques et scientifiques, année 1911, Paris, Imprimerie Nationale, 1915, p. 9.</w:t>
      </w:r>
    </w:p>
  </w:footnote>
  <w:footnote w:id="203">
    <w:p w:rsidR="00162CA0" w:rsidRPr="00505862" w:rsidRDefault="00162CA0" w:rsidP="00162CA0">
      <w:pPr>
        <w:pStyle w:val="Notedebasdepage"/>
        <w:rPr>
          <w:lang w:val="fr-FR"/>
        </w:rPr>
      </w:pPr>
      <w:r>
        <w:rPr>
          <w:rStyle w:val="Appelnotedebasdep"/>
        </w:rPr>
        <w:footnoteRef/>
      </w:r>
      <w:r>
        <w:t xml:space="preserve"> </w:t>
      </w:r>
      <w:r>
        <w:rPr>
          <w:lang w:val="fr-FR"/>
        </w:rPr>
        <w:tab/>
      </w:r>
      <w:r w:rsidRPr="00135F75">
        <w:rPr>
          <w:i/>
        </w:rPr>
        <w:t>Ibid</w:t>
      </w:r>
      <w:r w:rsidRPr="00B6644A">
        <w:t>.,</w:t>
      </w:r>
      <w:r w:rsidRPr="00B6644A">
        <w:rPr>
          <w:lang w:eastAsia="fr-FR" w:bidi="fr-FR"/>
        </w:rPr>
        <w:t xml:space="preserve"> p. 10. Il est vrai, comme le remarque S. </w:t>
      </w:r>
      <w:r w:rsidRPr="00B6644A">
        <w:rPr>
          <w:rStyle w:val="Corpsdutexte375ptPetitesmajuscules"/>
          <w:sz w:val="28"/>
        </w:rPr>
        <w:t xml:space="preserve">Drescher </w:t>
      </w:r>
      <w:r w:rsidRPr="00B6644A">
        <w:rPr>
          <w:lang w:eastAsia="fr-FR" w:bidi="fr-FR"/>
        </w:rPr>
        <w:t>(</w:t>
      </w:r>
      <w:r w:rsidRPr="00B6644A">
        <w:rPr>
          <w:i/>
          <w:lang w:eastAsia="fr-FR" w:bidi="fr-FR"/>
        </w:rPr>
        <w:t>Dile</w:t>
      </w:r>
      <w:r w:rsidRPr="00B6644A">
        <w:rPr>
          <w:i/>
          <w:lang w:eastAsia="fr-FR" w:bidi="fr-FR"/>
        </w:rPr>
        <w:t>m</w:t>
      </w:r>
      <w:r w:rsidRPr="00B6644A">
        <w:rPr>
          <w:i/>
          <w:lang w:eastAsia="fr-FR" w:bidi="fr-FR"/>
        </w:rPr>
        <w:t xml:space="preserve">mas of Democracy, </w:t>
      </w:r>
      <w:r>
        <w:rPr>
          <w:i/>
        </w:rPr>
        <w:t>Tocqueville</w:t>
      </w:r>
      <w:r w:rsidRPr="00B6644A">
        <w:rPr>
          <w:i/>
        </w:rPr>
        <w:t xml:space="preserve"> and modernization</w:t>
      </w:r>
      <w:r w:rsidRPr="00B6644A">
        <w:t>,</w:t>
      </w:r>
      <w:r w:rsidRPr="00B6644A">
        <w:rPr>
          <w:lang w:eastAsia="fr-FR" w:bidi="fr-FR"/>
        </w:rPr>
        <w:t xml:space="preserve"> University of Pittsburg Press, 1968. p. 65-68), que </w:t>
      </w:r>
      <w:r>
        <w:rPr>
          <w:lang w:eastAsia="fr-FR" w:bidi="fr-FR"/>
        </w:rPr>
        <w:t>Tocqueville</w:t>
      </w:r>
      <w:r w:rsidRPr="00B6644A">
        <w:rPr>
          <w:lang w:eastAsia="fr-FR" w:bidi="fr-FR"/>
        </w:rPr>
        <w:t xml:space="preserve"> attribue aux besoins une fonction essentie</w:t>
      </w:r>
      <w:r w:rsidRPr="00B6644A">
        <w:rPr>
          <w:lang w:eastAsia="fr-FR" w:bidi="fr-FR"/>
        </w:rPr>
        <w:t>l</w:t>
      </w:r>
      <w:r w:rsidRPr="00B6644A">
        <w:rPr>
          <w:lang w:eastAsia="fr-FR" w:bidi="fr-FR"/>
        </w:rPr>
        <w:t>le dans le système économique. Mais peut-on pour autant l’accuser, comme le fait cet auteur, d’avoir une conception un</w:t>
      </w:r>
      <w:r w:rsidRPr="00B6644A">
        <w:rPr>
          <w:lang w:eastAsia="fr-FR" w:bidi="fr-FR"/>
        </w:rPr>
        <w:t>i</w:t>
      </w:r>
      <w:r w:rsidRPr="00B6644A">
        <w:rPr>
          <w:lang w:eastAsia="fr-FR" w:bidi="fr-FR"/>
        </w:rPr>
        <w:t>quement psychologique de la vie économique ?</w:t>
      </w:r>
    </w:p>
  </w:footnote>
  <w:footnote w:id="204">
    <w:p w:rsidR="00162CA0" w:rsidRPr="00505862"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de </w:t>
      </w:r>
      <w:r>
        <w:rPr>
          <w:rStyle w:val="Corpsdutexte375ptPetitesmajuscules"/>
          <w:sz w:val="28"/>
        </w:rPr>
        <w:t>Tocqueville</w:t>
      </w:r>
      <w:r w:rsidRPr="00B6644A">
        <w:rPr>
          <w:rStyle w:val="Corpsdutexte375ptPetitesmajuscules"/>
          <w:sz w:val="28"/>
        </w:rPr>
        <w:t xml:space="preserve">, </w:t>
      </w:r>
      <w:hyperlink r:id="rId74" w:history="1">
        <w:r w:rsidRPr="00B6644A">
          <w:rPr>
            <w:rStyle w:val="Lienhypertexte"/>
            <w:i/>
          </w:rPr>
          <w:t>Mémoire sur le paupérisme</w:t>
        </w:r>
      </w:hyperlink>
      <w:r w:rsidRPr="00B6644A">
        <w:rPr>
          <w:i/>
          <w:lang w:eastAsia="fr-FR" w:bidi="fr-FR"/>
        </w:rPr>
        <w:t xml:space="preserve">, </w:t>
      </w:r>
      <w:r w:rsidRPr="00B6644A">
        <w:rPr>
          <w:i/>
        </w:rPr>
        <w:t>op. cit</w:t>
      </w:r>
      <w:r w:rsidRPr="00B6644A">
        <w:t>.,</w:t>
      </w:r>
      <w:r w:rsidRPr="00B6644A">
        <w:rPr>
          <w:lang w:eastAsia="fr-FR" w:bidi="fr-FR"/>
        </w:rPr>
        <w:t xml:space="preserve"> p. 10. Cette forme de paupérisme diffère de celle que décrivent à la m</w:t>
      </w:r>
      <w:r w:rsidRPr="00B6644A">
        <w:rPr>
          <w:lang w:eastAsia="fr-FR" w:bidi="fr-FR"/>
        </w:rPr>
        <w:t>ê</w:t>
      </w:r>
      <w:r w:rsidRPr="00B6644A">
        <w:rPr>
          <w:lang w:eastAsia="fr-FR" w:bidi="fr-FR"/>
        </w:rPr>
        <w:t>me époque le D</w:t>
      </w:r>
      <w:r w:rsidRPr="00B6644A">
        <w:rPr>
          <w:vertAlign w:val="superscript"/>
          <w:lang w:eastAsia="fr-FR" w:bidi="fr-FR"/>
        </w:rPr>
        <w:t>r</w:t>
      </w:r>
      <w:r w:rsidRPr="00B6644A">
        <w:rPr>
          <w:lang w:eastAsia="fr-FR" w:bidi="fr-FR"/>
        </w:rPr>
        <w:t xml:space="preserve"> Villermé ou Buret. De même, on ne saurait trouver semblable théorie chez les tenants du catholicisme social. Voir J.-B. </w:t>
      </w:r>
      <w:r w:rsidRPr="00EA7BC1">
        <w:rPr>
          <w:smallCaps/>
          <w:lang w:eastAsia="fr-FR" w:bidi="fr-FR"/>
        </w:rPr>
        <w:t>Duro</w:t>
      </w:r>
      <w:r w:rsidRPr="00B6644A">
        <w:rPr>
          <w:rStyle w:val="Corpsdutexte375ptPetitesmajuscules"/>
          <w:sz w:val="28"/>
        </w:rPr>
        <w:t xml:space="preserve">selle. </w:t>
      </w:r>
      <w:r w:rsidRPr="00B6644A">
        <w:rPr>
          <w:i/>
        </w:rPr>
        <w:t>Les débuts du c</w:t>
      </w:r>
      <w:r w:rsidRPr="00B6644A">
        <w:rPr>
          <w:i/>
        </w:rPr>
        <w:t>a</w:t>
      </w:r>
      <w:r w:rsidRPr="00B6644A">
        <w:rPr>
          <w:i/>
        </w:rPr>
        <w:t>tholicisme social</w:t>
      </w:r>
      <w:r w:rsidRPr="00B6644A">
        <w:rPr>
          <w:i/>
          <w:lang w:eastAsia="fr-FR" w:bidi="fr-FR"/>
        </w:rPr>
        <w:t xml:space="preserve"> (1848-1870),</w:t>
      </w:r>
      <w:r w:rsidRPr="00B6644A">
        <w:rPr>
          <w:lang w:eastAsia="fr-FR" w:bidi="fr-FR"/>
        </w:rPr>
        <w:t xml:space="preserve"> Paris, Presses Universitaires de France, 1951.</w:t>
      </w:r>
    </w:p>
  </w:footnote>
  <w:footnote w:id="205">
    <w:p w:rsidR="00162CA0" w:rsidRPr="00EA7BC1" w:rsidRDefault="00162CA0" w:rsidP="00162CA0">
      <w:pPr>
        <w:pStyle w:val="Notedebasdepage"/>
        <w:rPr>
          <w:lang w:val="fr-FR"/>
        </w:rPr>
      </w:pPr>
      <w:r>
        <w:rPr>
          <w:rStyle w:val="Appelnotedebasdep"/>
        </w:rPr>
        <w:footnoteRef/>
      </w:r>
      <w:r>
        <w:t xml:space="preserve"> </w:t>
      </w:r>
      <w:r>
        <w:rPr>
          <w:lang w:val="fr-FR"/>
        </w:rPr>
        <w:tab/>
      </w:r>
      <w:r w:rsidRPr="00135F75">
        <w:rPr>
          <w:i/>
        </w:rPr>
        <w:t>Ibid</w:t>
      </w:r>
      <w:r w:rsidRPr="00B6644A">
        <w:t>.,</w:t>
      </w:r>
      <w:r w:rsidRPr="00B6644A">
        <w:rPr>
          <w:lang w:eastAsia="fr-FR" w:bidi="fr-FR"/>
        </w:rPr>
        <w:t xml:space="preserve"> p. 9.</w:t>
      </w:r>
    </w:p>
  </w:footnote>
  <w:footnote w:id="206">
    <w:p w:rsidR="00162CA0" w:rsidRPr="005B25A7" w:rsidRDefault="00162CA0" w:rsidP="00162CA0">
      <w:pPr>
        <w:pStyle w:val="Notedebasdepage"/>
        <w:rPr>
          <w:lang w:val="fr-FR"/>
        </w:rPr>
      </w:pPr>
      <w:r>
        <w:rPr>
          <w:rStyle w:val="Appelnotedebasdep"/>
        </w:rPr>
        <w:footnoteRef/>
      </w:r>
      <w:r>
        <w:t xml:space="preserve"> </w:t>
      </w:r>
      <w:r>
        <w:rPr>
          <w:lang w:val="fr-FR"/>
        </w:rPr>
        <w:tab/>
      </w:r>
      <w:r w:rsidRPr="005B25A7">
        <w:t xml:space="preserve">A. de </w:t>
      </w:r>
      <w:r w:rsidRPr="005B25A7">
        <w:rPr>
          <w:rStyle w:val="Corpsdutexte575ptNonItaliquePetitesmajuscules"/>
          <w:i w:val="0"/>
          <w:iCs w:val="0"/>
          <w:sz w:val="24"/>
        </w:rPr>
        <w:t xml:space="preserve">Tocqueville, </w:t>
      </w:r>
      <w:hyperlink r:id="rId75" w:history="1">
        <w:r w:rsidRPr="005B25A7">
          <w:rPr>
            <w:rStyle w:val="Lienhypertexte"/>
            <w:i/>
            <w:lang w:eastAsia="fr-FR" w:bidi="fr-FR"/>
          </w:rPr>
          <w:t>Mémoire sur le paupérisme</w:t>
        </w:r>
      </w:hyperlink>
      <w:r w:rsidRPr="005B25A7">
        <w:rPr>
          <w:i/>
          <w:lang w:eastAsia="fr-FR" w:bidi="fr-FR"/>
        </w:rPr>
        <w:t>, op. cit</w:t>
      </w:r>
      <w:r w:rsidRPr="005B25A7">
        <w:rPr>
          <w:lang w:eastAsia="fr-FR" w:bidi="fr-FR"/>
        </w:rPr>
        <w:t xml:space="preserve">., </w:t>
      </w:r>
      <w:r w:rsidRPr="005B25A7">
        <w:t>p. 23.</w:t>
      </w:r>
    </w:p>
  </w:footnote>
  <w:footnote w:id="207">
    <w:p w:rsidR="00162CA0" w:rsidRPr="00EA7BC1" w:rsidRDefault="00162CA0" w:rsidP="00162CA0">
      <w:pPr>
        <w:pStyle w:val="Notedebasdepage"/>
        <w:rPr>
          <w:lang w:val="fr-FR"/>
        </w:rPr>
      </w:pPr>
      <w:r>
        <w:rPr>
          <w:rStyle w:val="Appelnotedebasdep"/>
        </w:rPr>
        <w:footnoteRef/>
      </w:r>
      <w:r>
        <w:t xml:space="preserve"> </w:t>
      </w:r>
      <w:r>
        <w:rPr>
          <w:lang w:val="fr-FR"/>
        </w:rPr>
        <w:tab/>
      </w:r>
      <w:r w:rsidRPr="005B25A7">
        <w:rPr>
          <w:rStyle w:val="Corpsdutexte375ptPetitesmajuscules"/>
          <w:sz w:val="24"/>
        </w:rPr>
        <w:t xml:space="preserve">Durkheim </w:t>
      </w:r>
      <w:r w:rsidRPr="005B25A7">
        <w:rPr>
          <w:lang w:eastAsia="fr-FR" w:bidi="fr-FR"/>
        </w:rPr>
        <w:t>expose pourtant une idée assez semblable avec sa thé</w:t>
      </w:r>
      <w:r w:rsidRPr="005B25A7">
        <w:rPr>
          <w:lang w:eastAsia="fr-FR" w:bidi="fr-FR"/>
        </w:rPr>
        <w:t>o</w:t>
      </w:r>
      <w:r w:rsidRPr="005B25A7">
        <w:rPr>
          <w:lang w:eastAsia="fr-FR" w:bidi="fr-FR"/>
        </w:rPr>
        <w:t xml:space="preserve">rie de la division du travail « contrainte ». Voir </w:t>
      </w:r>
      <w:hyperlink r:id="rId76" w:history="1">
        <w:r w:rsidRPr="005B25A7">
          <w:rPr>
            <w:rStyle w:val="Lienhypertexte"/>
            <w:i/>
          </w:rPr>
          <w:t>De la division du travail social</w:t>
        </w:r>
      </w:hyperlink>
      <w:r w:rsidRPr="005B25A7">
        <w:rPr>
          <w:i/>
        </w:rPr>
        <w:t>, op. cit</w:t>
      </w:r>
      <w:r w:rsidRPr="005B25A7">
        <w:t>.,</w:t>
      </w:r>
      <w:r w:rsidRPr="005B25A7">
        <w:rPr>
          <w:lang w:eastAsia="fr-FR" w:bidi="fr-FR"/>
        </w:rPr>
        <w:t xml:space="preserve"> p. 378.</w:t>
      </w:r>
    </w:p>
  </w:footnote>
  <w:footnote w:id="208">
    <w:p w:rsidR="00162CA0" w:rsidRPr="00EA7BC1" w:rsidRDefault="00162CA0" w:rsidP="00162CA0">
      <w:pPr>
        <w:pStyle w:val="Notedebasdepage"/>
        <w:rPr>
          <w:lang w:val="fr-FR"/>
        </w:rPr>
      </w:pPr>
      <w:r>
        <w:rPr>
          <w:rStyle w:val="Appelnotedebasdep"/>
        </w:rPr>
        <w:footnoteRef/>
      </w:r>
      <w:r>
        <w:t xml:space="preserve"> </w:t>
      </w:r>
      <w:r>
        <w:rPr>
          <w:lang w:val="fr-FR"/>
        </w:rPr>
        <w:tab/>
      </w:r>
      <w:r w:rsidRPr="005B25A7">
        <w:t>A.</w:t>
      </w:r>
      <w:r w:rsidRPr="005B25A7">
        <w:rPr>
          <w:smallCaps/>
        </w:rPr>
        <w:t xml:space="preserve"> Salomon</w:t>
      </w:r>
      <w:r w:rsidRPr="005B25A7">
        <w:t xml:space="preserve">, Alexis </w:t>
      </w:r>
      <w:r w:rsidRPr="005B25A7">
        <w:rPr>
          <w:lang w:eastAsia="fr-FR" w:bidi="fr-FR"/>
        </w:rPr>
        <w:t xml:space="preserve">de </w:t>
      </w:r>
      <w:r w:rsidRPr="005B25A7">
        <w:t xml:space="preserve">Tocqueville </w:t>
      </w:r>
      <w:r w:rsidRPr="005B25A7">
        <w:rPr>
          <w:lang w:eastAsia="fr-FR" w:bidi="fr-FR"/>
        </w:rPr>
        <w:t xml:space="preserve">(1959), </w:t>
      </w:r>
      <w:r w:rsidRPr="005B25A7">
        <w:rPr>
          <w:rStyle w:val="Corpsdutexte68ptItalique"/>
          <w:sz w:val="24"/>
        </w:rPr>
        <w:t xml:space="preserve">Social Research, </w:t>
      </w:r>
      <w:r w:rsidRPr="005B25A7">
        <w:t xml:space="preserve">janv. </w:t>
      </w:r>
      <w:r w:rsidRPr="005B25A7">
        <w:rPr>
          <w:lang w:eastAsia="fr-FR" w:bidi="fr-FR"/>
        </w:rPr>
        <w:t>1960, p. 458.</w:t>
      </w:r>
    </w:p>
  </w:footnote>
  <w:footnote w:id="209">
    <w:p w:rsidR="00162CA0" w:rsidRPr="00EA7BC1" w:rsidRDefault="00162CA0" w:rsidP="00162CA0">
      <w:pPr>
        <w:pStyle w:val="Notedebasdepage"/>
        <w:rPr>
          <w:lang w:val="fr-FR"/>
        </w:rPr>
      </w:pPr>
      <w:r>
        <w:rPr>
          <w:rStyle w:val="Appelnotedebasdep"/>
        </w:rPr>
        <w:footnoteRef/>
      </w:r>
      <w:r>
        <w:t xml:space="preserve"> </w:t>
      </w:r>
      <w:r>
        <w:rPr>
          <w:lang w:val="fr-FR"/>
        </w:rPr>
        <w:tab/>
      </w:r>
      <w:r w:rsidRPr="005B25A7">
        <w:rPr>
          <w:lang w:val="fr-FR"/>
        </w:rPr>
        <w:t xml:space="preserve">H. </w:t>
      </w:r>
      <w:r w:rsidRPr="005B25A7">
        <w:rPr>
          <w:rStyle w:val="Corpsdutexte375ptPetitesmajuscules"/>
          <w:sz w:val="24"/>
        </w:rPr>
        <w:t xml:space="preserve">Laski, </w:t>
      </w:r>
      <w:r w:rsidRPr="005B25A7">
        <w:rPr>
          <w:lang w:eastAsia="fr-FR" w:bidi="fr-FR"/>
        </w:rPr>
        <w:t xml:space="preserve">Alexis de Tocqueville and democracy, in E. J. C. </w:t>
      </w:r>
      <w:r w:rsidRPr="005B25A7">
        <w:rPr>
          <w:rStyle w:val="Corpsdutexte375ptPetitesmajuscules"/>
          <w:sz w:val="24"/>
        </w:rPr>
        <w:t>Hear</w:t>
      </w:r>
      <w:r w:rsidRPr="005B25A7">
        <w:rPr>
          <w:rStyle w:val="Corpsdutexte375ptPetitesmajuscules"/>
          <w:sz w:val="24"/>
        </w:rPr>
        <w:t>n</w:t>
      </w:r>
      <w:r w:rsidRPr="005B25A7">
        <w:rPr>
          <w:rStyle w:val="Corpsdutexte375ptPetitesmajuscules"/>
          <w:sz w:val="24"/>
        </w:rPr>
        <w:t xml:space="preserve">shaw, </w:t>
      </w:r>
      <w:r w:rsidRPr="005B25A7">
        <w:rPr>
          <w:i/>
        </w:rPr>
        <w:t>The social and political ideas of some representative thinkers of the vict</w:t>
      </w:r>
      <w:r w:rsidRPr="005B25A7">
        <w:rPr>
          <w:i/>
        </w:rPr>
        <w:t>o</w:t>
      </w:r>
      <w:r w:rsidRPr="005B25A7">
        <w:rPr>
          <w:i/>
        </w:rPr>
        <w:t>rian age</w:t>
      </w:r>
      <w:r w:rsidRPr="005B25A7">
        <w:t>,</w:t>
      </w:r>
      <w:r w:rsidRPr="005B25A7">
        <w:rPr>
          <w:lang w:eastAsia="fr-FR" w:bidi="fr-FR"/>
        </w:rPr>
        <w:t xml:space="preserve"> New York, Barnes and Noble, 1950, p. 114. Voir aussi </w:t>
      </w:r>
      <w:r w:rsidRPr="005B25A7">
        <w:rPr>
          <w:rStyle w:val="Corpsdutexte375ptPetitesmajuscules"/>
          <w:sz w:val="24"/>
        </w:rPr>
        <w:t>L</w:t>
      </w:r>
      <w:r w:rsidRPr="005B25A7">
        <w:rPr>
          <w:rStyle w:val="Corpsdutexte375ptPetitesmajuscules"/>
          <w:sz w:val="24"/>
        </w:rPr>
        <w:t>i</w:t>
      </w:r>
      <w:r w:rsidRPr="005B25A7">
        <w:rPr>
          <w:rStyle w:val="Corpsdutexte375ptPetitesmajuscules"/>
          <w:sz w:val="24"/>
        </w:rPr>
        <w:t xml:space="preserve">vely, </w:t>
      </w:r>
      <w:r w:rsidRPr="005B25A7">
        <w:rPr>
          <w:i/>
        </w:rPr>
        <w:t>op. cit</w:t>
      </w:r>
      <w:r w:rsidRPr="005B25A7">
        <w:t>.,</w:t>
      </w:r>
      <w:r w:rsidRPr="005B25A7">
        <w:rPr>
          <w:lang w:eastAsia="fr-FR" w:bidi="fr-FR"/>
        </w:rPr>
        <w:t xml:space="preserve"> p. 82-84.</w:t>
      </w:r>
    </w:p>
  </w:footnote>
  <w:footnote w:id="210">
    <w:p w:rsidR="00162CA0" w:rsidRPr="00EA7BC1" w:rsidRDefault="00162CA0" w:rsidP="00162CA0">
      <w:pPr>
        <w:pStyle w:val="Notedebasdepage"/>
        <w:rPr>
          <w:lang w:val="fr-FR"/>
        </w:rPr>
      </w:pPr>
      <w:r>
        <w:rPr>
          <w:rStyle w:val="Appelnotedebasdep"/>
        </w:rPr>
        <w:footnoteRef/>
      </w:r>
      <w:r>
        <w:t xml:space="preserve"> </w:t>
      </w:r>
      <w:r w:rsidRPr="005B25A7">
        <w:rPr>
          <w:lang w:val="fr-FR"/>
        </w:rPr>
        <w:tab/>
      </w:r>
      <w:r w:rsidRPr="005B25A7">
        <w:rPr>
          <w:lang w:eastAsia="fr-FR" w:bidi="fr-FR"/>
        </w:rPr>
        <w:t xml:space="preserve">M. </w:t>
      </w:r>
      <w:r w:rsidRPr="005B25A7">
        <w:rPr>
          <w:smallCaps/>
          <w:lang w:eastAsia="fr-FR" w:bidi="fr-FR"/>
        </w:rPr>
        <w:t>Leroy</w:t>
      </w:r>
      <w:r w:rsidRPr="005B25A7">
        <w:rPr>
          <w:lang w:eastAsia="fr-FR" w:bidi="fr-FR"/>
        </w:rPr>
        <w:t xml:space="preserve">, </w:t>
      </w:r>
      <w:r w:rsidRPr="005B25A7">
        <w:rPr>
          <w:i/>
        </w:rPr>
        <w:t>Histoire des idées sociales</w:t>
      </w:r>
      <w:r w:rsidRPr="005B25A7">
        <w:t>,</w:t>
      </w:r>
      <w:r w:rsidRPr="005B25A7">
        <w:rPr>
          <w:lang w:eastAsia="fr-FR" w:bidi="fr-FR"/>
        </w:rPr>
        <w:t xml:space="preserve"> Paris, Gallimard, 1950, t. 2, p. 8.</w:t>
      </w:r>
    </w:p>
  </w:footnote>
  <w:footnote w:id="211">
    <w:p w:rsidR="00162CA0" w:rsidRPr="007E6093" w:rsidRDefault="00162CA0" w:rsidP="00162CA0">
      <w:pPr>
        <w:pStyle w:val="Notedebasdepage"/>
        <w:rPr>
          <w:lang w:val="fr-FR"/>
        </w:rPr>
      </w:pPr>
      <w:r>
        <w:rPr>
          <w:rStyle w:val="Appelnotedebasdep"/>
        </w:rPr>
        <w:footnoteRef/>
      </w:r>
      <w:r>
        <w:t xml:space="preserve"> </w:t>
      </w:r>
      <w:r w:rsidRPr="005B25A7">
        <w:rPr>
          <w:lang w:val="fr-FR"/>
        </w:rPr>
        <w:tab/>
      </w:r>
      <w:r w:rsidRPr="005B25A7">
        <w:rPr>
          <w:lang w:eastAsia="fr-FR" w:bidi="fr-FR"/>
        </w:rPr>
        <w:t xml:space="preserve">Aussi s’étonne-t-on que M. </w:t>
      </w:r>
      <w:r w:rsidRPr="005B25A7">
        <w:t>Richter,</w:t>
      </w:r>
      <w:r w:rsidRPr="005B25A7">
        <w:rPr>
          <w:lang w:eastAsia="fr-FR" w:bidi="fr-FR"/>
        </w:rPr>
        <w:t xml:space="preserve"> dans sa belle étude déjà citée, ne cons</w:t>
      </w:r>
      <w:r w:rsidRPr="005B25A7">
        <w:rPr>
          <w:lang w:eastAsia="fr-FR" w:bidi="fr-FR"/>
        </w:rPr>
        <w:t>a</w:t>
      </w:r>
      <w:r w:rsidRPr="005B25A7">
        <w:rPr>
          <w:lang w:eastAsia="fr-FR" w:bidi="fr-FR"/>
        </w:rPr>
        <w:t>cre aucune page à cette théorie fondamentale de la révolution dans une s</w:t>
      </w:r>
      <w:r w:rsidRPr="005B25A7">
        <w:rPr>
          <w:lang w:eastAsia="fr-FR" w:bidi="fr-FR"/>
        </w:rPr>
        <w:t>o</w:t>
      </w:r>
      <w:r w:rsidRPr="005B25A7">
        <w:rPr>
          <w:lang w:eastAsia="fr-FR" w:bidi="fr-FR"/>
        </w:rPr>
        <w:t>ciété démocratique industrielle.</w:t>
      </w:r>
    </w:p>
  </w:footnote>
  <w:footnote w:id="212">
    <w:p w:rsidR="00162CA0" w:rsidRPr="00525B2D" w:rsidRDefault="00162CA0" w:rsidP="00162CA0">
      <w:pPr>
        <w:pStyle w:val="Notedebasdepage"/>
        <w:rPr>
          <w:lang w:val="fr-FR"/>
        </w:rPr>
      </w:pPr>
      <w:r>
        <w:rPr>
          <w:rStyle w:val="Appelnotedebasdep"/>
        </w:rPr>
        <w:footnoteRef/>
      </w:r>
      <w:r>
        <w:t xml:space="preserve"> </w:t>
      </w:r>
      <w:r w:rsidRPr="005B25A7">
        <w:rPr>
          <w:lang w:val="fr-FR"/>
        </w:rPr>
        <w:tab/>
      </w:r>
      <w:r w:rsidRPr="005B25A7">
        <w:rPr>
          <w:lang w:eastAsia="fr-FR" w:bidi="fr-FR"/>
        </w:rPr>
        <w:t>Tocqueville consacre le chap. 5 de la III</w:t>
      </w:r>
      <w:r w:rsidRPr="005B25A7">
        <w:rPr>
          <w:vertAlign w:val="superscript"/>
          <w:lang w:eastAsia="fr-FR" w:bidi="fr-FR"/>
        </w:rPr>
        <w:t>e</w:t>
      </w:r>
      <w:r w:rsidRPr="005B25A7">
        <w:rPr>
          <w:lang w:eastAsia="fr-FR" w:bidi="fr-FR"/>
        </w:rPr>
        <w:t xml:space="preserve"> Partie du 2</w:t>
      </w:r>
      <w:r w:rsidRPr="005B25A7">
        <w:rPr>
          <w:vertAlign w:val="superscript"/>
          <w:lang w:eastAsia="fr-FR" w:bidi="fr-FR"/>
        </w:rPr>
        <w:t>e</w:t>
      </w:r>
      <w:r w:rsidRPr="005B25A7">
        <w:rPr>
          <w:lang w:eastAsia="fr-FR" w:bidi="fr-FR"/>
        </w:rPr>
        <w:t xml:space="preserve"> vol. de </w:t>
      </w:r>
      <w:r w:rsidRPr="005B25A7">
        <w:rPr>
          <w:i/>
        </w:rPr>
        <w:t>De la démocr</w:t>
      </w:r>
      <w:r w:rsidRPr="005B25A7">
        <w:rPr>
          <w:i/>
        </w:rPr>
        <w:t>a</w:t>
      </w:r>
      <w:r w:rsidRPr="005B25A7">
        <w:rPr>
          <w:i/>
        </w:rPr>
        <w:t>tie en Amérique</w:t>
      </w:r>
      <w:r w:rsidRPr="005B25A7">
        <w:rPr>
          <w:lang w:eastAsia="fr-FR" w:bidi="fr-FR"/>
        </w:rPr>
        <w:t>, à l’étude des rapports entre maîtres et serv</w:t>
      </w:r>
      <w:r w:rsidRPr="005B25A7">
        <w:rPr>
          <w:lang w:eastAsia="fr-FR" w:bidi="fr-FR"/>
        </w:rPr>
        <w:t>i</w:t>
      </w:r>
      <w:r w:rsidRPr="005B25A7">
        <w:rPr>
          <w:lang w:eastAsia="fr-FR" w:bidi="fr-FR"/>
        </w:rPr>
        <w:t>teurs. Il montre que dans les sociétés aristocratiques, il existait une réciprocité d’obligations qui liait des individus inégaux, alors que dans les sociétés démocratiques leurs rapports sont régis par des contrats acceptés librement^ qui n’entachent en rien leur qualité de citoyens égaux. Seul le passage d’un état à l’autre ri</w:t>
      </w:r>
      <w:r w:rsidRPr="005B25A7">
        <w:rPr>
          <w:lang w:eastAsia="fr-FR" w:bidi="fr-FR"/>
        </w:rPr>
        <w:t>s</w:t>
      </w:r>
      <w:r w:rsidRPr="005B25A7">
        <w:rPr>
          <w:lang w:eastAsia="fr-FR" w:bidi="fr-FR"/>
        </w:rPr>
        <w:t xml:space="preserve">que de produire une révolution. R. </w:t>
      </w:r>
      <w:r w:rsidRPr="005B25A7">
        <w:rPr>
          <w:rStyle w:val="Corpsdutexte375ptPetitesmajuscules"/>
          <w:sz w:val="24"/>
        </w:rPr>
        <w:t xml:space="preserve">Bendix </w:t>
      </w:r>
      <w:r w:rsidRPr="005B25A7">
        <w:rPr>
          <w:lang w:eastAsia="fr-FR" w:bidi="fr-FR"/>
        </w:rPr>
        <w:t>en déduit une théorie fonctio</w:t>
      </w:r>
      <w:r w:rsidRPr="005B25A7">
        <w:rPr>
          <w:lang w:eastAsia="fr-FR" w:bidi="fr-FR"/>
        </w:rPr>
        <w:t>n</w:t>
      </w:r>
      <w:r w:rsidRPr="005B25A7">
        <w:rPr>
          <w:lang w:eastAsia="fr-FR" w:bidi="fr-FR"/>
        </w:rPr>
        <w:t xml:space="preserve">nelle des rapports sociaux (in </w:t>
      </w:r>
      <w:r w:rsidRPr="005B25A7">
        <w:rPr>
          <w:i/>
        </w:rPr>
        <w:t>Nation Building and citizenship</w:t>
      </w:r>
      <w:r w:rsidRPr="005B25A7">
        <w:rPr>
          <w:lang w:eastAsia="fr-FR" w:bidi="fr-FR"/>
        </w:rPr>
        <w:t xml:space="preserve">, New York, John Wiley, 1964, p. 52-54. Voir aussi S. </w:t>
      </w:r>
      <w:r w:rsidRPr="005B25A7">
        <w:rPr>
          <w:rStyle w:val="Corpsdutexte375ptPetitesmajuscules"/>
          <w:sz w:val="24"/>
        </w:rPr>
        <w:t xml:space="preserve">Dresher, </w:t>
      </w:r>
      <w:r w:rsidRPr="005B25A7">
        <w:rPr>
          <w:i/>
          <w:lang w:eastAsia="fr-FR" w:bidi="fr-FR"/>
        </w:rPr>
        <w:t>Dilemmas of Democr</w:t>
      </w:r>
      <w:r w:rsidRPr="005B25A7">
        <w:rPr>
          <w:i/>
          <w:lang w:eastAsia="fr-FR" w:bidi="fr-FR"/>
        </w:rPr>
        <w:t>a</w:t>
      </w:r>
      <w:r w:rsidRPr="005B25A7">
        <w:rPr>
          <w:i/>
          <w:lang w:eastAsia="fr-FR" w:bidi="fr-FR"/>
        </w:rPr>
        <w:t>cy,</w:t>
      </w:r>
      <w:r w:rsidRPr="005B25A7">
        <w:rPr>
          <w:lang w:eastAsia="fr-FR" w:bidi="fr-FR"/>
        </w:rPr>
        <w:t xml:space="preserve"> </w:t>
      </w:r>
      <w:r w:rsidRPr="005B25A7">
        <w:rPr>
          <w:i/>
        </w:rPr>
        <w:t>op. cit</w:t>
      </w:r>
      <w:r w:rsidRPr="005B25A7">
        <w:t>.,</w:t>
      </w:r>
      <w:r w:rsidRPr="005B25A7">
        <w:rPr>
          <w:lang w:eastAsia="fr-FR" w:bidi="fr-FR"/>
        </w:rPr>
        <w:t xml:space="preserve"> p. 9-10. Cet auteur en conclut que l’analyse de Tocqueville pe</w:t>
      </w:r>
      <w:r w:rsidRPr="005B25A7">
        <w:rPr>
          <w:lang w:eastAsia="fr-FR" w:bidi="fr-FR"/>
        </w:rPr>
        <w:t>r</w:t>
      </w:r>
      <w:r w:rsidRPr="005B25A7">
        <w:rPr>
          <w:lang w:eastAsia="fr-FR" w:bidi="fr-FR"/>
        </w:rPr>
        <w:t>met de comprendre la révolution comme le passage d’un système fonctio</w:t>
      </w:r>
      <w:r w:rsidRPr="005B25A7">
        <w:rPr>
          <w:lang w:eastAsia="fr-FR" w:bidi="fr-FR"/>
        </w:rPr>
        <w:t>n</w:t>
      </w:r>
      <w:r w:rsidRPr="005B25A7">
        <w:rPr>
          <w:lang w:eastAsia="fr-FR" w:bidi="fr-FR"/>
        </w:rPr>
        <w:t>nel à l’autre. Compte tenu de l’ensemble de l’œuvre de Tocqueville, il ne semble pourtant pas que celui-ci limite aussi étroitement la notion de révol</w:t>
      </w:r>
      <w:r w:rsidRPr="005B25A7">
        <w:rPr>
          <w:lang w:eastAsia="fr-FR" w:bidi="fr-FR"/>
        </w:rPr>
        <w:t>u</w:t>
      </w:r>
      <w:r w:rsidRPr="005B25A7">
        <w:rPr>
          <w:lang w:eastAsia="fr-FR" w:bidi="fr-FR"/>
        </w:rPr>
        <w:t>tion. Par-delà la fonction, il s’interroge aussi sur les dichotomies qui, pour être d’une certaine façon fonctionnelles, n’en risquent pas moins de prov</w:t>
      </w:r>
      <w:r w:rsidRPr="005B25A7">
        <w:rPr>
          <w:lang w:eastAsia="fr-FR" w:bidi="fr-FR"/>
        </w:rPr>
        <w:t>o</w:t>
      </w:r>
      <w:r w:rsidRPr="005B25A7">
        <w:rPr>
          <w:lang w:eastAsia="fr-FR" w:bidi="fr-FR"/>
        </w:rPr>
        <w:t xml:space="preserve">quer des révolutions. Voir </w:t>
      </w:r>
      <w:r w:rsidRPr="005B25A7">
        <w:rPr>
          <w:i/>
        </w:rPr>
        <w:t>supra</w:t>
      </w:r>
      <w:r w:rsidRPr="005B25A7">
        <w:t>.</w:t>
      </w:r>
    </w:p>
  </w:footnote>
  <w:footnote w:id="213">
    <w:p w:rsidR="00162CA0" w:rsidRPr="00525B2D"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Voir D. </w:t>
      </w:r>
      <w:r w:rsidRPr="00525B2D">
        <w:rPr>
          <w:smallCaps/>
        </w:rPr>
        <w:t>Bagge</w:t>
      </w:r>
      <w:r w:rsidRPr="00B6644A">
        <w:t xml:space="preserve">, </w:t>
      </w:r>
      <w:r w:rsidRPr="00B6644A">
        <w:rPr>
          <w:i/>
        </w:rPr>
        <w:t>Les idées politiques en France sous la Restaur</w:t>
      </w:r>
      <w:r w:rsidRPr="00B6644A">
        <w:rPr>
          <w:i/>
        </w:rPr>
        <w:t>a</w:t>
      </w:r>
      <w:r w:rsidRPr="00B6644A">
        <w:rPr>
          <w:i/>
        </w:rPr>
        <w:t>tion</w:t>
      </w:r>
      <w:r>
        <w:rPr>
          <w:i/>
        </w:rPr>
        <w:t>,</w:t>
      </w:r>
      <w:r w:rsidRPr="00B6644A">
        <w:rPr>
          <w:vertAlign w:val="subscript"/>
        </w:rPr>
        <w:t xml:space="preserve"> </w:t>
      </w:r>
      <w:r w:rsidRPr="00B6644A">
        <w:rPr>
          <w:lang w:eastAsia="fr-FR" w:bidi="fr-FR"/>
        </w:rPr>
        <w:t>Paris, Presses Universitaires de France, 1952, chap. 2.</w:t>
      </w:r>
    </w:p>
  </w:footnote>
  <w:footnote w:id="214">
    <w:p w:rsidR="00162CA0" w:rsidRPr="00525B2D"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Voir </w:t>
      </w:r>
      <w:r w:rsidRPr="00525B2D">
        <w:rPr>
          <w:i/>
        </w:rPr>
        <w:t>supra</w:t>
      </w:r>
      <w:r w:rsidRPr="00B6644A">
        <w:t>,</w:t>
      </w:r>
      <w:r w:rsidRPr="00B6644A">
        <w:rPr>
          <w:lang w:eastAsia="fr-FR" w:bidi="fr-FR"/>
        </w:rPr>
        <w:t xml:space="preserve"> chap. 3.</w:t>
      </w:r>
    </w:p>
  </w:footnote>
  <w:footnote w:id="215">
    <w:p w:rsidR="00162CA0" w:rsidRPr="00525B2D"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Voir G. </w:t>
      </w:r>
      <w:r w:rsidRPr="005B25A7">
        <w:rPr>
          <w:rStyle w:val="Corpsdutexte375ptPetitesmajuscules"/>
          <w:sz w:val="24"/>
        </w:rPr>
        <w:t xml:space="preserve">Lefebvre, </w:t>
      </w:r>
      <w:r w:rsidRPr="005B25A7">
        <w:rPr>
          <w:i/>
          <w:lang w:eastAsia="fr-FR" w:bidi="fr-FR"/>
        </w:rPr>
        <w:t xml:space="preserve">Introduction à </w:t>
      </w:r>
      <w:r w:rsidRPr="005B25A7">
        <w:rPr>
          <w:i/>
        </w:rPr>
        <w:t>L’Ancien Régime</w:t>
      </w:r>
      <w:r w:rsidRPr="005B25A7">
        <w:t xml:space="preserve">..., </w:t>
      </w:r>
      <w:r w:rsidRPr="005B25A7">
        <w:rPr>
          <w:i/>
        </w:rPr>
        <w:t>op. cit</w:t>
      </w:r>
      <w:r w:rsidRPr="005B25A7">
        <w:t>.,</w:t>
      </w:r>
      <w:r w:rsidRPr="005B25A7">
        <w:rPr>
          <w:lang w:eastAsia="fr-FR" w:bidi="fr-FR"/>
        </w:rPr>
        <w:t xml:space="preserve"> p. 28.</w:t>
      </w:r>
    </w:p>
  </w:footnote>
  <w:footnote w:id="216">
    <w:p w:rsidR="00162CA0" w:rsidRPr="00525B2D"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smallCaps/>
        </w:rPr>
        <w:t>Tocqueville,</w:t>
      </w:r>
      <w:r w:rsidRPr="005B25A7">
        <w:t xml:space="preserve"> </w:t>
      </w:r>
      <w:hyperlink r:id="rId77" w:history="1">
        <w:r w:rsidRPr="005B25A7">
          <w:rPr>
            <w:rStyle w:val="Lienhypertexte"/>
            <w:i/>
            <w:szCs w:val="16"/>
            <w:lang w:eastAsia="fr-FR" w:bidi="fr-FR"/>
          </w:rPr>
          <w:t>Ancien Régime</w:t>
        </w:r>
      </w:hyperlink>
      <w:r w:rsidRPr="005B25A7">
        <w:rPr>
          <w:rStyle w:val="Corpsdutexte68ptItalique"/>
          <w:i w:val="0"/>
          <w:sz w:val="24"/>
        </w:rPr>
        <w:t>.</w:t>
      </w:r>
      <w:r w:rsidRPr="005B25A7">
        <w:rPr>
          <w:rStyle w:val="Corpsdutexte68ptItalique"/>
          <w:sz w:val="24"/>
        </w:rPr>
        <w:t>.., op. cit.,</w:t>
      </w:r>
      <w:r w:rsidRPr="005B25A7">
        <w:t xml:space="preserve"> </w:t>
      </w:r>
      <w:r w:rsidRPr="005B25A7">
        <w:rPr>
          <w:lang w:eastAsia="fr-FR" w:bidi="fr-FR"/>
        </w:rPr>
        <w:t>t. 2, p. 46 et s.</w:t>
      </w:r>
    </w:p>
  </w:footnote>
  <w:footnote w:id="217">
    <w:p w:rsidR="00162CA0" w:rsidRPr="00525B2D"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État social et politique de la France avant et depuis 1789, in </w:t>
      </w:r>
      <w:r w:rsidRPr="005B25A7">
        <w:rPr>
          <w:i/>
        </w:rPr>
        <w:t>Ancien Rég</w:t>
      </w:r>
      <w:r w:rsidRPr="005B25A7">
        <w:rPr>
          <w:i/>
        </w:rPr>
        <w:t>i</w:t>
      </w:r>
      <w:r w:rsidRPr="005B25A7">
        <w:rPr>
          <w:i/>
        </w:rPr>
        <w:t>me..., op. cit</w:t>
      </w:r>
      <w:r w:rsidRPr="005B25A7">
        <w:t>.,</w:t>
      </w:r>
      <w:r w:rsidRPr="005B25A7">
        <w:rPr>
          <w:lang w:eastAsia="fr-FR" w:bidi="fr-FR"/>
        </w:rPr>
        <w:t xml:space="preserve"> t. I, p. 65-66.</w:t>
      </w:r>
    </w:p>
  </w:footnote>
  <w:footnote w:id="218">
    <w:p w:rsidR="00162CA0" w:rsidRPr="00525B2D"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smallCaps/>
        </w:rPr>
        <w:t>Tocqueville</w:t>
      </w:r>
      <w:r w:rsidRPr="005B25A7">
        <w:t xml:space="preserve">, </w:t>
      </w:r>
      <w:hyperlink r:id="rId78" w:history="1">
        <w:r w:rsidRPr="005B25A7">
          <w:rPr>
            <w:rStyle w:val="Lienhypertexte"/>
            <w:i/>
            <w:szCs w:val="16"/>
            <w:lang w:eastAsia="fr-FR" w:bidi="fr-FR"/>
          </w:rPr>
          <w:t>Ancien Régime</w:t>
        </w:r>
      </w:hyperlink>
      <w:r w:rsidRPr="005B25A7">
        <w:rPr>
          <w:rStyle w:val="Corpsdutexte68ptItalique"/>
          <w:i w:val="0"/>
          <w:sz w:val="24"/>
        </w:rPr>
        <w:t>…</w:t>
      </w:r>
      <w:r w:rsidRPr="005B25A7">
        <w:t xml:space="preserve">, </w:t>
      </w:r>
      <w:r w:rsidRPr="005B25A7">
        <w:rPr>
          <w:rStyle w:val="Corpsdutexte68ptItalique"/>
          <w:sz w:val="24"/>
        </w:rPr>
        <w:t>op. cit.,</w:t>
      </w:r>
      <w:r w:rsidRPr="005B25A7">
        <w:t xml:space="preserve"> </w:t>
      </w:r>
      <w:r w:rsidRPr="005B25A7">
        <w:rPr>
          <w:lang w:eastAsia="fr-FR" w:bidi="fr-FR"/>
        </w:rPr>
        <w:t>t. I, p. 96.</w:t>
      </w:r>
    </w:p>
  </w:footnote>
  <w:footnote w:id="219">
    <w:p w:rsidR="00162CA0" w:rsidRPr="00972B44" w:rsidRDefault="00162CA0" w:rsidP="00162CA0">
      <w:pPr>
        <w:pStyle w:val="Notedebasdepage"/>
        <w:rPr>
          <w:lang w:val="fr-FR"/>
        </w:rPr>
      </w:pPr>
      <w:r>
        <w:rPr>
          <w:rStyle w:val="Appelnotedebasdep"/>
        </w:rPr>
        <w:footnoteRef/>
      </w:r>
      <w:r>
        <w:t xml:space="preserve"> </w:t>
      </w:r>
      <w:r>
        <w:rPr>
          <w:lang w:val="fr-FR"/>
        </w:rPr>
        <w:tab/>
      </w:r>
      <w:r w:rsidRPr="005B25A7">
        <w:rPr>
          <w:i/>
        </w:rPr>
        <w:t>Ibid</w:t>
      </w:r>
      <w:r w:rsidRPr="005B25A7">
        <w:t>., t. 2, p. 239.</w:t>
      </w:r>
    </w:p>
  </w:footnote>
  <w:footnote w:id="220">
    <w:p w:rsidR="00162CA0" w:rsidRPr="00972B44" w:rsidRDefault="00162CA0" w:rsidP="00162CA0">
      <w:pPr>
        <w:pStyle w:val="Notedebasdepage"/>
        <w:rPr>
          <w:lang w:val="fr-FR"/>
        </w:rPr>
      </w:pPr>
      <w:r>
        <w:rPr>
          <w:rStyle w:val="Appelnotedebasdep"/>
        </w:rPr>
        <w:footnoteRef/>
      </w:r>
      <w:r>
        <w:t xml:space="preserve"> </w:t>
      </w:r>
      <w:r>
        <w:rPr>
          <w:lang w:val="fr-FR"/>
        </w:rPr>
        <w:tab/>
      </w:r>
      <w:r w:rsidRPr="005B25A7">
        <w:t xml:space="preserve">A. de TOCQUEVILLE, </w:t>
      </w:r>
      <w:hyperlink r:id="rId79" w:history="1">
        <w:r w:rsidRPr="005B25A7">
          <w:rPr>
            <w:rStyle w:val="Lienhypertexte"/>
            <w:i/>
          </w:rPr>
          <w:t>Ancien Régime</w:t>
        </w:r>
      </w:hyperlink>
      <w:r w:rsidRPr="005B25A7">
        <w:rPr>
          <w:i/>
        </w:rPr>
        <w:t>..., op. cit</w:t>
      </w:r>
      <w:r w:rsidRPr="005B25A7">
        <w:t>., t. I, p. 194. De même, Tocqueville remarque : « Au-dessus de la société réelle, dont la constitution était encore traditionnelle, confuse et irrégulière, où les lois demeuraient d</w:t>
      </w:r>
      <w:r w:rsidRPr="005B25A7">
        <w:t>i</w:t>
      </w:r>
      <w:r w:rsidRPr="005B25A7">
        <w:t>verses et contradictoires, les rangs tranchés, les conditions fixes et les cha</w:t>
      </w:r>
      <w:r w:rsidRPr="005B25A7">
        <w:t>r</w:t>
      </w:r>
      <w:r w:rsidRPr="005B25A7">
        <w:t>ges inégales, il se bâtissait ainsi peu à peu une société imaginaire dans l</w:t>
      </w:r>
      <w:r w:rsidRPr="005B25A7">
        <w:t>a</w:t>
      </w:r>
      <w:r w:rsidRPr="005B25A7">
        <w:t>quelle tout paraissait simple et coordonné, uniforme, équitable et conforme à la raison. Graduellement, l’imagination de la foule déserta la première pour se retirer dans la seconde. On se désintéressa de ce qui était pour so</w:t>
      </w:r>
      <w:r w:rsidRPr="005B25A7">
        <w:t>n</w:t>
      </w:r>
      <w:r w:rsidRPr="005B25A7">
        <w:t xml:space="preserve">ger à ce qui pourrait être et l’on vécut enfin par l’esprit dans cette cité idéale qu’avaient construite les écrivains », in </w:t>
      </w:r>
      <w:r w:rsidRPr="005B25A7">
        <w:rPr>
          <w:i/>
        </w:rPr>
        <w:t>De la démocratie..., op. cit</w:t>
      </w:r>
      <w:r w:rsidRPr="005B25A7">
        <w:t>., t. I, p. 199.</w:t>
      </w:r>
    </w:p>
  </w:footnote>
  <w:footnote w:id="221">
    <w:p w:rsidR="00162CA0" w:rsidRPr="00972B44" w:rsidRDefault="00162CA0" w:rsidP="00162CA0">
      <w:pPr>
        <w:pStyle w:val="Notedebasdepage"/>
        <w:rPr>
          <w:lang w:val="fr-FR"/>
        </w:rPr>
      </w:pPr>
      <w:r>
        <w:rPr>
          <w:rStyle w:val="Appelnotedebasdep"/>
        </w:rPr>
        <w:footnoteRef/>
      </w:r>
      <w:r>
        <w:t xml:space="preserve"> </w:t>
      </w:r>
      <w:r>
        <w:rPr>
          <w:lang w:val="fr-FR"/>
        </w:rPr>
        <w:tab/>
      </w:r>
      <w:r w:rsidRPr="005B25A7">
        <w:rPr>
          <w:i/>
        </w:rPr>
        <w:t>Ibid</w:t>
      </w:r>
      <w:r w:rsidRPr="005B25A7">
        <w:t>., p. 195.</w:t>
      </w:r>
    </w:p>
  </w:footnote>
  <w:footnote w:id="222">
    <w:p w:rsidR="00162CA0" w:rsidRPr="002F12FD" w:rsidRDefault="00162CA0" w:rsidP="00162CA0">
      <w:pPr>
        <w:pStyle w:val="Notedebasdepage"/>
        <w:rPr>
          <w:lang w:val="fr-FR"/>
        </w:rPr>
      </w:pPr>
      <w:r>
        <w:rPr>
          <w:rStyle w:val="Appelnotedebasdep"/>
        </w:rPr>
        <w:footnoteRef/>
      </w:r>
      <w:r>
        <w:t xml:space="preserve"> </w:t>
      </w:r>
      <w:r>
        <w:rPr>
          <w:lang w:val="fr-FR"/>
        </w:rPr>
        <w:tab/>
      </w:r>
      <w:r w:rsidRPr="005B25A7">
        <w:rPr>
          <w:rStyle w:val="Corpsdutexte575ptNonItalique"/>
          <w:i w:val="0"/>
          <w:iCs w:val="0"/>
          <w:sz w:val="24"/>
        </w:rPr>
        <w:t xml:space="preserve">A. </w:t>
      </w:r>
      <w:r w:rsidRPr="005B25A7">
        <w:t xml:space="preserve">de </w:t>
      </w:r>
      <w:r w:rsidRPr="005B25A7">
        <w:rPr>
          <w:rStyle w:val="Corpsdutexte575ptNonItaliquePetitesmajuscules"/>
          <w:i w:val="0"/>
          <w:iCs w:val="0"/>
          <w:sz w:val="24"/>
        </w:rPr>
        <w:t xml:space="preserve">Tocqueville, </w:t>
      </w:r>
      <w:hyperlink r:id="rId80" w:history="1">
        <w:r w:rsidRPr="005B25A7">
          <w:rPr>
            <w:rStyle w:val="Lienhypertexte"/>
            <w:i/>
            <w:lang w:eastAsia="fr-FR" w:bidi="fr-FR"/>
          </w:rPr>
          <w:t>De la démocratie</w:t>
        </w:r>
      </w:hyperlink>
      <w:r w:rsidRPr="005B25A7">
        <w:rPr>
          <w:i/>
          <w:lang w:eastAsia="fr-FR" w:bidi="fr-FR"/>
        </w:rPr>
        <w:t>..., op. cit</w:t>
      </w:r>
      <w:r w:rsidRPr="005B25A7">
        <w:rPr>
          <w:lang w:eastAsia="fr-FR" w:bidi="fr-FR"/>
        </w:rPr>
        <w:t>.,</w:t>
      </w:r>
      <w:r w:rsidRPr="005B25A7">
        <w:t xml:space="preserve"> </w:t>
      </w:r>
      <w:r w:rsidRPr="005B25A7">
        <w:rPr>
          <w:rStyle w:val="Corpsdutexte575ptNonItalique"/>
          <w:i w:val="0"/>
          <w:iCs w:val="0"/>
          <w:sz w:val="24"/>
        </w:rPr>
        <w:t xml:space="preserve">p. 194-195. </w:t>
      </w:r>
      <w:r w:rsidRPr="005B25A7">
        <w:t>Voir au</w:t>
      </w:r>
      <w:r w:rsidRPr="005B25A7">
        <w:t>s</w:t>
      </w:r>
      <w:r w:rsidRPr="005B25A7">
        <w:t xml:space="preserve">si Lettre </w:t>
      </w:r>
      <w:r w:rsidRPr="005B25A7">
        <w:rPr>
          <w:rStyle w:val="Corpsdutexte575ptNonItalique"/>
          <w:i w:val="0"/>
          <w:iCs w:val="0"/>
          <w:sz w:val="24"/>
        </w:rPr>
        <w:t xml:space="preserve">à </w:t>
      </w:r>
      <w:r w:rsidRPr="005B25A7">
        <w:t xml:space="preserve">Beaumont, in </w:t>
      </w:r>
      <w:r w:rsidRPr="005B25A7">
        <w:rPr>
          <w:i/>
          <w:lang w:eastAsia="fr-FR" w:bidi="fr-FR"/>
        </w:rPr>
        <w:t>Correspondance, op. cit</w:t>
      </w:r>
      <w:r w:rsidRPr="005B25A7">
        <w:rPr>
          <w:lang w:eastAsia="fr-FR" w:bidi="fr-FR"/>
        </w:rPr>
        <w:t>.,</w:t>
      </w:r>
      <w:r w:rsidRPr="005B25A7">
        <w:t xml:space="preserve"> t. </w:t>
      </w:r>
      <w:r w:rsidRPr="005B25A7">
        <w:rPr>
          <w:rStyle w:val="Corpsdutexte575ptNonItalique"/>
          <w:i w:val="0"/>
          <w:iCs w:val="0"/>
          <w:sz w:val="24"/>
        </w:rPr>
        <w:t xml:space="preserve">3, p. 595 (24 </w:t>
      </w:r>
      <w:r w:rsidRPr="005B25A7">
        <w:t xml:space="preserve">avril </w:t>
      </w:r>
      <w:r w:rsidRPr="005B25A7">
        <w:rPr>
          <w:rStyle w:val="Corpsdutexte575ptNonItalique"/>
          <w:i w:val="0"/>
          <w:iCs w:val="0"/>
          <w:sz w:val="24"/>
        </w:rPr>
        <w:t>1856).</w:t>
      </w:r>
    </w:p>
  </w:footnote>
  <w:footnote w:id="223">
    <w:p w:rsidR="00162CA0" w:rsidRPr="002F12FD" w:rsidRDefault="00162CA0" w:rsidP="00162CA0">
      <w:pPr>
        <w:pStyle w:val="Notedebasdepage"/>
        <w:rPr>
          <w:lang w:val="fr-FR"/>
        </w:rPr>
      </w:pPr>
      <w:r>
        <w:rPr>
          <w:rStyle w:val="Appelnotedebasdep"/>
        </w:rPr>
        <w:footnoteRef/>
      </w:r>
      <w:r>
        <w:t xml:space="preserve"> </w:t>
      </w:r>
      <w:r>
        <w:rPr>
          <w:lang w:val="fr-FR"/>
        </w:rPr>
        <w:tab/>
      </w:r>
      <w:r w:rsidRPr="005B25A7">
        <w:t xml:space="preserve">M. </w:t>
      </w:r>
      <w:r w:rsidRPr="005B25A7">
        <w:rPr>
          <w:smallCaps/>
        </w:rPr>
        <w:t>Richter</w:t>
      </w:r>
      <w:r w:rsidRPr="005B25A7">
        <w:t xml:space="preserve">, </w:t>
      </w:r>
      <w:r w:rsidRPr="005B25A7">
        <w:rPr>
          <w:rStyle w:val="Corpsdutexte68ptItalique"/>
          <w:sz w:val="24"/>
        </w:rPr>
        <w:t>op. cit.,</w:t>
      </w:r>
      <w:r w:rsidRPr="005B25A7">
        <w:t xml:space="preserve"> </w:t>
      </w:r>
      <w:r w:rsidRPr="005B25A7">
        <w:rPr>
          <w:lang w:eastAsia="fr-FR" w:bidi="fr-FR"/>
        </w:rPr>
        <w:t>p. 92-93.</w:t>
      </w:r>
    </w:p>
  </w:footnote>
  <w:footnote w:id="224">
    <w:p w:rsidR="00162CA0" w:rsidRPr="002F12FD"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smallCaps/>
        </w:rPr>
        <w:t>Tocqueville</w:t>
      </w:r>
      <w:r w:rsidRPr="005B25A7">
        <w:t xml:space="preserve">, </w:t>
      </w:r>
      <w:hyperlink r:id="rId81" w:history="1">
        <w:r w:rsidRPr="005B25A7">
          <w:rPr>
            <w:rStyle w:val="Lienhypertexte"/>
            <w:i/>
            <w:szCs w:val="16"/>
            <w:lang w:eastAsia="fr-FR" w:bidi="fr-FR"/>
          </w:rPr>
          <w:t>De la démocratie</w:t>
        </w:r>
      </w:hyperlink>
      <w:r w:rsidRPr="005B25A7">
        <w:rPr>
          <w:rStyle w:val="Corpsdutexte68ptItalique"/>
          <w:sz w:val="24"/>
        </w:rPr>
        <w:t>..., op. cit.,</w:t>
      </w:r>
      <w:r w:rsidRPr="005B25A7">
        <w:t xml:space="preserve"> </w:t>
      </w:r>
      <w:r w:rsidRPr="005B25A7">
        <w:rPr>
          <w:lang w:eastAsia="fr-FR" w:bidi="fr-FR"/>
        </w:rPr>
        <w:t>t. 2, p. 267.</w:t>
      </w:r>
    </w:p>
  </w:footnote>
  <w:footnote w:id="225">
    <w:p w:rsidR="00162CA0" w:rsidRPr="005C3BD0" w:rsidRDefault="00162CA0" w:rsidP="00162CA0">
      <w:pPr>
        <w:pStyle w:val="Notedebasdepage"/>
        <w:rPr>
          <w:lang w:val="fr-FR"/>
        </w:rPr>
      </w:pPr>
      <w:r>
        <w:rPr>
          <w:rStyle w:val="Appelnotedebasdep"/>
        </w:rPr>
        <w:footnoteRef/>
      </w:r>
      <w:r>
        <w:t xml:space="preserve"> </w:t>
      </w:r>
      <w:r>
        <w:rPr>
          <w:lang w:val="fr-FR"/>
        </w:rPr>
        <w:tab/>
      </w:r>
      <w:r w:rsidRPr="005B25A7">
        <w:t xml:space="preserve">A. </w:t>
      </w:r>
      <w:r w:rsidRPr="005B25A7">
        <w:rPr>
          <w:lang w:eastAsia="fr-FR" w:bidi="fr-FR"/>
        </w:rPr>
        <w:t xml:space="preserve">de </w:t>
      </w:r>
      <w:r w:rsidRPr="005B25A7">
        <w:rPr>
          <w:rStyle w:val="Corpsdutexte375ptPetitesmajuscules"/>
          <w:sz w:val="24"/>
        </w:rPr>
        <w:t xml:space="preserve">Tocqueville, </w:t>
      </w:r>
      <w:hyperlink r:id="rId82" w:history="1">
        <w:r w:rsidRPr="005B25A7">
          <w:rPr>
            <w:rStyle w:val="Lienhypertexte"/>
            <w:i/>
          </w:rPr>
          <w:t>Ancien Régime</w:t>
        </w:r>
      </w:hyperlink>
      <w:r w:rsidRPr="005B25A7">
        <w:rPr>
          <w:i/>
        </w:rPr>
        <w:t>..., op. cit</w:t>
      </w:r>
      <w:r w:rsidRPr="005B25A7">
        <w:t>.,</w:t>
      </w:r>
      <w:r w:rsidRPr="005B25A7">
        <w:rPr>
          <w:lang w:eastAsia="fr-FR" w:bidi="fr-FR"/>
        </w:rPr>
        <w:t xml:space="preserve"> </w:t>
      </w:r>
      <w:r w:rsidRPr="005B25A7">
        <w:t xml:space="preserve">t. I, </w:t>
      </w:r>
      <w:r w:rsidRPr="005B25A7">
        <w:rPr>
          <w:lang w:eastAsia="fr-FR" w:bidi="fr-FR"/>
        </w:rPr>
        <w:t>p. 207. Voir M.</w:t>
      </w:r>
      <w:r w:rsidRPr="00B6644A">
        <w:rPr>
          <w:lang w:eastAsia="fr-FR" w:bidi="fr-FR"/>
        </w:rPr>
        <w:t xml:space="preserve"> </w:t>
      </w:r>
      <w:r w:rsidRPr="005B25A7">
        <w:rPr>
          <w:rStyle w:val="Corpsdutexte375ptPetitesmajuscules"/>
          <w:sz w:val="24"/>
        </w:rPr>
        <w:t>Ric</w:t>
      </w:r>
      <w:r w:rsidRPr="005B25A7">
        <w:rPr>
          <w:rStyle w:val="Corpsdutexte375ptPetitesmajuscules"/>
          <w:sz w:val="24"/>
        </w:rPr>
        <w:t>h</w:t>
      </w:r>
      <w:r w:rsidRPr="005B25A7">
        <w:rPr>
          <w:rStyle w:val="Corpsdutexte375ptPetitesmajuscules"/>
          <w:sz w:val="24"/>
        </w:rPr>
        <w:t xml:space="preserve">ter, </w:t>
      </w:r>
      <w:r w:rsidRPr="005B25A7">
        <w:rPr>
          <w:i/>
        </w:rPr>
        <w:t>op. cit</w:t>
      </w:r>
      <w:r w:rsidRPr="005B25A7">
        <w:t>.,</w:t>
      </w:r>
      <w:r w:rsidRPr="005B25A7">
        <w:rPr>
          <w:lang w:eastAsia="fr-FR" w:bidi="fr-FR"/>
        </w:rPr>
        <w:t xml:space="preserve"> p. 87. Tocqueville dessine avec beaucoup de profondeur</w:t>
      </w:r>
      <w:r w:rsidRPr="00B6644A">
        <w:rPr>
          <w:lang w:eastAsia="fr-FR" w:bidi="fr-FR"/>
        </w:rPr>
        <w:t xml:space="preserve"> </w:t>
      </w:r>
      <w:r w:rsidRPr="005B25A7">
        <w:rPr>
          <w:lang w:eastAsia="fr-FR" w:bidi="fr-FR"/>
        </w:rPr>
        <w:t>les l</w:t>
      </w:r>
      <w:r w:rsidRPr="005B25A7">
        <w:rPr>
          <w:lang w:eastAsia="fr-FR" w:bidi="fr-FR"/>
        </w:rPr>
        <w:t>i</w:t>
      </w:r>
      <w:r w:rsidRPr="005B25A7">
        <w:rPr>
          <w:lang w:eastAsia="fr-FR" w:bidi="fr-FR"/>
        </w:rPr>
        <w:t>mites de cette irréligion : « L’ancienne noblesse qui était la classe la</w:t>
      </w:r>
      <w:r w:rsidRPr="00B6644A">
        <w:rPr>
          <w:lang w:eastAsia="fr-FR" w:bidi="fr-FR"/>
        </w:rPr>
        <w:t xml:space="preserve"> </w:t>
      </w:r>
      <w:r w:rsidRPr="005B25A7">
        <w:rPr>
          <w:lang w:eastAsia="fr-FR" w:bidi="fr-FR"/>
        </w:rPr>
        <w:t>plus i</w:t>
      </w:r>
      <w:r w:rsidRPr="005B25A7">
        <w:rPr>
          <w:lang w:eastAsia="fr-FR" w:bidi="fr-FR"/>
        </w:rPr>
        <w:t>r</w:t>
      </w:r>
      <w:r w:rsidRPr="005B25A7">
        <w:rPr>
          <w:lang w:eastAsia="fr-FR" w:bidi="fr-FR"/>
        </w:rPr>
        <w:t>réligieuse avant 1789, devint la plus fervente après 93 ; la première a</w:t>
      </w:r>
      <w:r w:rsidRPr="005B25A7">
        <w:rPr>
          <w:lang w:eastAsia="fr-FR" w:bidi="fr-FR"/>
        </w:rPr>
        <w:t>t</w:t>
      </w:r>
      <w:r w:rsidRPr="005B25A7">
        <w:rPr>
          <w:lang w:eastAsia="fr-FR" w:bidi="fr-FR"/>
        </w:rPr>
        <w:t>teinte, elle se convertit la première. Lorsque la bourgeoisie se sentit frappée</w:t>
      </w:r>
      <w:r w:rsidRPr="00B6644A">
        <w:rPr>
          <w:lang w:eastAsia="fr-FR" w:bidi="fr-FR"/>
        </w:rPr>
        <w:t xml:space="preserve"> </w:t>
      </w:r>
      <w:r w:rsidRPr="005B25A7">
        <w:rPr>
          <w:lang w:eastAsia="fr-FR" w:bidi="fr-FR"/>
        </w:rPr>
        <w:t>elle-même dans son triomphe, on la vit se rapprocher à son tour des croya</w:t>
      </w:r>
      <w:r w:rsidRPr="005B25A7">
        <w:rPr>
          <w:lang w:eastAsia="fr-FR" w:bidi="fr-FR"/>
        </w:rPr>
        <w:t>n</w:t>
      </w:r>
      <w:r w:rsidRPr="005B25A7">
        <w:rPr>
          <w:lang w:eastAsia="fr-FR" w:bidi="fr-FR"/>
        </w:rPr>
        <w:t>ces. Peu à peu, le respect de la r</w:t>
      </w:r>
      <w:r w:rsidRPr="005B25A7">
        <w:rPr>
          <w:lang w:eastAsia="fr-FR" w:bidi="fr-FR"/>
        </w:rPr>
        <w:t>e</w:t>
      </w:r>
      <w:r w:rsidRPr="005B25A7">
        <w:rPr>
          <w:lang w:eastAsia="fr-FR" w:bidi="fr-FR"/>
        </w:rPr>
        <w:t>ligion pénètre partout où les hommes</w:t>
      </w:r>
      <w:r w:rsidRPr="00B6644A">
        <w:rPr>
          <w:lang w:eastAsia="fr-FR" w:bidi="fr-FR"/>
        </w:rPr>
        <w:t xml:space="preserve"> </w:t>
      </w:r>
      <w:r w:rsidRPr="005B25A7">
        <w:rPr>
          <w:lang w:eastAsia="fr-FR" w:bidi="fr-FR"/>
        </w:rPr>
        <w:t>avaient quelque chose à perdre dans le désordre populaire, et l’incrédulité</w:t>
      </w:r>
      <w:r w:rsidRPr="00B6644A">
        <w:rPr>
          <w:lang w:eastAsia="fr-FR" w:bidi="fr-FR"/>
        </w:rPr>
        <w:t xml:space="preserve"> </w:t>
      </w:r>
      <w:r w:rsidRPr="005B25A7">
        <w:rPr>
          <w:lang w:eastAsia="fr-FR" w:bidi="fr-FR"/>
        </w:rPr>
        <w:t>disparut ou du moins se cacha, à mesure que la peur des révolutions se fa</w:t>
      </w:r>
      <w:r w:rsidRPr="005B25A7">
        <w:rPr>
          <w:lang w:eastAsia="fr-FR" w:bidi="fr-FR"/>
        </w:rPr>
        <w:t>i</w:t>
      </w:r>
      <w:r w:rsidRPr="005B25A7">
        <w:rPr>
          <w:lang w:eastAsia="fr-FR" w:bidi="fr-FR"/>
        </w:rPr>
        <w:t xml:space="preserve">sait voir », in </w:t>
      </w:r>
      <w:r w:rsidRPr="005B25A7">
        <w:rPr>
          <w:i/>
        </w:rPr>
        <w:t>Ancien Régime..., op. cit</w:t>
      </w:r>
      <w:r w:rsidRPr="005B25A7">
        <w:t>., t. I</w:t>
      </w:r>
      <w:r w:rsidRPr="005B25A7">
        <w:rPr>
          <w:lang w:eastAsia="fr-FR" w:bidi="fr-FR"/>
        </w:rPr>
        <w:t xml:space="preserve">, p. </w:t>
      </w:r>
      <w:r w:rsidRPr="005B25A7">
        <w:t xml:space="preserve">206. </w:t>
      </w:r>
      <w:r w:rsidRPr="005B25A7">
        <w:rPr>
          <w:lang w:eastAsia="fr-FR" w:bidi="fr-FR"/>
        </w:rPr>
        <w:t>Dans ce sens, voir B.</w:t>
      </w:r>
      <w:r w:rsidRPr="00B6644A">
        <w:rPr>
          <w:lang w:eastAsia="fr-FR" w:bidi="fr-FR"/>
        </w:rPr>
        <w:t xml:space="preserve"> </w:t>
      </w:r>
      <w:r w:rsidRPr="005B25A7">
        <w:rPr>
          <w:rStyle w:val="Corpsdutexte375ptPetitesmajuscules"/>
          <w:sz w:val="24"/>
        </w:rPr>
        <w:t>Gro</w:t>
      </w:r>
      <w:r w:rsidRPr="005B25A7">
        <w:rPr>
          <w:rStyle w:val="Corpsdutexte375ptPetitesmajuscules"/>
          <w:sz w:val="24"/>
        </w:rPr>
        <w:t>e</w:t>
      </w:r>
      <w:r w:rsidRPr="005B25A7">
        <w:rPr>
          <w:rStyle w:val="Corpsdutexte375ptPetitesmajuscules"/>
          <w:sz w:val="24"/>
        </w:rPr>
        <w:t xml:space="preserve">thuysen, </w:t>
      </w:r>
      <w:r w:rsidRPr="005B25A7">
        <w:rPr>
          <w:i/>
        </w:rPr>
        <w:t>Origines de l’esprit bourgeois en France</w:t>
      </w:r>
      <w:r w:rsidRPr="005B25A7">
        <w:t>,</w:t>
      </w:r>
      <w:r w:rsidRPr="005B25A7">
        <w:rPr>
          <w:lang w:eastAsia="fr-FR" w:bidi="fr-FR"/>
        </w:rPr>
        <w:t xml:space="preserve"> Paris, Gall</w:t>
      </w:r>
      <w:r w:rsidRPr="005B25A7">
        <w:rPr>
          <w:lang w:eastAsia="fr-FR" w:bidi="fr-FR"/>
        </w:rPr>
        <w:t>i</w:t>
      </w:r>
      <w:r w:rsidRPr="005B25A7">
        <w:rPr>
          <w:lang w:eastAsia="fr-FR" w:bidi="fr-FR"/>
        </w:rPr>
        <w:t>mard, 1956, chap. 5.</w:t>
      </w:r>
    </w:p>
  </w:footnote>
  <w:footnote w:id="226">
    <w:p w:rsidR="00162CA0" w:rsidRPr="005C3BD0" w:rsidRDefault="00162CA0" w:rsidP="00162CA0">
      <w:pPr>
        <w:pStyle w:val="Notedebasdepage"/>
        <w:rPr>
          <w:lang w:val="fr-FR"/>
        </w:rPr>
      </w:pPr>
      <w:r>
        <w:rPr>
          <w:rStyle w:val="Appelnotedebasdep"/>
        </w:rPr>
        <w:footnoteRef/>
      </w:r>
      <w:r>
        <w:t xml:space="preserve"> </w:t>
      </w:r>
      <w:r>
        <w:rPr>
          <w:lang w:val="fr-FR"/>
        </w:rPr>
        <w:tab/>
      </w:r>
      <w:r w:rsidRPr="005B25A7">
        <w:t xml:space="preserve">A. de </w:t>
      </w:r>
      <w:r w:rsidRPr="005B25A7">
        <w:rPr>
          <w:smallCaps/>
        </w:rPr>
        <w:t>Tocqueville</w:t>
      </w:r>
      <w:r w:rsidRPr="005B25A7">
        <w:t xml:space="preserve">, </w:t>
      </w:r>
      <w:hyperlink r:id="rId83" w:history="1">
        <w:r w:rsidRPr="005B25A7">
          <w:rPr>
            <w:rStyle w:val="Lienhypertexte"/>
            <w:i/>
            <w:szCs w:val="16"/>
            <w:lang w:eastAsia="fr-FR" w:bidi="fr-FR"/>
          </w:rPr>
          <w:t>Ancien Régime</w:t>
        </w:r>
      </w:hyperlink>
      <w:r w:rsidRPr="005B25A7">
        <w:rPr>
          <w:rStyle w:val="Corpsdutexte68ptItalique"/>
          <w:sz w:val="24"/>
        </w:rPr>
        <w:t>..., op. cit.,</w:t>
      </w:r>
      <w:r w:rsidRPr="005B25A7">
        <w:t xml:space="preserve"> </w:t>
      </w:r>
      <w:r w:rsidRPr="005B25A7">
        <w:rPr>
          <w:lang w:eastAsia="fr-FR" w:bidi="fr-FR"/>
        </w:rPr>
        <w:t>t. 2, p. 41.</w:t>
      </w:r>
    </w:p>
  </w:footnote>
  <w:footnote w:id="227">
    <w:p w:rsidR="00162CA0" w:rsidRPr="005C3BD0" w:rsidRDefault="00162CA0" w:rsidP="00162CA0">
      <w:pPr>
        <w:pStyle w:val="Notedebasdepage"/>
        <w:rPr>
          <w:lang w:val="fr-FR"/>
        </w:rPr>
      </w:pPr>
      <w:r>
        <w:rPr>
          <w:rStyle w:val="Appelnotedebasdep"/>
        </w:rPr>
        <w:footnoteRef/>
      </w:r>
      <w:r>
        <w:t xml:space="preserve"> </w:t>
      </w:r>
      <w:r>
        <w:rPr>
          <w:lang w:val="fr-FR"/>
        </w:rPr>
        <w:tab/>
      </w:r>
      <w:r w:rsidRPr="005B25A7">
        <w:rPr>
          <w:i/>
        </w:rPr>
        <w:t>Ibid</w:t>
      </w:r>
      <w:r w:rsidRPr="005B25A7">
        <w:t>.,</w:t>
      </w:r>
      <w:r w:rsidRPr="005B25A7">
        <w:rPr>
          <w:lang w:eastAsia="fr-FR" w:bidi="fr-FR"/>
        </w:rPr>
        <w:t xml:space="preserve"> t. I, p. 89.</w:t>
      </w:r>
    </w:p>
  </w:footnote>
  <w:footnote w:id="228">
    <w:p w:rsidR="00162CA0" w:rsidRPr="00BE3D3C" w:rsidRDefault="00162CA0" w:rsidP="00162CA0">
      <w:pPr>
        <w:pStyle w:val="Notedebasdepage"/>
        <w:rPr>
          <w:lang w:val="fr-FR"/>
        </w:rPr>
      </w:pPr>
      <w:r>
        <w:rPr>
          <w:rStyle w:val="Appelnotedebasdep"/>
        </w:rPr>
        <w:footnoteRef/>
      </w:r>
      <w:r>
        <w:t xml:space="preserve"> </w:t>
      </w:r>
      <w:r>
        <w:rPr>
          <w:lang w:val="fr-FR"/>
        </w:rPr>
        <w:tab/>
      </w:r>
      <w:r w:rsidRPr="00B6644A">
        <w:t xml:space="preserve">A. </w:t>
      </w:r>
      <w:r w:rsidRPr="00B6644A">
        <w:rPr>
          <w:lang w:eastAsia="fr-FR" w:bidi="fr-FR"/>
        </w:rPr>
        <w:t xml:space="preserve">de </w:t>
      </w:r>
      <w:r>
        <w:rPr>
          <w:smallCaps/>
        </w:rPr>
        <w:t>Tocqueville</w:t>
      </w:r>
      <w:r w:rsidRPr="00B6644A">
        <w:t xml:space="preserve">, </w:t>
      </w:r>
      <w:hyperlink r:id="rId84" w:history="1">
        <w:r w:rsidRPr="00BE3D3C">
          <w:rPr>
            <w:rStyle w:val="Lienhypertexte"/>
            <w:i/>
            <w:szCs w:val="16"/>
            <w:lang w:eastAsia="fr-FR" w:bidi="fr-FR"/>
          </w:rPr>
          <w:t>Ancien Régime</w:t>
        </w:r>
      </w:hyperlink>
      <w:r w:rsidRPr="00BE3D3C">
        <w:rPr>
          <w:rStyle w:val="Corpsdutexte68ptItalique"/>
          <w:i w:val="0"/>
          <w:sz w:val="28"/>
        </w:rPr>
        <w:t>.</w:t>
      </w:r>
      <w:r w:rsidRPr="00B6644A">
        <w:rPr>
          <w:rStyle w:val="Corpsdutexte68ptItalique"/>
          <w:sz w:val="28"/>
        </w:rPr>
        <w:t>.. op. cit.,</w:t>
      </w:r>
      <w:r w:rsidRPr="00B6644A">
        <w:t xml:space="preserve"> </w:t>
      </w:r>
      <w:r>
        <w:rPr>
          <w:lang w:eastAsia="fr-FR" w:bidi="fr-FR"/>
        </w:rPr>
        <w:t>t. I</w:t>
      </w:r>
      <w:r w:rsidRPr="00B6644A">
        <w:rPr>
          <w:lang w:eastAsia="fr-FR" w:bidi="fr-FR"/>
        </w:rPr>
        <w:t>, p 231 Voir</w:t>
      </w:r>
      <w:r>
        <w:rPr>
          <w:lang w:eastAsia="fr-FR" w:bidi="fr-FR"/>
        </w:rPr>
        <w:t xml:space="preserve"> au</w:t>
      </w:r>
      <w:r>
        <w:rPr>
          <w:lang w:eastAsia="fr-FR" w:bidi="fr-FR"/>
        </w:rPr>
        <w:t>s</w:t>
      </w:r>
      <w:r>
        <w:rPr>
          <w:lang w:eastAsia="fr-FR" w:bidi="fr-FR"/>
        </w:rPr>
        <w:t>si p. 246.</w:t>
      </w:r>
    </w:p>
  </w:footnote>
  <w:footnote w:id="229">
    <w:p w:rsidR="00162CA0" w:rsidRPr="00BE3D3C"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de </w:t>
      </w:r>
      <w:r>
        <w:rPr>
          <w:rStyle w:val="Corpsdutexte375ptPetitesmajuscules"/>
          <w:sz w:val="28"/>
        </w:rPr>
        <w:t>Tocqueville</w:t>
      </w:r>
      <w:r w:rsidRPr="00B6644A">
        <w:rPr>
          <w:rStyle w:val="Corpsdutexte375ptPetitesmajuscules"/>
          <w:sz w:val="28"/>
        </w:rPr>
        <w:t xml:space="preserve">, </w:t>
      </w:r>
      <w:r w:rsidRPr="00B6644A">
        <w:rPr>
          <w:lang w:eastAsia="fr-FR" w:bidi="fr-FR"/>
        </w:rPr>
        <w:t xml:space="preserve">Lettre à Beaumont, in </w:t>
      </w:r>
      <w:r w:rsidRPr="00B516AF">
        <w:rPr>
          <w:i/>
        </w:rPr>
        <w:t xml:space="preserve">Correspondance, op </w:t>
      </w:r>
      <w:r>
        <w:rPr>
          <w:i/>
        </w:rPr>
        <w:t>cit</w:t>
      </w:r>
      <w:r w:rsidRPr="00B6644A">
        <w:t>.,</w:t>
      </w:r>
      <w:r w:rsidRPr="00B6644A">
        <w:rPr>
          <w:lang w:eastAsia="fr-FR" w:bidi="fr-FR"/>
        </w:rPr>
        <w:t xml:space="preserve"> t. 3, p. 544 (27 févr. 1858).</w:t>
      </w:r>
    </w:p>
  </w:footnote>
  <w:footnote w:id="230">
    <w:p w:rsidR="00162CA0" w:rsidRPr="00C659AC" w:rsidRDefault="00162CA0" w:rsidP="00162CA0">
      <w:pPr>
        <w:pStyle w:val="Notedebasdepage"/>
        <w:rPr>
          <w:lang w:val="fr-FR"/>
        </w:rPr>
      </w:pPr>
      <w:r>
        <w:rPr>
          <w:rStyle w:val="Appelnotedebasdep"/>
        </w:rPr>
        <w:footnoteRef/>
      </w:r>
      <w:r>
        <w:t xml:space="preserve"> </w:t>
      </w:r>
      <w:r>
        <w:rPr>
          <w:lang w:val="fr-FR"/>
        </w:rPr>
        <w:tab/>
      </w:r>
      <w:r>
        <w:t xml:space="preserve">A. de </w:t>
      </w:r>
      <w:r>
        <w:rPr>
          <w:smallCaps/>
        </w:rPr>
        <w:t>Tocqueville</w:t>
      </w:r>
      <w:r>
        <w:t xml:space="preserve">, </w:t>
      </w:r>
      <w:hyperlink r:id="rId85" w:history="1">
        <w:r w:rsidRPr="00B516AF">
          <w:rPr>
            <w:rStyle w:val="Lienhypertexte"/>
            <w:i/>
          </w:rPr>
          <w:t>Ancien Régime</w:t>
        </w:r>
      </w:hyperlink>
      <w:r w:rsidRPr="00B516AF">
        <w:rPr>
          <w:i/>
        </w:rPr>
        <w:t>..., op. cit</w:t>
      </w:r>
      <w:r>
        <w:t>., t. I, p. 221. Voir aussi t. 2, p. 37.</w:t>
      </w:r>
    </w:p>
  </w:footnote>
  <w:footnote w:id="231">
    <w:p w:rsidR="00162CA0" w:rsidRPr="00C659AC" w:rsidRDefault="00162CA0" w:rsidP="00162CA0">
      <w:pPr>
        <w:pStyle w:val="Notedebasdepage"/>
        <w:rPr>
          <w:lang w:val="fr-FR"/>
        </w:rPr>
      </w:pPr>
      <w:r>
        <w:rPr>
          <w:rStyle w:val="Appelnotedebasdep"/>
        </w:rPr>
        <w:footnoteRef/>
      </w:r>
      <w:r>
        <w:t xml:space="preserve"> </w:t>
      </w:r>
      <w:r>
        <w:rPr>
          <w:lang w:val="fr-FR"/>
        </w:rPr>
        <w:tab/>
      </w:r>
      <w:r>
        <w:t xml:space="preserve">A. de </w:t>
      </w:r>
      <w:r>
        <w:rPr>
          <w:smallCaps/>
        </w:rPr>
        <w:t>Tocqueville</w:t>
      </w:r>
      <w:r>
        <w:t xml:space="preserve">, </w:t>
      </w:r>
      <w:hyperlink r:id="rId86" w:history="1">
        <w:r w:rsidRPr="00B516AF">
          <w:rPr>
            <w:rStyle w:val="Lienhypertexte"/>
            <w:i/>
          </w:rPr>
          <w:t>Ancien Régime</w:t>
        </w:r>
      </w:hyperlink>
      <w:r w:rsidRPr="00B516AF">
        <w:rPr>
          <w:i/>
        </w:rPr>
        <w:t>..., op. cit</w:t>
      </w:r>
      <w:r>
        <w:t>., t. 2, p. 229-230.</w:t>
      </w:r>
    </w:p>
  </w:footnote>
  <w:footnote w:id="232">
    <w:p w:rsidR="00162CA0" w:rsidRPr="00C659AC" w:rsidRDefault="00162CA0" w:rsidP="00162CA0">
      <w:pPr>
        <w:pStyle w:val="Notedebasdepage"/>
        <w:rPr>
          <w:lang w:val="fr-FR"/>
        </w:rPr>
      </w:pPr>
      <w:r>
        <w:rPr>
          <w:rStyle w:val="Appelnotedebasdep"/>
        </w:rPr>
        <w:footnoteRef/>
      </w:r>
      <w:r>
        <w:t xml:space="preserve"> </w:t>
      </w:r>
      <w:r>
        <w:rPr>
          <w:lang w:val="fr-FR"/>
        </w:rPr>
        <w:tab/>
      </w:r>
      <w:r w:rsidRPr="00135F75">
        <w:rPr>
          <w:i/>
        </w:rPr>
        <w:t>Ibid</w:t>
      </w:r>
      <w:r>
        <w:t>., t. I, p. 222-223.</w:t>
      </w:r>
    </w:p>
  </w:footnote>
  <w:footnote w:id="233">
    <w:p w:rsidR="00162CA0" w:rsidRPr="005B25A7"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smallCaps/>
        </w:rPr>
        <w:t>Tocqueville</w:t>
      </w:r>
      <w:r w:rsidRPr="005B25A7">
        <w:t xml:space="preserve">, </w:t>
      </w:r>
      <w:hyperlink r:id="rId87" w:history="1">
        <w:r w:rsidRPr="005B25A7">
          <w:rPr>
            <w:rStyle w:val="Lienhypertexte"/>
            <w:i/>
            <w:szCs w:val="16"/>
            <w:lang w:eastAsia="fr-FR" w:bidi="fr-FR"/>
          </w:rPr>
          <w:t>Ancien Régime</w:t>
        </w:r>
      </w:hyperlink>
      <w:r w:rsidRPr="005B25A7">
        <w:rPr>
          <w:rStyle w:val="Corpsdutexte68ptItalique"/>
          <w:sz w:val="24"/>
        </w:rPr>
        <w:t>..., op. cit.,</w:t>
      </w:r>
      <w:r w:rsidRPr="005B25A7">
        <w:t xml:space="preserve"> </w:t>
      </w:r>
      <w:r w:rsidRPr="005B25A7">
        <w:rPr>
          <w:lang w:eastAsia="fr-FR" w:bidi="fr-FR"/>
        </w:rPr>
        <w:t xml:space="preserve">t. 2, p. 137. Voir aussi p. 127. Sur ce point, M. </w:t>
      </w:r>
      <w:r w:rsidRPr="005B25A7">
        <w:rPr>
          <w:smallCaps/>
        </w:rPr>
        <w:t>Reinhard</w:t>
      </w:r>
      <w:r w:rsidRPr="005B25A7">
        <w:t>,</w:t>
      </w:r>
      <w:r w:rsidRPr="005B25A7">
        <w:rPr>
          <w:lang w:eastAsia="fr-FR" w:bidi="fr-FR"/>
        </w:rPr>
        <w:t xml:space="preserve"> Tocqueville historien de la Révolution, in </w:t>
      </w:r>
      <w:r w:rsidRPr="005B25A7">
        <w:rPr>
          <w:rStyle w:val="Corpsdutexte68ptItalique"/>
          <w:sz w:val="24"/>
        </w:rPr>
        <w:t>Le livre du centenaire, op. cit.,</w:t>
      </w:r>
      <w:r w:rsidRPr="005B25A7">
        <w:t xml:space="preserve"> </w:t>
      </w:r>
      <w:r w:rsidRPr="005B25A7">
        <w:rPr>
          <w:lang w:eastAsia="fr-FR" w:bidi="fr-FR"/>
        </w:rPr>
        <w:t>p. 174-175.</w:t>
      </w:r>
    </w:p>
  </w:footnote>
  <w:footnote w:id="234">
    <w:p w:rsidR="00162CA0" w:rsidRPr="00C8321C"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rStyle w:val="Corpsdutexte375ptPetitesmajuscules"/>
          <w:sz w:val="24"/>
        </w:rPr>
        <w:t xml:space="preserve">Tocqueville, </w:t>
      </w:r>
      <w:r w:rsidRPr="005B25A7">
        <w:rPr>
          <w:i/>
        </w:rPr>
        <w:t>Souvenirs, op. cit.,</w:t>
      </w:r>
      <w:r w:rsidRPr="005B25A7">
        <w:rPr>
          <w:lang w:eastAsia="fr-FR" w:bidi="fr-FR"/>
        </w:rPr>
        <w:t xml:space="preserve"> p. 31, 41, et 84-85.</w:t>
      </w:r>
    </w:p>
  </w:footnote>
  <w:footnote w:id="235">
    <w:p w:rsidR="00162CA0" w:rsidRPr="00C8321C"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Voir E. </w:t>
      </w:r>
      <w:r w:rsidRPr="005B25A7">
        <w:rPr>
          <w:rStyle w:val="Corpsdutexte375ptPetitesmajuscules"/>
          <w:sz w:val="24"/>
        </w:rPr>
        <w:t xml:space="preserve">Labrousse, </w:t>
      </w:r>
      <w:r w:rsidRPr="005B25A7">
        <w:rPr>
          <w:lang w:eastAsia="fr-FR" w:bidi="fr-FR"/>
        </w:rPr>
        <w:t>1848-1830-1789. Comment naissent les rév</w:t>
      </w:r>
      <w:r w:rsidRPr="005B25A7">
        <w:rPr>
          <w:lang w:eastAsia="fr-FR" w:bidi="fr-FR"/>
        </w:rPr>
        <w:t>o</w:t>
      </w:r>
      <w:r w:rsidRPr="005B25A7">
        <w:rPr>
          <w:lang w:eastAsia="fr-FR" w:bidi="fr-FR"/>
        </w:rPr>
        <w:t xml:space="preserve">lutions, in </w:t>
      </w:r>
      <w:r w:rsidRPr="005B25A7">
        <w:rPr>
          <w:i/>
        </w:rPr>
        <w:t>Actes du Congrès historique du centenaire de la Révolution de 1848</w:t>
      </w:r>
      <w:r w:rsidRPr="005B25A7">
        <w:t>,</w:t>
      </w:r>
      <w:r w:rsidRPr="005B25A7">
        <w:rPr>
          <w:lang w:eastAsia="fr-FR" w:bidi="fr-FR"/>
        </w:rPr>
        <w:t xml:space="preserve"> P</w:t>
      </w:r>
      <w:r w:rsidRPr="005B25A7">
        <w:rPr>
          <w:lang w:eastAsia="fr-FR" w:bidi="fr-FR"/>
        </w:rPr>
        <w:t>a</w:t>
      </w:r>
      <w:r w:rsidRPr="005B25A7">
        <w:rPr>
          <w:lang w:eastAsia="fr-FR" w:bidi="fr-FR"/>
        </w:rPr>
        <w:t>ris, Presses Universitaires de France, 1948, p. 7 à 9.</w:t>
      </w:r>
    </w:p>
  </w:footnote>
  <w:footnote w:id="236">
    <w:p w:rsidR="00162CA0" w:rsidRPr="00C8321C" w:rsidRDefault="00162CA0" w:rsidP="00162CA0">
      <w:pPr>
        <w:pStyle w:val="Notedebasdepage"/>
        <w:rPr>
          <w:lang w:val="fr-FR"/>
        </w:rPr>
      </w:pPr>
      <w:r>
        <w:rPr>
          <w:rStyle w:val="Appelnotedebasdep"/>
        </w:rPr>
        <w:footnoteRef/>
      </w:r>
      <w:r>
        <w:t xml:space="preserve"> </w:t>
      </w:r>
      <w:r>
        <w:rPr>
          <w:lang w:val="fr-FR"/>
        </w:rPr>
        <w:tab/>
      </w:r>
      <w:r w:rsidRPr="005B25A7">
        <w:t xml:space="preserve">A. de </w:t>
      </w:r>
      <w:r w:rsidRPr="005B25A7">
        <w:rPr>
          <w:rStyle w:val="Corpsdutexte575ptNonItaliquePetitesmajuscules"/>
          <w:i w:val="0"/>
          <w:iCs w:val="0"/>
          <w:sz w:val="24"/>
        </w:rPr>
        <w:t xml:space="preserve">Tocqueville, </w:t>
      </w:r>
      <w:r w:rsidRPr="005B25A7">
        <w:rPr>
          <w:i/>
          <w:lang w:eastAsia="fr-FR" w:bidi="fr-FR"/>
        </w:rPr>
        <w:t>Souvenirs</w:t>
      </w:r>
      <w:r w:rsidRPr="005B25A7">
        <w:rPr>
          <w:lang w:eastAsia="fr-FR" w:bidi="fr-FR"/>
        </w:rPr>
        <w:t xml:space="preserve">, </w:t>
      </w:r>
      <w:r w:rsidRPr="005B25A7">
        <w:rPr>
          <w:i/>
          <w:lang w:eastAsia="fr-FR" w:bidi="fr-FR"/>
        </w:rPr>
        <w:t>op. cit</w:t>
      </w:r>
      <w:r w:rsidRPr="005B25A7">
        <w:rPr>
          <w:lang w:eastAsia="fr-FR" w:bidi="fr-FR"/>
        </w:rPr>
        <w:t>.,</w:t>
      </w:r>
      <w:r w:rsidRPr="005B25A7">
        <w:t xml:space="preserve"> p. 85.</w:t>
      </w:r>
    </w:p>
  </w:footnote>
  <w:footnote w:id="237">
    <w:p w:rsidR="00162CA0" w:rsidRPr="00135F75"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de </w:t>
      </w:r>
      <w:r w:rsidRPr="00C8321C">
        <w:rPr>
          <w:smallCaps/>
        </w:rPr>
        <w:t>Tocqueville</w:t>
      </w:r>
      <w:r w:rsidRPr="00B6644A">
        <w:t xml:space="preserve">, </w:t>
      </w:r>
      <w:r w:rsidRPr="00B6644A">
        <w:rPr>
          <w:rStyle w:val="Corpsdutexte68ptItalique"/>
          <w:sz w:val="28"/>
        </w:rPr>
        <w:t>Souvenirs, op. cit.,</w:t>
      </w:r>
      <w:r w:rsidRPr="00B6644A">
        <w:t xml:space="preserve"> </w:t>
      </w:r>
      <w:r w:rsidRPr="00B6644A">
        <w:rPr>
          <w:lang w:eastAsia="fr-FR" w:bidi="fr-FR"/>
        </w:rPr>
        <w:t>p. 37.</w:t>
      </w:r>
    </w:p>
  </w:footnote>
  <w:footnote w:id="238">
    <w:p w:rsidR="00162CA0" w:rsidRPr="00135F75" w:rsidRDefault="00162CA0" w:rsidP="00162CA0">
      <w:pPr>
        <w:pStyle w:val="Notedebasdepage"/>
        <w:rPr>
          <w:lang w:val="fr-FR"/>
        </w:rPr>
      </w:pPr>
      <w:r>
        <w:rPr>
          <w:rStyle w:val="Appelnotedebasdep"/>
        </w:rPr>
        <w:footnoteRef/>
      </w:r>
      <w:r>
        <w:t xml:space="preserve"> </w:t>
      </w:r>
      <w:r>
        <w:rPr>
          <w:lang w:val="fr-FR"/>
        </w:rPr>
        <w:tab/>
      </w:r>
      <w:r w:rsidRPr="005B25A7">
        <w:rPr>
          <w:i/>
        </w:rPr>
        <w:t>Ibid</w:t>
      </w:r>
      <w:r w:rsidRPr="005B25A7">
        <w:t>.,</w:t>
      </w:r>
      <w:r w:rsidRPr="005B25A7">
        <w:rPr>
          <w:lang w:eastAsia="fr-FR" w:bidi="fr-FR"/>
        </w:rPr>
        <w:t xml:space="preserve"> p. 37. Voir aussi p. 96.</w:t>
      </w:r>
    </w:p>
  </w:footnote>
  <w:footnote w:id="239">
    <w:p w:rsidR="00162CA0" w:rsidRPr="00135F75"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smallCaps/>
          <w:lang w:eastAsia="fr-FR" w:bidi="fr-FR"/>
        </w:rPr>
        <w:t>Tocqueville</w:t>
      </w:r>
      <w:r w:rsidRPr="005B25A7">
        <w:rPr>
          <w:lang w:eastAsia="fr-FR" w:bidi="fr-FR"/>
        </w:rPr>
        <w:t xml:space="preserve">, </w:t>
      </w:r>
      <w:r w:rsidRPr="005B25A7">
        <w:rPr>
          <w:rStyle w:val="Corpsdutexte68ptItalique"/>
          <w:sz w:val="24"/>
        </w:rPr>
        <w:t>Souvenirs, op. cit.,</w:t>
      </w:r>
      <w:r w:rsidRPr="005B25A7">
        <w:t xml:space="preserve"> </w:t>
      </w:r>
      <w:r w:rsidRPr="005B25A7">
        <w:rPr>
          <w:lang w:eastAsia="fr-FR" w:bidi="fr-FR"/>
        </w:rPr>
        <w:t>p. 31.</w:t>
      </w:r>
    </w:p>
  </w:footnote>
  <w:footnote w:id="240">
    <w:p w:rsidR="00162CA0" w:rsidRPr="00135F75" w:rsidRDefault="00162CA0" w:rsidP="00162CA0">
      <w:pPr>
        <w:pStyle w:val="Notedebasdepage"/>
        <w:rPr>
          <w:lang w:val="fr-FR"/>
        </w:rPr>
      </w:pPr>
      <w:r>
        <w:rPr>
          <w:rStyle w:val="Appelnotedebasdep"/>
        </w:rPr>
        <w:footnoteRef/>
      </w:r>
      <w:r>
        <w:t xml:space="preserve"> </w:t>
      </w:r>
      <w:r>
        <w:rPr>
          <w:lang w:val="fr-FR"/>
        </w:rPr>
        <w:tab/>
      </w:r>
      <w:r w:rsidRPr="005B25A7">
        <w:rPr>
          <w:rStyle w:val="Corpsdutexte375ptPetitesmajuscules"/>
          <w:sz w:val="24"/>
        </w:rPr>
        <w:t xml:space="preserve">Marx, </w:t>
      </w:r>
      <w:hyperlink r:id="rId88" w:history="1">
        <w:r w:rsidRPr="005B25A7">
          <w:rPr>
            <w:rStyle w:val="Lienhypertexte"/>
            <w:i/>
          </w:rPr>
          <w:t>Les luttes de classes en France</w:t>
        </w:r>
      </w:hyperlink>
      <w:r w:rsidRPr="005B25A7">
        <w:t>,</w:t>
      </w:r>
      <w:r w:rsidRPr="005B25A7">
        <w:rPr>
          <w:lang w:eastAsia="fr-FR" w:bidi="fr-FR"/>
        </w:rPr>
        <w:t xml:space="preserve"> Paris, Éd. Sociales, 1952, p. 25-26. Encore que pour Marx, une partie de la bourgeoisie industrielle fasse partie de l’opposition.</w:t>
      </w:r>
    </w:p>
  </w:footnote>
  <w:footnote w:id="241">
    <w:p w:rsidR="00162CA0" w:rsidRPr="00135F75" w:rsidRDefault="00162CA0" w:rsidP="00162CA0">
      <w:pPr>
        <w:pStyle w:val="Notedebasdepage"/>
        <w:rPr>
          <w:lang w:val="fr-FR"/>
        </w:rPr>
      </w:pPr>
      <w:r>
        <w:rPr>
          <w:rStyle w:val="Appelnotedebasdep"/>
        </w:rPr>
        <w:footnoteRef/>
      </w:r>
      <w:r>
        <w:t xml:space="preserve"> </w:t>
      </w:r>
      <w:r>
        <w:rPr>
          <w:lang w:val="fr-FR"/>
        </w:rPr>
        <w:tab/>
      </w:r>
      <w:r w:rsidRPr="005B25A7">
        <w:t xml:space="preserve">A. </w:t>
      </w:r>
      <w:r w:rsidRPr="005B25A7">
        <w:rPr>
          <w:lang w:eastAsia="fr-FR" w:bidi="fr-FR"/>
        </w:rPr>
        <w:t xml:space="preserve">de </w:t>
      </w:r>
      <w:r w:rsidRPr="005B25A7">
        <w:rPr>
          <w:smallCaps/>
        </w:rPr>
        <w:t>Tocqueville</w:t>
      </w:r>
      <w:r w:rsidRPr="005B25A7">
        <w:t xml:space="preserve">, </w:t>
      </w:r>
      <w:r w:rsidRPr="005B25A7">
        <w:rPr>
          <w:rStyle w:val="Corpsdutexte68ptItalique"/>
          <w:sz w:val="24"/>
        </w:rPr>
        <w:t>Souvenirs, op. cit.,</w:t>
      </w:r>
      <w:r w:rsidRPr="005B25A7">
        <w:t xml:space="preserve"> </w:t>
      </w:r>
      <w:r w:rsidRPr="005B25A7">
        <w:rPr>
          <w:lang w:eastAsia="fr-FR" w:bidi="fr-FR"/>
        </w:rPr>
        <w:t>p. 91.</w:t>
      </w:r>
    </w:p>
  </w:footnote>
  <w:footnote w:id="242">
    <w:p w:rsidR="00162CA0" w:rsidRPr="00135F75"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rStyle w:val="Corpsdutexte375ptPetitesmajuscules"/>
          <w:sz w:val="24"/>
        </w:rPr>
        <w:t xml:space="preserve">Tocqueville, </w:t>
      </w:r>
      <w:r w:rsidRPr="005B25A7">
        <w:rPr>
          <w:i/>
        </w:rPr>
        <w:t>Souvenirs, op. cit</w:t>
      </w:r>
      <w:r w:rsidRPr="005B25A7">
        <w:t>.,</w:t>
      </w:r>
      <w:r w:rsidRPr="005B25A7">
        <w:rPr>
          <w:lang w:eastAsia="fr-FR" w:bidi="fr-FR"/>
        </w:rPr>
        <w:t xml:space="preserve"> p. 34-35. Voir l’ouvrage de A. </w:t>
      </w:r>
      <w:r w:rsidRPr="005B25A7">
        <w:rPr>
          <w:rStyle w:val="Corpsdutexte375ptPetitesmajuscules"/>
          <w:sz w:val="24"/>
        </w:rPr>
        <w:t>T</w:t>
      </w:r>
      <w:r w:rsidRPr="005B25A7">
        <w:rPr>
          <w:rStyle w:val="Corpsdutexte375ptPetitesmajuscules"/>
          <w:sz w:val="24"/>
        </w:rPr>
        <w:t>u</w:t>
      </w:r>
      <w:r w:rsidRPr="005B25A7">
        <w:rPr>
          <w:rStyle w:val="Corpsdutexte375ptPetitesmajuscules"/>
          <w:sz w:val="24"/>
        </w:rPr>
        <w:t xml:space="preserve">desq, </w:t>
      </w:r>
      <w:r w:rsidRPr="005B25A7">
        <w:rPr>
          <w:i/>
        </w:rPr>
        <w:t>Les grands notables en France (1840-1849),</w:t>
      </w:r>
      <w:r w:rsidRPr="005B25A7">
        <w:rPr>
          <w:lang w:eastAsia="fr-FR" w:bidi="fr-FR"/>
        </w:rPr>
        <w:t xml:space="preserve"> Paris, Presses Univers</w:t>
      </w:r>
      <w:r w:rsidRPr="005B25A7">
        <w:rPr>
          <w:lang w:eastAsia="fr-FR" w:bidi="fr-FR"/>
        </w:rPr>
        <w:t>i</w:t>
      </w:r>
      <w:r w:rsidRPr="005B25A7">
        <w:rPr>
          <w:lang w:eastAsia="fr-FR" w:bidi="fr-FR"/>
        </w:rPr>
        <w:t>taires de France, 1964. L’auteur étudie la mentalité collective des not</w:t>
      </w:r>
      <w:r w:rsidRPr="005B25A7">
        <w:rPr>
          <w:lang w:eastAsia="fr-FR" w:bidi="fr-FR"/>
        </w:rPr>
        <w:t>a</w:t>
      </w:r>
      <w:r w:rsidRPr="005B25A7">
        <w:rPr>
          <w:lang w:eastAsia="fr-FR" w:bidi="fr-FR"/>
        </w:rPr>
        <w:t>bles de cette époque, souligne le cloisonnement de la vie politique et démo</w:t>
      </w:r>
      <w:r w:rsidRPr="005B25A7">
        <w:rPr>
          <w:lang w:eastAsia="fr-FR" w:bidi="fr-FR"/>
        </w:rPr>
        <w:t>n</w:t>
      </w:r>
      <w:r w:rsidRPr="005B25A7">
        <w:rPr>
          <w:lang w:eastAsia="fr-FR" w:bidi="fr-FR"/>
        </w:rPr>
        <w:t>tre la forte concentration des fortunes dont elle s’accompagne. Il o</w:t>
      </w:r>
      <w:r w:rsidRPr="005B25A7">
        <w:rPr>
          <w:lang w:eastAsia="fr-FR" w:bidi="fr-FR"/>
        </w:rPr>
        <w:t>b</w:t>
      </w:r>
      <w:r w:rsidRPr="005B25A7">
        <w:rPr>
          <w:lang w:eastAsia="fr-FR" w:bidi="fr-FR"/>
        </w:rPr>
        <w:t>serve toutefois qu’ « à défaut d’une communauté d’idéologie, la prospérité économique d</w:t>
      </w:r>
      <w:r w:rsidRPr="005B25A7">
        <w:rPr>
          <w:lang w:eastAsia="fr-FR" w:bidi="fr-FR"/>
        </w:rPr>
        <w:t>e</w:t>
      </w:r>
      <w:r w:rsidRPr="005B25A7">
        <w:rPr>
          <w:lang w:eastAsia="fr-FR" w:bidi="fr-FR"/>
        </w:rPr>
        <w:t>vait rapprocher les diverses fractions des classes dir</w:t>
      </w:r>
      <w:r w:rsidRPr="005B25A7">
        <w:rPr>
          <w:lang w:eastAsia="fr-FR" w:bidi="fr-FR"/>
        </w:rPr>
        <w:t>i</w:t>
      </w:r>
      <w:r w:rsidRPr="005B25A7">
        <w:rPr>
          <w:lang w:eastAsia="fr-FR" w:bidi="fr-FR"/>
        </w:rPr>
        <w:t xml:space="preserve">geantes », </w:t>
      </w:r>
      <w:r w:rsidRPr="005B25A7">
        <w:rPr>
          <w:i/>
        </w:rPr>
        <w:t>op. cit</w:t>
      </w:r>
      <w:r w:rsidRPr="005B25A7">
        <w:t>.,</w:t>
      </w:r>
      <w:r w:rsidRPr="005B25A7">
        <w:rPr>
          <w:lang w:eastAsia="fr-FR" w:bidi="fr-FR"/>
        </w:rPr>
        <w:t xml:space="preserve"> p. 435. Également, p. 129, dans le 2</w:t>
      </w:r>
      <w:r w:rsidRPr="005B25A7">
        <w:rPr>
          <w:vertAlign w:val="superscript"/>
          <w:lang w:eastAsia="fr-FR" w:bidi="fr-FR"/>
        </w:rPr>
        <w:t>e</w:t>
      </w:r>
      <w:r w:rsidRPr="005B25A7">
        <w:rPr>
          <w:lang w:eastAsia="fr-FR" w:bidi="fr-FR"/>
        </w:rPr>
        <w:t xml:space="preserve"> livre de la I</w:t>
      </w:r>
      <w:r w:rsidRPr="005B25A7">
        <w:rPr>
          <w:vertAlign w:val="superscript"/>
          <w:lang w:eastAsia="fr-FR" w:bidi="fr-FR"/>
        </w:rPr>
        <w:t>re</w:t>
      </w:r>
      <w:r w:rsidRPr="005B25A7">
        <w:rPr>
          <w:lang w:eastAsia="fr-FR" w:bidi="fr-FR"/>
        </w:rPr>
        <w:t xml:space="preserve"> Partie, les chap. 1 à 3 ; dans la II</w:t>
      </w:r>
      <w:r w:rsidRPr="005B25A7">
        <w:rPr>
          <w:vertAlign w:val="superscript"/>
          <w:lang w:eastAsia="fr-FR" w:bidi="fr-FR"/>
        </w:rPr>
        <w:t>e</w:t>
      </w:r>
      <w:r w:rsidRPr="005B25A7">
        <w:rPr>
          <w:lang w:eastAsia="fr-FR" w:bidi="fr-FR"/>
        </w:rPr>
        <w:t xml:space="preserve"> Partie, les chap. 1 et 2 du liv. 2. Voir aussi J. </w:t>
      </w:r>
      <w:r w:rsidRPr="005B25A7">
        <w:rPr>
          <w:rStyle w:val="Corpsdutexte375ptPetitesmajuscules"/>
          <w:sz w:val="24"/>
        </w:rPr>
        <w:t>Lhomme</w:t>
      </w:r>
      <w:r w:rsidRPr="005B25A7">
        <w:t xml:space="preserve">, </w:t>
      </w:r>
      <w:r w:rsidRPr="005B25A7">
        <w:rPr>
          <w:i/>
        </w:rPr>
        <w:t>La grande bourgeoisie au pouvoir (1830-1880)</w:t>
      </w:r>
      <w:r w:rsidRPr="005B25A7">
        <w:t xml:space="preserve">, </w:t>
      </w:r>
      <w:r w:rsidRPr="005B25A7">
        <w:rPr>
          <w:lang w:eastAsia="fr-FR" w:bidi="fr-FR"/>
        </w:rPr>
        <w:t>Paris, Presses Universitaires de Fra</w:t>
      </w:r>
      <w:r w:rsidRPr="005B25A7">
        <w:rPr>
          <w:lang w:eastAsia="fr-FR" w:bidi="fr-FR"/>
        </w:rPr>
        <w:t>n</w:t>
      </w:r>
      <w:r w:rsidRPr="005B25A7">
        <w:rPr>
          <w:lang w:eastAsia="fr-FR" w:bidi="fr-FR"/>
        </w:rPr>
        <w:t>ce, 1960.</w:t>
      </w:r>
    </w:p>
  </w:footnote>
  <w:footnote w:id="243">
    <w:p w:rsidR="00162CA0" w:rsidRPr="005B25A7" w:rsidRDefault="00162CA0" w:rsidP="00162CA0">
      <w:pPr>
        <w:pStyle w:val="Notedebasdepage"/>
        <w:rPr>
          <w:lang w:val="fr-FR"/>
        </w:rPr>
      </w:pPr>
      <w:r>
        <w:rPr>
          <w:rStyle w:val="Appelnotedebasdep"/>
        </w:rPr>
        <w:footnoteRef/>
      </w:r>
      <w:r>
        <w:t xml:space="preserve"> </w:t>
      </w:r>
      <w:r>
        <w:rPr>
          <w:lang w:val="fr-FR"/>
        </w:rPr>
        <w:tab/>
      </w:r>
      <w:r w:rsidRPr="005B25A7">
        <w:rPr>
          <w:rStyle w:val="Corpsdutexte575ptNonItalique"/>
          <w:i w:val="0"/>
          <w:iCs w:val="0"/>
          <w:sz w:val="24"/>
        </w:rPr>
        <w:t xml:space="preserve">« A. de </w:t>
      </w:r>
      <w:r w:rsidRPr="005B25A7">
        <w:rPr>
          <w:rStyle w:val="Corpsdutexte575ptNonItaliquePetitesmajuscules"/>
          <w:i w:val="0"/>
          <w:iCs w:val="0"/>
          <w:sz w:val="24"/>
        </w:rPr>
        <w:t xml:space="preserve">Tocqueville, </w:t>
      </w:r>
      <w:r w:rsidRPr="005B25A7">
        <w:rPr>
          <w:i/>
          <w:lang w:eastAsia="fr-FR" w:bidi="fr-FR"/>
        </w:rPr>
        <w:t>Souvenirs, op. cit</w:t>
      </w:r>
      <w:r w:rsidRPr="005B25A7">
        <w:rPr>
          <w:lang w:eastAsia="fr-FR" w:bidi="fr-FR"/>
        </w:rPr>
        <w:t>.,</w:t>
      </w:r>
      <w:r w:rsidRPr="005B25A7">
        <w:t xml:space="preserve"> </w:t>
      </w:r>
      <w:r w:rsidRPr="005B25A7">
        <w:rPr>
          <w:rStyle w:val="Corpsdutexte575ptNonItalique"/>
          <w:i w:val="0"/>
          <w:iCs w:val="0"/>
          <w:sz w:val="24"/>
        </w:rPr>
        <w:t xml:space="preserve">p. 75. Voir </w:t>
      </w:r>
      <w:r w:rsidRPr="005B25A7">
        <w:rPr>
          <w:rStyle w:val="Corpsdutexte575ptNonItaliquePetitesmajuscules"/>
          <w:i w:val="0"/>
          <w:iCs w:val="0"/>
          <w:sz w:val="24"/>
        </w:rPr>
        <w:t xml:space="preserve">Marx, </w:t>
      </w:r>
      <w:hyperlink r:id="rId89" w:history="1">
        <w:r w:rsidRPr="005B25A7">
          <w:rPr>
            <w:rStyle w:val="Lienhypertexte"/>
            <w:i/>
            <w:lang w:eastAsia="fr-FR" w:bidi="fr-FR"/>
          </w:rPr>
          <w:t>Le 18 brumaire de Louis-Napoléon Bonaparte</w:t>
        </w:r>
      </w:hyperlink>
      <w:r w:rsidRPr="005B25A7">
        <w:t>, Paris, J.-J. Pauvert, 1964, p. 219.</w:t>
      </w:r>
    </w:p>
  </w:footnote>
  <w:footnote w:id="244">
    <w:p w:rsidR="00162CA0" w:rsidRPr="00135F75" w:rsidRDefault="00162CA0" w:rsidP="00162CA0">
      <w:pPr>
        <w:pStyle w:val="Notedebasdepage"/>
        <w:rPr>
          <w:lang w:val="fr-FR"/>
        </w:rPr>
      </w:pPr>
      <w:r>
        <w:rPr>
          <w:rStyle w:val="Appelnotedebasdep"/>
        </w:rPr>
        <w:footnoteRef/>
      </w:r>
      <w:r>
        <w:t xml:space="preserve"> </w:t>
      </w:r>
      <w:r>
        <w:rPr>
          <w:lang w:val="fr-FR"/>
        </w:rPr>
        <w:tab/>
      </w:r>
      <w:r w:rsidRPr="00135F75">
        <w:rPr>
          <w:i/>
        </w:rPr>
        <w:t>Ibid</w:t>
      </w:r>
      <w:r w:rsidRPr="00B6644A">
        <w:t>.,</w:t>
      </w:r>
      <w:r w:rsidRPr="00B6644A">
        <w:rPr>
          <w:lang w:eastAsia="fr-FR" w:bidi="fr-FR"/>
        </w:rPr>
        <w:t xml:space="preserve"> p. 107. Voir aussi p. 36, où </w:t>
      </w:r>
      <w:r>
        <w:rPr>
          <w:lang w:eastAsia="fr-FR" w:bidi="fr-FR"/>
        </w:rPr>
        <w:t>Tocqueville parle de 1’</w:t>
      </w:r>
      <w:r w:rsidRPr="00B6644A">
        <w:rPr>
          <w:lang w:eastAsia="fr-FR" w:bidi="fr-FR"/>
        </w:rPr>
        <w:t>« ingénieuse méc</w:t>
      </w:r>
      <w:r w:rsidRPr="00B6644A">
        <w:rPr>
          <w:lang w:eastAsia="fr-FR" w:bidi="fr-FR"/>
        </w:rPr>
        <w:t>a</w:t>
      </w:r>
      <w:r w:rsidRPr="00B6644A">
        <w:rPr>
          <w:lang w:eastAsia="fr-FR" w:bidi="fr-FR"/>
        </w:rPr>
        <w:t>nique ».</w:t>
      </w:r>
    </w:p>
  </w:footnote>
  <w:footnote w:id="245">
    <w:p w:rsidR="00162CA0" w:rsidRPr="00A312E7" w:rsidRDefault="00162CA0" w:rsidP="00162CA0">
      <w:pPr>
        <w:pStyle w:val="Notedebasdepage"/>
        <w:rPr>
          <w:lang w:val="fr-FR"/>
        </w:rPr>
      </w:pPr>
      <w:r>
        <w:rPr>
          <w:rStyle w:val="Appelnotedebasdep"/>
        </w:rPr>
        <w:footnoteRef/>
      </w:r>
      <w:r>
        <w:t xml:space="preserve"> </w:t>
      </w:r>
      <w:r>
        <w:rPr>
          <w:lang w:val="fr-FR"/>
        </w:rPr>
        <w:tab/>
      </w:r>
      <w:r>
        <w:t xml:space="preserve">Sur un rapprochement entre Marx et Tocqueville, de ce point de vue, voir R. ARON, </w:t>
      </w:r>
      <w:r w:rsidRPr="00A84FD9">
        <w:rPr>
          <w:i/>
        </w:rPr>
        <w:t>op. cit</w:t>
      </w:r>
      <w:r>
        <w:t xml:space="preserve">., p. 293-294. E. </w:t>
      </w:r>
      <w:r w:rsidRPr="00A312E7">
        <w:rPr>
          <w:smallCaps/>
        </w:rPr>
        <w:t>Gargan</w:t>
      </w:r>
      <w:r>
        <w:t xml:space="preserve">, </w:t>
      </w:r>
      <w:r w:rsidRPr="00A84FD9">
        <w:rPr>
          <w:i/>
        </w:rPr>
        <w:t xml:space="preserve">Alexis de </w:t>
      </w:r>
      <w:r>
        <w:rPr>
          <w:i/>
        </w:rPr>
        <w:t>To</w:t>
      </w:r>
      <w:r>
        <w:rPr>
          <w:i/>
        </w:rPr>
        <w:t>c</w:t>
      </w:r>
      <w:r>
        <w:rPr>
          <w:i/>
        </w:rPr>
        <w:t>queville </w:t>
      </w:r>
      <w:r w:rsidRPr="00A84FD9">
        <w:rPr>
          <w:i/>
        </w:rPr>
        <w:t>: the critical years, 1848-1851</w:t>
      </w:r>
      <w:r>
        <w:t>, New York, The catholic university of America Press, 1955, p. 298-301. Cet auteur pense que Marx a été influencé par les pages que Tocqueville consacre à la centralis</w:t>
      </w:r>
      <w:r>
        <w:t>a</w:t>
      </w:r>
      <w:r>
        <w:t xml:space="preserve">tion étatique. Marx, toutefois, ne cite explicitement Tocqueville que lorsqu’il évoque le rapport que celui-ci fit à l’Assemblée Nationale, en juillet 1851. Voir </w:t>
      </w:r>
      <w:r w:rsidRPr="00A312E7">
        <w:rPr>
          <w:smallCaps/>
        </w:rPr>
        <w:t>Marx</w:t>
      </w:r>
      <w:r>
        <w:t xml:space="preserve">, </w:t>
      </w:r>
      <w:hyperlink r:id="rId90" w:history="1">
        <w:r w:rsidRPr="00A84FD9">
          <w:rPr>
            <w:rStyle w:val="Lienhypertexte"/>
            <w:i/>
          </w:rPr>
          <w:t>Le 18 brumaire</w:t>
        </w:r>
      </w:hyperlink>
      <w:r>
        <w:rPr>
          <w:i/>
        </w:rPr>
        <w:t>..., op. </w:t>
      </w:r>
      <w:r w:rsidRPr="00A84FD9">
        <w:rPr>
          <w:i/>
        </w:rPr>
        <w:t>cit</w:t>
      </w:r>
      <w:r>
        <w:t>., p. 320.</w:t>
      </w:r>
    </w:p>
  </w:footnote>
  <w:footnote w:id="246">
    <w:p w:rsidR="00162CA0" w:rsidRPr="00A312E7" w:rsidRDefault="00162CA0" w:rsidP="00162CA0">
      <w:pPr>
        <w:pStyle w:val="Notedebasdepage"/>
        <w:rPr>
          <w:lang w:val="fr-FR"/>
        </w:rPr>
      </w:pPr>
      <w:r>
        <w:rPr>
          <w:rStyle w:val="Appelnotedebasdep"/>
        </w:rPr>
        <w:footnoteRef/>
      </w:r>
      <w:r>
        <w:t xml:space="preserve"> </w:t>
      </w:r>
      <w:r>
        <w:rPr>
          <w:lang w:val="fr-FR"/>
        </w:rPr>
        <w:tab/>
      </w:r>
      <w:r>
        <w:t xml:space="preserve">A. de </w:t>
      </w:r>
      <w:r w:rsidRPr="00A312E7">
        <w:rPr>
          <w:smallCaps/>
        </w:rPr>
        <w:t>Tocqueville</w:t>
      </w:r>
      <w:r>
        <w:t xml:space="preserve">, </w:t>
      </w:r>
      <w:r w:rsidRPr="00A84FD9">
        <w:rPr>
          <w:i/>
        </w:rPr>
        <w:t>Souvenirs, op. cit</w:t>
      </w:r>
      <w:r>
        <w:t>., p. 116.</w:t>
      </w:r>
    </w:p>
  </w:footnote>
  <w:footnote w:id="247">
    <w:p w:rsidR="00162CA0" w:rsidRPr="00A312E7" w:rsidRDefault="00162CA0" w:rsidP="00162CA0">
      <w:pPr>
        <w:pStyle w:val="Notedebasdepage"/>
        <w:rPr>
          <w:lang w:val="fr-FR"/>
        </w:rPr>
      </w:pPr>
      <w:r>
        <w:rPr>
          <w:rStyle w:val="Appelnotedebasdep"/>
        </w:rPr>
        <w:footnoteRef/>
      </w:r>
      <w:r>
        <w:t xml:space="preserve"> </w:t>
      </w:r>
      <w:r>
        <w:rPr>
          <w:lang w:val="fr-FR"/>
        </w:rPr>
        <w:tab/>
      </w:r>
      <w:r>
        <w:t xml:space="preserve">A, de </w:t>
      </w:r>
      <w:r w:rsidRPr="00E243B9">
        <w:rPr>
          <w:smallCaps/>
        </w:rPr>
        <w:t>Tocqueville</w:t>
      </w:r>
      <w:r w:rsidRPr="00B6644A">
        <w:t xml:space="preserve">, </w:t>
      </w:r>
      <w:r w:rsidRPr="00B6644A">
        <w:rPr>
          <w:lang w:eastAsia="fr-FR" w:bidi="fr-FR"/>
        </w:rPr>
        <w:t>Discours sur le droit au travail (2 sep</w:t>
      </w:r>
      <w:r>
        <w:rPr>
          <w:lang w:eastAsia="fr-FR" w:bidi="fr-FR"/>
        </w:rPr>
        <w:t>t. 1</w:t>
      </w:r>
      <w:r w:rsidRPr="00B6644A">
        <w:rPr>
          <w:lang w:eastAsia="fr-FR" w:bidi="fr-FR"/>
        </w:rPr>
        <w:t xml:space="preserve">848), in </w:t>
      </w:r>
      <w:r w:rsidRPr="00A84FD9">
        <w:rPr>
          <w:i/>
        </w:rPr>
        <w:t>Études économiques, politiques et littéraires, op. cit</w:t>
      </w:r>
      <w:r w:rsidRPr="00B6644A">
        <w:t>.,</w:t>
      </w:r>
      <w:r w:rsidRPr="00B6644A">
        <w:rPr>
          <w:lang w:eastAsia="fr-FR" w:bidi="fr-FR"/>
        </w:rPr>
        <w:t xml:space="preserve"> p. 547.</w:t>
      </w:r>
    </w:p>
  </w:footnote>
  <w:footnote w:id="248">
    <w:p w:rsidR="00162CA0" w:rsidRPr="00E243B9"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de </w:t>
      </w:r>
      <w:r>
        <w:rPr>
          <w:rStyle w:val="Corpsdutexte375ptPetitesmajuscules"/>
          <w:sz w:val="28"/>
        </w:rPr>
        <w:t>Tocqueville</w:t>
      </w:r>
      <w:r w:rsidRPr="00B6644A">
        <w:rPr>
          <w:rStyle w:val="Corpsdutexte375ptPetitesmajuscules"/>
          <w:sz w:val="28"/>
        </w:rPr>
        <w:t xml:space="preserve">, </w:t>
      </w:r>
      <w:r w:rsidRPr="00E243B9">
        <w:rPr>
          <w:i/>
        </w:rPr>
        <w:t>Discours sur le droit au travail, op. cit</w:t>
      </w:r>
      <w:r w:rsidRPr="00B6644A">
        <w:t>.,</w:t>
      </w:r>
      <w:r>
        <w:rPr>
          <w:lang w:eastAsia="fr-FR" w:bidi="fr-FR"/>
        </w:rPr>
        <w:t xml:space="preserve"> p. 544. « L</w:t>
      </w:r>
      <w:r w:rsidRPr="00B6644A">
        <w:rPr>
          <w:lang w:eastAsia="fr-FR" w:bidi="fr-FR"/>
        </w:rPr>
        <w:t>a démocratie, déclare-t-il, c’est la liberté combinée avec l’égalité ; le soci</w:t>
      </w:r>
      <w:r w:rsidRPr="00B6644A">
        <w:rPr>
          <w:lang w:eastAsia="fr-FR" w:bidi="fr-FR"/>
        </w:rPr>
        <w:t>a</w:t>
      </w:r>
      <w:r w:rsidRPr="005B25A7">
        <w:rPr>
          <w:lang w:eastAsia="fr-FR" w:bidi="fr-FR"/>
        </w:rPr>
        <w:t xml:space="preserve">lisme, c’est l’égalité sans la liberté », in P. R. </w:t>
      </w:r>
      <w:r w:rsidRPr="005B25A7">
        <w:rPr>
          <w:rStyle w:val="Corpsdutexte375ptPetitesmajuscules"/>
          <w:sz w:val="24"/>
        </w:rPr>
        <w:t xml:space="preserve">Marcel, </w:t>
      </w:r>
      <w:r w:rsidRPr="005B25A7">
        <w:rPr>
          <w:i/>
        </w:rPr>
        <w:t>op. cit</w:t>
      </w:r>
      <w:r w:rsidRPr="005B25A7">
        <w:t xml:space="preserve">., </w:t>
      </w:r>
      <w:r w:rsidRPr="005B25A7">
        <w:rPr>
          <w:i/>
          <w:lang w:eastAsia="fr-FR" w:bidi="fr-FR"/>
        </w:rPr>
        <w:t>Papiers in</w:t>
      </w:r>
      <w:r w:rsidRPr="005B25A7">
        <w:rPr>
          <w:i/>
          <w:lang w:eastAsia="fr-FR" w:bidi="fr-FR"/>
        </w:rPr>
        <w:t>é</w:t>
      </w:r>
      <w:r w:rsidRPr="005B25A7">
        <w:rPr>
          <w:i/>
          <w:lang w:eastAsia="fr-FR" w:bidi="fr-FR"/>
        </w:rPr>
        <w:t>dits</w:t>
      </w:r>
      <w:r w:rsidRPr="005B25A7">
        <w:rPr>
          <w:lang w:eastAsia="fr-FR" w:bidi="fr-FR"/>
        </w:rPr>
        <w:t>, p. 169.</w:t>
      </w:r>
    </w:p>
  </w:footnote>
  <w:footnote w:id="249">
    <w:p w:rsidR="00162CA0" w:rsidRPr="00E243B9"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A. de </w:t>
      </w:r>
      <w:r w:rsidRPr="005B25A7">
        <w:rPr>
          <w:smallCaps/>
          <w:lang w:eastAsia="fr-FR" w:bidi="fr-FR"/>
        </w:rPr>
        <w:t>Tocqueville</w:t>
      </w:r>
      <w:r w:rsidRPr="005B25A7">
        <w:rPr>
          <w:lang w:eastAsia="fr-FR" w:bidi="fr-FR"/>
        </w:rPr>
        <w:t xml:space="preserve">, </w:t>
      </w:r>
      <w:r w:rsidRPr="005B25A7">
        <w:rPr>
          <w:rStyle w:val="Corpsdutexte68ptItalique"/>
          <w:sz w:val="24"/>
        </w:rPr>
        <w:t>Souvenirs, op. cit</w:t>
      </w:r>
      <w:r w:rsidRPr="005B25A7">
        <w:rPr>
          <w:rStyle w:val="Corpsdutexte68ptItalique"/>
          <w:i w:val="0"/>
          <w:sz w:val="24"/>
        </w:rPr>
        <w:t>., p.</w:t>
      </w:r>
      <w:r w:rsidRPr="005B25A7">
        <w:t xml:space="preserve"> </w:t>
      </w:r>
      <w:r w:rsidRPr="005B25A7">
        <w:rPr>
          <w:lang w:eastAsia="fr-FR" w:bidi="fr-FR"/>
        </w:rPr>
        <w:t>96.</w:t>
      </w:r>
    </w:p>
  </w:footnote>
  <w:footnote w:id="250">
    <w:p w:rsidR="00162CA0" w:rsidRPr="00EA377C" w:rsidRDefault="00162CA0" w:rsidP="00162CA0">
      <w:pPr>
        <w:pStyle w:val="Notedebasdepage"/>
        <w:rPr>
          <w:lang w:val="fr-FR"/>
        </w:rPr>
      </w:pPr>
      <w:r>
        <w:rPr>
          <w:rStyle w:val="Appelnotedebasdep"/>
        </w:rPr>
        <w:footnoteRef/>
      </w:r>
      <w:r>
        <w:t xml:space="preserve"> </w:t>
      </w:r>
      <w:r>
        <w:rPr>
          <w:lang w:val="fr-FR"/>
        </w:rPr>
        <w:tab/>
      </w:r>
      <w:r w:rsidRPr="006C694F">
        <w:t xml:space="preserve">K. </w:t>
      </w:r>
      <w:r w:rsidRPr="00EA377C">
        <w:rPr>
          <w:smallCaps/>
        </w:rPr>
        <w:t>Mannheim</w:t>
      </w:r>
      <w:r w:rsidRPr="006C694F">
        <w:t xml:space="preserve">, Conservative thought, in </w:t>
      </w:r>
      <w:r w:rsidRPr="006C694F">
        <w:rPr>
          <w:i/>
        </w:rPr>
        <w:t>Essays in Sociology and social psychology</w:t>
      </w:r>
      <w:r w:rsidRPr="006C694F">
        <w:t>, Londo</w:t>
      </w:r>
      <w:r>
        <w:t>n, Routledge and Kegan, 1953, p.</w:t>
      </w:r>
      <w:r w:rsidRPr="006C694F">
        <w:t xml:space="preserve"> 83.</w:t>
      </w:r>
    </w:p>
  </w:footnote>
  <w:footnote w:id="251">
    <w:p w:rsidR="00162CA0" w:rsidRPr="00EA377C"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Sur les idéologues, cf. F. </w:t>
      </w:r>
      <w:r w:rsidRPr="005B25A7">
        <w:rPr>
          <w:rStyle w:val="Corpsdutexte375ptPetitesmajuscules"/>
          <w:sz w:val="24"/>
        </w:rPr>
        <w:t xml:space="preserve">Picavet, </w:t>
      </w:r>
      <w:hyperlink r:id="rId91" w:history="1">
        <w:r w:rsidRPr="005B25A7">
          <w:rPr>
            <w:rStyle w:val="Lienhypertexte"/>
            <w:i/>
          </w:rPr>
          <w:t>Les idéologues</w:t>
        </w:r>
      </w:hyperlink>
      <w:r w:rsidRPr="005B25A7">
        <w:t>,</w:t>
      </w:r>
      <w:r w:rsidRPr="005B25A7">
        <w:rPr>
          <w:lang w:eastAsia="fr-FR" w:bidi="fr-FR"/>
        </w:rPr>
        <w:t xml:space="preserve"> Paris, A</w:t>
      </w:r>
      <w:r w:rsidRPr="005B25A7">
        <w:rPr>
          <w:lang w:eastAsia="fr-FR" w:bidi="fr-FR"/>
        </w:rPr>
        <w:t>l</w:t>
      </w:r>
      <w:r w:rsidRPr="005B25A7">
        <w:rPr>
          <w:lang w:eastAsia="fr-FR" w:bidi="fr-FR"/>
        </w:rPr>
        <w:t xml:space="preserve">can, 1891 (les chap. </w:t>
      </w:r>
      <w:r w:rsidRPr="005B25A7">
        <w:t xml:space="preserve">5 </w:t>
      </w:r>
      <w:r w:rsidRPr="005B25A7">
        <w:rPr>
          <w:lang w:eastAsia="fr-FR" w:bidi="fr-FR"/>
        </w:rPr>
        <w:t xml:space="preserve">et </w:t>
      </w:r>
      <w:r w:rsidRPr="005B25A7">
        <w:t xml:space="preserve">6 en </w:t>
      </w:r>
      <w:r w:rsidRPr="005B25A7">
        <w:rPr>
          <w:lang w:eastAsia="fr-FR" w:bidi="fr-FR"/>
        </w:rPr>
        <w:t xml:space="preserve">particulier) ; </w:t>
      </w:r>
      <w:r w:rsidRPr="005B25A7">
        <w:rPr>
          <w:rStyle w:val="Corpsdutexte375ptPetitesmajuscules"/>
          <w:sz w:val="24"/>
        </w:rPr>
        <w:t xml:space="preserve">G. Madinier, </w:t>
      </w:r>
      <w:r w:rsidRPr="005B25A7">
        <w:rPr>
          <w:i/>
        </w:rPr>
        <w:t>Conscience et mouvement</w:t>
      </w:r>
      <w:r w:rsidRPr="005B25A7">
        <w:t xml:space="preserve">, </w:t>
      </w:r>
      <w:r w:rsidRPr="005B25A7">
        <w:rPr>
          <w:lang w:eastAsia="fr-FR" w:bidi="fr-FR"/>
        </w:rPr>
        <w:t>P</w:t>
      </w:r>
      <w:r w:rsidRPr="005B25A7">
        <w:rPr>
          <w:lang w:eastAsia="fr-FR" w:bidi="fr-FR"/>
        </w:rPr>
        <w:t>a</w:t>
      </w:r>
      <w:r w:rsidRPr="005B25A7">
        <w:rPr>
          <w:lang w:eastAsia="fr-FR" w:bidi="fr-FR"/>
        </w:rPr>
        <w:t>ris, Alcan, 1938 (chap. 1 à 6 compris).</w:t>
      </w:r>
    </w:p>
  </w:footnote>
  <w:footnote w:id="252">
    <w:p w:rsidR="00162CA0" w:rsidRPr="00432211"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Mme de </w:t>
      </w:r>
      <w:r w:rsidRPr="005B25A7">
        <w:rPr>
          <w:rStyle w:val="Corpsdutexte375ptPetitesmajuscules"/>
          <w:sz w:val="24"/>
        </w:rPr>
        <w:t xml:space="preserve">Staël, </w:t>
      </w:r>
      <w:r w:rsidRPr="005B25A7">
        <w:rPr>
          <w:lang w:eastAsia="fr-FR" w:bidi="fr-FR"/>
        </w:rPr>
        <w:t>De la littérature considérée dans ses rapports avec les inst</w:t>
      </w:r>
      <w:r w:rsidRPr="005B25A7">
        <w:rPr>
          <w:lang w:eastAsia="fr-FR" w:bidi="fr-FR"/>
        </w:rPr>
        <w:t>i</w:t>
      </w:r>
      <w:r w:rsidRPr="005B25A7">
        <w:rPr>
          <w:lang w:eastAsia="fr-FR" w:bidi="fr-FR"/>
        </w:rPr>
        <w:t xml:space="preserve">tutions sociales, in </w:t>
      </w:r>
      <w:r w:rsidRPr="005B25A7">
        <w:rPr>
          <w:i/>
        </w:rPr>
        <w:t>Œuvres complètes</w:t>
      </w:r>
      <w:r w:rsidRPr="005B25A7">
        <w:t>,</w:t>
      </w:r>
      <w:r w:rsidRPr="005B25A7">
        <w:rPr>
          <w:lang w:eastAsia="fr-FR" w:bidi="fr-FR"/>
        </w:rPr>
        <w:t xml:space="preserve"> Paris, 1820, t. 4, p. 25.</w:t>
      </w:r>
    </w:p>
  </w:footnote>
  <w:footnote w:id="253">
    <w:p w:rsidR="00162CA0" w:rsidRPr="00432211"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Mme de </w:t>
      </w:r>
      <w:r w:rsidRPr="005B25A7">
        <w:rPr>
          <w:smallCaps/>
          <w:lang w:eastAsia="fr-FR" w:bidi="fr-FR"/>
        </w:rPr>
        <w:t>Staël</w:t>
      </w:r>
      <w:r w:rsidRPr="005B25A7">
        <w:rPr>
          <w:lang w:eastAsia="fr-FR" w:bidi="fr-FR"/>
        </w:rPr>
        <w:t xml:space="preserve">, </w:t>
      </w:r>
      <w:r w:rsidRPr="005B25A7">
        <w:rPr>
          <w:i/>
        </w:rPr>
        <w:t>op. cit</w:t>
      </w:r>
      <w:r w:rsidRPr="005B25A7">
        <w:t>.,</w:t>
      </w:r>
      <w:r w:rsidRPr="005B25A7">
        <w:rPr>
          <w:lang w:eastAsia="fr-FR" w:bidi="fr-FR"/>
        </w:rPr>
        <w:t xml:space="preserve"> p. 26.</w:t>
      </w:r>
    </w:p>
  </w:footnote>
  <w:footnote w:id="254">
    <w:p w:rsidR="00162CA0" w:rsidRPr="00432211" w:rsidRDefault="00162CA0" w:rsidP="00162CA0">
      <w:pPr>
        <w:pStyle w:val="Notedebasdepage"/>
        <w:rPr>
          <w:lang w:val="fr-FR"/>
        </w:rPr>
      </w:pPr>
      <w:r>
        <w:rPr>
          <w:rStyle w:val="Appelnotedebasdep"/>
        </w:rPr>
        <w:footnoteRef/>
      </w:r>
      <w:r>
        <w:t xml:space="preserve"> </w:t>
      </w:r>
      <w:r>
        <w:rPr>
          <w:lang w:val="fr-FR"/>
        </w:rPr>
        <w:tab/>
      </w:r>
      <w:r w:rsidRPr="005B25A7">
        <w:rPr>
          <w:i/>
        </w:rPr>
        <w:t>Ibid</w:t>
      </w:r>
      <w:r w:rsidRPr="005B25A7">
        <w:t>.,</w:t>
      </w:r>
      <w:r w:rsidRPr="005B25A7">
        <w:rPr>
          <w:lang w:eastAsia="fr-FR" w:bidi="fr-FR"/>
        </w:rPr>
        <w:t xml:space="preserve"> p. 407.</w:t>
      </w:r>
    </w:p>
  </w:footnote>
  <w:footnote w:id="255">
    <w:p w:rsidR="00162CA0" w:rsidRPr="00432211" w:rsidRDefault="00162CA0" w:rsidP="00162CA0">
      <w:pPr>
        <w:pStyle w:val="Notedebasdepage"/>
        <w:rPr>
          <w:lang w:val="fr-FR"/>
        </w:rPr>
      </w:pPr>
      <w:r>
        <w:rPr>
          <w:rStyle w:val="Appelnotedebasdep"/>
        </w:rPr>
        <w:footnoteRef/>
      </w:r>
      <w:r>
        <w:t xml:space="preserve"> </w:t>
      </w:r>
      <w:r>
        <w:rPr>
          <w:lang w:val="fr-FR"/>
        </w:rPr>
        <w:tab/>
      </w:r>
      <w:r w:rsidRPr="005B25A7">
        <w:rPr>
          <w:lang w:eastAsia="fr-FR" w:bidi="fr-FR"/>
        </w:rPr>
        <w:t xml:space="preserve">De </w:t>
      </w:r>
      <w:r w:rsidRPr="005B25A7">
        <w:rPr>
          <w:rStyle w:val="Corpsdutexte375ptPetitesmajuscules"/>
          <w:sz w:val="24"/>
        </w:rPr>
        <w:t xml:space="preserve">Bonald, </w:t>
      </w:r>
      <w:r w:rsidRPr="005B25A7">
        <w:rPr>
          <w:lang w:eastAsia="fr-FR" w:bidi="fr-FR"/>
        </w:rPr>
        <w:t xml:space="preserve">Du style et de la littérature, in </w:t>
      </w:r>
      <w:r w:rsidRPr="005B25A7">
        <w:rPr>
          <w:i/>
        </w:rPr>
        <w:t>Mélanges littéraires, politiques et philosophiques</w:t>
      </w:r>
      <w:r w:rsidRPr="005B25A7">
        <w:t>,</w:t>
      </w:r>
      <w:r w:rsidRPr="005B25A7">
        <w:rPr>
          <w:lang w:eastAsia="fr-FR" w:bidi="fr-FR"/>
        </w:rPr>
        <w:t xml:space="preserve"> Paris, 1819, p. 354.</w:t>
      </w:r>
    </w:p>
  </w:footnote>
  <w:footnote w:id="256">
    <w:p w:rsidR="00162CA0" w:rsidRPr="0058115B"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Voir l’ouvrage classique de </w:t>
      </w:r>
      <w:r w:rsidRPr="00B6644A">
        <w:rPr>
          <w:rStyle w:val="Corpsdutexte375ptPetitesmajuscules"/>
          <w:sz w:val="28"/>
        </w:rPr>
        <w:t xml:space="preserve">T. M. Mustoxidi, </w:t>
      </w:r>
      <w:r w:rsidRPr="006C694F">
        <w:rPr>
          <w:i/>
        </w:rPr>
        <w:t>Histoire de l’esthétique française (1700-1900),</w:t>
      </w:r>
      <w:r w:rsidRPr="00B6644A">
        <w:rPr>
          <w:lang w:eastAsia="fr-FR" w:bidi="fr-FR"/>
        </w:rPr>
        <w:t xml:space="preserve"> Paris, Honoré Champion, 1920.</w:t>
      </w:r>
    </w:p>
  </w:footnote>
  <w:footnote w:id="257">
    <w:p w:rsidR="00162CA0" w:rsidRPr="0058115B"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Voir R. </w:t>
      </w:r>
      <w:r w:rsidRPr="00372CFD">
        <w:rPr>
          <w:rStyle w:val="Corpsdutexte375ptPetitesmajuscules"/>
          <w:sz w:val="24"/>
        </w:rPr>
        <w:t xml:space="preserve">Fayolle, </w:t>
      </w:r>
      <w:r w:rsidRPr="00372CFD">
        <w:rPr>
          <w:i/>
        </w:rPr>
        <w:t>La critique</w:t>
      </w:r>
      <w:r w:rsidRPr="00372CFD">
        <w:t>,</w:t>
      </w:r>
      <w:r w:rsidRPr="00372CFD">
        <w:rPr>
          <w:lang w:eastAsia="fr-FR" w:bidi="fr-FR"/>
        </w:rPr>
        <w:t xml:space="preserve"> Paris, A. Colin, 1964, p. 90.</w:t>
      </w:r>
    </w:p>
  </w:footnote>
  <w:footnote w:id="258">
    <w:p w:rsidR="00162CA0" w:rsidRPr="0058115B"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Voir Marguerite </w:t>
      </w:r>
      <w:r w:rsidRPr="00372CFD">
        <w:rPr>
          <w:rStyle w:val="Corpsdutexte375ptPetitesmajuscules"/>
          <w:sz w:val="24"/>
        </w:rPr>
        <w:t xml:space="preserve">Iknayan, </w:t>
      </w:r>
      <w:r w:rsidRPr="00372CFD">
        <w:rPr>
          <w:i/>
        </w:rPr>
        <w:t>The idea of the novel in France</w:t>
      </w:r>
      <w:r w:rsidRPr="00372CFD">
        <w:rPr>
          <w:i/>
          <w:lang w:eastAsia="fr-FR" w:bidi="fr-FR"/>
        </w:rPr>
        <w:t xml:space="preserve"> : </w:t>
      </w:r>
      <w:r w:rsidRPr="00372CFD">
        <w:rPr>
          <w:i/>
        </w:rPr>
        <w:t>the critical reaction (1815-1848),</w:t>
      </w:r>
      <w:r w:rsidRPr="00372CFD">
        <w:rPr>
          <w:lang w:eastAsia="fr-FR" w:bidi="fr-FR"/>
        </w:rPr>
        <w:t xml:space="preserve"> Paris, Droz, 1961, chap. 2 : « Novel and Society ».</w:t>
      </w:r>
    </w:p>
  </w:footnote>
  <w:footnote w:id="259">
    <w:p w:rsidR="00162CA0" w:rsidRPr="0058115B" w:rsidRDefault="00162CA0" w:rsidP="00162CA0">
      <w:pPr>
        <w:pStyle w:val="Notedebasdepage"/>
        <w:rPr>
          <w:lang w:val="fr-FR"/>
        </w:rPr>
      </w:pPr>
      <w:r>
        <w:rPr>
          <w:rStyle w:val="Appelnotedebasdep"/>
        </w:rPr>
        <w:footnoteRef/>
      </w:r>
      <w:r>
        <w:t xml:space="preserve"> </w:t>
      </w:r>
      <w:r>
        <w:rPr>
          <w:lang w:val="fr-FR"/>
        </w:rPr>
        <w:tab/>
      </w:r>
      <w:r w:rsidRPr="00372CFD">
        <w:t xml:space="preserve">Voir </w:t>
      </w:r>
      <w:r w:rsidRPr="00372CFD">
        <w:rPr>
          <w:lang w:eastAsia="fr-FR" w:bidi="fr-FR"/>
        </w:rPr>
        <w:t xml:space="preserve">en particulier, </w:t>
      </w:r>
      <w:r w:rsidRPr="00372CFD">
        <w:rPr>
          <w:rStyle w:val="Corpsdutexte375ptPetitesmajuscules"/>
          <w:sz w:val="24"/>
        </w:rPr>
        <w:t xml:space="preserve">F. Bowman </w:t>
      </w:r>
      <w:r w:rsidRPr="00372CFD">
        <w:rPr>
          <w:lang w:eastAsia="fr-FR" w:bidi="fr-FR"/>
        </w:rPr>
        <w:t xml:space="preserve">et </w:t>
      </w:r>
      <w:r w:rsidRPr="00372CFD">
        <w:rPr>
          <w:rStyle w:val="Corpsdutexte375ptPetitesmajuscules"/>
          <w:sz w:val="24"/>
        </w:rPr>
        <w:t xml:space="preserve">B. Juden, </w:t>
      </w:r>
      <w:r w:rsidRPr="00372CFD">
        <w:rPr>
          <w:i/>
        </w:rPr>
        <w:t>Confrontation : le roma</w:t>
      </w:r>
      <w:r w:rsidRPr="00372CFD">
        <w:rPr>
          <w:i/>
        </w:rPr>
        <w:t>n</w:t>
      </w:r>
      <w:r w:rsidRPr="00372CFD">
        <w:rPr>
          <w:i/>
        </w:rPr>
        <w:t>tisme</w:t>
      </w:r>
      <w:r w:rsidRPr="00372CFD">
        <w:t>,</w:t>
      </w:r>
      <w:r w:rsidRPr="00372CFD">
        <w:rPr>
          <w:lang w:eastAsia="fr-FR" w:bidi="fr-FR"/>
        </w:rPr>
        <w:t xml:space="preserve"> New York, Prentice Hall, 1970.</w:t>
      </w:r>
    </w:p>
  </w:footnote>
  <w:footnote w:id="260">
    <w:p w:rsidR="00162CA0" w:rsidRPr="0058115B"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Voir L. </w:t>
      </w:r>
      <w:r w:rsidRPr="00372CFD">
        <w:rPr>
          <w:rStyle w:val="Corpsdutexte375ptPetitesmajuscules"/>
          <w:sz w:val="24"/>
        </w:rPr>
        <w:t xml:space="preserve">Spitzer, </w:t>
      </w:r>
      <w:r w:rsidRPr="00372CFD">
        <w:rPr>
          <w:lang w:eastAsia="fr-FR" w:bidi="fr-FR"/>
        </w:rPr>
        <w:t xml:space="preserve">Milieu and ambiance, in </w:t>
      </w:r>
      <w:r w:rsidRPr="00372CFD">
        <w:rPr>
          <w:i/>
        </w:rPr>
        <w:t>Essays in Historical s</w:t>
      </w:r>
      <w:r w:rsidRPr="00372CFD">
        <w:rPr>
          <w:i/>
        </w:rPr>
        <w:t>e</w:t>
      </w:r>
      <w:r w:rsidRPr="00372CFD">
        <w:rPr>
          <w:i/>
        </w:rPr>
        <w:t>mantics</w:t>
      </w:r>
      <w:r w:rsidRPr="00372CFD">
        <w:t>,</w:t>
      </w:r>
      <w:r w:rsidRPr="00372CFD">
        <w:rPr>
          <w:lang w:eastAsia="fr-FR" w:bidi="fr-FR"/>
        </w:rPr>
        <w:t xml:space="preserve"> New York, Vanni, 1948, p. 210 et s.</w:t>
      </w:r>
    </w:p>
  </w:footnote>
  <w:footnote w:id="261">
    <w:p w:rsidR="00162CA0" w:rsidRPr="0058115B"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H. </w:t>
      </w:r>
      <w:r w:rsidRPr="00372CFD">
        <w:t xml:space="preserve">Taine, </w:t>
      </w:r>
      <w:r w:rsidRPr="00372CFD">
        <w:rPr>
          <w:i/>
        </w:rPr>
        <w:t>Introduction à l'histoire de la littérature anglaise</w:t>
      </w:r>
      <w:r w:rsidRPr="00372CFD">
        <w:t>,</w:t>
      </w:r>
      <w:r w:rsidRPr="00372CFD">
        <w:rPr>
          <w:lang w:eastAsia="fr-FR" w:bidi="fr-FR"/>
        </w:rPr>
        <w:t xml:space="preserve"> Paris, Hachette, 1863, p. 34. Voir S. </w:t>
      </w:r>
      <w:r w:rsidRPr="00372CFD">
        <w:t xml:space="preserve">Kahn, </w:t>
      </w:r>
      <w:r w:rsidRPr="00372CFD">
        <w:rPr>
          <w:i/>
          <w:lang w:eastAsia="fr-FR" w:bidi="fr-FR"/>
        </w:rPr>
        <w:t xml:space="preserve">Science and Aesthetic judgment, </w:t>
      </w:r>
      <w:r w:rsidRPr="00372CFD">
        <w:rPr>
          <w:i/>
        </w:rPr>
        <w:t>A study in Ta</w:t>
      </w:r>
      <w:r w:rsidRPr="00372CFD">
        <w:rPr>
          <w:i/>
        </w:rPr>
        <w:t>i</w:t>
      </w:r>
      <w:r w:rsidRPr="00372CFD">
        <w:rPr>
          <w:i/>
        </w:rPr>
        <w:t>ne’s critical method</w:t>
      </w:r>
      <w:r w:rsidRPr="00372CFD">
        <w:t>,</w:t>
      </w:r>
      <w:r w:rsidRPr="00372CFD">
        <w:rPr>
          <w:lang w:eastAsia="fr-FR" w:bidi="fr-FR"/>
        </w:rPr>
        <w:t xml:space="preserve"> London, Routledge and Kegan Paul, </w:t>
      </w:r>
      <w:r w:rsidRPr="00372CFD">
        <w:t>1</w:t>
      </w:r>
      <w:r w:rsidRPr="00372CFD">
        <w:rPr>
          <w:lang w:eastAsia="fr-FR" w:bidi="fr-FR"/>
        </w:rPr>
        <w:t>953</w:t>
      </w:r>
      <w:r w:rsidRPr="00372CFD">
        <w:t>, p.</w:t>
      </w:r>
      <w:r w:rsidRPr="00372CFD">
        <w:rPr>
          <w:lang w:eastAsia="fr-FR" w:bidi="fr-FR"/>
        </w:rPr>
        <w:t xml:space="preserve"> 67.</w:t>
      </w:r>
    </w:p>
  </w:footnote>
  <w:footnote w:id="262">
    <w:p w:rsidR="00162CA0" w:rsidRPr="0058115B"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M A. de </w:t>
      </w:r>
      <w:r w:rsidRPr="00690BC9">
        <w:rPr>
          <w:smallCaps/>
          <w:lang w:eastAsia="fr-FR" w:bidi="fr-FR"/>
        </w:rPr>
        <w:t>Tocqueville</w:t>
      </w:r>
      <w:r w:rsidRPr="00B6644A">
        <w:rPr>
          <w:lang w:eastAsia="fr-FR" w:bidi="fr-FR"/>
        </w:rPr>
        <w:t xml:space="preserve">, </w:t>
      </w:r>
      <w:hyperlink r:id="rId92" w:history="1">
        <w:r w:rsidRPr="006C694F">
          <w:rPr>
            <w:rStyle w:val="Lienhypertexte"/>
            <w:i/>
          </w:rPr>
          <w:t>De la démocratie</w:t>
        </w:r>
      </w:hyperlink>
      <w:r w:rsidRPr="006C694F">
        <w:rPr>
          <w:i/>
        </w:rPr>
        <w:t>..., op. cit</w:t>
      </w:r>
      <w:r w:rsidRPr="00B6644A">
        <w:t>.,</w:t>
      </w:r>
      <w:r w:rsidRPr="00B6644A">
        <w:rPr>
          <w:lang w:eastAsia="fr-FR" w:bidi="fr-FR"/>
        </w:rPr>
        <w:t xml:space="preserve"> t. 2, p. 65.</w:t>
      </w:r>
    </w:p>
  </w:footnote>
  <w:footnote w:id="263">
    <w:p w:rsidR="00162CA0" w:rsidRPr="00372CFD"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Voir l’étude un peu rapide de T. </w:t>
      </w:r>
      <w:r w:rsidRPr="00372CFD">
        <w:rPr>
          <w:smallCaps/>
          <w:lang w:eastAsia="fr-FR" w:bidi="fr-FR"/>
        </w:rPr>
        <w:t>Brunius</w:t>
      </w:r>
      <w:r w:rsidRPr="00372CFD">
        <w:rPr>
          <w:lang w:eastAsia="fr-FR" w:bidi="fr-FR"/>
        </w:rPr>
        <w:t xml:space="preserve">, </w:t>
      </w:r>
      <w:r w:rsidRPr="00372CFD">
        <w:rPr>
          <w:rStyle w:val="Corpsdutexte68ptItalique"/>
          <w:sz w:val="24"/>
        </w:rPr>
        <w:t>Tocqueville. The Sociolog</w:t>
      </w:r>
      <w:r w:rsidRPr="00372CFD">
        <w:rPr>
          <w:rStyle w:val="Corpsdutexte68ptItalique"/>
          <w:sz w:val="24"/>
        </w:rPr>
        <w:t>i</w:t>
      </w:r>
      <w:r w:rsidRPr="00372CFD">
        <w:rPr>
          <w:rStyle w:val="Corpsdutexte68ptItalique"/>
          <w:sz w:val="24"/>
        </w:rPr>
        <w:t>cal aesthetician,</w:t>
      </w:r>
      <w:r w:rsidRPr="00372CFD">
        <w:t xml:space="preserve"> </w:t>
      </w:r>
      <w:r w:rsidRPr="00372CFD">
        <w:rPr>
          <w:lang w:eastAsia="fr-FR" w:bidi="fr-FR"/>
        </w:rPr>
        <w:t>Uppsala, 1960.</w:t>
      </w:r>
    </w:p>
  </w:footnote>
  <w:footnote w:id="264">
    <w:p w:rsidR="00162CA0" w:rsidRPr="00690BC9"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A. </w:t>
      </w:r>
      <w:r w:rsidRPr="00B6644A">
        <w:t xml:space="preserve">de </w:t>
      </w:r>
      <w:r w:rsidRPr="00690BC9">
        <w:rPr>
          <w:smallCaps/>
        </w:rPr>
        <w:t>Tocqueville</w:t>
      </w:r>
      <w:r w:rsidRPr="00B6644A">
        <w:t xml:space="preserve">, </w:t>
      </w:r>
      <w:r w:rsidRPr="00690BC9">
        <w:rPr>
          <w:rStyle w:val="Corpsdutexte68ptItalique"/>
          <w:i w:val="0"/>
          <w:sz w:val="28"/>
        </w:rPr>
        <w:fldChar w:fldCharType="begin"/>
      </w:r>
      <w:r w:rsidRPr="00690BC9">
        <w:rPr>
          <w:rStyle w:val="Corpsdutexte68ptItalique"/>
          <w:i w:val="0"/>
          <w:sz w:val="28"/>
        </w:rPr>
        <w:instrText xml:space="preserve"> </w:instrText>
      </w:r>
      <w:r w:rsidR="0061324A">
        <w:rPr>
          <w:rStyle w:val="Corpsdutexte68ptItalique"/>
          <w:i w:val="0"/>
          <w:sz w:val="28"/>
        </w:rPr>
        <w:instrText>HYPERLINK</w:instrText>
      </w:r>
      <w:r w:rsidRPr="00690BC9">
        <w:rPr>
          <w:rStyle w:val="Corpsdutexte68ptItalique"/>
          <w:i w:val="0"/>
          <w:sz w:val="28"/>
        </w:rPr>
        <w:instrText xml:space="preserve"> "http://dx.doi.org/doi:10.1522/cla.toa.dem2" </w:instrText>
      </w:r>
      <w:r w:rsidRPr="00690BC9">
        <w:rPr>
          <w:i/>
          <w:iCs/>
          <w:szCs w:val="16"/>
          <w:lang w:eastAsia="fr-FR" w:bidi="fr-FR"/>
        </w:rPr>
      </w:r>
      <w:r w:rsidRPr="00690BC9">
        <w:rPr>
          <w:rStyle w:val="Corpsdutexte68ptItalique"/>
          <w:i w:val="0"/>
          <w:sz w:val="28"/>
        </w:rPr>
        <w:fldChar w:fldCharType="separate"/>
      </w:r>
      <w:r w:rsidRPr="00690BC9">
        <w:rPr>
          <w:rStyle w:val="Lienhypertexte"/>
          <w:i/>
          <w:szCs w:val="16"/>
          <w:lang w:eastAsia="fr-FR" w:bidi="fr-FR"/>
        </w:rPr>
        <w:t>De la démocratie</w:t>
      </w:r>
      <w:r w:rsidRPr="00690BC9">
        <w:rPr>
          <w:rStyle w:val="Corpsdutexte68ptItalique"/>
          <w:i w:val="0"/>
          <w:sz w:val="28"/>
        </w:rPr>
        <w:fldChar w:fldCharType="end"/>
      </w:r>
      <w:r w:rsidRPr="00B6644A">
        <w:rPr>
          <w:rStyle w:val="Corpsdutexte68ptItalique"/>
          <w:sz w:val="28"/>
        </w:rPr>
        <w:t>..., op. cit.,</w:t>
      </w:r>
      <w:r w:rsidRPr="00B6644A">
        <w:t xml:space="preserve"> </w:t>
      </w:r>
      <w:r w:rsidRPr="00B6644A">
        <w:rPr>
          <w:lang w:eastAsia="fr-FR" w:bidi="fr-FR"/>
        </w:rPr>
        <w:t>t. 2, p. 53.</w:t>
      </w:r>
    </w:p>
  </w:footnote>
  <w:footnote w:id="265">
    <w:p w:rsidR="00162CA0" w:rsidRPr="00690BC9" w:rsidRDefault="00162CA0" w:rsidP="00162CA0">
      <w:pPr>
        <w:pStyle w:val="Notedebasdepage"/>
        <w:rPr>
          <w:lang w:val="fr-FR"/>
        </w:rPr>
      </w:pPr>
      <w:r>
        <w:rPr>
          <w:rStyle w:val="Appelnotedebasdep"/>
        </w:rPr>
        <w:footnoteRef/>
      </w:r>
      <w:r>
        <w:t xml:space="preserve"> </w:t>
      </w:r>
      <w:r>
        <w:rPr>
          <w:lang w:val="fr-FR"/>
        </w:rPr>
        <w:tab/>
      </w:r>
      <w:r w:rsidRPr="00135F75">
        <w:rPr>
          <w:i/>
        </w:rPr>
        <w:t>Ibid</w:t>
      </w:r>
      <w:r w:rsidRPr="00B6644A">
        <w:t>.,</w:t>
      </w:r>
      <w:r w:rsidRPr="00B6644A">
        <w:rPr>
          <w:lang w:eastAsia="fr-FR" w:bidi="fr-FR"/>
        </w:rPr>
        <w:t xml:space="preserve"> </w:t>
      </w:r>
      <w:r w:rsidRPr="00B6644A">
        <w:t xml:space="preserve">p. 54-56. </w:t>
      </w:r>
      <w:r w:rsidRPr="00B6644A">
        <w:rPr>
          <w:lang w:eastAsia="fr-FR" w:bidi="fr-FR"/>
        </w:rPr>
        <w:t xml:space="preserve">Voir G. </w:t>
      </w:r>
      <w:r w:rsidRPr="00B6644A">
        <w:rPr>
          <w:rStyle w:val="Corpsdutexte375ptPetitesmajuscules"/>
          <w:sz w:val="28"/>
        </w:rPr>
        <w:t xml:space="preserve">Batault, </w:t>
      </w:r>
      <w:r>
        <w:rPr>
          <w:i/>
          <w:lang w:eastAsia="fr-FR" w:bidi="fr-FR"/>
        </w:rPr>
        <w:t>Tocqueville</w:t>
      </w:r>
      <w:r w:rsidRPr="006C694F">
        <w:rPr>
          <w:i/>
          <w:lang w:eastAsia="fr-FR" w:bidi="fr-FR"/>
        </w:rPr>
        <w:t xml:space="preserve"> et la littérature américaine</w:t>
      </w:r>
      <w:r w:rsidRPr="00B6644A">
        <w:rPr>
          <w:lang w:eastAsia="fr-FR" w:bidi="fr-FR"/>
        </w:rPr>
        <w:t xml:space="preserve">. </w:t>
      </w:r>
      <w:r w:rsidRPr="00B6644A">
        <w:t>Mercure de France,</w:t>
      </w:r>
      <w:r w:rsidRPr="00B6644A">
        <w:rPr>
          <w:lang w:eastAsia="fr-FR" w:bidi="fr-FR"/>
        </w:rPr>
        <w:t xml:space="preserve"> </w:t>
      </w:r>
      <w:r w:rsidRPr="00B6644A">
        <w:t>1919, 9, p. 254.</w:t>
      </w:r>
    </w:p>
  </w:footnote>
  <w:footnote w:id="266">
    <w:p w:rsidR="00162CA0" w:rsidRPr="0011292C" w:rsidRDefault="00162CA0" w:rsidP="00162CA0">
      <w:pPr>
        <w:pStyle w:val="Notedebasdepage"/>
        <w:rPr>
          <w:lang w:val="fr-FR"/>
        </w:rPr>
      </w:pPr>
      <w:r>
        <w:rPr>
          <w:rStyle w:val="Appelnotedebasdep"/>
        </w:rPr>
        <w:footnoteRef/>
      </w:r>
      <w:r>
        <w:t xml:space="preserve"> </w:t>
      </w:r>
      <w:r>
        <w:rPr>
          <w:lang w:val="fr-FR"/>
        </w:rPr>
        <w:tab/>
      </w:r>
      <w:r w:rsidRPr="00B6644A">
        <w:t xml:space="preserve">A. </w:t>
      </w:r>
      <w:r w:rsidRPr="00B6644A">
        <w:rPr>
          <w:lang w:eastAsia="fr-FR" w:bidi="fr-FR"/>
        </w:rPr>
        <w:t xml:space="preserve">de </w:t>
      </w:r>
      <w:r w:rsidRPr="00B010B9">
        <w:rPr>
          <w:smallCaps/>
        </w:rPr>
        <w:t>Tocqueville</w:t>
      </w:r>
      <w:r w:rsidRPr="00B6644A">
        <w:t xml:space="preserve">, </w:t>
      </w:r>
      <w:hyperlink r:id="rId93" w:history="1">
        <w:r w:rsidRPr="006C694F">
          <w:rPr>
            <w:rStyle w:val="Lienhypertexte"/>
            <w:i/>
            <w:szCs w:val="16"/>
            <w:lang w:eastAsia="fr-FR" w:bidi="fr-FR"/>
          </w:rPr>
          <w:t>De la démocratie</w:t>
        </w:r>
      </w:hyperlink>
      <w:r w:rsidRPr="006C694F">
        <w:rPr>
          <w:rStyle w:val="Corpsdutexte68ptItalique"/>
          <w:i w:val="0"/>
          <w:sz w:val="28"/>
        </w:rPr>
        <w:t>...,</w:t>
      </w:r>
      <w:r w:rsidRPr="00B6644A">
        <w:rPr>
          <w:rStyle w:val="Corpsdutexte68ptItalique"/>
          <w:sz w:val="28"/>
        </w:rPr>
        <w:t xml:space="preserve"> op. cit.,</w:t>
      </w:r>
      <w:r w:rsidRPr="00B6644A">
        <w:t xml:space="preserve"> </w:t>
      </w:r>
      <w:r w:rsidRPr="00B6644A">
        <w:rPr>
          <w:lang w:eastAsia="fr-FR" w:bidi="fr-FR"/>
        </w:rPr>
        <w:t>t. 2, p. 47.</w:t>
      </w:r>
    </w:p>
  </w:footnote>
  <w:footnote w:id="267">
    <w:p w:rsidR="00162CA0" w:rsidRPr="00B010B9" w:rsidRDefault="00162CA0" w:rsidP="00162CA0">
      <w:pPr>
        <w:pStyle w:val="Notedebasdepage"/>
        <w:rPr>
          <w:lang w:val="fr-FR"/>
        </w:rPr>
      </w:pPr>
      <w:r>
        <w:rPr>
          <w:rStyle w:val="Appelnotedebasdep"/>
        </w:rPr>
        <w:footnoteRef/>
      </w:r>
      <w:r>
        <w:t xml:space="preserve"> </w:t>
      </w:r>
      <w:r>
        <w:rPr>
          <w:lang w:val="fr-FR"/>
        </w:rPr>
        <w:tab/>
      </w:r>
      <w:r w:rsidRPr="00B6644A">
        <w:t xml:space="preserve">A. </w:t>
      </w:r>
      <w:r w:rsidRPr="00B6644A">
        <w:rPr>
          <w:lang w:eastAsia="fr-FR" w:bidi="fr-FR"/>
        </w:rPr>
        <w:t xml:space="preserve">de </w:t>
      </w:r>
      <w:r w:rsidRPr="00B010B9">
        <w:rPr>
          <w:smallCaps/>
        </w:rPr>
        <w:t>Tocqueville</w:t>
      </w:r>
      <w:r w:rsidRPr="00B6644A">
        <w:t xml:space="preserve">, </w:t>
      </w:r>
      <w:hyperlink r:id="rId94" w:history="1">
        <w:r w:rsidRPr="006C694F">
          <w:rPr>
            <w:rStyle w:val="Lienhypertexte"/>
            <w:i/>
            <w:szCs w:val="16"/>
            <w:lang w:eastAsia="fr-FR" w:bidi="fr-FR"/>
          </w:rPr>
          <w:t>Ancien Régime</w:t>
        </w:r>
      </w:hyperlink>
      <w:r w:rsidRPr="00B6644A">
        <w:rPr>
          <w:rStyle w:val="Corpsdutexte68ptItalique"/>
          <w:sz w:val="28"/>
        </w:rPr>
        <w:t>..., op. cit.,</w:t>
      </w:r>
      <w:r w:rsidRPr="00B6644A">
        <w:t xml:space="preserve"> </w:t>
      </w:r>
      <w:r>
        <w:rPr>
          <w:lang w:eastAsia="fr-FR" w:bidi="fr-FR"/>
        </w:rPr>
        <w:t>t. I</w:t>
      </w:r>
      <w:r w:rsidRPr="00B6644A">
        <w:rPr>
          <w:lang w:eastAsia="fr-FR" w:bidi="fr-FR"/>
        </w:rPr>
        <w:t>, p. 210-213.</w:t>
      </w:r>
    </w:p>
  </w:footnote>
  <w:footnote w:id="268">
    <w:p w:rsidR="00162CA0" w:rsidRPr="00B010B9"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Lettre à Nassau Senor (10 avril 1848), in </w:t>
      </w:r>
      <w:r w:rsidRPr="006C694F">
        <w:rPr>
          <w:i/>
        </w:rPr>
        <w:t xml:space="preserve">Correspondance d'Alexis de </w:t>
      </w:r>
      <w:r>
        <w:rPr>
          <w:i/>
        </w:rPr>
        <w:t>To</w:t>
      </w:r>
      <w:r>
        <w:rPr>
          <w:i/>
        </w:rPr>
        <w:t>c</w:t>
      </w:r>
      <w:r>
        <w:rPr>
          <w:i/>
        </w:rPr>
        <w:t>queville</w:t>
      </w:r>
      <w:r w:rsidRPr="006C694F">
        <w:rPr>
          <w:i/>
          <w:lang w:eastAsia="fr-FR" w:bidi="fr-FR"/>
        </w:rPr>
        <w:t xml:space="preserve">, </w:t>
      </w:r>
      <w:r w:rsidRPr="006C694F">
        <w:rPr>
          <w:i/>
        </w:rPr>
        <w:t>op. cit</w:t>
      </w:r>
      <w:r>
        <w:t>.,</w:t>
      </w:r>
      <w:r w:rsidRPr="00B6644A">
        <w:rPr>
          <w:lang w:eastAsia="fr-FR" w:bidi="fr-FR"/>
        </w:rPr>
        <w:t xml:space="preserve"> p. 133.</w:t>
      </w:r>
    </w:p>
  </w:footnote>
  <w:footnote w:id="269">
    <w:p w:rsidR="00162CA0" w:rsidRPr="00B010B9" w:rsidRDefault="00162CA0" w:rsidP="00162CA0">
      <w:pPr>
        <w:pStyle w:val="Notedebasdepage"/>
        <w:rPr>
          <w:lang w:val="fr-FR"/>
        </w:rPr>
      </w:pPr>
      <w:r>
        <w:rPr>
          <w:rStyle w:val="Appelnotedebasdep"/>
        </w:rPr>
        <w:footnoteRef/>
      </w:r>
      <w:r>
        <w:t xml:space="preserve"> </w:t>
      </w:r>
      <w:r>
        <w:rPr>
          <w:lang w:val="fr-FR"/>
        </w:rPr>
        <w:tab/>
      </w:r>
      <w:r w:rsidRPr="00B6644A">
        <w:t xml:space="preserve">A. de </w:t>
      </w:r>
      <w:r>
        <w:rPr>
          <w:rStyle w:val="Corpsdutexte575ptNonItaliquePetitesmajuscules"/>
          <w:i w:val="0"/>
          <w:iCs w:val="0"/>
          <w:sz w:val="28"/>
        </w:rPr>
        <w:t>Tocqueville</w:t>
      </w:r>
      <w:r w:rsidRPr="00B6644A">
        <w:rPr>
          <w:rStyle w:val="Corpsdutexte575ptNonItaliquePetitesmajuscules"/>
          <w:i w:val="0"/>
          <w:iCs w:val="0"/>
          <w:sz w:val="28"/>
        </w:rPr>
        <w:t xml:space="preserve">, </w:t>
      </w:r>
      <w:r w:rsidRPr="006C694F">
        <w:rPr>
          <w:i/>
          <w:lang w:eastAsia="fr-FR" w:bidi="fr-FR"/>
        </w:rPr>
        <w:t>Souvenirs, op. cit.</w:t>
      </w:r>
      <w:r w:rsidRPr="00B6644A">
        <w:rPr>
          <w:lang w:eastAsia="fr-FR" w:bidi="fr-FR"/>
        </w:rPr>
        <w:t>,</w:t>
      </w:r>
      <w:r w:rsidRPr="00B6644A">
        <w:t xml:space="preserve"> p. 97.</w:t>
      </w:r>
    </w:p>
  </w:footnote>
  <w:footnote w:id="270">
    <w:p w:rsidR="00162CA0" w:rsidRPr="00B010B9" w:rsidRDefault="00162CA0" w:rsidP="00162CA0">
      <w:pPr>
        <w:pStyle w:val="Notedebasdepage"/>
        <w:rPr>
          <w:lang w:val="fr-FR"/>
        </w:rPr>
      </w:pPr>
      <w:r>
        <w:rPr>
          <w:rStyle w:val="Appelnotedebasdep"/>
        </w:rPr>
        <w:footnoteRef/>
      </w:r>
      <w:r>
        <w:t xml:space="preserve"> </w:t>
      </w:r>
      <w:r>
        <w:rPr>
          <w:lang w:val="fr-FR"/>
        </w:rPr>
        <w:tab/>
      </w:r>
      <w:r w:rsidRPr="00B6644A">
        <w:t xml:space="preserve">A. de </w:t>
      </w:r>
      <w:r>
        <w:rPr>
          <w:rStyle w:val="Corpsdutexte575ptNonItaliquePetitesmajuscules"/>
          <w:i w:val="0"/>
          <w:iCs w:val="0"/>
          <w:sz w:val="28"/>
        </w:rPr>
        <w:t>Tocqueville</w:t>
      </w:r>
      <w:r w:rsidRPr="00B6644A">
        <w:rPr>
          <w:rStyle w:val="Corpsdutexte575ptNonItaliquePetitesmajuscules"/>
          <w:i w:val="0"/>
          <w:iCs w:val="0"/>
          <w:sz w:val="28"/>
        </w:rPr>
        <w:t xml:space="preserve">, </w:t>
      </w:r>
      <w:hyperlink r:id="rId95" w:history="1">
        <w:r w:rsidRPr="006C694F">
          <w:rPr>
            <w:rStyle w:val="Lienhypertexte"/>
            <w:i/>
            <w:lang w:eastAsia="fr-FR" w:bidi="fr-FR"/>
          </w:rPr>
          <w:t>Ancien Régime</w:t>
        </w:r>
      </w:hyperlink>
      <w:r w:rsidRPr="006C694F">
        <w:rPr>
          <w:i/>
          <w:lang w:eastAsia="fr-FR" w:bidi="fr-FR"/>
        </w:rPr>
        <w:t>..., op. cit</w:t>
      </w:r>
      <w:r w:rsidRPr="00B6644A">
        <w:rPr>
          <w:lang w:eastAsia="fr-FR" w:bidi="fr-FR"/>
        </w:rPr>
        <w:t>.,</w:t>
      </w:r>
      <w:r w:rsidRPr="00B6644A">
        <w:t xml:space="preserve"> </w:t>
      </w:r>
      <w:r>
        <w:t>t. I</w:t>
      </w:r>
      <w:r w:rsidRPr="00B6644A">
        <w:t>, p. 199.</w:t>
      </w:r>
    </w:p>
  </w:footnote>
  <w:footnote w:id="271">
    <w:p w:rsidR="00162CA0" w:rsidRPr="00B010B9"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Philarète </w:t>
      </w:r>
      <w:r w:rsidRPr="00372CFD">
        <w:rPr>
          <w:rStyle w:val="Corpsdutexte375ptPetitesmajuscules"/>
          <w:sz w:val="24"/>
        </w:rPr>
        <w:t xml:space="preserve">Chasles, </w:t>
      </w:r>
      <w:r w:rsidRPr="00372CFD">
        <w:rPr>
          <w:lang w:eastAsia="fr-FR" w:bidi="fr-FR"/>
        </w:rPr>
        <w:t xml:space="preserve">De la littérature dans l’Amérique du Nord, </w:t>
      </w:r>
      <w:r w:rsidRPr="00372CFD">
        <w:rPr>
          <w:i/>
        </w:rPr>
        <w:t>R</w:t>
      </w:r>
      <w:r w:rsidRPr="00372CFD">
        <w:rPr>
          <w:i/>
        </w:rPr>
        <w:t>e</w:t>
      </w:r>
      <w:r w:rsidRPr="00372CFD">
        <w:rPr>
          <w:i/>
        </w:rPr>
        <w:t>vue des Deux-Mondes</w:t>
      </w:r>
      <w:r w:rsidRPr="00372CFD">
        <w:t>,</w:t>
      </w:r>
      <w:r w:rsidRPr="00372CFD">
        <w:rPr>
          <w:lang w:eastAsia="fr-FR" w:bidi="fr-FR"/>
        </w:rPr>
        <w:t xml:space="preserve"> 1835, vol. 3, p. 150. Sur les rapports entre Chasles et To</w:t>
      </w:r>
      <w:r w:rsidRPr="00372CFD">
        <w:rPr>
          <w:lang w:eastAsia="fr-FR" w:bidi="fr-FR"/>
        </w:rPr>
        <w:t>c</w:t>
      </w:r>
      <w:r w:rsidRPr="00372CFD">
        <w:rPr>
          <w:lang w:eastAsia="fr-FR" w:bidi="fr-FR"/>
        </w:rPr>
        <w:t xml:space="preserve">queville, voir Harold </w:t>
      </w:r>
      <w:r w:rsidRPr="00372CFD">
        <w:rPr>
          <w:rStyle w:val="Corpsdutexte375ptPetitesmajuscules"/>
          <w:sz w:val="24"/>
        </w:rPr>
        <w:t xml:space="preserve">E. Mantz, </w:t>
      </w:r>
      <w:r w:rsidRPr="00372CFD">
        <w:rPr>
          <w:i/>
        </w:rPr>
        <w:t>French Criticism of american literature, before 1850</w:t>
      </w:r>
      <w:r w:rsidRPr="00372CFD">
        <w:t>,</w:t>
      </w:r>
      <w:r w:rsidRPr="00372CFD">
        <w:rPr>
          <w:lang w:eastAsia="fr-FR" w:bidi="fr-FR"/>
        </w:rPr>
        <w:t xml:space="preserve"> Columbia University Press, 1917.</w:t>
      </w:r>
    </w:p>
  </w:footnote>
  <w:footnote w:id="272">
    <w:p w:rsidR="00162CA0" w:rsidRPr="00B010B9"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René </w:t>
      </w:r>
      <w:r w:rsidRPr="00372CFD">
        <w:rPr>
          <w:smallCaps/>
          <w:lang w:eastAsia="fr-FR" w:bidi="fr-FR"/>
        </w:rPr>
        <w:t xml:space="preserve">Rémond </w:t>
      </w:r>
      <w:r w:rsidRPr="00372CFD">
        <w:rPr>
          <w:lang w:eastAsia="fr-FR" w:bidi="fr-FR"/>
        </w:rPr>
        <w:t xml:space="preserve">expose les différentes thèses qui s’opposent à l’époque quant à la valeur de la littérature américaine, in </w:t>
      </w:r>
      <w:r w:rsidRPr="00372CFD">
        <w:rPr>
          <w:i/>
        </w:rPr>
        <w:t>Les États-Unis devant l’opinion française (1815-1852),</w:t>
      </w:r>
      <w:r w:rsidRPr="00372CFD">
        <w:rPr>
          <w:lang w:eastAsia="fr-FR" w:bidi="fr-FR"/>
        </w:rPr>
        <w:t xml:space="preserve"> Paris, A. Colin, 1962, II</w:t>
      </w:r>
      <w:r w:rsidRPr="00372CFD">
        <w:rPr>
          <w:vertAlign w:val="superscript"/>
          <w:lang w:eastAsia="fr-FR" w:bidi="fr-FR"/>
        </w:rPr>
        <w:t xml:space="preserve">e </w:t>
      </w:r>
      <w:r w:rsidRPr="00372CFD">
        <w:rPr>
          <w:lang w:eastAsia="fr-FR" w:bidi="fr-FR"/>
        </w:rPr>
        <w:t>Partie, chap. I</w:t>
      </w:r>
      <w:r w:rsidRPr="00372CFD">
        <w:rPr>
          <w:vertAlign w:val="superscript"/>
          <w:lang w:eastAsia="fr-FR" w:bidi="fr-FR"/>
        </w:rPr>
        <w:t>er</w:t>
      </w:r>
      <w:r w:rsidRPr="00372CFD">
        <w:rPr>
          <w:lang w:eastAsia="fr-FR" w:bidi="fr-FR"/>
        </w:rPr>
        <w:t>, p. 301 à 309.</w:t>
      </w:r>
    </w:p>
  </w:footnote>
  <w:footnote w:id="273">
    <w:p w:rsidR="00162CA0" w:rsidRPr="00B010B9" w:rsidRDefault="00162CA0" w:rsidP="00162CA0">
      <w:pPr>
        <w:pStyle w:val="Notedebasdepage"/>
        <w:rPr>
          <w:lang w:val="fr-FR"/>
        </w:rPr>
      </w:pPr>
      <w:r>
        <w:rPr>
          <w:rStyle w:val="Appelnotedebasdep"/>
        </w:rPr>
        <w:footnoteRef/>
      </w:r>
      <w:r>
        <w:t xml:space="preserve"> </w:t>
      </w:r>
      <w:r>
        <w:rPr>
          <w:lang w:val="fr-FR"/>
        </w:rPr>
        <w:tab/>
      </w:r>
      <w:r w:rsidRPr="00372CFD">
        <w:t xml:space="preserve">G. de </w:t>
      </w:r>
      <w:r w:rsidRPr="00372CFD">
        <w:rPr>
          <w:rStyle w:val="Corpsdutexte575ptNonItaliquePetitesmajuscules"/>
          <w:i w:val="0"/>
          <w:iCs w:val="0"/>
          <w:sz w:val="24"/>
        </w:rPr>
        <w:t xml:space="preserve">Beaumont, </w:t>
      </w:r>
      <w:hyperlink r:id="rId96" w:history="1">
        <w:r w:rsidRPr="00372CFD">
          <w:rPr>
            <w:rStyle w:val="Lienhypertexte"/>
            <w:i/>
            <w:lang w:eastAsia="fr-FR" w:bidi="fr-FR"/>
          </w:rPr>
          <w:t>Marie ou l’esclavage aux États-Unis</w:t>
        </w:r>
      </w:hyperlink>
      <w:r w:rsidRPr="00372CFD">
        <w:rPr>
          <w:lang w:eastAsia="fr-FR" w:bidi="fr-FR"/>
        </w:rPr>
        <w:t>,</w:t>
      </w:r>
      <w:r w:rsidRPr="00372CFD">
        <w:t xml:space="preserve"> Paris, 1835, p. 238.</w:t>
      </w:r>
    </w:p>
  </w:footnote>
  <w:footnote w:id="274">
    <w:p w:rsidR="00162CA0" w:rsidRPr="009E5F4D"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H. </w:t>
      </w:r>
      <w:r w:rsidRPr="00372CFD">
        <w:rPr>
          <w:rStyle w:val="Corpsdutexte375ptPetitesmajuscules"/>
          <w:sz w:val="24"/>
        </w:rPr>
        <w:t xml:space="preserve">Martineau, </w:t>
      </w:r>
      <w:r w:rsidRPr="00372CFD">
        <w:rPr>
          <w:i/>
        </w:rPr>
        <w:t>De la société américaine</w:t>
      </w:r>
      <w:r w:rsidRPr="00372CFD">
        <w:t>,</w:t>
      </w:r>
      <w:r w:rsidRPr="00372CFD">
        <w:rPr>
          <w:lang w:eastAsia="fr-FR" w:bidi="fr-FR"/>
        </w:rPr>
        <w:t xml:space="preserve"> Paris, 1838, III</w:t>
      </w:r>
      <w:r w:rsidRPr="00372CFD">
        <w:rPr>
          <w:vertAlign w:val="superscript"/>
          <w:lang w:eastAsia="fr-FR" w:bidi="fr-FR"/>
        </w:rPr>
        <w:t>e</w:t>
      </w:r>
      <w:r w:rsidRPr="00372CFD">
        <w:rPr>
          <w:lang w:eastAsia="fr-FR" w:bidi="fr-FR"/>
        </w:rPr>
        <w:t xml:space="preserve"> Partie, chap. 5.</w:t>
      </w:r>
    </w:p>
  </w:footnote>
  <w:footnote w:id="275">
    <w:p w:rsidR="00162CA0" w:rsidRPr="00CE095D" w:rsidRDefault="00162CA0" w:rsidP="00162CA0">
      <w:pPr>
        <w:pStyle w:val="Notedebasdepage"/>
        <w:rPr>
          <w:lang w:val="fr-FR"/>
        </w:rPr>
      </w:pPr>
      <w:r>
        <w:rPr>
          <w:rStyle w:val="Appelnotedebasdep"/>
        </w:rPr>
        <w:footnoteRef/>
      </w:r>
      <w:r>
        <w:t xml:space="preserve"> </w:t>
      </w:r>
      <w:r>
        <w:rPr>
          <w:lang w:val="fr-FR"/>
        </w:rPr>
        <w:tab/>
      </w:r>
      <w:r w:rsidRPr="00372CFD">
        <w:t xml:space="preserve">A. </w:t>
      </w:r>
      <w:r w:rsidRPr="00372CFD">
        <w:rPr>
          <w:lang w:eastAsia="fr-FR" w:bidi="fr-FR"/>
        </w:rPr>
        <w:t xml:space="preserve">de </w:t>
      </w:r>
      <w:r w:rsidRPr="00372CFD">
        <w:rPr>
          <w:smallCaps/>
        </w:rPr>
        <w:t>Tocqueville</w:t>
      </w:r>
      <w:r w:rsidRPr="00372CFD">
        <w:t xml:space="preserve">, </w:t>
      </w:r>
      <w:hyperlink r:id="rId97" w:history="1">
        <w:r w:rsidRPr="00372CFD">
          <w:rPr>
            <w:rStyle w:val="Lienhypertexte"/>
            <w:i/>
            <w:szCs w:val="16"/>
            <w:lang w:eastAsia="fr-FR" w:bidi="fr-FR"/>
          </w:rPr>
          <w:t>Ancien Régime</w:t>
        </w:r>
      </w:hyperlink>
      <w:r w:rsidRPr="00372CFD">
        <w:rPr>
          <w:rStyle w:val="Corpsdutexte68ptItalique"/>
          <w:sz w:val="24"/>
        </w:rPr>
        <w:t>..., op. cit.,</w:t>
      </w:r>
      <w:r w:rsidRPr="00372CFD">
        <w:t xml:space="preserve"> </w:t>
      </w:r>
      <w:r w:rsidRPr="00372CFD">
        <w:rPr>
          <w:lang w:eastAsia="fr-FR" w:bidi="fr-FR"/>
        </w:rPr>
        <w:t>t. 2, p. 77.</w:t>
      </w:r>
    </w:p>
  </w:footnote>
  <w:footnote w:id="276">
    <w:p w:rsidR="00162CA0" w:rsidRPr="00CE095D" w:rsidRDefault="00162CA0" w:rsidP="00162CA0">
      <w:pPr>
        <w:pStyle w:val="Notedebasdepage"/>
        <w:rPr>
          <w:lang w:val="fr-FR"/>
        </w:rPr>
      </w:pPr>
      <w:r>
        <w:rPr>
          <w:rStyle w:val="Appelnotedebasdep"/>
        </w:rPr>
        <w:footnoteRef/>
      </w:r>
      <w:r>
        <w:t xml:space="preserve"> </w:t>
      </w:r>
      <w:r>
        <w:rPr>
          <w:lang w:val="fr-FR"/>
        </w:rPr>
        <w:tab/>
      </w:r>
      <w:r w:rsidRPr="00372CFD">
        <w:t xml:space="preserve">A. </w:t>
      </w:r>
      <w:r w:rsidRPr="00372CFD">
        <w:rPr>
          <w:lang w:eastAsia="fr-FR" w:bidi="fr-FR"/>
        </w:rPr>
        <w:t xml:space="preserve">de </w:t>
      </w:r>
      <w:r w:rsidRPr="00372CFD">
        <w:rPr>
          <w:smallCaps/>
        </w:rPr>
        <w:t>Tocqueville</w:t>
      </w:r>
      <w:r w:rsidRPr="00372CFD">
        <w:t xml:space="preserve">, </w:t>
      </w:r>
      <w:r w:rsidRPr="00372CFD">
        <w:rPr>
          <w:rStyle w:val="Corpsdutexte68ptItalique"/>
          <w:sz w:val="24"/>
        </w:rPr>
        <w:t>De la démocratie..., op. cit.,</w:t>
      </w:r>
      <w:r w:rsidRPr="00372CFD">
        <w:t xml:space="preserve"> </w:t>
      </w:r>
      <w:r w:rsidRPr="00372CFD">
        <w:rPr>
          <w:lang w:eastAsia="fr-FR" w:bidi="fr-FR"/>
        </w:rPr>
        <w:t>t. 2, p. 78.</w:t>
      </w:r>
    </w:p>
  </w:footnote>
  <w:footnote w:id="277">
    <w:p w:rsidR="00162CA0" w:rsidRPr="00CE095D" w:rsidRDefault="00162CA0" w:rsidP="00162CA0">
      <w:pPr>
        <w:pStyle w:val="Notedebasdepage"/>
        <w:rPr>
          <w:lang w:val="fr-FR"/>
        </w:rPr>
      </w:pPr>
      <w:r>
        <w:rPr>
          <w:rStyle w:val="Appelnotedebasdep"/>
        </w:rPr>
        <w:footnoteRef/>
      </w:r>
      <w:r>
        <w:t xml:space="preserve"> </w:t>
      </w:r>
      <w:r>
        <w:rPr>
          <w:lang w:val="fr-FR"/>
        </w:rPr>
        <w:tab/>
      </w:r>
      <w:r w:rsidRPr="00372CFD">
        <w:rPr>
          <w:lang w:eastAsia="fr-FR" w:bidi="fr-FR"/>
        </w:rPr>
        <w:t xml:space="preserve">A. de </w:t>
      </w:r>
      <w:r w:rsidRPr="00372CFD">
        <w:rPr>
          <w:rStyle w:val="Corpsdutexte375ptPetitesmajuscules"/>
          <w:sz w:val="24"/>
        </w:rPr>
        <w:t xml:space="preserve">Tocqueville, </w:t>
      </w:r>
      <w:hyperlink r:id="rId98" w:history="1">
        <w:r w:rsidRPr="00372CFD">
          <w:rPr>
            <w:rStyle w:val="Lienhypertexte"/>
            <w:i/>
          </w:rPr>
          <w:t>De la démocratie</w:t>
        </w:r>
      </w:hyperlink>
      <w:r w:rsidRPr="00372CFD">
        <w:rPr>
          <w:i/>
        </w:rPr>
        <w:t>..., op. cit</w:t>
      </w:r>
      <w:r w:rsidRPr="00372CFD">
        <w:t>.,</w:t>
      </w:r>
      <w:r w:rsidRPr="00372CFD">
        <w:rPr>
          <w:lang w:eastAsia="fr-FR" w:bidi="fr-FR"/>
        </w:rPr>
        <w:t xml:space="preserve"> </w:t>
      </w:r>
      <w:r w:rsidRPr="00372CFD">
        <w:t xml:space="preserve">t. 2, p. 57. </w:t>
      </w:r>
      <w:r w:rsidRPr="00372CFD">
        <w:rPr>
          <w:lang w:eastAsia="fr-FR" w:bidi="fr-FR"/>
        </w:rPr>
        <w:t xml:space="preserve">Voir R. </w:t>
      </w:r>
      <w:r w:rsidRPr="00372CFD">
        <w:rPr>
          <w:smallCaps/>
        </w:rPr>
        <w:t>Virt</w:t>
      </w:r>
      <w:r w:rsidRPr="00372CFD">
        <w:rPr>
          <w:smallCaps/>
        </w:rPr>
        <w:t>a</w:t>
      </w:r>
      <w:r w:rsidRPr="00372CFD">
        <w:rPr>
          <w:smallCaps/>
        </w:rPr>
        <w:t>nen</w:t>
      </w:r>
      <w:r w:rsidRPr="00372CFD">
        <w:t xml:space="preserve">, </w:t>
      </w:r>
      <w:r w:rsidRPr="00372CFD">
        <w:rPr>
          <w:lang w:eastAsia="fr-FR" w:bidi="fr-FR"/>
        </w:rPr>
        <w:t xml:space="preserve">Tocqueville on a démocratie literature, </w:t>
      </w:r>
      <w:r w:rsidRPr="00372CFD">
        <w:rPr>
          <w:i/>
        </w:rPr>
        <w:t>The French Review</w:t>
      </w:r>
      <w:r w:rsidRPr="00372CFD">
        <w:t xml:space="preserve">, </w:t>
      </w:r>
      <w:r w:rsidRPr="00372CFD">
        <w:rPr>
          <w:lang w:eastAsia="fr-FR" w:bidi="fr-FR"/>
        </w:rPr>
        <w:t xml:space="preserve">janv. </w:t>
      </w:r>
      <w:r w:rsidRPr="00372CFD">
        <w:t xml:space="preserve">1950, p. 218. </w:t>
      </w:r>
      <w:r w:rsidRPr="00372CFD">
        <w:rPr>
          <w:lang w:eastAsia="fr-FR" w:bidi="fr-FR"/>
        </w:rPr>
        <w:t xml:space="preserve">Voir aussi </w:t>
      </w:r>
      <w:r w:rsidRPr="00372CFD">
        <w:rPr>
          <w:rStyle w:val="Corpsdutexte375ptPetitesmajuscules"/>
          <w:sz w:val="24"/>
        </w:rPr>
        <w:t xml:space="preserve">C. Cestre, </w:t>
      </w:r>
      <w:r w:rsidRPr="00372CFD">
        <w:rPr>
          <w:lang w:eastAsia="fr-FR" w:bidi="fr-FR"/>
        </w:rPr>
        <w:t>Alexis de Tocqueville, témoin et juge de la c</w:t>
      </w:r>
      <w:r w:rsidRPr="00372CFD">
        <w:rPr>
          <w:lang w:eastAsia="fr-FR" w:bidi="fr-FR"/>
        </w:rPr>
        <w:t>i</w:t>
      </w:r>
      <w:r w:rsidRPr="00372CFD">
        <w:rPr>
          <w:lang w:eastAsia="fr-FR" w:bidi="fr-FR"/>
        </w:rPr>
        <w:t xml:space="preserve">vilisation américaine, </w:t>
      </w:r>
      <w:r w:rsidRPr="00372CFD">
        <w:rPr>
          <w:i/>
        </w:rPr>
        <w:t>Revue des Cours et Co</w:t>
      </w:r>
      <w:r w:rsidRPr="00372CFD">
        <w:rPr>
          <w:i/>
        </w:rPr>
        <w:t>n</w:t>
      </w:r>
      <w:r w:rsidRPr="00372CFD">
        <w:rPr>
          <w:i/>
        </w:rPr>
        <w:t>férences</w:t>
      </w:r>
      <w:r w:rsidRPr="00372CFD">
        <w:t>,</w:t>
      </w:r>
      <w:r w:rsidRPr="00372CFD">
        <w:rPr>
          <w:lang w:eastAsia="fr-FR" w:bidi="fr-FR"/>
        </w:rPr>
        <w:t xml:space="preserve"> 1934, XXXV</w:t>
      </w:r>
    </w:p>
  </w:footnote>
  <w:footnote w:id="278">
    <w:p w:rsidR="00162CA0" w:rsidRPr="009F289D" w:rsidRDefault="00162CA0" w:rsidP="00162CA0">
      <w:pPr>
        <w:pStyle w:val="Notedebasdepage"/>
        <w:rPr>
          <w:lang w:val="fr-FR"/>
        </w:rPr>
      </w:pPr>
      <w:r>
        <w:rPr>
          <w:rStyle w:val="Appelnotedebasdep"/>
        </w:rPr>
        <w:footnoteRef/>
      </w:r>
      <w:r>
        <w:t xml:space="preserve"> </w:t>
      </w:r>
      <w:r>
        <w:rPr>
          <w:lang w:val="fr-FR"/>
        </w:rPr>
        <w:tab/>
      </w:r>
      <w:r w:rsidRPr="00372CFD">
        <w:rPr>
          <w:rStyle w:val="Corpsdutexte68ptItalique"/>
          <w:sz w:val="24"/>
        </w:rPr>
        <w:t>Ibid.,</w:t>
      </w:r>
      <w:r w:rsidRPr="00372CFD">
        <w:t xml:space="preserve"> </w:t>
      </w:r>
      <w:r w:rsidRPr="00372CFD">
        <w:rPr>
          <w:lang w:eastAsia="fr-FR" w:bidi="fr-FR"/>
        </w:rPr>
        <w:t>p. 86.</w:t>
      </w:r>
    </w:p>
  </w:footnote>
  <w:footnote w:id="279">
    <w:p w:rsidR="00162CA0" w:rsidRPr="009F289D" w:rsidRDefault="00162CA0" w:rsidP="00162CA0">
      <w:pPr>
        <w:pStyle w:val="Notedebasdepage"/>
        <w:rPr>
          <w:lang w:val="fr-FR"/>
        </w:rPr>
      </w:pPr>
      <w:r>
        <w:rPr>
          <w:rStyle w:val="Appelnotedebasdep"/>
        </w:rPr>
        <w:footnoteRef/>
      </w:r>
      <w:r>
        <w:t xml:space="preserve"> </w:t>
      </w:r>
      <w:r>
        <w:rPr>
          <w:lang w:val="fr-FR"/>
        </w:rPr>
        <w:tab/>
      </w:r>
      <w:r w:rsidRPr="00372CFD">
        <w:t xml:space="preserve">A. </w:t>
      </w:r>
      <w:r w:rsidRPr="00372CFD">
        <w:rPr>
          <w:lang w:eastAsia="fr-FR" w:bidi="fr-FR"/>
        </w:rPr>
        <w:t xml:space="preserve">de </w:t>
      </w:r>
      <w:r w:rsidRPr="00372CFD">
        <w:rPr>
          <w:smallCaps/>
        </w:rPr>
        <w:t>Tocqueville</w:t>
      </w:r>
      <w:r w:rsidRPr="00372CFD">
        <w:t xml:space="preserve">, </w:t>
      </w:r>
      <w:hyperlink r:id="rId99" w:history="1">
        <w:r w:rsidRPr="00372CFD">
          <w:rPr>
            <w:rStyle w:val="Lienhypertexte"/>
            <w:i/>
            <w:szCs w:val="16"/>
            <w:lang w:eastAsia="fr-FR" w:bidi="fr-FR"/>
          </w:rPr>
          <w:t>De la démocratie</w:t>
        </w:r>
      </w:hyperlink>
      <w:r w:rsidRPr="00372CFD">
        <w:rPr>
          <w:rStyle w:val="Corpsdutexte68ptItalique"/>
          <w:sz w:val="24"/>
        </w:rPr>
        <w:t>..., op. cit.,</w:t>
      </w:r>
      <w:r w:rsidRPr="00372CFD">
        <w:t xml:space="preserve"> </w:t>
      </w:r>
      <w:r w:rsidRPr="00372CFD">
        <w:rPr>
          <w:lang w:eastAsia="fr-FR" w:bidi="fr-FR"/>
        </w:rPr>
        <w:t>t. 2, p. 86.</w:t>
      </w:r>
    </w:p>
  </w:footnote>
  <w:footnote w:id="280">
    <w:p w:rsidR="00162CA0" w:rsidRPr="009F289D" w:rsidRDefault="00162CA0" w:rsidP="00162CA0">
      <w:pPr>
        <w:pStyle w:val="Notedebasdepage"/>
        <w:rPr>
          <w:lang w:val="fr-FR"/>
        </w:rPr>
      </w:pPr>
      <w:r>
        <w:rPr>
          <w:rStyle w:val="Appelnotedebasdep"/>
        </w:rPr>
        <w:footnoteRef/>
      </w:r>
      <w:r>
        <w:t xml:space="preserve"> </w:t>
      </w:r>
      <w:r>
        <w:rPr>
          <w:lang w:val="fr-FR"/>
        </w:rPr>
        <w:tab/>
      </w:r>
      <w:r w:rsidRPr="00372CFD">
        <w:rPr>
          <w:i/>
        </w:rPr>
        <w:t>Ibid</w:t>
      </w:r>
      <w:r w:rsidRPr="00372CFD">
        <w:t>.,</w:t>
      </w:r>
      <w:r w:rsidRPr="00372CFD">
        <w:rPr>
          <w:lang w:eastAsia="fr-FR" w:bidi="fr-FR"/>
        </w:rPr>
        <w:t xml:space="preserve"> p. 71.</w:t>
      </w:r>
    </w:p>
  </w:footnote>
  <w:footnote w:id="281">
    <w:p w:rsidR="00162CA0" w:rsidRPr="005C04E2" w:rsidRDefault="00162CA0" w:rsidP="00162CA0">
      <w:pPr>
        <w:pStyle w:val="Notedebasdepage"/>
        <w:rPr>
          <w:lang w:val="fr-FR"/>
        </w:rPr>
      </w:pPr>
      <w:r>
        <w:rPr>
          <w:rStyle w:val="Appelnotedebasdep"/>
        </w:rPr>
        <w:footnoteRef/>
      </w:r>
      <w:r>
        <w:t xml:space="preserve"> </w:t>
      </w:r>
      <w:r>
        <w:rPr>
          <w:lang w:val="fr-FR"/>
        </w:rPr>
        <w:tab/>
      </w:r>
      <w:r w:rsidRPr="00372CFD">
        <w:t xml:space="preserve">A. </w:t>
      </w:r>
      <w:r w:rsidRPr="00372CFD">
        <w:rPr>
          <w:rStyle w:val="Corpsdutexte575ptNonItalique"/>
          <w:i w:val="0"/>
          <w:iCs w:val="0"/>
          <w:sz w:val="24"/>
        </w:rPr>
        <w:t xml:space="preserve">de </w:t>
      </w:r>
      <w:r w:rsidRPr="00372CFD">
        <w:rPr>
          <w:rStyle w:val="Corpsdutexte575ptNonItaliquePetitesmajuscules"/>
          <w:i w:val="0"/>
          <w:iCs w:val="0"/>
          <w:sz w:val="24"/>
        </w:rPr>
        <w:t xml:space="preserve">Tocqueville, </w:t>
      </w:r>
      <w:hyperlink r:id="rId100" w:history="1">
        <w:r w:rsidRPr="00372CFD">
          <w:rPr>
            <w:rStyle w:val="Lienhypertexte"/>
            <w:i/>
            <w:lang w:eastAsia="fr-FR" w:bidi="fr-FR"/>
          </w:rPr>
          <w:t>De la démocratie</w:t>
        </w:r>
      </w:hyperlink>
      <w:r w:rsidRPr="00372CFD">
        <w:rPr>
          <w:i/>
          <w:lang w:eastAsia="fr-FR" w:bidi="fr-FR"/>
        </w:rPr>
        <w:t>..., op. cit</w:t>
      </w:r>
      <w:r w:rsidRPr="00372CFD">
        <w:rPr>
          <w:lang w:eastAsia="fr-FR" w:bidi="fr-FR"/>
        </w:rPr>
        <w:t>.,</w:t>
      </w:r>
      <w:r w:rsidRPr="00372CFD">
        <w:t xml:space="preserve"> </w:t>
      </w:r>
      <w:r w:rsidRPr="00372CFD">
        <w:rPr>
          <w:rStyle w:val="Corpsdutexte575ptNonItalique"/>
          <w:i w:val="0"/>
          <w:iCs w:val="0"/>
          <w:sz w:val="24"/>
        </w:rPr>
        <w:t>p. 12.</w:t>
      </w:r>
    </w:p>
  </w:footnote>
  <w:footnote w:id="282">
    <w:p w:rsidR="00162CA0" w:rsidRPr="005C04E2" w:rsidRDefault="00162CA0" w:rsidP="00162CA0">
      <w:pPr>
        <w:pStyle w:val="Notedebasdepage"/>
        <w:rPr>
          <w:lang w:val="fr-FR"/>
        </w:rPr>
      </w:pPr>
      <w:r>
        <w:rPr>
          <w:rStyle w:val="Appelnotedebasdep"/>
        </w:rPr>
        <w:footnoteRef/>
      </w:r>
      <w:r>
        <w:t xml:space="preserve"> </w:t>
      </w:r>
      <w:r>
        <w:rPr>
          <w:lang w:val="fr-FR"/>
        </w:rPr>
        <w:tab/>
      </w:r>
      <w:r w:rsidRPr="00372CFD">
        <w:rPr>
          <w:rStyle w:val="Corpsdutexte68ptItalique"/>
          <w:sz w:val="24"/>
        </w:rPr>
        <w:t>Ibid.,</w:t>
      </w:r>
      <w:r w:rsidRPr="00372CFD">
        <w:t xml:space="preserve"> </w:t>
      </w:r>
      <w:r w:rsidRPr="00372CFD">
        <w:rPr>
          <w:lang w:eastAsia="fr-FR" w:bidi="fr-FR"/>
        </w:rPr>
        <w:t>t. 2, p. 11.</w:t>
      </w:r>
    </w:p>
  </w:footnote>
  <w:footnote w:id="283">
    <w:p w:rsidR="00162CA0" w:rsidRPr="00372CFD" w:rsidRDefault="00162CA0" w:rsidP="00162CA0">
      <w:pPr>
        <w:pStyle w:val="Notedebasdepage"/>
        <w:rPr>
          <w:lang w:val="fr-FR"/>
        </w:rPr>
      </w:pPr>
      <w:r>
        <w:rPr>
          <w:rStyle w:val="Appelnotedebasdep"/>
        </w:rPr>
        <w:footnoteRef/>
      </w:r>
      <w:r>
        <w:t xml:space="preserve"> </w:t>
      </w:r>
      <w:r>
        <w:rPr>
          <w:lang w:val="fr-FR"/>
        </w:rPr>
        <w:tab/>
      </w:r>
      <w:r w:rsidRPr="00372CFD">
        <w:rPr>
          <w:rStyle w:val="Corpsdutexte68ptItalique"/>
          <w:sz w:val="24"/>
        </w:rPr>
        <w:t>Ibid.,</w:t>
      </w:r>
      <w:r w:rsidRPr="00372CFD">
        <w:t xml:space="preserve"> </w:t>
      </w:r>
      <w:r w:rsidRPr="00372CFD">
        <w:rPr>
          <w:lang w:eastAsia="fr-FR" w:bidi="fr-FR"/>
        </w:rPr>
        <w:t xml:space="preserve">t. </w:t>
      </w:r>
      <w:r w:rsidRPr="00372CFD">
        <w:rPr>
          <w:rStyle w:val="Corpsdutexte68ptItalique"/>
          <w:i w:val="0"/>
          <w:sz w:val="24"/>
        </w:rPr>
        <w:t>2</w:t>
      </w:r>
      <w:r w:rsidRPr="00372CFD">
        <w:rPr>
          <w:rStyle w:val="Corpsdutexte68ptItalique"/>
          <w:sz w:val="24"/>
        </w:rPr>
        <w:t>,</w:t>
      </w:r>
      <w:r w:rsidRPr="00372CFD">
        <w:t xml:space="preserve"> </w:t>
      </w:r>
      <w:r w:rsidRPr="00372CFD">
        <w:rPr>
          <w:lang w:eastAsia="fr-FR" w:bidi="fr-FR"/>
        </w:rPr>
        <w:t>p. 46.</w:t>
      </w:r>
    </w:p>
  </w:footnote>
  <w:footnote w:id="284">
    <w:p w:rsidR="00162CA0" w:rsidRPr="005C04E2" w:rsidRDefault="00162CA0" w:rsidP="00162CA0">
      <w:pPr>
        <w:pStyle w:val="Notedebasdepage"/>
        <w:rPr>
          <w:lang w:val="fr-FR"/>
        </w:rPr>
      </w:pPr>
      <w:r>
        <w:rPr>
          <w:rStyle w:val="Appelnotedebasdep"/>
        </w:rPr>
        <w:footnoteRef/>
      </w:r>
      <w:r>
        <w:t xml:space="preserve"> </w:t>
      </w:r>
      <w:r>
        <w:rPr>
          <w:lang w:val="fr-FR"/>
        </w:rPr>
        <w:tab/>
      </w:r>
      <w:r w:rsidRPr="00B6644A">
        <w:t xml:space="preserve">A. </w:t>
      </w:r>
      <w:r w:rsidRPr="00B6644A">
        <w:rPr>
          <w:rStyle w:val="Corpsdutexte575ptNonItalique"/>
          <w:i w:val="0"/>
          <w:iCs w:val="0"/>
          <w:sz w:val="28"/>
        </w:rPr>
        <w:t xml:space="preserve">de </w:t>
      </w:r>
      <w:r>
        <w:rPr>
          <w:rStyle w:val="Corpsdutexte575ptNonItaliquePetitesmajuscules"/>
          <w:i w:val="0"/>
          <w:iCs w:val="0"/>
          <w:sz w:val="28"/>
        </w:rPr>
        <w:t>Tocqueville</w:t>
      </w:r>
      <w:r w:rsidRPr="00B6644A">
        <w:rPr>
          <w:rStyle w:val="Corpsdutexte575ptNonItaliquePetitesmajuscules"/>
          <w:i w:val="0"/>
          <w:iCs w:val="0"/>
          <w:sz w:val="28"/>
        </w:rPr>
        <w:t xml:space="preserve">, </w:t>
      </w:r>
      <w:hyperlink r:id="rId101" w:history="1">
        <w:r w:rsidRPr="005C04E2">
          <w:rPr>
            <w:rStyle w:val="Lienhypertexte"/>
            <w:i/>
            <w:lang w:eastAsia="fr-FR" w:bidi="fr-FR"/>
          </w:rPr>
          <w:t>De la démocratie</w:t>
        </w:r>
      </w:hyperlink>
      <w:r w:rsidRPr="00B6644A">
        <w:rPr>
          <w:lang w:eastAsia="fr-FR" w:bidi="fr-FR"/>
        </w:rPr>
        <w:t xml:space="preserve">..., </w:t>
      </w:r>
      <w:r w:rsidRPr="005C04E2">
        <w:rPr>
          <w:i/>
          <w:lang w:eastAsia="fr-FR" w:bidi="fr-FR"/>
        </w:rPr>
        <w:t>op. cit</w:t>
      </w:r>
      <w:r w:rsidRPr="00B6644A">
        <w:rPr>
          <w:lang w:eastAsia="fr-FR" w:bidi="fr-FR"/>
        </w:rPr>
        <w:t>.,</w:t>
      </w:r>
      <w:r w:rsidRPr="00B6644A">
        <w:t xml:space="preserve"> </w:t>
      </w:r>
      <w:r w:rsidRPr="00B6644A">
        <w:rPr>
          <w:rStyle w:val="Corpsdutexte575ptNonItalique"/>
          <w:i w:val="0"/>
          <w:iCs w:val="0"/>
          <w:sz w:val="28"/>
        </w:rPr>
        <w:t>p. 51.</w:t>
      </w:r>
    </w:p>
  </w:footnote>
  <w:footnote w:id="285">
    <w:p w:rsidR="00162CA0" w:rsidRPr="005C04E2" w:rsidRDefault="00162CA0" w:rsidP="00162CA0">
      <w:pPr>
        <w:pStyle w:val="Notedebasdepage"/>
        <w:rPr>
          <w:lang w:val="fr-FR"/>
        </w:rPr>
      </w:pPr>
      <w:r>
        <w:rPr>
          <w:rStyle w:val="Appelnotedebasdep"/>
        </w:rPr>
        <w:footnoteRef/>
      </w:r>
      <w:r>
        <w:t xml:space="preserve"> </w:t>
      </w:r>
      <w:r>
        <w:rPr>
          <w:lang w:val="fr-FR"/>
        </w:rPr>
        <w:tab/>
      </w:r>
      <w:r w:rsidRPr="00135F75">
        <w:rPr>
          <w:rStyle w:val="Corpsdutexte68ptItalique"/>
          <w:sz w:val="28"/>
        </w:rPr>
        <w:t>Ibid</w:t>
      </w:r>
      <w:r w:rsidRPr="00B6644A">
        <w:rPr>
          <w:rStyle w:val="Corpsdutexte68ptItalique"/>
          <w:sz w:val="28"/>
        </w:rPr>
        <w:t>.,</w:t>
      </w:r>
      <w:r w:rsidRPr="00B6644A">
        <w:t xml:space="preserve"> </w:t>
      </w:r>
      <w:r w:rsidRPr="00B6644A">
        <w:rPr>
          <w:lang w:eastAsia="fr-FR" w:bidi="fr-FR"/>
        </w:rPr>
        <w:t>t. 2, p. 91.</w:t>
      </w:r>
    </w:p>
  </w:footnote>
  <w:footnote w:id="286">
    <w:p w:rsidR="00162CA0" w:rsidRPr="005C04E2" w:rsidRDefault="00162CA0" w:rsidP="00162CA0">
      <w:pPr>
        <w:pStyle w:val="Notedebasdepage"/>
        <w:rPr>
          <w:lang w:val="fr-FR"/>
        </w:rPr>
      </w:pPr>
      <w:r>
        <w:rPr>
          <w:rStyle w:val="Appelnotedebasdep"/>
        </w:rPr>
        <w:footnoteRef/>
      </w:r>
      <w:r>
        <w:t xml:space="preserve"> </w:t>
      </w:r>
      <w:r w:rsidRPr="00372CFD">
        <w:rPr>
          <w:lang w:val="fr-FR"/>
        </w:rPr>
        <w:tab/>
      </w:r>
      <w:r w:rsidRPr="00372CFD">
        <w:t xml:space="preserve">A. </w:t>
      </w:r>
      <w:r w:rsidRPr="00372CFD">
        <w:rPr>
          <w:lang w:eastAsia="fr-FR" w:bidi="fr-FR"/>
        </w:rPr>
        <w:t xml:space="preserve">de </w:t>
      </w:r>
      <w:r w:rsidRPr="00372CFD">
        <w:rPr>
          <w:smallCaps/>
        </w:rPr>
        <w:t>Tocqueville</w:t>
      </w:r>
      <w:r w:rsidRPr="00372CFD">
        <w:t xml:space="preserve">, </w:t>
      </w:r>
      <w:hyperlink r:id="rId102" w:history="1">
        <w:r w:rsidRPr="00372CFD">
          <w:rPr>
            <w:rStyle w:val="Lienhypertexte"/>
            <w:i/>
            <w:szCs w:val="16"/>
            <w:lang w:eastAsia="fr-FR" w:bidi="fr-FR"/>
          </w:rPr>
          <w:t>De la démocratie</w:t>
        </w:r>
      </w:hyperlink>
      <w:r w:rsidRPr="00372CFD">
        <w:rPr>
          <w:rStyle w:val="Corpsdutexte68ptItalique"/>
          <w:sz w:val="24"/>
        </w:rPr>
        <w:t>..., op. cit.,</w:t>
      </w:r>
      <w:r w:rsidRPr="00372CFD">
        <w:t xml:space="preserve"> </w:t>
      </w:r>
      <w:r w:rsidRPr="00372CFD">
        <w:rPr>
          <w:lang w:eastAsia="fr-FR" w:bidi="fr-FR"/>
        </w:rPr>
        <w:t>t. 2, p. 266.</w:t>
      </w:r>
    </w:p>
  </w:footnote>
  <w:footnote w:id="287">
    <w:p w:rsidR="00162CA0" w:rsidRPr="005C04E2" w:rsidRDefault="00162CA0" w:rsidP="00162CA0">
      <w:pPr>
        <w:pStyle w:val="Notedebasdepage"/>
        <w:rPr>
          <w:lang w:val="fr-FR"/>
        </w:rPr>
      </w:pPr>
      <w:r>
        <w:rPr>
          <w:rStyle w:val="Appelnotedebasdep"/>
        </w:rPr>
        <w:footnoteRef/>
      </w:r>
      <w:r>
        <w:t xml:space="preserve"> </w:t>
      </w:r>
      <w:r w:rsidRPr="00372CFD">
        <w:rPr>
          <w:lang w:val="fr-FR"/>
        </w:rPr>
        <w:tab/>
      </w:r>
      <w:r w:rsidRPr="00372CFD">
        <w:rPr>
          <w:rStyle w:val="Corpsdutexte68ptItalique"/>
          <w:sz w:val="24"/>
        </w:rPr>
        <w:t>Ibid.,</w:t>
      </w:r>
      <w:r w:rsidRPr="00372CFD">
        <w:t xml:space="preserve"> </w:t>
      </w:r>
      <w:r w:rsidRPr="00372CFD">
        <w:rPr>
          <w:lang w:eastAsia="fr-FR" w:bidi="fr-FR"/>
        </w:rPr>
        <w:t>p. 267.</w:t>
      </w:r>
    </w:p>
  </w:footnote>
  <w:footnote w:id="288">
    <w:p w:rsidR="00162CA0" w:rsidRPr="00681723" w:rsidRDefault="00162CA0" w:rsidP="00162CA0">
      <w:pPr>
        <w:pStyle w:val="Notedebasdepage"/>
        <w:rPr>
          <w:lang w:val="fr-FR"/>
        </w:rPr>
      </w:pPr>
      <w:r>
        <w:rPr>
          <w:rStyle w:val="Appelnotedebasdep"/>
        </w:rPr>
        <w:footnoteRef/>
      </w:r>
      <w:r>
        <w:t xml:space="preserve"> </w:t>
      </w:r>
      <w:r>
        <w:rPr>
          <w:lang w:val="fr-FR"/>
        </w:rPr>
        <w:tab/>
      </w:r>
      <w:r w:rsidRPr="00B6644A">
        <w:t xml:space="preserve">Seymour </w:t>
      </w:r>
      <w:r w:rsidRPr="00B6644A">
        <w:rPr>
          <w:lang w:eastAsia="fr-FR" w:bidi="fr-FR"/>
        </w:rPr>
        <w:t xml:space="preserve">M. </w:t>
      </w:r>
      <w:r w:rsidRPr="00B6644A">
        <w:rPr>
          <w:rStyle w:val="Corpsdutexte375ptPetitesmajuscules"/>
          <w:sz w:val="28"/>
        </w:rPr>
        <w:t xml:space="preserve">Lipset, </w:t>
      </w:r>
      <w:r w:rsidRPr="002A63BF">
        <w:rPr>
          <w:i/>
        </w:rPr>
        <w:t>L’homme et la politique</w:t>
      </w:r>
      <w:r w:rsidRPr="00B6644A">
        <w:t>,</w:t>
      </w:r>
      <w:r w:rsidRPr="00B6644A">
        <w:rPr>
          <w:lang w:eastAsia="fr-FR" w:bidi="fr-FR"/>
        </w:rPr>
        <w:t xml:space="preserve"> Paris, Le Seuil,</w:t>
      </w:r>
      <w:r>
        <w:rPr>
          <w:lang w:eastAsia="fr-FR" w:bidi="fr-FR"/>
        </w:rPr>
        <w:t xml:space="preserve"> 1</w:t>
      </w:r>
      <w:r w:rsidRPr="00B6644A">
        <w:rPr>
          <w:lang w:eastAsia="fr-FR" w:bidi="fr-FR"/>
        </w:rPr>
        <w:t xml:space="preserve">960, </w:t>
      </w:r>
      <w:r>
        <w:rPr>
          <w:lang w:eastAsia="fr-FR" w:bidi="fr-FR"/>
        </w:rPr>
        <w:t>p. 54.</w:t>
      </w:r>
    </w:p>
  </w:footnote>
  <w:footnote w:id="289">
    <w:p w:rsidR="00162CA0" w:rsidRPr="00681723"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F. </w:t>
      </w:r>
      <w:r w:rsidRPr="009C4017">
        <w:rPr>
          <w:rStyle w:val="Corpsdutexte375ptPetitesmajuscules"/>
          <w:sz w:val="24"/>
        </w:rPr>
        <w:t xml:space="preserve">Turner, </w:t>
      </w:r>
      <w:r w:rsidRPr="009C4017">
        <w:rPr>
          <w:i/>
        </w:rPr>
        <w:t>La frontière dans l’histoire des États-Unis</w:t>
      </w:r>
      <w:r w:rsidRPr="009C4017">
        <w:rPr>
          <w:lang w:eastAsia="fr-FR" w:bidi="fr-FR"/>
        </w:rPr>
        <w:t>, Paris, Presses Un</w:t>
      </w:r>
      <w:r w:rsidRPr="009C4017">
        <w:rPr>
          <w:lang w:eastAsia="fr-FR" w:bidi="fr-FR"/>
        </w:rPr>
        <w:t>i</w:t>
      </w:r>
      <w:r w:rsidRPr="009C4017">
        <w:rPr>
          <w:lang w:eastAsia="fr-FR" w:bidi="fr-FR"/>
        </w:rPr>
        <w:t>versitaires de France, 1963, p. 265.</w:t>
      </w:r>
    </w:p>
  </w:footnote>
  <w:footnote w:id="290">
    <w:p w:rsidR="00162CA0" w:rsidRPr="00681723"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D. </w:t>
      </w:r>
      <w:r w:rsidRPr="009C4017">
        <w:rPr>
          <w:rStyle w:val="Corpsdutexte375ptPetitesmajuscules"/>
          <w:sz w:val="24"/>
        </w:rPr>
        <w:t xml:space="preserve">Boorstin, </w:t>
      </w:r>
      <w:r w:rsidRPr="009C4017">
        <w:rPr>
          <w:i/>
        </w:rPr>
        <w:t>The genius of American politics</w:t>
      </w:r>
      <w:r w:rsidRPr="009C4017">
        <w:t>,</w:t>
      </w:r>
      <w:r w:rsidRPr="009C4017">
        <w:rPr>
          <w:lang w:eastAsia="fr-FR" w:bidi="fr-FR"/>
        </w:rPr>
        <w:t xml:space="preserve"> University of Chicago Press, 1953, p. 9. Voir aussi </w:t>
      </w:r>
      <w:r w:rsidRPr="009C4017">
        <w:rPr>
          <w:rStyle w:val="Corpsdutexte375ptPetitesmajuscules"/>
          <w:sz w:val="24"/>
        </w:rPr>
        <w:t xml:space="preserve">R. Hofstadter, </w:t>
      </w:r>
      <w:r w:rsidRPr="009C4017">
        <w:rPr>
          <w:i/>
        </w:rPr>
        <w:t>The American political tr</w:t>
      </w:r>
      <w:r w:rsidRPr="009C4017">
        <w:rPr>
          <w:i/>
        </w:rPr>
        <w:t>a</w:t>
      </w:r>
      <w:r w:rsidRPr="009C4017">
        <w:rPr>
          <w:i/>
        </w:rPr>
        <w:t>dition</w:t>
      </w:r>
      <w:r w:rsidRPr="009C4017">
        <w:t>,</w:t>
      </w:r>
      <w:r w:rsidRPr="009C4017">
        <w:rPr>
          <w:lang w:eastAsia="fr-FR" w:bidi="fr-FR"/>
        </w:rPr>
        <w:t xml:space="preserve"> </w:t>
      </w:r>
      <w:r w:rsidRPr="009C4017">
        <w:rPr>
          <w:rStyle w:val="Corpsdutexte375ptPetitesmajuscules"/>
          <w:sz w:val="24"/>
        </w:rPr>
        <w:t xml:space="preserve">R. Knopf, </w:t>
      </w:r>
      <w:r w:rsidRPr="009C4017">
        <w:rPr>
          <w:lang w:eastAsia="fr-FR" w:bidi="fr-FR"/>
        </w:rPr>
        <w:t xml:space="preserve">New York, 1948 et C. </w:t>
      </w:r>
      <w:r w:rsidRPr="009C4017">
        <w:rPr>
          <w:rStyle w:val="Corpsdutexte375ptPetitesmajuscules"/>
          <w:sz w:val="24"/>
        </w:rPr>
        <w:t xml:space="preserve">Rossiter, </w:t>
      </w:r>
      <w:r w:rsidRPr="009C4017">
        <w:rPr>
          <w:i/>
        </w:rPr>
        <w:t>Conservatism in America</w:t>
      </w:r>
      <w:r w:rsidRPr="009C4017">
        <w:t>,</w:t>
      </w:r>
      <w:r w:rsidRPr="009C4017">
        <w:rPr>
          <w:lang w:eastAsia="fr-FR" w:bidi="fr-FR"/>
        </w:rPr>
        <w:t xml:space="preserve"> New York, 1955. Sur ce point, voir P. </w:t>
      </w:r>
      <w:r w:rsidRPr="009C4017">
        <w:rPr>
          <w:rStyle w:val="Corpsdutexte375ptPetitesmajuscules"/>
          <w:sz w:val="24"/>
        </w:rPr>
        <w:t xml:space="preserve">Nora, </w:t>
      </w:r>
      <w:r w:rsidRPr="009C4017">
        <w:rPr>
          <w:lang w:eastAsia="fr-FR" w:bidi="fr-FR"/>
        </w:rPr>
        <w:t xml:space="preserve">Le « fardeau de l’histoire » aux États-Unis, in </w:t>
      </w:r>
      <w:r w:rsidRPr="009C4017">
        <w:rPr>
          <w:i/>
        </w:rPr>
        <w:t>Mélanges Pierre Renouvin</w:t>
      </w:r>
      <w:r w:rsidRPr="009C4017">
        <w:t>,</w:t>
      </w:r>
      <w:r w:rsidRPr="009C4017">
        <w:rPr>
          <w:lang w:eastAsia="fr-FR" w:bidi="fr-FR"/>
        </w:rPr>
        <w:t xml:space="preserve"> Paris, Presses Universitaires de France, 1966, p. 55-60.</w:t>
      </w:r>
    </w:p>
  </w:footnote>
  <w:footnote w:id="291">
    <w:p w:rsidR="00162CA0" w:rsidRPr="00681723"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L. </w:t>
      </w:r>
      <w:r w:rsidRPr="009C4017">
        <w:rPr>
          <w:rStyle w:val="Corpsdutexte375ptPetitesmajuscules"/>
          <w:sz w:val="24"/>
        </w:rPr>
        <w:t xml:space="preserve">Hartz, </w:t>
      </w:r>
      <w:r w:rsidRPr="009C4017">
        <w:rPr>
          <w:i/>
        </w:rPr>
        <w:t>The liberal tradition in America</w:t>
      </w:r>
      <w:r w:rsidRPr="009C4017">
        <w:t>,</w:t>
      </w:r>
      <w:r w:rsidRPr="009C4017">
        <w:rPr>
          <w:lang w:eastAsia="fr-FR" w:bidi="fr-FR"/>
        </w:rPr>
        <w:t xml:space="preserve"> New York, Harcourt, Brace and World, 1955.</w:t>
      </w:r>
    </w:p>
  </w:footnote>
  <w:footnote w:id="292">
    <w:p w:rsidR="00162CA0" w:rsidRPr="00681723"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D. </w:t>
      </w:r>
      <w:r w:rsidRPr="009C4017">
        <w:rPr>
          <w:rStyle w:val="Corpsdutexte375ptPetitesmajuscules"/>
          <w:sz w:val="24"/>
        </w:rPr>
        <w:t xml:space="preserve">Potter, </w:t>
      </w:r>
      <w:r w:rsidRPr="009C4017">
        <w:rPr>
          <w:i/>
        </w:rPr>
        <w:t>Les fils de l'abondance</w:t>
      </w:r>
      <w:r w:rsidRPr="009C4017">
        <w:t>,</w:t>
      </w:r>
      <w:r w:rsidRPr="009C4017">
        <w:rPr>
          <w:lang w:eastAsia="fr-FR" w:bidi="fr-FR"/>
        </w:rPr>
        <w:t xml:space="preserve"> Paris, Seghers, 1966, p. 163. Dans le même sens, voir S. </w:t>
      </w:r>
      <w:r w:rsidRPr="009C4017">
        <w:rPr>
          <w:rStyle w:val="Corpsdutexte375ptPetitesmajuscules"/>
          <w:sz w:val="24"/>
        </w:rPr>
        <w:t xml:space="preserve">Lipset, </w:t>
      </w:r>
      <w:r w:rsidRPr="009C4017">
        <w:rPr>
          <w:i/>
        </w:rPr>
        <w:t>op. cit</w:t>
      </w:r>
      <w:r w:rsidRPr="009C4017">
        <w:t>.,</w:t>
      </w:r>
      <w:r w:rsidRPr="009C4017">
        <w:rPr>
          <w:lang w:eastAsia="fr-FR" w:bidi="fr-FR"/>
        </w:rPr>
        <w:t xml:space="preserve"> p. 79.</w:t>
      </w:r>
    </w:p>
  </w:footnote>
  <w:footnote w:id="293">
    <w:p w:rsidR="00162CA0" w:rsidRPr="00C37AF2" w:rsidRDefault="00162CA0" w:rsidP="00162CA0">
      <w:pPr>
        <w:pStyle w:val="Notedebasdepage"/>
        <w:rPr>
          <w:lang w:val="fr-FR"/>
        </w:rPr>
      </w:pPr>
      <w:r>
        <w:rPr>
          <w:rStyle w:val="Appelnotedebasdep"/>
        </w:rPr>
        <w:footnoteRef/>
      </w:r>
      <w:r>
        <w:t xml:space="preserve"> </w:t>
      </w:r>
      <w:r>
        <w:rPr>
          <w:lang w:val="fr-FR"/>
        </w:rPr>
        <w:tab/>
      </w:r>
      <w:r w:rsidRPr="009C4017">
        <w:t xml:space="preserve">A. de </w:t>
      </w:r>
      <w:r w:rsidRPr="009C4017">
        <w:rPr>
          <w:rStyle w:val="Corpsdutexte575ptNonItaliquePetitesmajuscules"/>
          <w:i w:val="0"/>
          <w:iCs w:val="0"/>
          <w:sz w:val="24"/>
        </w:rPr>
        <w:t xml:space="preserve">Tocqueville, </w:t>
      </w:r>
      <w:hyperlink r:id="rId103" w:history="1">
        <w:r w:rsidRPr="009C4017">
          <w:rPr>
            <w:rStyle w:val="Lienhypertexte"/>
            <w:i/>
            <w:lang w:eastAsia="fr-FR" w:bidi="fr-FR"/>
          </w:rPr>
          <w:t>De la démocratie</w:t>
        </w:r>
      </w:hyperlink>
      <w:r w:rsidRPr="009C4017">
        <w:rPr>
          <w:i/>
          <w:lang w:eastAsia="fr-FR" w:bidi="fr-FR"/>
        </w:rPr>
        <w:t>..., op. cit</w:t>
      </w:r>
      <w:r w:rsidRPr="009C4017">
        <w:rPr>
          <w:lang w:eastAsia="fr-FR" w:bidi="fr-FR"/>
        </w:rPr>
        <w:t>.,</w:t>
      </w:r>
      <w:r w:rsidRPr="009C4017">
        <w:t xml:space="preserve"> t. I, p. 51.</w:t>
      </w:r>
    </w:p>
  </w:footnote>
  <w:footnote w:id="294">
    <w:p w:rsidR="00162CA0" w:rsidRPr="00C37AF2"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L. </w:t>
      </w:r>
      <w:r w:rsidRPr="009C4017">
        <w:rPr>
          <w:rStyle w:val="Corpsdutexte375ptPetitesmajuscules"/>
          <w:sz w:val="24"/>
        </w:rPr>
        <w:t xml:space="preserve">Hartz, </w:t>
      </w:r>
      <w:r w:rsidRPr="009C4017">
        <w:rPr>
          <w:i/>
        </w:rPr>
        <w:t>op. cit</w:t>
      </w:r>
      <w:r w:rsidRPr="009C4017">
        <w:t>.,</w:t>
      </w:r>
      <w:r w:rsidRPr="009C4017">
        <w:rPr>
          <w:lang w:eastAsia="fr-FR" w:bidi="fr-FR"/>
        </w:rPr>
        <w:t xml:space="preserve"> p. 206.</w:t>
      </w:r>
    </w:p>
  </w:footnote>
  <w:footnote w:id="295">
    <w:p w:rsidR="00162CA0" w:rsidRPr="00B6644A" w:rsidRDefault="00162CA0" w:rsidP="00162CA0">
      <w:pPr>
        <w:pStyle w:val="Notedebasdepage"/>
      </w:pPr>
      <w:r>
        <w:rPr>
          <w:rStyle w:val="Appelnotedebasdep"/>
        </w:rPr>
        <w:footnoteRef/>
      </w:r>
      <w:r>
        <w:t xml:space="preserve"> </w:t>
      </w:r>
      <w:r>
        <w:rPr>
          <w:lang w:val="fr-FR"/>
        </w:rPr>
        <w:tab/>
      </w:r>
      <w:r w:rsidRPr="00B6644A">
        <w:rPr>
          <w:lang w:eastAsia="fr-FR" w:bidi="fr-FR"/>
        </w:rPr>
        <w:t xml:space="preserve">On a beaucoup écrit sur ce sujet. Voir en particulier, S. </w:t>
      </w:r>
      <w:r w:rsidRPr="009C4017">
        <w:rPr>
          <w:smallCaps/>
        </w:rPr>
        <w:t xml:space="preserve">Lipset </w:t>
      </w:r>
      <w:r w:rsidRPr="00B6644A">
        <w:rPr>
          <w:lang w:eastAsia="fr-FR" w:bidi="fr-FR"/>
        </w:rPr>
        <w:t xml:space="preserve">et R. </w:t>
      </w:r>
      <w:r w:rsidRPr="009C4017">
        <w:rPr>
          <w:smallCaps/>
        </w:rPr>
        <w:t xml:space="preserve">Bendix, </w:t>
      </w:r>
      <w:r w:rsidRPr="009C4017">
        <w:rPr>
          <w:lang w:eastAsia="fr-FR" w:bidi="fr-FR"/>
        </w:rPr>
        <w:t>Social mobility in industrial society</w:t>
      </w:r>
      <w:r w:rsidRPr="00B6644A">
        <w:rPr>
          <w:lang w:eastAsia="fr-FR" w:bidi="fr-FR"/>
        </w:rPr>
        <w:t>, University of Cal</w:t>
      </w:r>
      <w:r w:rsidRPr="00B6644A">
        <w:rPr>
          <w:lang w:eastAsia="fr-FR" w:bidi="fr-FR"/>
        </w:rPr>
        <w:t>i</w:t>
      </w:r>
      <w:r w:rsidRPr="00B6644A">
        <w:rPr>
          <w:lang w:eastAsia="fr-FR" w:bidi="fr-FR"/>
        </w:rPr>
        <w:t xml:space="preserve">fornia Press, 1962 ; N. </w:t>
      </w:r>
      <w:r w:rsidRPr="009C4017">
        <w:rPr>
          <w:smallCaps/>
        </w:rPr>
        <w:t xml:space="preserve">Rogoff, </w:t>
      </w:r>
      <w:r w:rsidRPr="009C4017">
        <w:rPr>
          <w:lang w:eastAsia="fr-FR" w:bidi="fr-FR"/>
        </w:rPr>
        <w:t>Recent trends in occupational mobility</w:t>
      </w:r>
      <w:r w:rsidRPr="00B6644A">
        <w:rPr>
          <w:lang w:eastAsia="fr-FR" w:bidi="fr-FR"/>
        </w:rPr>
        <w:t xml:space="preserve">, Glencoe, Free Press, 1953. Gabriel </w:t>
      </w:r>
      <w:r w:rsidRPr="009C4017">
        <w:rPr>
          <w:smallCaps/>
        </w:rPr>
        <w:t xml:space="preserve">Kolko, </w:t>
      </w:r>
      <w:r w:rsidRPr="009C4017">
        <w:rPr>
          <w:lang w:eastAsia="fr-FR" w:bidi="fr-FR"/>
        </w:rPr>
        <w:t>Wealth and p</w:t>
      </w:r>
      <w:r w:rsidRPr="009C4017">
        <w:rPr>
          <w:lang w:eastAsia="fr-FR" w:bidi="fr-FR"/>
        </w:rPr>
        <w:t>o</w:t>
      </w:r>
      <w:r w:rsidRPr="009C4017">
        <w:rPr>
          <w:lang w:eastAsia="fr-FR" w:bidi="fr-FR"/>
        </w:rPr>
        <w:t>wer</w:t>
      </w:r>
      <w:r w:rsidRPr="00B6644A">
        <w:rPr>
          <w:lang w:eastAsia="fr-FR" w:bidi="fr-FR"/>
        </w:rPr>
        <w:t>, New York, Praeger, 1962.</w:t>
      </w:r>
    </w:p>
    <w:p w:rsidR="00162CA0" w:rsidRPr="00C37AF2" w:rsidRDefault="00162CA0" w:rsidP="00162CA0">
      <w:pPr>
        <w:pStyle w:val="Notedebasdepage"/>
        <w:rPr>
          <w:lang w:val="fr-FR"/>
        </w:rPr>
      </w:pPr>
      <w:r>
        <w:rPr>
          <w:lang w:eastAsia="fr-FR" w:bidi="fr-FR"/>
        </w:rPr>
        <w:tab/>
      </w:r>
      <w:r>
        <w:rPr>
          <w:lang w:eastAsia="fr-FR" w:bidi="fr-FR"/>
        </w:rPr>
        <w:tab/>
      </w:r>
      <w:r w:rsidRPr="00B6644A">
        <w:rPr>
          <w:lang w:eastAsia="fr-FR" w:bidi="fr-FR"/>
        </w:rPr>
        <w:t xml:space="preserve">Pour une présentation générale, </w:t>
      </w:r>
      <w:r w:rsidRPr="00B6644A">
        <w:t xml:space="preserve">cf. L. </w:t>
      </w:r>
      <w:r w:rsidRPr="00B6644A">
        <w:rPr>
          <w:rStyle w:val="Corpsdutexte375ptPetitesmajuscules"/>
          <w:sz w:val="28"/>
        </w:rPr>
        <w:t xml:space="preserve">Reissman, </w:t>
      </w:r>
      <w:r w:rsidRPr="002A63BF">
        <w:rPr>
          <w:i/>
        </w:rPr>
        <w:t>Les classes s</w:t>
      </w:r>
      <w:r w:rsidRPr="002A63BF">
        <w:rPr>
          <w:i/>
        </w:rPr>
        <w:t>o</w:t>
      </w:r>
      <w:r w:rsidRPr="002A63BF">
        <w:rPr>
          <w:i/>
        </w:rPr>
        <w:t>ciales aux États-Unis</w:t>
      </w:r>
      <w:r w:rsidRPr="00B6644A">
        <w:t>,</w:t>
      </w:r>
      <w:r w:rsidRPr="00B6644A">
        <w:rPr>
          <w:lang w:eastAsia="fr-FR" w:bidi="fr-FR"/>
        </w:rPr>
        <w:t xml:space="preserve"> Paris, Presses Universitaires de France, 1959.</w:t>
      </w:r>
    </w:p>
  </w:footnote>
  <w:footnote w:id="296">
    <w:p w:rsidR="00162CA0" w:rsidRPr="00224998" w:rsidRDefault="00162CA0" w:rsidP="00162CA0">
      <w:pPr>
        <w:pStyle w:val="Notedebasdepage"/>
        <w:rPr>
          <w:lang w:val="fr-FR"/>
        </w:rPr>
      </w:pPr>
      <w:r>
        <w:rPr>
          <w:rStyle w:val="Appelnotedebasdep"/>
        </w:rPr>
        <w:footnoteRef/>
      </w:r>
      <w:r>
        <w:t xml:space="preserve"> </w:t>
      </w:r>
      <w:r>
        <w:rPr>
          <w:lang w:val="fr-FR"/>
        </w:rPr>
        <w:tab/>
      </w:r>
      <w:r w:rsidRPr="002A63BF">
        <w:rPr>
          <w:szCs w:val="2"/>
        </w:rPr>
        <w:t xml:space="preserve">S. </w:t>
      </w:r>
      <w:r w:rsidRPr="00224998">
        <w:rPr>
          <w:smallCaps/>
          <w:szCs w:val="2"/>
        </w:rPr>
        <w:t>Dresher</w:t>
      </w:r>
      <w:r w:rsidRPr="002A63BF">
        <w:rPr>
          <w:szCs w:val="2"/>
        </w:rPr>
        <w:t xml:space="preserve">, </w:t>
      </w:r>
      <w:r w:rsidRPr="002A63BF">
        <w:rPr>
          <w:i/>
          <w:szCs w:val="2"/>
        </w:rPr>
        <w:t>Dilemmas of Democracy..., op. cit</w:t>
      </w:r>
      <w:r w:rsidRPr="002A63BF">
        <w:rPr>
          <w:szCs w:val="2"/>
        </w:rPr>
        <w:t>., p. 256-257.</w:t>
      </w:r>
    </w:p>
  </w:footnote>
  <w:footnote w:id="297">
    <w:p w:rsidR="00162CA0" w:rsidRPr="00224998" w:rsidRDefault="00162CA0" w:rsidP="00162CA0">
      <w:pPr>
        <w:pStyle w:val="Notedebasdepage"/>
        <w:rPr>
          <w:lang w:val="fr-FR"/>
        </w:rPr>
      </w:pPr>
      <w:r>
        <w:rPr>
          <w:rStyle w:val="Appelnotedebasdep"/>
        </w:rPr>
        <w:footnoteRef/>
      </w:r>
      <w:r>
        <w:t xml:space="preserve"> </w:t>
      </w:r>
      <w:r>
        <w:rPr>
          <w:lang w:val="fr-FR"/>
        </w:rPr>
        <w:tab/>
      </w:r>
      <w:r w:rsidRPr="002A63BF">
        <w:rPr>
          <w:szCs w:val="2"/>
        </w:rPr>
        <w:t xml:space="preserve">D. </w:t>
      </w:r>
      <w:r w:rsidRPr="00224998">
        <w:rPr>
          <w:smallCaps/>
          <w:szCs w:val="2"/>
        </w:rPr>
        <w:t>Baltzell</w:t>
      </w:r>
      <w:r w:rsidRPr="002A63BF">
        <w:rPr>
          <w:szCs w:val="2"/>
        </w:rPr>
        <w:t xml:space="preserve">, </w:t>
      </w:r>
      <w:r w:rsidRPr="002A63BF">
        <w:rPr>
          <w:i/>
          <w:szCs w:val="2"/>
        </w:rPr>
        <w:t>Philadelphia Gentleman</w:t>
      </w:r>
      <w:r w:rsidRPr="002A63BF">
        <w:rPr>
          <w:szCs w:val="2"/>
        </w:rPr>
        <w:t>, Glencoe, Free Press, 1958.</w:t>
      </w:r>
    </w:p>
  </w:footnote>
  <w:footnote w:id="298">
    <w:p w:rsidR="00162CA0" w:rsidRPr="00224998" w:rsidRDefault="00162CA0" w:rsidP="00162CA0">
      <w:pPr>
        <w:pStyle w:val="Notedebasdepage"/>
        <w:rPr>
          <w:lang w:val="fr-FR"/>
        </w:rPr>
      </w:pPr>
      <w:r>
        <w:rPr>
          <w:rStyle w:val="Appelnotedebasdep"/>
        </w:rPr>
        <w:footnoteRef/>
      </w:r>
      <w:r>
        <w:t xml:space="preserve"> </w:t>
      </w:r>
      <w:r>
        <w:rPr>
          <w:lang w:val="fr-FR"/>
        </w:rPr>
        <w:tab/>
      </w:r>
      <w:r w:rsidRPr="002A63BF">
        <w:rPr>
          <w:szCs w:val="2"/>
        </w:rPr>
        <w:t xml:space="preserve">Wright </w:t>
      </w:r>
      <w:r w:rsidRPr="00224998">
        <w:rPr>
          <w:smallCaps/>
          <w:szCs w:val="2"/>
        </w:rPr>
        <w:t>Mills</w:t>
      </w:r>
      <w:r w:rsidRPr="002A63BF">
        <w:rPr>
          <w:szCs w:val="2"/>
        </w:rPr>
        <w:t xml:space="preserve">, </w:t>
      </w:r>
      <w:r w:rsidRPr="002A63BF">
        <w:rPr>
          <w:i/>
          <w:szCs w:val="2"/>
        </w:rPr>
        <w:t>The Power Elite</w:t>
      </w:r>
      <w:r w:rsidRPr="002A63BF">
        <w:rPr>
          <w:szCs w:val="2"/>
        </w:rPr>
        <w:t>, New York, Oxford University Press, 1959.</w:t>
      </w:r>
    </w:p>
  </w:footnote>
  <w:footnote w:id="299">
    <w:p w:rsidR="00162CA0" w:rsidRPr="00224998" w:rsidRDefault="00162CA0" w:rsidP="00162CA0">
      <w:pPr>
        <w:pStyle w:val="Notedebasdepage"/>
        <w:rPr>
          <w:lang w:val="fr-FR"/>
        </w:rPr>
      </w:pPr>
      <w:r>
        <w:rPr>
          <w:rStyle w:val="Appelnotedebasdep"/>
        </w:rPr>
        <w:footnoteRef/>
      </w:r>
      <w:r>
        <w:t xml:space="preserve"> </w:t>
      </w:r>
      <w:r>
        <w:rPr>
          <w:lang w:val="fr-FR"/>
        </w:rPr>
        <w:tab/>
      </w:r>
      <w:r w:rsidRPr="002A63BF">
        <w:rPr>
          <w:szCs w:val="2"/>
        </w:rPr>
        <w:t xml:space="preserve">Voir par exemple R. </w:t>
      </w:r>
      <w:r w:rsidRPr="00224998">
        <w:rPr>
          <w:smallCaps/>
          <w:szCs w:val="2"/>
        </w:rPr>
        <w:t>Dahl</w:t>
      </w:r>
      <w:r w:rsidRPr="002A63BF">
        <w:rPr>
          <w:szCs w:val="2"/>
        </w:rPr>
        <w:t xml:space="preserve">, </w:t>
      </w:r>
      <w:r w:rsidRPr="002A63BF">
        <w:rPr>
          <w:i/>
          <w:szCs w:val="2"/>
        </w:rPr>
        <w:t>Qui gouverne ?,</w:t>
      </w:r>
      <w:r w:rsidRPr="002A63BF">
        <w:rPr>
          <w:szCs w:val="2"/>
        </w:rPr>
        <w:t xml:space="preserve"> Paris, Armand C</w:t>
      </w:r>
      <w:r w:rsidRPr="002A63BF">
        <w:rPr>
          <w:szCs w:val="2"/>
        </w:rPr>
        <w:t>o</w:t>
      </w:r>
      <w:r w:rsidRPr="002A63BF">
        <w:rPr>
          <w:szCs w:val="2"/>
        </w:rPr>
        <w:t>lin, 1970. Dans la présentation sont exposées les méthodes d’analyse des différentes écoles. Sur l’opposition entre vision plur</w:t>
      </w:r>
      <w:r w:rsidRPr="002A63BF">
        <w:rPr>
          <w:szCs w:val="2"/>
        </w:rPr>
        <w:t>a</w:t>
      </w:r>
      <w:r w:rsidRPr="002A63BF">
        <w:rPr>
          <w:szCs w:val="2"/>
        </w:rPr>
        <w:t xml:space="preserve">liste et vision élitiste, voir l’étude de P. </w:t>
      </w:r>
      <w:r w:rsidRPr="00224998">
        <w:rPr>
          <w:smallCaps/>
          <w:szCs w:val="2"/>
        </w:rPr>
        <w:t>Birnbaum</w:t>
      </w:r>
      <w:r w:rsidRPr="002A63BF">
        <w:rPr>
          <w:szCs w:val="2"/>
        </w:rPr>
        <w:t xml:space="preserve">, </w:t>
      </w:r>
      <w:r w:rsidRPr="002A63BF">
        <w:rPr>
          <w:i/>
          <w:szCs w:val="2"/>
        </w:rPr>
        <w:t>La stratifi</w:t>
      </w:r>
      <w:r>
        <w:rPr>
          <w:i/>
          <w:szCs w:val="2"/>
        </w:rPr>
        <w:t>cation du pouvoir aux États-</w:t>
      </w:r>
      <w:r w:rsidRPr="002A63BF">
        <w:rPr>
          <w:i/>
          <w:szCs w:val="2"/>
        </w:rPr>
        <w:t>Unis</w:t>
      </w:r>
      <w:r w:rsidRPr="002A63BF">
        <w:rPr>
          <w:szCs w:val="2"/>
        </w:rPr>
        <w:t xml:space="preserve"> (thèse), Paris, 1966.</w:t>
      </w:r>
    </w:p>
  </w:footnote>
  <w:footnote w:id="300">
    <w:p w:rsidR="00162CA0" w:rsidRPr="00224998" w:rsidRDefault="00162CA0" w:rsidP="00162CA0">
      <w:pPr>
        <w:pStyle w:val="Notedebasdepage"/>
        <w:rPr>
          <w:lang w:val="fr-FR"/>
        </w:rPr>
      </w:pPr>
      <w:r>
        <w:rPr>
          <w:rStyle w:val="Appelnotedebasdep"/>
        </w:rPr>
        <w:footnoteRef/>
      </w:r>
      <w:r>
        <w:t xml:space="preserve"> </w:t>
      </w:r>
      <w:r>
        <w:rPr>
          <w:lang w:val="fr-FR"/>
        </w:rPr>
        <w:tab/>
      </w:r>
      <w:r w:rsidRPr="002A63BF">
        <w:rPr>
          <w:szCs w:val="2"/>
        </w:rPr>
        <w:t xml:space="preserve">Voir S. </w:t>
      </w:r>
      <w:r w:rsidRPr="00224998">
        <w:rPr>
          <w:smallCaps/>
          <w:szCs w:val="2"/>
        </w:rPr>
        <w:t>Dresher</w:t>
      </w:r>
      <w:r w:rsidRPr="002A63BF">
        <w:rPr>
          <w:szCs w:val="2"/>
        </w:rPr>
        <w:t xml:space="preserve">, </w:t>
      </w:r>
      <w:r>
        <w:rPr>
          <w:szCs w:val="2"/>
        </w:rPr>
        <w:t>Tocqueville</w:t>
      </w:r>
      <w:r w:rsidRPr="002A63BF">
        <w:rPr>
          <w:szCs w:val="2"/>
        </w:rPr>
        <w:t xml:space="preserve">’s two democracies, </w:t>
      </w:r>
      <w:r w:rsidRPr="002A63BF">
        <w:rPr>
          <w:i/>
          <w:szCs w:val="2"/>
        </w:rPr>
        <w:t>Journal of the History of ideas</w:t>
      </w:r>
      <w:r w:rsidRPr="002A63BF">
        <w:rPr>
          <w:szCs w:val="2"/>
        </w:rPr>
        <w:t>, avril-juin 1964, p. 214.</w:t>
      </w:r>
    </w:p>
  </w:footnote>
  <w:footnote w:id="301">
    <w:p w:rsidR="00162CA0" w:rsidRPr="00224998"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W. </w:t>
      </w:r>
      <w:r w:rsidRPr="009C4017">
        <w:rPr>
          <w:rStyle w:val="Corpsdutexte375ptPetitesmajuscules"/>
          <w:sz w:val="24"/>
        </w:rPr>
        <w:t xml:space="preserve">Kornhauser, </w:t>
      </w:r>
      <w:r w:rsidRPr="009C4017">
        <w:rPr>
          <w:i/>
        </w:rPr>
        <w:t>The Politics of mass society</w:t>
      </w:r>
      <w:r w:rsidRPr="009C4017">
        <w:t>,</w:t>
      </w:r>
      <w:r w:rsidRPr="009C4017">
        <w:rPr>
          <w:lang w:eastAsia="fr-FR" w:bidi="fr-FR"/>
        </w:rPr>
        <w:t xml:space="preserve"> London, Routledge and K</w:t>
      </w:r>
      <w:r w:rsidRPr="009C4017">
        <w:rPr>
          <w:lang w:eastAsia="fr-FR" w:bidi="fr-FR"/>
        </w:rPr>
        <w:t>e</w:t>
      </w:r>
      <w:r w:rsidRPr="009C4017">
        <w:rPr>
          <w:lang w:eastAsia="fr-FR" w:bidi="fr-FR"/>
        </w:rPr>
        <w:t>gan Paul, 1965, p. 7.</w:t>
      </w:r>
    </w:p>
  </w:footnote>
  <w:footnote w:id="302">
    <w:p w:rsidR="00162CA0" w:rsidRPr="00224998"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F. </w:t>
      </w:r>
      <w:r w:rsidRPr="009C4017">
        <w:rPr>
          <w:rStyle w:val="Corpsdutexte375ptPetitesmajuscules"/>
          <w:sz w:val="24"/>
        </w:rPr>
        <w:t xml:space="preserve">Chazel </w:t>
      </w:r>
      <w:r w:rsidRPr="009C4017">
        <w:rPr>
          <w:lang w:eastAsia="fr-FR" w:bidi="fr-FR"/>
        </w:rPr>
        <w:t xml:space="preserve">et P. </w:t>
      </w:r>
      <w:r w:rsidRPr="009C4017">
        <w:rPr>
          <w:rStyle w:val="Corpsdutexte375ptPetitesmajuscules"/>
          <w:sz w:val="24"/>
        </w:rPr>
        <w:t xml:space="preserve">Birnbaum, </w:t>
      </w:r>
      <w:r w:rsidRPr="009C4017">
        <w:rPr>
          <w:lang w:eastAsia="fr-FR" w:bidi="fr-FR"/>
        </w:rPr>
        <w:t xml:space="preserve">Emprise et régulation sociale, in </w:t>
      </w:r>
      <w:r w:rsidRPr="009C4017">
        <w:rPr>
          <w:i/>
        </w:rPr>
        <w:t>II</w:t>
      </w:r>
      <w:r w:rsidRPr="009C4017">
        <w:rPr>
          <w:i/>
          <w:vertAlign w:val="superscript"/>
        </w:rPr>
        <w:t>e</w:t>
      </w:r>
      <w:r w:rsidRPr="009C4017">
        <w:rPr>
          <w:i/>
        </w:rPr>
        <w:t xml:space="preserve"> Coll</w:t>
      </w:r>
      <w:r w:rsidRPr="009C4017">
        <w:rPr>
          <w:i/>
        </w:rPr>
        <w:t>o</w:t>
      </w:r>
      <w:r w:rsidRPr="009C4017">
        <w:rPr>
          <w:i/>
        </w:rPr>
        <w:t>que de la Société française de Sociologie</w:t>
      </w:r>
      <w:r w:rsidRPr="009C4017">
        <w:t>,</w:t>
      </w:r>
      <w:r w:rsidRPr="009C4017">
        <w:rPr>
          <w:lang w:eastAsia="fr-FR" w:bidi="fr-FR"/>
        </w:rPr>
        <w:t xml:space="preserve"> 1969, p. 1-2.</w:t>
      </w:r>
    </w:p>
  </w:footnote>
  <w:footnote w:id="303">
    <w:p w:rsidR="00162CA0" w:rsidRPr="00224998"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Voir par exemple, E. </w:t>
      </w:r>
      <w:r w:rsidRPr="009C4017">
        <w:rPr>
          <w:rStyle w:val="Corpsdutexte375ptPetitesmajuscules"/>
          <w:sz w:val="24"/>
        </w:rPr>
        <w:t xml:space="preserve">Katz </w:t>
      </w:r>
      <w:r w:rsidRPr="009C4017">
        <w:rPr>
          <w:lang w:eastAsia="fr-FR" w:bidi="fr-FR"/>
        </w:rPr>
        <w:t xml:space="preserve">et P. </w:t>
      </w:r>
      <w:r w:rsidRPr="009C4017">
        <w:rPr>
          <w:rStyle w:val="Corpsdutexte375ptPetitesmajuscules"/>
          <w:sz w:val="24"/>
        </w:rPr>
        <w:t xml:space="preserve">Lazarsfeld, </w:t>
      </w:r>
      <w:r w:rsidRPr="009C4017">
        <w:rPr>
          <w:i/>
        </w:rPr>
        <w:t>Personal influence</w:t>
      </w:r>
      <w:r w:rsidRPr="009C4017">
        <w:t xml:space="preserve">, </w:t>
      </w:r>
      <w:r w:rsidRPr="009C4017">
        <w:rPr>
          <w:lang w:eastAsia="fr-FR" w:bidi="fr-FR"/>
        </w:rPr>
        <w:t xml:space="preserve">New York, Free Press, 1955. À ce sujet, voir F. </w:t>
      </w:r>
      <w:r w:rsidRPr="009C4017">
        <w:rPr>
          <w:rStyle w:val="Corpsdutexte375ptPetitesmajuscules"/>
          <w:sz w:val="24"/>
        </w:rPr>
        <w:t xml:space="preserve">Chazel, </w:t>
      </w:r>
      <w:r w:rsidRPr="009C4017">
        <w:rPr>
          <w:lang w:eastAsia="fr-FR" w:bidi="fr-FR"/>
        </w:rPr>
        <w:t xml:space="preserve">Le groupe primaire, in </w:t>
      </w:r>
      <w:r w:rsidRPr="009C4017">
        <w:rPr>
          <w:i/>
        </w:rPr>
        <w:t>Encyclopaedia Universalis</w:t>
      </w:r>
      <w:r w:rsidRPr="009C4017">
        <w:t>,</w:t>
      </w:r>
      <w:r w:rsidRPr="009C4017">
        <w:rPr>
          <w:lang w:eastAsia="fr-FR" w:bidi="fr-FR"/>
        </w:rPr>
        <w:t xml:space="preserve"> Paris.</w:t>
      </w:r>
    </w:p>
  </w:footnote>
  <w:footnote w:id="304">
    <w:p w:rsidR="00162CA0" w:rsidRPr="00176C05"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Pour un résumé de ces enquêtes, voir R. </w:t>
      </w:r>
      <w:r w:rsidRPr="009C4017">
        <w:rPr>
          <w:rStyle w:val="Corpsdutexte375ptPetitesmajuscules"/>
          <w:sz w:val="24"/>
        </w:rPr>
        <w:t xml:space="preserve">Lane, </w:t>
      </w:r>
      <w:r w:rsidRPr="009C4017">
        <w:rPr>
          <w:i/>
        </w:rPr>
        <w:t>Politital Life</w:t>
      </w:r>
      <w:r w:rsidRPr="009C4017">
        <w:t xml:space="preserve">, </w:t>
      </w:r>
      <w:r w:rsidRPr="009C4017">
        <w:rPr>
          <w:lang w:eastAsia="fr-FR" w:bidi="fr-FR"/>
        </w:rPr>
        <w:t>Gle</w:t>
      </w:r>
      <w:r w:rsidRPr="009C4017">
        <w:rPr>
          <w:lang w:eastAsia="fr-FR" w:bidi="fr-FR"/>
        </w:rPr>
        <w:t>n</w:t>
      </w:r>
      <w:r w:rsidRPr="009C4017">
        <w:rPr>
          <w:lang w:eastAsia="fr-FR" w:bidi="fr-FR"/>
        </w:rPr>
        <w:t xml:space="preserve">coe, Free Press, 1959. Voir aussi A. </w:t>
      </w:r>
      <w:r w:rsidRPr="009C4017">
        <w:rPr>
          <w:rStyle w:val="Corpsdutexte375ptPetitesmajuscules"/>
          <w:sz w:val="24"/>
        </w:rPr>
        <w:t xml:space="preserve">Campbell, </w:t>
      </w:r>
      <w:r w:rsidRPr="009C4017">
        <w:rPr>
          <w:lang w:eastAsia="fr-FR" w:bidi="fr-FR"/>
        </w:rPr>
        <w:t xml:space="preserve">et autres, </w:t>
      </w:r>
      <w:r w:rsidRPr="009C4017">
        <w:rPr>
          <w:i/>
        </w:rPr>
        <w:t>The Amer</w:t>
      </w:r>
      <w:r w:rsidRPr="009C4017">
        <w:rPr>
          <w:i/>
        </w:rPr>
        <w:t>i</w:t>
      </w:r>
      <w:r w:rsidRPr="009C4017">
        <w:rPr>
          <w:i/>
        </w:rPr>
        <w:t>can Voter</w:t>
      </w:r>
      <w:r w:rsidRPr="009C4017">
        <w:t>,</w:t>
      </w:r>
      <w:r w:rsidRPr="009C4017">
        <w:rPr>
          <w:lang w:eastAsia="fr-FR" w:bidi="fr-FR"/>
        </w:rPr>
        <w:t xml:space="preserve"> New York, Wiley, 1960.</w:t>
      </w:r>
    </w:p>
  </w:footnote>
  <w:footnote w:id="305">
    <w:p w:rsidR="00162CA0" w:rsidRPr="00176C05"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Voir par exemple, R. </w:t>
      </w:r>
      <w:r w:rsidRPr="009C4017">
        <w:rPr>
          <w:rStyle w:val="Corpsdutexte375ptPetitesmajuscules"/>
          <w:sz w:val="24"/>
        </w:rPr>
        <w:t xml:space="preserve">Nisbet, </w:t>
      </w:r>
      <w:r w:rsidRPr="009C4017">
        <w:rPr>
          <w:i/>
        </w:rPr>
        <w:t>Community and Power</w:t>
      </w:r>
      <w:r w:rsidRPr="009C4017">
        <w:t>,</w:t>
      </w:r>
      <w:r w:rsidRPr="009C4017">
        <w:rPr>
          <w:lang w:eastAsia="fr-FR" w:bidi="fr-FR"/>
        </w:rPr>
        <w:t xml:space="preserve"> New York, Oxford University Press, 1962 ; R. </w:t>
      </w:r>
      <w:r w:rsidRPr="009C4017">
        <w:rPr>
          <w:rStyle w:val="Corpsdutexte375ptPetitesmajuscules"/>
          <w:sz w:val="24"/>
        </w:rPr>
        <w:t xml:space="preserve">Angell, </w:t>
      </w:r>
      <w:r w:rsidRPr="009C4017">
        <w:rPr>
          <w:lang w:eastAsia="fr-FR" w:bidi="fr-FR"/>
        </w:rPr>
        <w:t>The moral integration of American c</w:t>
      </w:r>
      <w:r w:rsidRPr="009C4017">
        <w:rPr>
          <w:lang w:eastAsia="fr-FR" w:bidi="fr-FR"/>
        </w:rPr>
        <w:t>i</w:t>
      </w:r>
      <w:r w:rsidRPr="009C4017">
        <w:rPr>
          <w:lang w:eastAsia="fr-FR" w:bidi="fr-FR"/>
        </w:rPr>
        <w:t xml:space="preserve">ties, </w:t>
      </w:r>
      <w:r w:rsidRPr="009C4017">
        <w:rPr>
          <w:i/>
        </w:rPr>
        <w:t>American Journal of Sociology</w:t>
      </w:r>
      <w:r w:rsidRPr="009C4017">
        <w:t>,</w:t>
      </w:r>
      <w:r w:rsidRPr="009C4017">
        <w:rPr>
          <w:lang w:eastAsia="fr-FR" w:bidi="fr-FR"/>
        </w:rPr>
        <w:t xml:space="preserve"> juill. 1965 (suppl</w:t>
      </w:r>
      <w:r w:rsidRPr="009C4017">
        <w:rPr>
          <w:lang w:eastAsia="fr-FR" w:bidi="fr-FR"/>
        </w:rPr>
        <w:t>é</w:t>
      </w:r>
      <w:r w:rsidRPr="009C4017">
        <w:rPr>
          <w:lang w:eastAsia="fr-FR" w:bidi="fr-FR"/>
        </w:rPr>
        <w:t>ment).</w:t>
      </w:r>
    </w:p>
  </w:footnote>
  <w:footnote w:id="306">
    <w:p w:rsidR="00162CA0" w:rsidRPr="00176C05" w:rsidRDefault="00162CA0" w:rsidP="00162CA0">
      <w:pPr>
        <w:pStyle w:val="Notedebasdepage"/>
        <w:rPr>
          <w:lang w:val="fr-FR"/>
        </w:rPr>
      </w:pPr>
      <w:r>
        <w:rPr>
          <w:rStyle w:val="Appelnotedebasdep"/>
        </w:rPr>
        <w:footnoteRef/>
      </w:r>
      <w:r>
        <w:t xml:space="preserve"> </w:t>
      </w:r>
      <w:r>
        <w:rPr>
          <w:lang w:val="fr-FR"/>
        </w:rPr>
        <w:tab/>
      </w:r>
      <w:r w:rsidRPr="009C4017">
        <w:rPr>
          <w:rStyle w:val="Corpsdutexte375ptPetitesmajuscules"/>
          <w:sz w:val="24"/>
        </w:rPr>
        <w:t xml:space="preserve">E. Fromm, </w:t>
      </w:r>
      <w:r w:rsidRPr="009C4017">
        <w:rPr>
          <w:i/>
        </w:rPr>
        <w:t>The sane society</w:t>
      </w:r>
      <w:r w:rsidRPr="009C4017">
        <w:rPr>
          <w:lang w:eastAsia="fr-FR" w:bidi="fr-FR"/>
        </w:rPr>
        <w:t>, London, Routledge and Kegan, 1956, chap. 5 et 6. Sur l’aspect pathologique du comportement des individus dans une s</w:t>
      </w:r>
      <w:r w:rsidRPr="009C4017">
        <w:rPr>
          <w:lang w:eastAsia="fr-FR" w:bidi="fr-FR"/>
        </w:rPr>
        <w:t>o</w:t>
      </w:r>
      <w:r w:rsidRPr="009C4017">
        <w:rPr>
          <w:lang w:eastAsia="fr-FR" w:bidi="fr-FR"/>
        </w:rPr>
        <w:t xml:space="preserve">ciété démocratique industrialisée, cf. R. </w:t>
      </w:r>
      <w:r w:rsidRPr="009C4017">
        <w:rPr>
          <w:rStyle w:val="Corpsdutexte375ptPetitesmajuscules"/>
          <w:sz w:val="24"/>
        </w:rPr>
        <w:t xml:space="preserve">Lane, </w:t>
      </w:r>
      <w:r w:rsidRPr="009C4017">
        <w:rPr>
          <w:i/>
        </w:rPr>
        <w:t>Political ideology</w:t>
      </w:r>
      <w:r w:rsidRPr="009C4017">
        <w:rPr>
          <w:lang w:eastAsia="fr-FR" w:bidi="fr-FR"/>
        </w:rPr>
        <w:t>, Glencoe, Free Press, 1962.</w:t>
      </w:r>
    </w:p>
  </w:footnote>
  <w:footnote w:id="307">
    <w:p w:rsidR="00162CA0" w:rsidRPr="00176C05"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K. </w:t>
      </w:r>
      <w:r w:rsidRPr="00B6644A">
        <w:rPr>
          <w:rStyle w:val="Corpsdutexte375ptPetitesmajuscules"/>
          <w:sz w:val="28"/>
        </w:rPr>
        <w:t xml:space="preserve">Horney, </w:t>
      </w:r>
      <w:r w:rsidRPr="002A63BF">
        <w:rPr>
          <w:i/>
        </w:rPr>
        <w:t>La personnalité névrotique de notre temps</w:t>
      </w:r>
      <w:r w:rsidRPr="00B6644A">
        <w:rPr>
          <w:lang w:eastAsia="fr-FR" w:bidi="fr-FR"/>
        </w:rPr>
        <w:t>, Paris, L’Arche, 1953, chap. 11 et 12.</w:t>
      </w:r>
    </w:p>
  </w:footnote>
  <w:footnote w:id="308">
    <w:p w:rsidR="00162CA0" w:rsidRPr="00176C05"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D. </w:t>
      </w:r>
      <w:r w:rsidRPr="009C4017">
        <w:rPr>
          <w:rStyle w:val="Corpsdutexte375ptPetitesmajuscules"/>
          <w:sz w:val="24"/>
        </w:rPr>
        <w:t xml:space="preserve">Riesman, </w:t>
      </w:r>
      <w:r w:rsidRPr="009C4017">
        <w:rPr>
          <w:i/>
        </w:rPr>
        <w:t>La foule solitaire</w:t>
      </w:r>
      <w:r w:rsidRPr="009C4017">
        <w:t>,</w:t>
      </w:r>
      <w:r w:rsidRPr="009C4017">
        <w:rPr>
          <w:lang w:eastAsia="fr-FR" w:bidi="fr-FR"/>
        </w:rPr>
        <w:t xml:space="preserve"> Paris, Arthaud, 1964, p. 42-45.</w:t>
      </w:r>
    </w:p>
  </w:footnote>
  <w:footnote w:id="309">
    <w:p w:rsidR="00162CA0" w:rsidRPr="00176C05" w:rsidRDefault="00162CA0" w:rsidP="00162CA0">
      <w:pPr>
        <w:pStyle w:val="Notedebasdepage"/>
        <w:rPr>
          <w:lang w:val="fr-FR"/>
        </w:rPr>
      </w:pPr>
      <w:r>
        <w:rPr>
          <w:rStyle w:val="Appelnotedebasdep"/>
        </w:rPr>
        <w:footnoteRef/>
      </w:r>
      <w:r>
        <w:t xml:space="preserve"> </w:t>
      </w:r>
      <w:r>
        <w:rPr>
          <w:lang w:val="fr-FR"/>
        </w:rPr>
        <w:tab/>
      </w:r>
      <w:r w:rsidRPr="009C4017">
        <w:rPr>
          <w:rStyle w:val="Corpsdutexte375ptPetitesmajuscules"/>
          <w:sz w:val="24"/>
        </w:rPr>
        <w:t xml:space="preserve">S. Lipset, </w:t>
      </w:r>
      <w:r w:rsidRPr="009C4017">
        <w:rPr>
          <w:lang w:eastAsia="fr-FR" w:bidi="fr-FR"/>
        </w:rPr>
        <w:t xml:space="preserve">A changing american character ?, in </w:t>
      </w:r>
      <w:r w:rsidRPr="009C4017">
        <w:rPr>
          <w:i/>
        </w:rPr>
        <w:t>The first new nation</w:t>
      </w:r>
      <w:r w:rsidRPr="009C4017">
        <w:t>,</w:t>
      </w:r>
      <w:r w:rsidRPr="009C4017">
        <w:rPr>
          <w:lang w:eastAsia="fr-FR" w:bidi="fr-FR"/>
        </w:rPr>
        <w:t xml:space="preserve"> Lo</w:t>
      </w:r>
      <w:r w:rsidRPr="009C4017">
        <w:rPr>
          <w:lang w:eastAsia="fr-FR" w:bidi="fr-FR"/>
        </w:rPr>
        <w:t>n</w:t>
      </w:r>
      <w:r w:rsidRPr="009C4017">
        <w:rPr>
          <w:lang w:eastAsia="fr-FR" w:bidi="fr-FR"/>
        </w:rPr>
        <w:t>dres, Heineman, 1964, p. 126 et 132.</w:t>
      </w:r>
    </w:p>
  </w:footnote>
  <w:footnote w:id="310">
    <w:p w:rsidR="00162CA0" w:rsidRPr="00176C05"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C. </w:t>
      </w:r>
      <w:r w:rsidRPr="009C4017">
        <w:rPr>
          <w:rStyle w:val="Corpsdutexte375ptPetitesmajuscules"/>
          <w:sz w:val="24"/>
        </w:rPr>
        <w:t xml:space="preserve">Klukhohn, </w:t>
      </w:r>
      <w:r w:rsidRPr="009C4017">
        <w:rPr>
          <w:lang w:eastAsia="fr-FR" w:bidi="fr-FR"/>
        </w:rPr>
        <w:t>Have there been discernable shifts in American v</w:t>
      </w:r>
      <w:r w:rsidRPr="009C4017">
        <w:rPr>
          <w:lang w:eastAsia="fr-FR" w:bidi="fr-FR"/>
        </w:rPr>
        <w:t>a</w:t>
      </w:r>
      <w:r w:rsidRPr="009C4017">
        <w:rPr>
          <w:lang w:eastAsia="fr-FR" w:bidi="fr-FR"/>
        </w:rPr>
        <w:t>lues d</w:t>
      </w:r>
      <w:r w:rsidRPr="009C4017">
        <w:rPr>
          <w:lang w:eastAsia="fr-FR" w:bidi="fr-FR"/>
        </w:rPr>
        <w:t>u</w:t>
      </w:r>
      <w:r w:rsidRPr="009C4017">
        <w:rPr>
          <w:lang w:eastAsia="fr-FR" w:bidi="fr-FR"/>
        </w:rPr>
        <w:t xml:space="preserve">ring the past generation ?, in E. </w:t>
      </w:r>
      <w:r w:rsidRPr="009C4017">
        <w:rPr>
          <w:rStyle w:val="Corpsdutexte375ptPetitesmajuscules"/>
          <w:sz w:val="24"/>
        </w:rPr>
        <w:t xml:space="preserve">Morison, </w:t>
      </w:r>
      <w:r w:rsidRPr="009C4017">
        <w:rPr>
          <w:i/>
        </w:rPr>
        <w:t>The American style</w:t>
      </w:r>
      <w:r w:rsidRPr="009C4017">
        <w:t xml:space="preserve">, </w:t>
      </w:r>
      <w:r w:rsidRPr="009C4017">
        <w:rPr>
          <w:lang w:eastAsia="fr-FR" w:bidi="fr-FR"/>
        </w:rPr>
        <w:t>New York, Harpers and Brothers, 1958, p. 186 et 204.</w:t>
      </w:r>
    </w:p>
  </w:footnote>
  <w:footnote w:id="311">
    <w:p w:rsidR="00162CA0" w:rsidRPr="00176C05"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E. </w:t>
      </w:r>
      <w:r w:rsidRPr="009C4017">
        <w:rPr>
          <w:rStyle w:val="Corpsdutexte375ptPetitesmajuscules"/>
          <w:sz w:val="24"/>
        </w:rPr>
        <w:t xml:space="preserve">Shils, </w:t>
      </w:r>
      <w:r w:rsidRPr="009C4017">
        <w:rPr>
          <w:lang w:eastAsia="fr-FR" w:bidi="fr-FR"/>
        </w:rPr>
        <w:t xml:space="preserve">Mass society and its culture, </w:t>
      </w:r>
      <w:r w:rsidRPr="009C4017">
        <w:rPr>
          <w:i/>
        </w:rPr>
        <w:t>Daedalus</w:t>
      </w:r>
      <w:r w:rsidRPr="009C4017">
        <w:t>,</w:t>
      </w:r>
      <w:r w:rsidRPr="009C4017">
        <w:rPr>
          <w:lang w:eastAsia="fr-FR" w:bidi="fr-FR"/>
        </w:rPr>
        <w:t xml:space="preserve"> Summer 1960.</w:t>
      </w:r>
    </w:p>
  </w:footnote>
  <w:footnote w:id="312">
    <w:p w:rsidR="00162CA0" w:rsidRPr="00176C05"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B. </w:t>
      </w:r>
      <w:r w:rsidRPr="009C4017">
        <w:rPr>
          <w:rStyle w:val="Corpsdutexte375ptPetitesmajuscules"/>
          <w:sz w:val="24"/>
        </w:rPr>
        <w:t xml:space="preserve">Rosenberg, </w:t>
      </w:r>
      <w:r w:rsidRPr="009C4017">
        <w:rPr>
          <w:lang w:eastAsia="fr-FR" w:bidi="fr-FR"/>
        </w:rPr>
        <w:t xml:space="preserve">Mass culture in America, in B. </w:t>
      </w:r>
      <w:r w:rsidRPr="009C4017">
        <w:rPr>
          <w:rStyle w:val="Corpsdutexte375ptPetitesmajuscules"/>
          <w:sz w:val="24"/>
        </w:rPr>
        <w:t xml:space="preserve">Rosenberg </w:t>
      </w:r>
      <w:r w:rsidRPr="009C4017">
        <w:rPr>
          <w:lang w:eastAsia="fr-FR" w:bidi="fr-FR"/>
        </w:rPr>
        <w:t xml:space="preserve">et D. </w:t>
      </w:r>
      <w:r w:rsidRPr="009C4017">
        <w:rPr>
          <w:rStyle w:val="Corpsdutexte375ptPetitesmajuscules"/>
          <w:sz w:val="24"/>
        </w:rPr>
        <w:t>Wh</w:t>
      </w:r>
      <w:r w:rsidRPr="009C4017">
        <w:rPr>
          <w:rStyle w:val="Corpsdutexte375ptPetitesmajuscules"/>
          <w:sz w:val="24"/>
        </w:rPr>
        <w:t>i</w:t>
      </w:r>
      <w:r w:rsidRPr="009C4017">
        <w:rPr>
          <w:rStyle w:val="Corpsdutexte375ptPetitesmajuscules"/>
          <w:sz w:val="24"/>
        </w:rPr>
        <w:t xml:space="preserve">te, </w:t>
      </w:r>
      <w:r w:rsidRPr="009C4017">
        <w:rPr>
          <w:i/>
        </w:rPr>
        <w:t>Mass Culture</w:t>
      </w:r>
      <w:r w:rsidRPr="009C4017">
        <w:t>,</w:t>
      </w:r>
      <w:r w:rsidRPr="009C4017">
        <w:rPr>
          <w:lang w:eastAsia="fr-FR" w:bidi="fr-FR"/>
        </w:rPr>
        <w:t xml:space="preserve"> Glencoe, Free Press, 1958, p. 11.</w:t>
      </w:r>
    </w:p>
  </w:footnote>
  <w:footnote w:id="313">
    <w:p w:rsidR="00162CA0" w:rsidRPr="0064631F" w:rsidRDefault="00162CA0" w:rsidP="00162CA0">
      <w:pPr>
        <w:pStyle w:val="Notedebasdepage"/>
        <w:rPr>
          <w:lang w:val="fr-FR"/>
        </w:rPr>
      </w:pPr>
      <w:r>
        <w:rPr>
          <w:rStyle w:val="Appelnotedebasdep"/>
        </w:rPr>
        <w:footnoteRef/>
      </w:r>
      <w:r>
        <w:t xml:space="preserve"> </w:t>
      </w:r>
      <w:r>
        <w:rPr>
          <w:lang w:val="fr-FR"/>
        </w:rPr>
        <w:tab/>
      </w:r>
      <w:r w:rsidRPr="00B6644A">
        <w:rPr>
          <w:lang w:eastAsia="fr-FR" w:bidi="fr-FR"/>
        </w:rPr>
        <w:t xml:space="preserve">D’autres aspects de l’œuvre de </w:t>
      </w:r>
      <w:r>
        <w:rPr>
          <w:lang w:eastAsia="fr-FR" w:bidi="fr-FR"/>
        </w:rPr>
        <w:t>Tocqueville</w:t>
      </w:r>
      <w:r w:rsidRPr="00B6644A">
        <w:rPr>
          <w:lang w:eastAsia="fr-FR" w:bidi="fr-FR"/>
        </w:rPr>
        <w:t xml:space="preserve"> ont conservé leur intérêt pour les sociologues américains d’aujourd’hui. Ainsi ses écrits sur les classes moyennes ou son étude de la question noire. Sur ce dernier point</w:t>
      </w:r>
      <w:r>
        <w:rPr>
          <w:lang w:eastAsia="fr-FR" w:bidi="fr-FR"/>
        </w:rPr>
        <w:t>,</w:t>
      </w:r>
      <w:r w:rsidRPr="00B6644A">
        <w:rPr>
          <w:lang w:eastAsia="fr-FR" w:bidi="fr-FR"/>
        </w:rPr>
        <w:t xml:space="preserve"> voir O. </w:t>
      </w:r>
      <w:r w:rsidRPr="0064631F">
        <w:rPr>
          <w:smallCaps/>
          <w:lang w:eastAsia="fr-FR" w:bidi="fr-FR"/>
        </w:rPr>
        <w:t>Cox</w:t>
      </w:r>
      <w:r w:rsidRPr="00B6644A">
        <w:rPr>
          <w:lang w:eastAsia="fr-FR" w:bidi="fr-FR"/>
        </w:rPr>
        <w:t xml:space="preserve">, </w:t>
      </w:r>
      <w:r w:rsidRPr="000464D0">
        <w:rPr>
          <w:i/>
        </w:rPr>
        <w:t>Caste, class and race</w:t>
      </w:r>
      <w:r w:rsidRPr="00B6644A">
        <w:t>,</w:t>
      </w:r>
      <w:r w:rsidRPr="00B6644A">
        <w:rPr>
          <w:lang w:eastAsia="fr-FR" w:bidi="fr-FR"/>
        </w:rPr>
        <w:t xml:space="preserve"> New York, Doubl</w:t>
      </w:r>
      <w:r w:rsidRPr="00B6644A">
        <w:rPr>
          <w:lang w:eastAsia="fr-FR" w:bidi="fr-FR"/>
        </w:rPr>
        <w:t>e</w:t>
      </w:r>
      <w:r w:rsidRPr="00B6644A">
        <w:rPr>
          <w:lang w:eastAsia="fr-FR" w:bidi="fr-FR"/>
        </w:rPr>
        <w:t>day and Co</w:t>
      </w:r>
      <w:r>
        <w:rPr>
          <w:lang w:eastAsia="fr-FR" w:bidi="fr-FR"/>
        </w:rPr>
        <w:t xml:space="preserve">, </w:t>
      </w:r>
      <w:r w:rsidRPr="00B6644A">
        <w:rPr>
          <w:lang w:eastAsia="fr-FR" w:bidi="fr-FR"/>
        </w:rPr>
        <w:t xml:space="preserve">1948. Cet auteur reprend et adopte la célèbre formule de </w:t>
      </w:r>
      <w:r>
        <w:rPr>
          <w:lang w:eastAsia="fr-FR" w:bidi="fr-FR"/>
        </w:rPr>
        <w:t>Tocqueville</w:t>
      </w:r>
      <w:r w:rsidRPr="00B6644A">
        <w:rPr>
          <w:lang w:eastAsia="fr-FR" w:bidi="fr-FR"/>
        </w:rPr>
        <w:t> : « Il faut que les nègres et les blancs se confondent ou se séparent »</w:t>
      </w:r>
      <w:r>
        <w:rPr>
          <w:lang w:eastAsia="fr-FR" w:bidi="fr-FR"/>
        </w:rPr>
        <w:t>,</w:t>
      </w:r>
      <w:r w:rsidRPr="00B6644A">
        <w:rPr>
          <w:vertAlign w:val="subscript"/>
          <w:lang w:eastAsia="fr-FR" w:bidi="fr-FR"/>
        </w:rPr>
        <w:t xml:space="preserve"> </w:t>
      </w:r>
      <w:r w:rsidRPr="003C287E">
        <w:rPr>
          <w:i/>
        </w:rPr>
        <w:t>op. cit</w:t>
      </w:r>
      <w:r w:rsidRPr="00B6644A">
        <w:t>.,</w:t>
      </w:r>
      <w:r w:rsidRPr="00B6644A">
        <w:rPr>
          <w:lang w:eastAsia="fr-FR" w:bidi="fr-FR"/>
        </w:rPr>
        <w:t xml:space="preserve"> p. 501.</w:t>
      </w:r>
    </w:p>
  </w:footnote>
  <w:footnote w:id="314">
    <w:p w:rsidR="00162CA0" w:rsidRPr="00B84A44" w:rsidRDefault="00162CA0" w:rsidP="00162CA0">
      <w:pPr>
        <w:pStyle w:val="Notedebasdepage"/>
        <w:rPr>
          <w:lang w:val="fr-FR"/>
        </w:rPr>
      </w:pPr>
      <w:r>
        <w:rPr>
          <w:rStyle w:val="Appelnotedebasdep"/>
        </w:rPr>
        <w:footnoteRef/>
      </w:r>
      <w:r>
        <w:t xml:space="preserve"> </w:t>
      </w:r>
      <w:r>
        <w:rPr>
          <w:lang w:val="fr-FR"/>
        </w:rPr>
        <w:tab/>
      </w:r>
      <w:r w:rsidRPr="009C4017">
        <w:t xml:space="preserve">E. de </w:t>
      </w:r>
      <w:r w:rsidRPr="009C4017">
        <w:rPr>
          <w:rStyle w:val="Corpsdutexte575ptNonItaliquePetitesmajuscules"/>
          <w:i w:val="0"/>
          <w:iCs w:val="0"/>
          <w:sz w:val="24"/>
        </w:rPr>
        <w:t xml:space="preserve">Laboulaye, </w:t>
      </w:r>
      <w:r w:rsidRPr="009C4017">
        <w:rPr>
          <w:i/>
          <w:lang w:eastAsia="fr-FR" w:bidi="fr-FR"/>
        </w:rPr>
        <w:t>Considérations</w:t>
      </w:r>
      <w:r w:rsidRPr="000464D0">
        <w:rPr>
          <w:i/>
          <w:lang w:eastAsia="fr-FR" w:bidi="fr-FR"/>
        </w:rPr>
        <w:t xml:space="preserve"> sur la Constitution</w:t>
      </w:r>
      <w:r w:rsidRPr="00B6644A">
        <w:rPr>
          <w:lang w:eastAsia="fr-FR" w:bidi="fr-FR"/>
        </w:rPr>
        <w:t>,</w:t>
      </w:r>
      <w:r w:rsidRPr="00B6644A">
        <w:t xml:space="preserve"> Paris, 1848.</w:t>
      </w:r>
    </w:p>
  </w:footnote>
  <w:footnote w:id="315">
    <w:p w:rsidR="00162CA0" w:rsidRPr="00B84A44"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E. de </w:t>
      </w:r>
      <w:r w:rsidRPr="009C4017">
        <w:rPr>
          <w:rStyle w:val="Corpsdutexte375ptPetitesmajuscules"/>
          <w:sz w:val="24"/>
        </w:rPr>
        <w:t xml:space="preserve">Laboulaye, </w:t>
      </w:r>
      <w:r w:rsidRPr="009C4017">
        <w:rPr>
          <w:lang w:eastAsia="fr-FR" w:bidi="fr-FR"/>
        </w:rPr>
        <w:t xml:space="preserve">Alexis de Tocqueville, in </w:t>
      </w:r>
      <w:r w:rsidRPr="009C4017">
        <w:rPr>
          <w:i/>
        </w:rPr>
        <w:t>L’État et ses limites</w:t>
      </w:r>
      <w:r w:rsidRPr="009C4017">
        <w:t xml:space="preserve">, </w:t>
      </w:r>
      <w:r w:rsidRPr="009C4017">
        <w:rPr>
          <w:lang w:eastAsia="fr-FR" w:bidi="fr-FR"/>
        </w:rPr>
        <w:t>Paris, 1863, p. 173.</w:t>
      </w:r>
    </w:p>
  </w:footnote>
  <w:footnote w:id="316">
    <w:p w:rsidR="00162CA0" w:rsidRPr="00B84A44" w:rsidRDefault="00162CA0" w:rsidP="00162CA0">
      <w:pPr>
        <w:pStyle w:val="Notedebasdepage"/>
        <w:rPr>
          <w:lang w:val="fr-FR"/>
        </w:rPr>
      </w:pPr>
      <w:r>
        <w:rPr>
          <w:rStyle w:val="Appelnotedebasdep"/>
        </w:rPr>
        <w:footnoteRef/>
      </w:r>
      <w:r>
        <w:t xml:space="preserve"> </w:t>
      </w:r>
      <w:r>
        <w:rPr>
          <w:lang w:val="fr-FR"/>
        </w:rPr>
        <w:tab/>
      </w:r>
      <w:r w:rsidRPr="009C4017">
        <w:rPr>
          <w:rStyle w:val="Corpsdutexte375ptPetitesmajuscules"/>
          <w:sz w:val="24"/>
        </w:rPr>
        <w:t xml:space="preserve">Prévost-Paradol, </w:t>
      </w:r>
      <w:r w:rsidRPr="009C4017">
        <w:rPr>
          <w:i/>
        </w:rPr>
        <w:t>La France nouvelle</w:t>
      </w:r>
      <w:r w:rsidRPr="009C4017">
        <w:t>,</w:t>
      </w:r>
      <w:r w:rsidRPr="009C4017">
        <w:rPr>
          <w:lang w:eastAsia="fr-FR" w:bidi="fr-FR"/>
        </w:rPr>
        <w:t xml:space="preserve"> Paris, Calmann-Lévy, 1868, p. 6.</w:t>
      </w:r>
    </w:p>
  </w:footnote>
  <w:footnote w:id="317">
    <w:p w:rsidR="00162CA0" w:rsidRPr="00B84A44"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A. </w:t>
      </w:r>
      <w:r w:rsidRPr="009C4017">
        <w:rPr>
          <w:rStyle w:val="Corpsdutexte375ptPetitesmajuscules"/>
          <w:sz w:val="24"/>
        </w:rPr>
        <w:t xml:space="preserve">Leroy-Beaulieu, </w:t>
      </w:r>
      <w:hyperlink r:id="rId104" w:history="1">
        <w:r w:rsidRPr="009C4017">
          <w:rPr>
            <w:rStyle w:val="Lienhypertexte"/>
            <w:i/>
          </w:rPr>
          <w:t>La révolution et le libéralisme</w:t>
        </w:r>
      </w:hyperlink>
      <w:r w:rsidRPr="009C4017">
        <w:t>,</w:t>
      </w:r>
      <w:r w:rsidRPr="009C4017">
        <w:rPr>
          <w:lang w:eastAsia="fr-FR" w:bidi="fr-FR"/>
        </w:rPr>
        <w:t xml:space="preserve"> Paris, H</w:t>
      </w:r>
      <w:r w:rsidRPr="009C4017">
        <w:rPr>
          <w:lang w:eastAsia="fr-FR" w:bidi="fr-FR"/>
        </w:rPr>
        <w:t>a</w:t>
      </w:r>
      <w:r w:rsidRPr="009C4017">
        <w:rPr>
          <w:lang w:eastAsia="fr-FR" w:bidi="fr-FR"/>
        </w:rPr>
        <w:t>chette, 1890, p. 162-164.</w:t>
      </w:r>
    </w:p>
  </w:footnote>
  <w:footnote w:id="318">
    <w:p w:rsidR="00162CA0" w:rsidRPr="00B84A44"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E. </w:t>
      </w:r>
      <w:r w:rsidRPr="009C4017">
        <w:rPr>
          <w:rStyle w:val="Corpsdutexte35ptPetitesmajuscules"/>
          <w:sz w:val="24"/>
        </w:rPr>
        <w:t xml:space="preserve">Boutmy, </w:t>
      </w:r>
      <w:r w:rsidRPr="009C4017">
        <w:rPr>
          <w:lang w:eastAsia="fr-FR" w:bidi="fr-FR"/>
        </w:rPr>
        <w:t xml:space="preserve">À propos de la souveraineté du peuple, in </w:t>
      </w:r>
      <w:r w:rsidRPr="009C4017">
        <w:rPr>
          <w:i/>
        </w:rPr>
        <w:t>Études pol</w:t>
      </w:r>
      <w:r w:rsidRPr="009C4017">
        <w:rPr>
          <w:i/>
        </w:rPr>
        <w:t>i</w:t>
      </w:r>
      <w:r w:rsidRPr="009C4017">
        <w:rPr>
          <w:i/>
        </w:rPr>
        <w:t>tiques</w:t>
      </w:r>
      <w:r w:rsidRPr="009C4017">
        <w:t>,</w:t>
      </w:r>
      <w:r w:rsidRPr="009C4017">
        <w:rPr>
          <w:lang w:eastAsia="fr-FR" w:bidi="fr-FR"/>
        </w:rPr>
        <w:t xml:space="preserve"> Paris, A. Colin, 1907, p. 85-86 et p. 112. On peut inclure dans ce même co</w:t>
      </w:r>
      <w:r w:rsidRPr="009C4017">
        <w:rPr>
          <w:lang w:eastAsia="fr-FR" w:bidi="fr-FR"/>
        </w:rPr>
        <w:t>u</w:t>
      </w:r>
      <w:r w:rsidRPr="009C4017">
        <w:rPr>
          <w:lang w:eastAsia="fr-FR" w:bidi="fr-FR"/>
        </w:rPr>
        <w:t>rant, quoique la pensée y soit plus nuancée, l’ouvrage d’E. d’Eichtal déjà c</w:t>
      </w:r>
      <w:r w:rsidRPr="009C4017">
        <w:rPr>
          <w:lang w:eastAsia="fr-FR" w:bidi="fr-FR"/>
        </w:rPr>
        <w:t>i</w:t>
      </w:r>
      <w:r w:rsidRPr="009C4017">
        <w:rPr>
          <w:lang w:eastAsia="fr-FR" w:bidi="fr-FR"/>
        </w:rPr>
        <w:t>té.</w:t>
      </w:r>
    </w:p>
  </w:footnote>
  <w:footnote w:id="319">
    <w:p w:rsidR="00162CA0" w:rsidRPr="00CC30EA" w:rsidRDefault="00162CA0" w:rsidP="00162CA0">
      <w:pPr>
        <w:pStyle w:val="Notedebasdepage"/>
        <w:rPr>
          <w:lang w:val="fr-FR"/>
        </w:rPr>
      </w:pPr>
      <w:r>
        <w:rPr>
          <w:rStyle w:val="Appelnotedebasdep"/>
        </w:rPr>
        <w:footnoteRef/>
      </w:r>
      <w:r>
        <w:t xml:space="preserve"> </w:t>
      </w:r>
      <w:r>
        <w:tab/>
      </w:r>
      <w:r w:rsidRPr="009C4017">
        <w:t xml:space="preserve">R. </w:t>
      </w:r>
      <w:r w:rsidRPr="009C4017">
        <w:rPr>
          <w:rStyle w:val="Corpsdutexte575ptNonItaliquePetitesmajuscules"/>
          <w:i w:val="0"/>
          <w:iCs w:val="0"/>
          <w:sz w:val="24"/>
        </w:rPr>
        <w:t xml:space="preserve">Nisbet, </w:t>
      </w:r>
      <w:r w:rsidRPr="009C4017">
        <w:rPr>
          <w:i/>
          <w:lang w:eastAsia="fr-FR" w:bidi="fr-FR"/>
        </w:rPr>
        <w:t>The sociological tradition, op. cit</w:t>
      </w:r>
      <w:r w:rsidRPr="009C4017">
        <w:rPr>
          <w:lang w:eastAsia="fr-FR" w:bidi="fr-FR"/>
        </w:rPr>
        <w:t>.,</w:t>
      </w:r>
      <w:r w:rsidRPr="009C4017">
        <w:t xml:space="preserve"> </w:t>
      </w:r>
      <w:r w:rsidRPr="009C4017">
        <w:rPr>
          <w:rStyle w:val="Corpsdutexte575ptNonItalique"/>
          <w:i w:val="0"/>
          <w:iCs w:val="0"/>
          <w:sz w:val="24"/>
        </w:rPr>
        <w:t>p. 11 et s.</w:t>
      </w:r>
    </w:p>
  </w:footnote>
  <w:footnote w:id="320">
    <w:p w:rsidR="00162CA0" w:rsidRPr="00CC30EA" w:rsidRDefault="00162CA0" w:rsidP="00162CA0">
      <w:pPr>
        <w:pStyle w:val="Notedebasdepage"/>
        <w:rPr>
          <w:lang w:val="fr-FR"/>
        </w:rPr>
      </w:pPr>
      <w:r>
        <w:rPr>
          <w:rStyle w:val="Appelnotedebasdep"/>
        </w:rPr>
        <w:footnoteRef/>
      </w:r>
      <w:r>
        <w:t xml:space="preserve"> </w:t>
      </w:r>
      <w:r>
        <w:rPr>
          <w:lang w:val="fr-FR"/>
        </w:rPr>
        <w:tab/>
      </w:r>
      <w:r w:rsidRPr="009C4017">
        <w:rPr>
          <w:i/>
        </w:rPr>
        <w:t>Ibid</w:t>
      </w:r>
      <w:r w:rsidRPr="009C4017">
        <w:t>.,</w:t>
      </w:r>
      <w:r w:rsidRPr="009C4017">
        <w:rPr>
          <w:lang w:eastAsia="fr-FR" w:bidi="fr-FR"/>
        </w:rPr>
        <w:t xml:space="preserve"> p. 17.</w:t>
      </w:r>
    </w:p>
  </w:footnote>
  <w:footnote w:id="321">
    <w:p w:rsidR="00162CA0" w:rsidRPr="00CC30EA" w:rsidRDefault="00162CA0" w:rsidP="00162CA0">
      <w:pPr>
        <w:pStyle w:val="Notedebasdepage"/>
        <w:rPr>
          <w:lang w:val="fr-FR"/>
        </w:rPr>
      </w:pPr>
      <w:r>
        <w:rPr>
          <w:rStyle w:val="Appelnotedebasdep"/>
        </w:rPr>
        <w:footnoteRef/>
      </w:r>
      <w:r>
        <w:t xml:space="preserve"> </w:t>
      </w:r>
      <w:r>
        <w:rPr>
          <w:lang w:val="fr-FR"/>
        </w:rPr>
        <w:tab/>
      </w:r>
      <w:r w:rsidRPr="009C4017">
        <w:t xml:space="preserve">E. </w:t>
      </w:r>
      <w:r w:rsidRPr="009C4017">
        <w:rPr>
          <w:rStyle w:val="Corpsdutexte575ptNonItaliquePetitesmajuscules"/>
          <w:i w:val="0"/>
          <w:iCs w:val="0"/>
          <w:sz w:val="24"/>
        </w:rPr>
        <w:t xml:space="preserve">Halévy, </w:t>
      </w:r>
      <w:hyperlink r:id="rId105" w:history="1">
        <w:r w:rsidRPr="009C4017">
          <w:rPr>
            <w:rStyle w:val="Lienhypertexte"/>
            <w:i/>
            <w:lang w:eastAsia="fr-FR" w:bidi="fr-FR"/>
          </w:rPr>
          <w:t>La formation du radicalisme philosophique</w:t>
        </w:r>
      </w:hyperlink>
      <w:r w:rsidRPr="009C4017">
        <w:rPr>
          <w:lang w:eastAsia="fr-FR" w:bidi="fr-FR"/>
        </w:rPr>
        <w:t>,</w:t>
      </w:r>
      <w:r w:rsidRPr="009C4017">
        <w:t xml:space="preserve"> Paris, Alcan, 1901, t. 3, p. 316.</w:t>
      </w:r>
    </w:p>
  </w:footnote>
  <w:footnote w:id="322">
    <w:p w:rsidR="00162CA0" w:rsidRPr="00CC30EA" w:rsidRDefault="00162CA0" w:rsidP="00162CA0">
      <w:pPr>
        <w:pStyle w:val="Notedebasdepage"/>
        <w:rPr>
          <w:lang w:val="fr-FR"/>
        </w:rPr>
      </w:pPr>
      <w:r>
        <w:rPr>
          <w:rStyle w:val="Appelnotedebasdep"/>
        </w:rPr>
        <w:footnoteRef/>
      </w:r>
      <w:r>
        <w:t xml:space="preserve"> </w:t>
      </w:r>
      <w:r>
        <w:rPr>
          <w:lang w:val="fr-FR"/>
        </w:rPr>
        <w:tab/>
      </w:r>
      <w:r w:rsidRPr="009C4017">
        <w:rPr>
          <w:lang w:eastAsia="fr-FR" w:bidi="fr-FR"/>
        </w:rPr>
        <w:t xml:space="preserve">E. </w:t>
      </w:r>
      <w:r w:rsidRPr="009C4017">
        <w:rPr>
          <w:rStyle w:val="Corpsdutexte375ptPetitesmajuscules"/>
          <w:sz w:val="24"/>
        </w:rPr>
        <w:t xml:space="preserve">Halévy, </w:t>
      </w:r>
      <w:hyperlink r:id="rId106" w:history="1">
        <w:r w:rsidRPr="009C4017">
          <w:rPr>
            <w:rStyle w:val="Lienhypertexte"/>
            <w:i/>
          </w:rPr>
          <w:t>L’ère des tyrannies</w:t>
        </w:r>
      </w:hyperlink>
      <w:r w:rsidRPr="009C4017">
        <w:t>,</w:t>
      </w:r>
      <w:r w:rsidRPr="009C4017">
        <w:rPr>
          <w:lang w:eastAsia="fr-FR" w:bidi="fr-FR"/>
        </w:rPr>
        <w:t xml:space="preserve"> Paris, Gallimard, 1938. Sur l’œuvre de H</w:t>
      </w:r>
      <w:r w:rsidRPr="009C4017">
        <w:rPr>
          <w:lang w:eastAsia="fr-FR" w:bidi="fr-FR"/>
        </w:rPr>
        <w:t>a</w:t>
      </w:r>
      <w:r w:rsidRPr="009C4017">
        <w:rPr>
          <w:lang w:eastAsia="fr-FR" w:bidi="fr-FR"/>
        </w:rPr>
        <w:t xml:space="preserve">lévy, voir C. </w:t>
      </w:r>
      <w:r w:rsidRPr="009C4017">
        <w:rPr>
          <w:rStyle w:val="Corpsdutexte375ptPetitesmajuscules"/>
          <w:sz w:val="24"/>
        </w:rPr>
        <w:t xml:space="preserve">Gillispie, </w:t>
      </w:r>
      <w:r w:rsidRPr="009C4017">
        <w:rPr>
          <w:lang w:eastAsia="fr-FR" w:bidi="fr-FR"/>
        </w:rPr>
        <w:t>The work of Elie Havely. A critical appreci</w:t>
      </w:r>
      <w:r w:rsidRPr="009C4017">
        <w:rPr>
          <w:lang w:eastAsia="fr-FR" w:bidi="fr-FR"/>
        </w:rPr>
        <w:t>a</w:t>
      </w:r>
      <w:r w:rsidRPr="009C4017">
        <w:rPr>
          <w:lang w:eastAsia="fr-FR" w:bidi="fr-FR"/>
        </w:rPr>
        <w:t xml:space="preserve">tion, </w:t>
      </w:r>
      <w:r w:rsidRPr="009C4017">
        <w:rPr>
          <w:i/>
        </w:rPr>
        <w:t>Journal of the Modern History</w:t>
      </w:r>
      <w:r w:rsidRPr="009C4017">
        <w:t>,</w:t>
      </w:r>
      <w:r w:rsidRPr="009C4017">
        <w:rPr>
          <w:lang w:eastAsia="fr-FR" w:bidi="fr-FR"/>
        </w:rPr>
        <w:t xml:space="preserve"> sept. 1950.</w:t>
      </w:r>
    </w:p>
  </w:footnote>
  <w:footnote w:id="323">
    <w:p w:rsidR="00162CA0" w:rsidRPr="00CC30EA" w:rsidRDefault="00162CA0" w:rsidP="00162CA0">
      <w:pPr>
        <w:pStyle w:val="Notedebasdepage"/>
        <w:rPr>
          <w:lang w:val="fr-FR"/>
        </w:rPr>
      </w:pPr>
      <w:r>
        <w:rPr>
          <w:rStyle w:val="Appelnotedebasdep"/>
        </w:rPr>
        <w:footnoteRef/>
      </w:r>
      <w:r>
        <w:t xml:space="preserve"> </w:t>
      </w:r>
      <w:r>
        <w:rPr>
          <w:lang w:val="fr-FR"/>
        </w:rPr>
        <w:tab/>
      </w:r>
      <w:r w:rsidRPr="009C4017">
        <w:tab/>
        <w:t xml:space="preserve">E. </w:t>
      </w:r>
      <w:r w:rsidRPr="009C4017">
        <w:rPr>
          <w:smallCaps/>
        </w:rPr>
        <w:t>Durkheim</w:t>
      </w:r>
      <w:r w:rsidRPr="009C4017">
        <w:t xml:space="preserve">, </w:t>
      </w:r>
      <w:hyperlink r:id="rId107" w:history="1">
        <w:r w:rsidRPr="009C4017">
          <w:rPr>
            <w:rStyle w:val="Lienhypertexte"/>
            <w:i/>
          </w:rPr>
          <w:t>De la division du travail social</w:t>
        </w:r>
      </w:hyperlink>
      <w:r w:rsidRPr="009C4017">
        <w:t>, Paris, Presses Univers</w:t>
      </w:r>
      <w:r w:rsidRPr="009C4017">
        <w:t>i</w:t>
      </w:r>
      <w:r w:rsidRPr="009C4017">
        <w:t xml:space="preserve">taires de France, 1960, p. 6. G. </w:t>
      </w:r>
      <w:r w:rsidRPr="009C4017">
        <w:rPr>
          <w:smallCaps/>
        </w:rPr>
        <w:t>Tarde</w:t>
      </w:r>
      <w:r w:rsidRPr="009C4017">
        <w:t xml:space="preserve"> se réfère lui aussi constamment à l’œuvre de Tocqueville dans </w:t>
      </w:r>
      <w:hyperlink r:id="rId108" w:history="1">
        <w:r w:rsidRPr="009C4017">
          <w:rPr>
            <w:rStyle w:val="Lienhypertexte"/>
            <w:i/>
          </w:rPr>
          <w:t>Les lois de l’imitation</w:t>
        </w:r>
      </w:hyperlink>
      <w:r w:rsidRPr="009C4017">
        <w:t>, Paris, F. Alcan, 1900.</w:t>
      </w:r>
    </w:p>
  </w:footnote>
  <w:footnote w:id="324">
    <w:p w:rsidR="00162CA0" w:rsidRPr="00CC30EA" w:rsidRDefault="00162CA0" w:rsidP="00162CA0">
      <w:pPr>
        <w:pStyle w:val="Notedebasdepage"/>
        <w:rPr>
          <w:lang w:val="fr-FR"/>
        </w:rPr>
      </w:pPr>
      <w:r>
        <w:rPr>
          <w:rStyle w:val="Appelnotedebasdep"/>
        </w:rPr>
        <w:footnoteRef/>
      </w:r>
      <w:r>
        <w:t xml:space="preserve"> </w:t>
      </w:r>
      <w:r>
        <w:rPr>
          <w:lang w:val="fr-FR"/>
        </w:rPr>
        <w:tab/>
      </w:r>
      <w:r>
        <w:t xml:space="preserve">Voir, par exemple, R. </w:t>
      </w:r>
      <w:r w:rsidRPr="00F51CE4">
        <w:rPr>
          <w:smallCaps/>
        </w:rPr>
        <w:t>Nisbet</w:t>
      </w:r>
      <w:r>
        <w:t xml:space="preserve">, </w:t>
      </w:r>
      <w:r w:rsidRPr="00C42104">
        <w:rPr>
          <w:i/>
        </w:rPr>
        <w:t>Emile Durkheim</w:t>
      </w:r>
      <w:r>
        <w:t>, New Jersey, Prentice Hall, 1965, p. 56, 75, et 101.</w:t>
      </w:r>
    </w:p>
  </w:footnote>
  <w:footnote w:id="325">
    <w:p w:rsidR="00162CA0" w:rsidRPr="00F51CE4" w:rsidRDefault="00162CA0" w:rsidP="00162CA0">
      <w:pPr>
        <w:pStyle w:val="Notedebasdepage"/>
        <w:rPr>
          <w:lang w:val="fr-FR"/>
        </w:rPr>
      </w:pPr>
      <w:r>
        <w:rPr>
          <w:rStyle w:val="Appelnotedebasdep"/>
        </w:rPr>
        <w:footnoteRef/>
      </w:r>
      <w:r>
        <w:t xml:space="preserve"> </w:t>
      </w:r>
      <w:r>
        <w:rPr>
          <w:lang w:val="fr-FR"/>
        </w:rPr>
        <w:tab/>
      </w:r>
      <w:r>
        <w:t xml:space="preserve">C. </w:t>
      </w:r>
      <w:r w:rsidRPr="00F51CE4">
        <w:rPr>
          <w:smallCaps/>
        </w:rPr>
        <w:t>Bouglé</w:t>
      </w:r>
      <w:r>
        <w:t xml:space="preserve">, </w:t>
      </w:r>
      <w:hyperlink r:id="rId109" w:history="1">
        <w:r w:rsidRPr="00C42104">
          <w:rPr>
            <w:rStyle w:val="Lienhypertexte"/>
            <w:i/>
          </w:rPr>
          <w:t>Les idées égalitaires</w:t>
        </w:r>
      </w:hyperlink>
      <w:r>
        <w:t>, Paris, Alcan, 1925.</w:t>
      </w:r>
    </w:p>
  </w:footnote>
  <w:footnote w:id="326">
    <w:p w:rsidR="00162CA0" w:rsidRPr="00F51CE4" w:rsidRDefault="00162CA0" w:rsidP="00162CA0">
      <w:pPr>
        <w:pStyle w:val="Notedebasdepage"/>
        <w:rPr>
          <w:lang w:val="fr-FR"/>
        </w:rPr>
      </w:pPr>
      <w:r>
        <w:rPr>
          <w:rStyle w:val="Appelnotedebasdep"/>
        </w:rPr>
        <w:footnoteRef/>
      </w:r>
      <w:r>
        <w:t xml:space="preserve"> </w:t>
      </w:r>
      <w:r>
        <w:rPr>
          <w:lang w:val="fr-FR"/>
        </w:rPr>
        <w:tab/>
      </w:r>
      <w:r>
        <w:t xml:space="preserve">R. </w:t>
      </w:r>
      <w:r w:rsidRPr="00F51CE4">
        <w:rPr>
          <w:smallCaps/>
        </w:rPr>
        <w:t>Aron</w:t>
      </w:r>
      <w:r>
        <w:t xml:space="preserve">, </w:t>
      </w:r>
      <w:r w:rsidRPr="00C42104">
        <w:rPr>
          <w:i/>
        </w:rPr>
        <w:t>Les étapes de la pensée sociologique</w:t>
      </w:r>
      <w:r>
        <w:t xml:space="preserve">, </w:t>
      </w:r>
      <w:r w:rsidRPr="00C42104">
        <w:rPr>
          <w:i/>
        </w:rPr>
        <w:t>op. cit</w:t>
      </w:r>
      <w:r>
        <w:t>., p. 295.</w:t>
      </w:r>
    </w:p>
  </w:footnote>
  <w:footnote w:id="327">
    <w:p w:rsidR="00162CA0" w:rsidRPr="00F51CE4" w:rsidRDefault="00162CA0" w:rsidP="00162CA0">
      <w:pPr>
        <w:pStyle w:val="Notedebasdepage"/>
        <w:rPr>
          <w:lang w:val="fr-FR"/>
        </w:rPr>
      </w:pPr>
      <w:r>
        <w:rPr>
          <w:rStyle w:val="Appelnotedebasdep"/>
        </w:rPr>
        <w:footnoteRef/>
      </w:r>
      <w:r>
        <w:t xml:space="preserve"> </w:t>
      </w:r>
      <w:r>
        <w:rPr>
          <w:lang w:val="fr-FR"/>
        </w:rPr>
        <w:tab/>
      </w:r>
      <w:r>
        <w:t xml:space="preserve">G. </w:t>
      </w:r>
      <w:r w:rsidRPr="00F51CE4">
        <w:rPr>
          <w:smallCaps/>
        </w:rPr>
        <w:t>Lefebvre</w:t>
      </w:r>
      <w:r>
        <w:t xml:space="preserve">, </w:t>
      </w:r>
      <w:r w:rsidRPr="00C42104">
        <w:rPr>
          <w:i/>
        </w:rPr>
        <w:t>Introduction à L’Ancien Régime..., op. cit</w:t>
      </w:r>
      <w:r>
        <w:t xml:space="preserve">., p. 28-30. Voir aussi R. </w:t>
      </w:r>
      <w:r w:rsidRPr="00F51CE4">
        <w:rPr>
          <w:smallCaps/>
        </w:rPr>
        <w:t>Herr</w:t>
      </w:r>
      <w:r>
        <w:t xml:space="preserve">, </w:t>
      </w:r>
      <w:r w:rsidRPr="00C42104">
        <w:rPr>
          <w:i/>
        </w:rPr>
        <w:t>op. cit</w:t>
      </w:r>
      <w:r>
        <w:t>., p. 120 et s.</w:t>
      </w:r>
    </w:p>
  </w:footnote>
  <w:footnote w:id="328">
    <w:p w:rsidR="00162CA0" w:rsidRPr="00F51CE4" w:rsidRDefault="00162CA0" w:rsidP="00162CA0">
      <w:pPr>
        <w:pStyle w:val="Notedebasdepage"/>
        <w:rPr>
          <w:lang w:val="fr-FR"/>
        </w:rPr>
      </w:pPr>
      <w:r>
        <w:rPr>
          <w:rStyle w:val="Appelnotedebasdep"/>
        </w:rPr>
        <w:footnoteRef/>
      </w:r>
      <w:r>
        <w:t xml:space="preserve"> </w:t>
      </w:r>
      <w:r>
        <w:rPr>
          <w:lang w:val="fr-FR"/>
        </w:rPr>
        <w:tab/>
      </w:r>
      <w:r>
        <w:t xml:space="preserve">G. </w:t>
      </w:r>
      <w:r w:rsidRPr="00F51CE4">
        <w:rPr>
          <w:smallCaps/>
        </w:rPr>
        <w:t>Pierson</w:t>
      </w:r>
      <w:r>
        <w:t xml:space="preserve">, </w:t>
      </w:r>
      <w:r>
        <w:rPr>
          <w:i/>
        </w:rPr>
        <w:t>Tocqueville</w:t>
      </w:r>
      <w:r w:rsidRPr="00C42104">
        <w:rPr>
          <w:i/>
        </w:rPr>
        <w:t xml:space="preserve"> and Beaumont in America</w:t>
      </w:r>
      <w:r>
        <w:t xml:space="preserve">, </w:t>
      </w:r>
      <w:r w:rsidRPr="00C42104">
        <w:rPr>
          <w:i/>
        </w:rPr>
        <w:t>op. cit</w:t>
      </w:r>
      <w:r>
        <w:t>., p. 756- 767.</w:t>
      </w:r>
    </w:p>
  </w:footnote>
  <w:footnote w:id="329">
    <w:p w:rsidR="00162CA0" w:rsidRPr="00F51CE4" w:rsidRDefault="00162CA0" w:rsidP="00162CA0">
      <w:pPr>
        <w:pStyle w:val="Notedebasdepage"/>
        <w:rPr>
          <w:lang w:val="fr-FR"/>
        </w:rPr>
      </w:pPr>
      <w:r>
        <w:rPr>
          <w:rStyle w:val="Appelnotedebasdep"/>
        </w:rPr>
        <w:footnoteRef/>
      </w:r>
      <w:r>
        <w:t xml:space="preserve"> </w:t>
      </w:r>
      <w:r>
        <w:rPr>
          <w:lang w:val="fr-FR"/>
        </w:rPr>
        <w:tab/>
      </w:r>
      <w:r>
        <w:t xml:space="preserve">M. </w:t>
      </w:r>
      <w:r w:rsidRPr="00F51CE4">
        <w:rPr>
          <w:smallCaps/>
        </w:rPr>
        <w:t>Chevallier</w:t>
      </w:r>
      <w:r>
        <w:t xml:space="preserve">, </w:t>
      </w:r>
      <w:r w:rsidRPr="00C42104">
        <w:rPr>
          <w:i/>
        </w:rPr>
        <w:t>Lettres sur l’Amérique du Nord</w:t>
      </w:r>
      <w:r>
        <w:t xml:space="preserve">, Paris, 1836. Sur ce point, voir R. </w:t>
      </w:r>
      <w:r w:rsidRPr="00F51CE4">
        <w:rPr>
          <w:smallCaps/>
        </w:rPr>
        <w:t>Mahieu</w:t>
      </w:r>
      <w:r>
        <w:t xml:space="preserve">, </w:t>
      </w:r>
      <w:r w:rsidRPr="00C42104">
        <w:rPr>
          <w:i/>
        </w:rPr>
        <w:t>Les</w:t>
      </w:r>
      <w:r>
        <w:rPr>
          <w:i/>
        </w:rPr>
        <w:t xml:space="preserve"> enquêteurs français aux États-</w:t>
      </w:r>
      <w:r w:rsidRPr="00C42104">
        <w:rPr>
          <w:i/>
        </w:rPr>
        <w:t>Unis de 1830 à 1837</w:t>
      </w:r>
      <w:r>
        <w:t>, Paris, Honoré Champion, 1934, p. 135 et s.</w:t>
      </w:r>
    </w:p>
  </w:footnote>
  <w:footnote w:id="330">
    <w:p w:rsidR="00162CA0" w:rsidRPr="00F51CE4" w:rsidRDefault="00162CA0" w:rsidP="00162CA0">
      <w:pPr>
        <w:pStyle w:val="Notedebasdepage"/>
        <w:rPr>
          <w:lang w:val="fr-FR"/>
        </w:rPr>
      </w:pPr>
      <w:r>
        <w:rPr>
          <w:rStyle w:val="Appelnotedebasdep"/>
        </w:rPr>
        <w:footnoteRef/>
      </w:r>
      <w:r>
        <w:t xml:space="preserve"> </w:t>
      </w:r>
      <w:r>
        <w:rPr>
          <w:lang w:val="fr-FR"/>
        </w:rPr>
        <w:tab/>
      </w:r>
      <w:r w:rsidRPr="00E472EA">
        <w:t xml:space="preserve">Seuls sont cités ici les ouvrages consacrés entièrement, ou en partie, à l’analyse de l’œuvre de </w:t>
      </w:r>
      <w:r>
        <w:t>Tocqueville</w:t>
      </w:r>
      <w:r w:rsidRPr="00E472E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CA0" w:rsidRDefault="00162CA0" w:rsidP="00162CA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Pierre Birnbaum, Sociologie de Tocqueville.</w:t>
    </w:r>
    <w:r w:rsidRPr="00C90835">
      <w:rPr>
        <w:rFonts w:ascii="Times New Roman" w:hAnsi="Times New Roman"/>
      </w:rPr>
      <w:t xml:space="preserve"> </w:t>
    </w:r>
    <w:r>
      <w:rPr>
        <w:rFonts w:ascii="Times New Roman" w:hAnsi="Times New Roman"/>
      </w:rPr>
      <w:t>(1970)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61324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156</w:t>
    </w:r>
    <w:r>
      <w:rPr>
        <w:rStyle w:val="Numrodepage"/>
        <w:rFonts w:ascii="Times New Roman" w:hAnsi="Times New Roman"/>
      </w:rPr>
      <w:fldChar w:fldCharType="end"/>
    </w:r>
  </w:p>
  <w:p w:rsidR="00162CA0" w:rsidRDefault="00162CA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33758"/>
    <w:multiLevelType w:val="singleLevel"/>
    <w:tmpl w:val="E050DD2E"/>
    <w:lvl w:ilvl="0">
      <w:start w:val="18"/>
      <w:numFmt w:val="decimal"/>
      <w:lvlText w:val="%1."/>
      <w:legacy w:legacy="1" w:legacySpace="0" w:legacyIndent="240"/>
      <w:lvlJc w:val="left"/>
      <w:rPr>
        <w:rFonts w:ascii="Times New Roman" w:hAnsi="Times New Roman" w:hint="default"/>
      </w:rPr>
    </w:lvl>
  </w:abstractNum>
  <w:abstractNum w:abstractNumId="2" w15:restartNumberingAfterBreak="0">
    <w:nsid w:val="10E71B85"/>
    <w:multiLevelType w:val="singleLevel"/>
    <w:tmpl w:val="E5D47C06"/>
    <w:lvl w:ilvl="0">
      <w:start w:val="10"/>
      <w:numFmt w:val="decimal"/>
      <w:lvlText w:val="%1."/>
      <w:legacy w:legacy="1" w:legacySpace="0" w:legacyIndent="221"/>
      <w:lvlJc w:val="left"/>
      <w:rPr>
        <w:rFonts w:ascii="Times New Roman" w:hAnsi="Times New Roman" w:hint="default"/>
      </w:rPr>
    </w:lvl>
  </w:abstractNum>
  <w:abstractNum w:abstractNumId="3" w15:restartNumberingAfterBreak="0">
    <w:nsid w:val="19BE4515"/>
    <w:multiLevelType w:val="multilevel"/>
    <w:tmpl w:val="FD2E7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42173"/>
    <w:multiLevelType w:val="singleLevel"/>
    <w:tmpl w:val="92A8D132"/>
    <w:lvl w:ilvl="0">
      <w:start w:val="3"/>
      <w:numFmt w:val="decimal"/>
      <w:lvlText w:val="%1."/>
      <w:legacy w:legacy="1" w:legacySpace="0" w:legacyIndent="158"/>
      <w:lvlJc w:val="left"/>
      <w:rPr>
        <w:rFonts w:ascii="Times New Roman" w:hAnsi="Times New Roman" w:hint="default"/>
      </w:rPr>
    </w:lvl>
  </w:abstractNum>
  <w:abstractNum w:abstractNumId="5" w15:restartNumberingAfterBreak="0">
    <w:nsid w:val="1DC07A28"/>
    <w:multiLevelType w:val="multilevel"/>
    <w:tmpl w:val="2214A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34170C"/>
    <w:multiLevelType w:val="singleLevel"/>
    <w:tmpl w:val="BA445DDE"/>
    <w:lvl w:ilvl="0">
      <w:start w:val="28"/>
      <w:numFmt w:val="decimal"/>
      <w:lvlText w:val="%1."/>
      <w:legacy w:legacy="1" w:legacySpace="0" w:legacyIndent="240"/>
      <w:lvlJc w:val="left"/>
      <w:rPr>
        <w:rFonts w:ascii="Times New Roman" w:hAnsi="Times New Roman" w:hint="default"/>
      </w:rPr>
    </w:lvl>
  </w:abstractNum>
  <w:abstractNum w:abstractNumId="7"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BB3B8A"/>
    <w:multiLevelType w:val="multilevel"/>
    <w:tmpl w:val="D084D9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5E154D"/>
    <w:multiLevelType w:val="multilevel"/>
    <w:tmpl w:val="D700D9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CD2F73"/>
    <w:multiLevelType w:val="singleLevel"/>
    <w:tmpl w:val="02024C28"/>
    <w:lvl w:ilvl="0">
      <w:start w:val="13"/>
      <w:numFmt w:val="decimal"/>
      <w:lvlText w:val="%1."/>
      <w:legacy w:legacy="1" w:legacySpace="0" w:legacyIndent="230"/>
      <w:lvlJc w:val="left"/>
      <w:rPr>
        <w:rFonts w:ascii="Times New Roman" w:hAnsi="Times New Roman" w:hint="default"/>
      </w:rPr>
    </w:lvl>
  </w:abstractNum>
  <w:abstractNum w:abstractNumId="11" w15:restartNumberingAfterBreak="0">
    <w:nsid w:val="59BD00B3"/>
    <w:multiLevelType w:val="singleLevel"/>
    <w:tmpl w:val="1D5CC7EA"/>
    <w:lvl w:ilvl="0">
      <w:start w:val="22"/>
      <w:numFmt w:val="decimal"/>
      <w:lvlText w:val="%1."/>
      <w:legacy w:legacy="1" w:legacySpace="0" w:legacyIndent="244"/>
      <w:lvlJc w:val="left"/>
      <w:rPr>
        <w:rFonts w:ascii="Times New Roman" w:hAnsi="Times New Roman" w:hint="default"/>
      </w:rPr>
    </w:lvl>
  </w:abstractNum>
  <w:abstractNum w:abstractNumId="12" w15:restartNumberingAfterBreak="0">
    <w:nsid w:val="710F29E5"/>
    <w:multiLevelType w:val="singleLevel"/>
    <w:tmpl w:val="C04A5F72"/>
    <w:lvl w:ilvl="0">
      <w:start w:val="7"/>
      <w:numFmt w:val="decimal"/>
      <w:lvlText w:val="%1."/>
      <w:legacy w:legacy="1" w:legacySpace="0" w:legacyIndent="158"/>
      <w:lvlJc w:val="left"/>
      <w:rPr>
        <w:rFonts w:ascii="Times New Roman" w:hAnsi="Times New Roman" w:hint="default"/>
      </w:rPr>
    </w:lvl>
  </w:abstractNum>
  <w:abstractNum w:abstractNumId="13" w15:restartNumberingAfterBreak="0">
    <w:nsid w:val="755A4658"/>
    <w:multiLevelType w:val="singleLevel"/>
    <w:tmpl w:val="BBD2ECD0"/>
    <w:lvl w:ilvl="0">
      <w:start w:val="25"/>
      <w:numFmt w:val="decimal"/>
      <w:lvlText w:val="%1."/>
      <w:legacy w:legacy="1" w:legacySpace="0" w:legacyIndent="225"/>
      <w:lvlJc w:val="left"/>
      <w:rPr>
        <w:rFonts w:ascii="Times New Roman" w:hAnsi="Times New Roman" w:hint="default"/>
      </w:rPr>
    </w:lvl>
  </w:abstractNum>
  <w:abstractNum w:abstractNumId="14" w15:restartNumberingAfterBreak="0">
    <w:nsid w:val="7CF81996"/>
    <w:multiLevelType w:val="hybridMultilevel"/>
    <w:tmpl w:val="09787CB6"/>
    <w:lvl w:ilvl="0" w:tplc="5BBCB1EA">
      <w:start w:val="1"/>
      <w:numFmt w:val="upperLetter"/>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4"/>
    <w:lvlOverride w:ilvl="0">
      <w:lvl w:ilvl="0">
        <w:start w:val="3"/>
        <w:numFmt w:val="decimal"/>
        <w:lvlText w:val="%1."/>
        <w:legacy w:legacy="1" w:legacySpace="0" w:legacyIndent="159"/>
        <w:lvlJc w:val="left"/>
        <w:rPr>
          <w:rFonts w:ascii="Times New Roman" w:hAnsi="Times New Roman" w:hint="default"/>
        </w:rPr>
      </w:lvl>
    </w:lvlOverride>
  </w:num>
  <w:num w:numId="4">
    <w:abstractNumId w:val="12"/>
  </w:num>
  <w:num w:numId="5">
    <w:abstractNumId w:val="2"/>
  </w:num>
  <w:num w:numId="6">
    <w:abstractNumId w:val="10"/>
  </w:num>
  <w:num w:numId="7">
    <w:abstractNumId w:val="1"/>
  </w:num>
  <w:num w:numId="8">
    <w:abstractNumId w:val="11"/>
  </w:num>
  <w:num w:numId="9">
    <w:abstractNumId w:val="13"/>
  </w:num>
  <w:num w:numId="10">
    <w:abstractNumId w:val="6"/>
  </w:num>
  <w:num w:numId="11">
    <w:abstractNumId w:val="0"/>
  </w:num>
  <w:num w:numId="12">
    <w:abstractNumId w:val="8"/>
  </w:num>
  <w:num w:numId="13">
    <w:abstractNumId w:val="3"/>
  </w:num>
  <w:num w:numId="14">
    <w:abstractNumId w:val="5"/>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62CA0"/>
    <w:rsid w:val="0061324A"/>
    <w:rsid w:val="0067000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4900B7F-D6E9-DE4D-A6FC-0F1A6174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3126"/>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A5353B"/>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B76FD"/>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35491"/>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13503F"/>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93AAF"/>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A5353B"/>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Car">
    <w:name w:val="Note de bas de page Car"/>
    <w:basedOn w:val="Policepardfaut"/>
    <w:link w:val="Notedebasdepage"/>
    <w:rsid w:val="00F35491"/>
    <w:rPr>
      <w:rFonts w:ascii="Times New Roman" w:eastAsia="Times New Roman" w:hAnsi="Times New Roman"/>
      <w:color w:val="000000"/>
      <w:sz w:val="24"/>
      <w:lang w:eastAsia="en-US"/>
    </w:rPr>
  </w:style>
  <w:style w:type="character" w:customStyle="1" w:styleId="Grillecouleur-Accent1Car">
    <w:name w:val="Grille couleur - Accent 1 Car"/>
    <w:basedOn w:val="Policepardfaut"/>
    <w:link w:val="Grillecouleur-Accent1"/>
    <w:rsid w:val="00A5353B"/>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93901"/>
    <w:rPr>
      <w:rFonts w:ascii="Times New Roman" w:eastAsia="Times New Roman" w:hAnsi="Times New Roman"/>
      <w:sz w:val="72"/>
      <w:lang w:val="fr-CA" w:eastAsia="en-US"/>
    </w:rPr>
  </w:style>
  <w:style w:type="character" w:customStyle="1" w:styleId="En-tteCar">
    <w:name w:val="En-tête Car"/>
    <w:basedOn w:val="Policepardfaut"/>
    <w:link w:val="En-tte"/>
    <w:uiPriority w:val="99"/>
    <w:rsid w:val="00593901"/>
    <w:rPr>
      <w:rFonts w:ascii="GillSans" w:eastAsia="Times New Roman" w:hAnsi="GillSans"/>
      <w:lang w:val="fr-CA" w:eastAsia="en-US"/>
    </w:rPr>
  </w:style>
  <w:style w:type="character" w:customStyle="1" w:styleId="NotedefinCar">
    <w:name w:val="Note de fin Car"/>
    <w:basedOn w:val="Policepardfaut"/>
    <w:link w:val="Notedefin"/>
    <w:rsid w:val="00593901"/>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93901"/>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9390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9390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93901"/>
    <w:rPr>
      <w:rFonts w:ascii="Arial" w:eastAsia="Times New Roman" w:hAnsi="Arial"/>
      <w:sz w:val="28"/>
      <w:lang w:val="fr-CA" w:eastAsia="en-US"/>
    </w:rPr>
  </w:style>
  <w:style w:type="character" w:customStyle="1" w:styleId="TitreCar">
    <w:name w:val="Titre Car"/>
    <w:basedOn w:val="Policepardfaut"/>
    <w:link w:val="Titre"/>
    <w:rsid w:val="00593901"/>
    <w:rPr>
      <w:rFonts w:ascii="Times New Roman" w:eastAsia="Times New Roman" w:hAnsi="Times New Roman"/>
      <w:b/>
      <w:sz w:val="48"/>
      <w:lang w:val="fr-CA" w:eastAsia="en-US"/>
    </w:rPr>
  </w:style>
  <w:style w:type="character" w:customStyle="1" w:styleId="Titre1Car">
    <w:name w:val="Titre 1 Car"/>
    <w:basedOn w:val="Policepardfaut"/>
    <w:link w:val="Titre1"/>
    <w:rsid w:val="00593901"/>
    <w:rPr>
      <w:rFonts w:eastAsia="Times New Roman"/>
      <w:noProof/>
      <w:lang w:val="fr-CA" w:eastAsia="en-US" w:bidi="ar-SA"/>
    </w:rPr>
  </w:style>
  <w:style w:type="character" w:customStyle="1" w:styleId="Titre2Car">
    <w:name w:val="Titre 2 Car"/>
    <w:basedOn w:val="Policepardfaut"/>
    <w:link w:val="Titre2"/>
    <w:rsid w:val="00593901"/>
    <w:rPr>
      <w:rFonts w:eastAsia="Times New Roman"/>
      <w:noProof/>
      <w:lang w:val="fr-CA" w:eastAsia="en-US" w:bidi="ar-SA"/>
    </w:rPr>
  </w:style>
  <w:style w:type="character" w:customStyle="1" w:styleId="Titre3Car">
    <w:name w:val="Titre 3 Car"/>
    <w:basedOn w:val="Policepardfaut"/>
    <w:link w:val="Titre3"/>
    <w:rsid w:val="00593901"/>
    <w:rPr>
      <w:rFonts w:eastAsia="Times New Roman"/>
      <w:noProof/>
      <w:lang w:val="fr-CA" w:eastAsia="en-US" w:bidi="ar-SA"/>
    </w:rPr>
  </w:style>
  <w:style w:type="character" w:customStyle="1" w:styleId="Titre4Car">
    <w:name w:val="Titre 4 Car"/>
    <w:basedOn w:val="Policepardfaut"/>
    <w:link w:val="Titre4"/>
    <w:rsid w:val="00593901"/>
    <w:rPr>
      <w:rFonts w:eastAsia="Times New Roman"/>
      <w:noProof/>
      <w:lang w:val="fr-CA" w:eastAsia="en-US" w:bidi="ar-SA"/>
    </w:rPr>
  </w:style>
  <w:style w:type="character" w:customStyle="1" w:styleId="Titre5Car">
    <w:name w:val="Titre 5 Car"/>
    <w:basedOn w:val="Policepardfaut"/>
    <w:link w:val="Titre5"/>
    <w:rsid w:val="00593901"/>
    <w:rPr>
      <w:rFonts w:eastAsia="Times New Roman"/>
      <w:noProof/>
      <w:lang w:val="fr-CA" w:eastAsia="en-US" w:bidi="ar-SA"/>
    </w:rPr>
  </w:style>
  <w:style w:type="character" w:customStyle="1" w:styleId="Titre6Car">
    <w:name w:val="Titre 6 Car"/>
    <w:basedOn w:val="Policepardfaut"/>
    <w:link w:val="Titre6"/>
    <w:rsid w:val="00593901"/>
    <w:rPr>
      <w:rFonts w:eastAsia="Times New Roman"/>
      <w:noProof/>
      <w:lang w:val="fr-CA" w:eastAsia="en-US" w:bidi="ar-SA"/>
    </w:rPr>
  </w:style>
  <w:style w:type="character" w:customStyle="1" w:styleId="Titre7Car">
    <w:name w:val="Titre 7 Car"/>
    <w:basedOn w:val="Policepardfaut"/>
    <w:link w:val="Titre7"/>
    <w:rsid w:val="00593901"/>
    <w:rPr>
      <w:rFonts w:eastAsia="Times New Roman"/>
      <w:noProof/>
      <w:lang w:val="fr-CA" w:eastAsia="en-US" w:bidi="ar-SA"/>
    </w:rPr>
  </w:style>
  <w:style w:type="character" w:customStyle="1" w:styleId="Titre8Car">
    <w:name w:val="Titre 8 Car"/>
    <w:basedOn w:val="Policepardfaut"/>
    <w:link w:val="Titre8"/>
    <w:rsid w:val="00593901"/>
    <w:rPr>
      <w:rFonts w:eastAsia="Times New Roman"/>
      <w:noProof/>
      <w:lang w:val="fr-CA" w:eastAsia="en-US" w:bidi="ar-SA"/>
    </w:rPr>
  </w:style>
  <w:style w:type="character" w:customStyle="1" w:styleId="Titre9Car">
    <w:name w:val="Titre 9 Car"/>
    <w:basedOn w:val="Policepardfaut"/>
    <w:link w:val="Titre9"/>
    <w:rsid w:val="00593901"/>
    <w:rPr>
      <w:rFonts w:eastAsia="Times New Roman"/>
      <w:noProof/>
      <w:lang w:val="fr-CA" w:eastAsia="en-US" w:bidi="ar-SA"/>
    </w:rPr>
  </w:style>
  <w:style w:type="character" w:customStyle="1" w:styleId="WW8Num1z0">
    <w:name w:val="WW8Num1z0"/>
    <w:rsid w:val="00064B0C"/>
  </w:style>
  <w:style w:type="character" w:customStyle="1" w:styleId="WW8Num1z1">
    <w:name w:val="WW8Num1z1"/>
    <w:rsid w:val="00064B0C"/>
  </w:style>
  <w:style w:type="character" w:customStyle="1" w:styleId="WW8Num1z2">
    <w:name w:val="WW8Num1z2"/>
    <w:rsid w:val="00064B0C"/>
  </w:style>
  <w:style w:type="character" w:customStyle="1" w:styleId="WW8Num1z3">
    <w:name w:val="WW8Num1z3"/>
    <w:rsid w:val="00064B0C"/>
  </w:style>
  <w:style w:type="character" w:customStyle="1" w:styleId="WW8Num1z4">
    <w:name w:val="WW8Num1z4"/>
    <w:rsid w:val="00064B0C"/>
  </w:style>
  <w:style w:type="character" w:customStyle="1" w:styleId="WW8Num1z5">
    <w:name w:val="WW8Num1z5"/>
    <w:rsid w:val="00064B0C"/>
  </w:style>
  <w:style w:type="character" w:customStyle="1" w:styleId="WW8Num1z6">
    <w:name w:val="WW8Num1z6"/>
    <w:rsid w:val="00064B0C"/>
  </w:style>
  <w:style w:type="character" w:customStyle="1" w:styleId="WW8Num1z7">
    <w:name w:val="WW8Num1z7"/>
    <w:rsid w:val="00064B0C"/>
  </w:style>
  <w:style w:type="character" w:customStyle="1" w:styleId="WW8Num1z8">
    <w:name w:val="WW8Num1z8"/>
    <w:rsid w:val="00064B0C"/>
  </w:style>
  <w:style w:type="character" w:customStyle="1" w:styleId="WW8Num2z0">
    <w:name w:val="WW8Num2z0"/>
    <w:rsid w:val="00064B0C"/>
    <w:rPr>
      <w:rFonts w:ascii="Times New Roman" w:hAnsi="Times New Roman" w:cs="Times New Roman" w:hint="default"/>
    </w:rPr>
  </w:style>
  <w:style w:type="character" w:customStyle="1" w:styleId="WW8Num3z0">
    <w:name w:val="WW8Num3z0"/>
    <w:rsid w:val="00064B0C"/>
    <w:rPr>
      <w:rFonts w:ascii="Times New Roman" w:hAnsi="Times New Roman" w:cs="Times New Roman" w:hint="default"/>
    </w:rPr>
  </w:style>
  <w:style w:type="character" w:customStyle="1" w:styleId="WW8Num4z0">
    <w:name w:val="WW8Num4z0"/>
    <w:rsid w:val="00064B0C"/>
    <w:rPr>
      <w:rFonts w:ascii="Times New Roman" w:hAnsi="Times New Roman" w:cs="Times New Roman" w:hint="default"/>
    </w:rPr>
  </w:style>
  <w:style w:type="character" w:customStyle="1" w:styleId="WW8Num5z0">
    <w:name w:val="WW8Num5z0"/>
    <w:rsid w:val="00064B0C"/>
    <w:rPr>
      <w:rFonts w:ascii="Times New Roman" w:hAnsi="Times New Roman" w:cs="Times New Roman" w:hint="default"/>
    </w:rPr>
  </w:style>
  <w:style w:type="character" w:customStyle="1" w:styleId="WW8Num6z0">
    <w:name w:val="WW8Num6z0"/>
    <w:rsid w:val="00064B0C"/>
    <w:rPr>
      <w:rFonts w:ascii="Times New Roman" w:hAnsi="Times New Roman" w:cs="Times New Roman" w:hint="default"/>
    </w:rPr>
  </w:style>
  <w:style w:type="character" w:customStyle="1" w:styleId="WW8Num7z0">
    <w:name w:val="WW8Num7z0"/>
    <w:rsid w:val="00064B0C"/>
    <w:rPr>
      <w:rFonts w:ascii="Times New Roman" w:hAnsi="Times New Roman" w:cs="Times New Roman" w:hint="default"/>
    </w:rPr>
  </w:style>
  <w:style w:type="character" w:customStyle="1" w:styleId="WW8Num8z0">
    <w:name w:val="WW8Num8z0"/>
    <w:rsid w:val="00064B0C"/>
    <w:rPr>
      <w:rFonts w:ascii="Times New Roman" w:hAnsi="Times New Roman" w:cs="Times New Roman" w:hint="default"/>
    </w:rPr>
  </w:style>
  <w:style w:type="character" w:customStyle="1" w:styleId="WW8Num9z0">
    <w:name w:val="WW8Num9z0"/>
    <w:rsid w:val="00064B0C"/>
    <w:rPr>
      <w:rFonts w:ascii="Times New Roman" w:hAnsi="Times New Roman" w:cs="Times New Roman" w:hint="default"/>
    </w:rPr>
  </w:style>
  <w:style w:type="character" w:customStyle="1" w:styleId="WW8Num10z0">
    <w:name w:val="WW8Num10z0"/>
    <w:rsid w:val="00064B0C"/>
    <w:rPr>
      <w:rFonts w:ascii="Times New Roman" w:hAnsi="Times New Roman" w:cs="Times New Roman" w:hint="default"/>
    </w:rPr>
  </w:style>
  <w:style w:type="character" w:customStyle="1" w:styleId="WW8Num11z0">
    <w:name w:val="WW8Num11z0"/>
    <w:rsid w:val="00064B0C"/>
    <w:rPr>
      <w:rFonts w:ascii="Times New Roman" w:hAnsi="Times New Roman" w:cs="Times New Roman" w:hint="default"/>
    </w:rPr>
  </w:style>
  <w:style w:type="character" w:customStyle="1" w:styleId="WW8Num12z0">
    <w:name w:val="WW8Num12z0"/>
    <w:rsid w:val="00064B0C"/>
    <w:rPr>
      <w:rFonts w:ascii="Times New Roman" w:hAnsi="Times New Roman" w:cs="Times New Roman" w:hint="default"/>
    </w:rPr>
  </w:style>
  <w:style w:type="character" w:customStyle="1" w:styleId="WW8Num13z0">
    <w:name w:val="WW8Num13z0"/>
    <w:rsid w:val="00064B0C"/>
    <w:rPr>
      <w:rFonts w:ascii="Times New Roman" w:hAnsi="Times New Roman" w:cs="Times New Roman" w:hint="default"/>
    </w:rPr>
  </w:style>
  <w:style w:type="character" w:customStyle="1" w:styleId="WW8Num14z0">
    <w:name w:val="WW8Num14z0"/>
    <w:rsid w:val="00064B0C"/>
    <w:rPr>
      <w:rFonts w:ascii="Times New Roman" w:hAnsi="Times New Roman" w:cs="Times New Roman" w:hint="default"/>
    </w:rPr>
  </w:style>
  <w:style w:type="character" w:customStyle="1" w:styleId="WW8Num15z0">
    <w:name w:val="WW8Num15z0"/>
    <w:rsid w:val="00064B0C"/>
    <w:rPr>
      <w:rFonts w:ascii="Times New Roman" w:hAnsi="Times New Roman" w:cs="Times New Roman" w:hint="default"/>
    </w:rPr>
  </w:style>
  <w:style w:type="character" w:customStyle="1" w:styleId="WW8Num16z0">
    <w:name w:val="WW8Num16z0"/>
    <w:rsid w:val="00064B0C"/>
    <w:rPr>
      <w:rFonts w:ascii="Times New Roman" w:hAnsi="Times New Roman" w:cs="Times New Roman" w:hint="default"/>
    </w:rPr>
  </w:style>
  <w:style w:type="character" w:customStyle="1" w:styleId="WW8Num17z0">
    <w:name w:val="WW8Num17z0"/>
    <w:rsid w:val="00064B0C"/>
    <w:rPr>
      <w:rFonts w:ascii="Times New Roman" w:hAnsi="Times New Roman" w:cs="Times New Roman" w:hint="default"/>
    </w:rPr>
  </w:style>
  <w:style w:type="character" w:customStyle="1" w:styleId="WW8Num18z0">
    <w:name w:val="WW8Num18z0"/>
    <w:rsid w:val="00064B0C"/>
    <w:rPr>
      <w:rFonts w:ascii="Times New Roman" w:hAnsi="Times New Roman" w:cs="Times New Roman" w:hint="default"/>
    </w:rPr>
  </w:style>
  <w:style w:type="character" w:customStyle="1" w:styleId="WW8Num19z0">
    <w:name w:val="WW8Num19z0"/>
    <w:rsid w:val="00064B0C"/>
    <w:rPr>
      <w:rFonts w:ascii="Times New Roman" w:hAnsi="Times New Roman" w:cs="Times New Roman" w:hint="default"/>
    </w:rPr>
  </w:style>
  <w:style w:type="character" w:customStyle="1" w:styleId="WW8Num20z0">
    <w:name w:val="WW8Num20z0"/>
    <w:rsid w:val="00064B0C"/>
    <w:rPr>
      <w:rFonts w:ascii="Times New Roman" w:hAnsi="Times New Roman" w:cs="Times New Roman" w:hint="default"/>
    </w:rPr>
  </w:style>
  <w:style w:type="character" w:customStyle="1" w:styleId="WW8Num21z0">
    <w:name w:val="WW8Num21z0"/>
    <w:rsid w:val="00064B0C"/>
    <w:rPr>
      <w:rFonts w:ascii="Times New Roman" w:hAnsi="Times New Roman" w:cs="Times New Roman" w:hint="default"/>
    </w:rPr>
  </w:style>
  <w:style w:type="character" w:customStyle="1" w:styleId="WW8Num22z0">
    <w:name w:val="WW8Num22z0"/>
    <w:rsid w:val="00064B0C"/>
    <w:rPr>
      <w:rFonts w:ascii="Times New Roman" w:hAnsi="Times New Roman" w:cs="Times New Roman" w:hint="default"/>
    </w:rPr>
  </w:style>
  <w:style w:type="character" w:customStyle="1" w:styleId="WW8Num23z0">
    <w:name w:val="WW8Num23z0"/>
    <w:rsid w:val="00064B0C"/>
    <w:rPr>
      <w:rFonts w:ascii="Times New Roman" w:hAnsi="Times New Roman" w:cs="Times New Roman" w:hint="default"/>
    </w:rPr>
  </w:style>
  <w:style w:type="character" w:customStyle="1" w:styleId="WW8NumSt2z0">
    <w:name w:val="WW8NumSt2z0"/>
    <w:rsid w:val="00064B0C"/>
    <w:rPr>
      <w:rFonts w:ascii="Times New Roman" w:hAnsi="Times New Roman" w:cs="Times New Roman" w:hint="default"/>
    </w:rPr>
  </w:style>
  <w:style w:type="character" w:customStyle="1" w:styleId="WW8NumSt14z0">
    <w:name w:val="WW8NumSt14z0"/>
    <w:rsid w:val="00064B0C"/>
    <w:rPr>
      <w:rFonts w:ascii="Times New Roman" w:hAnsi="Times New Roman" w:cs="Times New Roman" w:hint="default"/>
    </w:rPr>
  </w:style>
  <w:style w:type="character" w:customStyle="1" w:styleId="Caractresdenotedebasdepage">
    <w:name w:val="Caractères de note de bas de page"/>
    <w:basedOn w:val="Policepardfaut"/>
    <w:rsid w:val="00064B0C"/>
    <w:rPr>
      <w:color w:val="FF0000"/>
      <w:sz w:val="28"/>
      <w:szCs w:val="18"/>
      <w:vertAlign w:val="superscript"/>
      <w:lang w:val="fr-CA"/>
    </w:rPr>
  </w:style>
  <w:style w:type="character" w:customStyle="1" w:styleId="Corpsdetexte2Car">
    <w:name w:val="Corps de texte 2 Car"/>
    <w:basedOn w:val="Policepardfaut"/>
    <w:rsid w:val="00064B0C"/>
    <w:rPr>
      <w:rFonts w:ascii="Arial" w:hAnsi="Arial" w:cs="Arial"/>
      <w:sz w:val="28"/>
    </w:rPr>
  </w:style>
  <w:style w:type="character" w:customStyle="1" w:styleId="Corpsdetexte3Car">
    <w:name w:val="Corps de texte 3 Car"/>
    <w:basedOn w:val="Policepardfaut"/>
    <w:rsid w:val="00064B0C"/>
    <w:rPr>
      <w:rFonts w:ascii="Arial" w:hAnsi="Arial" w:cs="Arial"/>
    </w:rPr>
  </w:style>
  <w:style w:type="character" w:customStyle="1" w:styleId="Caractresdenotedefin">
    <w:name w:val="Caractères de note de fin"/>
    <w:basedOn w:val="Policepardfaut"/>
    <w:rsid w:val="00064B0C"/>
    <w:rPr>
      <w:vertAlign w:val="superscript"/>
    </w:rPr>
  </w:style>
  <w:style w:type="character" w:customStyle="1" w:styleId="Textenonproportionnel">
    <w:name w:val="Texte non proportionnel"/>
    <w:rsid w:val="00064B0C"/>
    <w:rPr>
      <w:rFonts w:ascii="Liberation Mono" w:eastAsia="Courier New" w:hAnsi="Liberation Mono" w:cs="Liberation Mono"/>
    </w:rPr>
  </w:style>
  <w:style w:type="paragraph" w:styleId="Liste">
    <w:name w:val="List"/>
    <w:basedOn w:val="Corpsdetexte"/>
    <w:rsid w:val="00064B0C"/>
    <w:pPr>
      <w:widowControl w:val="0"/>
      <w:autoSpaceDE w:val="0"/>
    </w:pPr>
    <w:rPr>
      <w:rFonts w:cs="Lohit Devanagari"/>
      <w:lang w:val="fr-FR" w:eastAsia="zh-CN"/>
    </w:rPr>
  </w:style>
  <w:style w:type="paragraph" w:customStyle="1" w:styleId="Index">
    <w:name w:val="Index"/>
    <w:basedOn w:val="Normal"/>
    <w:rsid w:val="00064B0C"/>
    <w:pPr>
      <w:widowControl w:val="0"/>
      <w:suppressLineNumbers/>
      <w:autoSpaceDE w:val="0"/>
      <w:ind w:firstLine="0"/>
    </w:pPr>
    <w:rPr>
      <w:rFonts w:cs="Lohit Devanagari"/>
      <w:sz w:val="20"/>
      <w:lang w:val="fr-FR" w:eastAsia="zh-CN"/>
    </w:rPr>
  </w:style>
  <w:style w:type="paragraph" w:styleId="Corpsdetexte2">
    <w:name w:val="Body Text 2"/>
    <w:basedOn w:val="Normal"/>
    <w:link w:val="Corpsdetexte2Car1"/>
    <w:rsid w:val="00064B0C"/>
    <w:pPr>
      <w:widowControl w:val="0"/>
      <w:autoSpaceDE w:val="0"/>
      <w:ind w:firstLine="0"/>
      <w:jc w:val="both"/>
    </w:pPr>
    <w:rPr>
      <w:rFonts w:ascii="Arial" w:hAnsi="Arial" w:cs="Arial"/>
      <w:lang w:val="fr-FR" w:eastAsia="zh-CN"/>
    </w:rPr>
  </w:style>
  <w:style w:type="character" w:customStyle="1" w:styleId="Corpsdetexte2Car1">
    <w:name w:val="Corps de texte 2 Car1"/>
    <w:basedOn w:val="Policepardfaut"/>
    <w:link w:val="Corpsdetexte2"/>
    <w:rsid w:val="00064B0C"/>
    <w:rPr>
      <w:rFonts w:ascii="Arial" w:eastAsia="Times New Roman" w:hAnsi="Arial" w:cs="Arial"/>
      <w:sz w:val="28"/>
      <w:lang w:val="fr-FR" w:eastAsia="zh-CN"/>
    </w:rPr>
  </w:style>
  <w:style w:type="paragraph" w:styleId="Corpsdetexte3">
    <w:name w:val="Body Text 3"/>
    <w:basedOn w:val="Normal"/>
    <w:link w:val="Corpsdetexte3Car1"/>
    <w:rsid w:val="00064B0C"/>
    <w:pPr>
      <w:widowControl w:val="0"/>
      <w:tabs>
        <w:tab w:val="left" w:pos="510"/>
      </w:tabs>
      <w:autoSpaceDE w:val="0"/>
      <w:ind w:firstLine="0"/>
      <w:jc w:val="both"/>
    </w:pPr>
    <w:rPr>
      <w:rFonts w:ascii="Arial" w:hAnsi="Arial" w:cs="Arial"/>
      <w:sz w:val="20"/>
      <w:lang w:val="fr-FR" w:eastAsia="zh-CN"/>
    </w:rPr>
  </w:style>
  <w:style w:type="character" w:customStyle="1" w:styleId="Corpsdetexte3Car1">
    <w:name w:val="Corps de texte 3 Car1"/>
    <w:basedOn w:val="Policepardfaut"/>
    <w:link w:val="Corpsdetexte3"/>
    <w:rsid w:val="00064B0C"/>
    <w:rPr>
      <w:rFonts w:ascii="Arial" w:eastAsia="Times New Roman" w:hAnsi="Arial" w:cs="Arial"/>
      <w:lang w:val="fr-FR" w:eastAsia="zh-CN"/>
    </w:rPr>
  </w:style>
  <w:style w:type="paragraph" w:customStyle="1" w:styleId="Contenudetableau">
    <w:name w:val="Contenu de tableau"/>
    <w:basedOn w:val="Normal"/>
    <w:rsid w:val="00064B0C"/>
    <w:pPr>
      <w:widowControl w:val="0"/>
      <w:suppressLineNumbers/>
      <w:autoSpaceDE w:val="0"/>
      <w:ind w:firstLine="0"/>
    </w:pPr>
    <w:rPr>
      <w:sz w:val="20"/>
      <w:lang w:val="fr-FR" w:eastAsia="zh-CN"/>
    </w:rPr>
  </w:style>
  <w:style w:type="paragraph" w:customStyle="1" w:styleId="Titredetableau">
    <w:name w:val="Titre de tableau"/>
    <w:basedOn w:val="Contenudetableau"/>
    <w:rsid w:val="00064B0C"/>
    <w:pPr>
      <w:jc w:val="center"/>
    </w:pPr>
    <w:rPr>
      <w:b/>
      <w:bCs/>
    </w:rPr>
  </w:style>
  <w:style w:type="character" w:customStyle="1" w:styleId="WW8Num24z0">
    <w:name w:val="WW8Num24z0"/>
    <w:rsid w:val="00431DA3"/>
    <w:rPr>
      <w:rFonts w:ascii="Times New Roman" w:hAnsi="Times New Roman" w:cs="Times New Roman" w:hint="default"/>
    </w:rPr>
  </w:style>
  <w:style w:type="character" w:customStyle="1" w:styleId="WW8Num25z0">
    <w:name w:val="WW8Num25z0"/>
    <w:rsid w:val="00431DA3"/>
    <w:rPr>
      <w:rFonts w:ascii="Times New Roman" w:hAnsi="Times New Roman" w:cs="Times New Roman" w:hint="default"/>
    </w:rPr>
  </w:style>
  <w:style w:type="character" w:customStyle="1" w:styleId="WW8Num26z0">
    <w:name w:val="WW8Num26z0"/>
    <w:rsid w:val="00431DA3"/>
    <w:rPr>
      <w:rFonts w:ascii="Times New Roman" w:hAnsi="Times New Roman" w:cs="Times New Roman" w:hint="default"/>
    </w:rPr>
  </w:style>
  <w:style w:type="character" w:customStyle="1" w:styleId="WW8Num27z0">
    <w:name w:val="WW8Num27z0"/>
    <w:rsid w:val="00431DA3"/>
    <w:rPr>
      <w:rFonts w:ascii="Times New Roman" w:hAnsi="Times New Roman" w:cs="Times New Roman" w:hint="default"/>
    </w:rPr>
  </w:style>
  <w:style w:type="character" w:customStyle="1" w:styleId="WW8Num28z0">
    <w:name w:val="WW8Num28z0"/>
    <w:rsid w:val="00431DA3"/>
    <w:rPr>
      <w:rFonts w:ascii="Times New Roman" w:hAnsi="Times New Roman" w:cs="Times New Roman" w:hint="default"/>
    </w:rPr>
  </w:style>
  <w:style w:type="character" w:customStyle="1" w:styleId="WW8Num29z0">
    <w:name w:val="WW8Num29z0"/>
    <w:rsid w:val="00431DA3"/>
    <w:rPr>
      <w:rFonts w:ascii="Times New Roman" w:hAnsi="Times New Roman" w:cs="Times New Roman" w:hint="default"/>
    </w:rPr>
  </w:style>
  <w:style w:type="character" w:customStyle="1" w:styleId="WW8Num30z0">
    <w:name w:val="WW8Num30z0"/>
    <w:rsid w:val="00431DA3"/>
    <w:rPr>
      <w:rFonts w:ascii="Times New Roman" w:hAnsi="Times New Roman" w:cs="Times New Roman" w:hint="default"/>
    </w:rPr>
  </w:style>
  <w:style w:type="character" w:customStyle="1" w:styleId="WW8Num31z0">
    <w:name w:val="WW8Num31z0"/>
    <w:rsid w:val="00431DA3"/>
    <w:rPr>
      <w:rFonts w:ascii="Times New Roman" w:hAnsi="Times New Roman" w:cs="Times New Roman" w:hint="default"/>
    </w:rPr>
  </w:style>
  <w:style w:type="character" w:customStyle="1" w:styleId="WW8Num32z0">
    <w:name w:val="WW8Num32z0"/>
    <w:rsid w:val="00431DA3"/>
    <w:rPr>
      <w:rFonts w:ascii="Times New Roman" w:hAnsi="Times New Roman" w:cs="Times New Roman" w:hint="default"/>
    </w:rPr>
  </w:style>
  <w:style w:type="character" w:customStyle="1" w:styleId="WW8Num33z0">
    <w:name w:val="WW8Num33z0"/>
    <w:rsid w:val="00431DA3"/>
    <w:rPr>
      <w:rFonts w:ascii="Times New Roman" w:hAnsi="Times New Roman" w:cs="Times New Roman" w:hint="default"/>
    </w:rPr>
  </w:style>
  <w:style w:type="character" w:customStyle="1" w:styleId="WW8Num34z0">
    <w:name w:val="WW8Num34z0"/>
    <w:rsid w:val="00431DA3"/>
    <w:rPr>
      <w:rFonts w:ascii="Times New Roman" w:hAnsi="Times New Roman" w:cs="Times New Roman" w:hint="default"/>
    </w:rPr>
  </w:style>
  <w:style w:type="character" w:customStyle="1" w:styleId="WW8Num35z0">
    <w:name w:val="WW8Num35z0"/>
    <w:rsid w:val="004509C3"/>
    <w:rPr>
      <w:rFonts w:ascii="Times New Roman" w:hAnsi="Times New Roman" w:cs="Times New Roman" w:hint="default"/>
    </w:rPr>
  </w:style>
  <w:style w:type="character" w:customStyle="1" w:styleId="WW8Num36z0">
    <w:name w:val="WW8Num36z0"/>
    <w:rsid w:val="004509C3"/>
    <w:rPr>
      <w:rFonts w:ascii="Times New Roman" w:hAnsi="Times New Roman" w:cs="Times New Roman" w:hint="default"/>
    </w:rPr>
  </w:style>
  <w:style w:type="character" w:customStyle="1" w:styleId="WW8Num37z0">
    <w:name w:val="WW8Num37z0"/>
    <w:rsid w:val="004509C3"/>
    <w:rPr>
      <w:rFonts w:ascii="Times New Roman" w:hAnsi="Times New Roman" w:cs="Times New Roman" w:hint="default"/>
    </w:rPr>
  </w:style>
  <w:style w:type="character" w:customStyle="1" w:styleId="WW8Num38z0">
    <w:name w:val="WW8Num38z0"/>
    <w:rsid w:val="004509C3"/>
    <w:rPr>
      <w:rFonts w:ascii="Times New Roman" w:hAnsi="Times New Roman" w:cs="Times New Roman" w:hint="default"/>
    </w:rPr>
  </w:style>
  <w:style w:type="character" w:customStyle="1" w:styleId="WW8Num39z0">
    <w:name w:val="WW8Num39z0"/>
    <w:rsid w:val="004509C3"/>
    <w:rPr>
      <w:rFonts w:ascii="Times New Roman" w:hAnsi="Times New Roman" w:cs="Times New Roman" w:hint="default"/>
    </w:rPr>
  </w:style>
  <w:style w:type="character" w:customStyle="1" w:styleId="WW8Num40z0">
    <w:name w:val="WW8Num40z0"/>
    <w:rsid w:val="004509C3"/>
    <w:rPr>
      <w:rFonts w:ascii="Times New Roman" w:hAnsi="Times New Roman" w:cs="Times New Roman" w:hint="default"/>
    </w:rPr>
  </w:style>
  <w:style w:type="character" w:customStyle="1" w:styleId="WW8Num41z0">
    <w:name w:val="WW8Num41z0"/>
    <w:rsid w:val="004509C3"/>
    <w:rPr>
      <w:rFonts w:ascii="Times New Roman" w:hAnsi="Times New Roman" w:cs="Times New Roman" w:hint="default"/>
    </w:rPr>
  </w:style>
  <w:style w:type="character" w:customStyle="1" w:styleId="WW8Num42z0">
    <w:name w:val="WW8Num42z0"/>
    <w:rsid w:val="004509C3"/>
    <w:rPr>
      <w:rFonts w:ascii="Times New Roman" w:hAnsi="Times New Roman" w:cs="Times New Roman" w:hint="default"/>
    </w:rPr>
  </w:style>
  <w:style w:type="character" w:customStyle="1" w:styleId="WW8Num43z0">
    <w:name w:val="WW8Num43z0"/>
    <w:rsid w:val="004509C3"/>
    <w:rPr>
      <w:rFonts w:ascii="Times New Roman" w:hAnsi="Times New Roman" w:cs="Times New Roman" w:hint="default"/>
    </w:rPr>
  </w:style>
  <w:style w:type="character" w:customStyle="1" w:styleId="WW8Num44z0">
    <w:name w:val="WW8Num44z0"/>
    <w:rsid w:val="004509C3"/>
    <w:rPr>
      <w:rFonts w:ascii="Times New Roman" w:hAnsi="Times New Roman" w:cs="Times New Roman" w:hint="default"/>
    </w:rPr>
  </w:style>
  <w:style w:type="character" w:customStyle="1" w:styleId="WW8Num45z0">
    <w:name w:val="WW8Num45z0"/>
    <w:rsid w:val="004509C3"/>
    <w:rPr>
      <w:rFonts w:ascii="Times New Roman" w:hAnsi="Times New Roman" w:cs="Times New Roman" w:hint="default"/>
    </w:rPr>
  </w:style>
  <w:style w:type="character" w:customStyle="1" w:styleId="WW8Num46z0">
    <w:name w:val="WW8Num46z0"/>
    <w:rsid w:val="004509C3"/>
    <w:rPr>
      <w:rFonts w:ascii="Times New Roman" w:hAnsi="Times New Roman" w:cs="Times New Roman" w:hint="default"/>
    </w:rPr>
  </w:style>
  <w:style w:type="character" w:customStyle="1" w:styleId="WW8NumSt19z0">
    <w:name w:val="WW8NumSt19z0"/>
    <w:rsid w:val="004509C3"/>
    <w:rPr>
      <w:rFonts w:ascii="Times New Roman" w:hAnsi="Times New Roman" w:cs="Times New Roman" w:hint="default"/>
    </w:rPr>
  </w:style>
  <w:style w:type="character" w:customStyle="1" w:styleId="WW8NumSt33z0">
    <w:name w:val="WW8NumSt33z0"/>
    <w:rsid w:val="004509C3"/>
    <w:rPr>
      <w:rFonts w:ascii="Times New Roman" w:hAnsi="Times New Roman" w:cs="Times New Roman" w:hint="default"/>
    </w:rPr>
  </w:style>
  <w:style w:type="paragraph" w:customStyle="1" w:styleId="b">
    <w:name w:val="b"/>
    <w:basedOn w:val="Normal"/>
    <w:autoRedefine/>
    <w:rsid w:val="005E108A"/>
    <w:pPr>
      <w:spacing w:before="120" w:after="120"/>
      <w:ind w:left="720" w:firstLine="0"/>
    </w:pPr>
    <w:rPr>
      <w:i/>
      <w:color w:val="000090"/>
    </w:rPr>
  </w:style>
  <w:style w:type="character" w:customStyle="1" w:styleId="Tabledesmatires75ptNonItalique">
    <w:name w:val="Table des matières + 7.5 pt;Non Italique"/>
    <w:rsid w:val="00593AA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2175ptNonItaliquePetitesmajuscules">
    <w:name w:val="Corps du texte (21) + 7.5 pt;Non Italique;Petites majuscules"/>
    <w:rsid w:val="00593AAF"/>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Notedebasdepage0">
    <w:name w:val="Note de bas de page_"/>
    <w:link w:val="Notedebasdepage1"/>
    <w:rsid w:val="00593AAF"/>
    <w:rPr>
      <w:rFonts w:ascii="Times New Roman" w:eastAsia="Times New Roman" w:hAnsi="Times New Roman"/>
      <w:sz w:val="16"/>
      <w:szCs w:val="16"/>
      <w:shd w:val="clear" w:color="auto" w:fill="FFFFFF"/>
    </w:rPr>
  </w:style>
  <w:style w:type="paragraph" w:customStyle="1" w:styleId="Notedebasdepage1">
    <w:name w:val="Note de bas de page1"/>
    <w:basedOn w:val="Normal"/>
    <w:link w:val="Notedebasdepage0"/>
    <w:rsid w:val="00593AAF"/>
    <w:pPr>
      <w:widowControl w:val="0"/>
      <w:shd w:val="clear" w:color="auto" w:fill="FFFFFF"/>
      <w:spacing w:line="125" w:lineRule="exact"/>
      <w:ind w:firstLine="2"/>
    </w:pPr>
    <w:rPr>
      <w:sz w:val="16"/>
      <w:szCs w:val="16"/>
      <w:lang w:val="x-none" w:eastAsia="x-none"/>
    </w:rPr>
  </w:style>
  <w:style w:type="character" w:customStyle="1" w:styleId="NotedebasdepageItalique">
    <w:name w:val="Note de bas de page + Italique"/>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2">
    <w:name w:val="Note de bas de page (2)_"/>
    <w:link w:val="Notedebasdepage20"/>
    <w:rsid w:val="00593AAF"/>
    <w:rPr>
      <w:rFonts w:ascii="Times New Roman" w:eastAsia="Times New Roman" w:hAnsi="Times New Roman"/>
      <w:i/>
      <w:iCs/>
      <w:sz w:val="16"/>
      <w:szCs w:val="16"/>
      <w:shd w:val="clear" w:color="auto" w:fill="FFFFFF"/>
    </w:rPr>
  </w:style>
  <w:style w:type="paragraph" w:customStyle="1" w:styleId="Notedebasdepage20">
    <w:name w:val="Note de bas de page (2)"/>
    <w:basedOn w:val="Normal"/>
    <w:link w:val="Notedebasdepage2"/>
    <w:rsid w:val="00593AAF"/>
    <w:pPr>
      <w:widowControl w:val="0"/>
      <w:shd w:val="clear" w:color="auto" w:fill="FFFFFF"/>
      <w:spacing w:line="149" w:lineRule="exact"/>
      <w:ind w:firstLine="2"/>
      <w:jc w:val="both"/>
    </w:pPr>
    <w:rPr>
      <w:i/>
      <w:iCs/>
      <w:sz w:val="16"/>
      <w:szCs w:val="16"/>
      <w:lang w:val="x-none" w:eastAsia="x-none"/>
    </w:rPr>
  </w:style>
  <w:style w:type="character" w:customStyle="1" w:styleId="Notedebasdepage275ptNonItalique">
    <w:name w:val="Note de bas de page (2) + 7.5 pt;Non Italique"/>
    <w:rsid w:val="00593AA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NonItalique">
    <w:name w:val="Note de bas de page (2) + Non Italique"/>
    <w:rsid w:val="00593AA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275ptNonItaliquePetitesmajuscules">
    <w:name w:val="Note de bas de page (2) + 7.5 pt;Non Italique;Petites majuscules"/>
    <w:rsid w:val="00593AA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Notedebasdepage3">
    <w:name w:val="Note de bas de page (3)_"/>
    <w:link w:val="Notedebasdepage30"/>
    <w:rsid w:val="00593AAF"/>
    <w:rPr>
      <w:rFonts w:ascii="Times New Roman" w:eastAsia="Times New Roman" w:hAnsi="Times New Roman"/>
      <w:sz w:val="15"/>
      <w:szCs w:val="15"/>
      <w:shd w:val="clear" w:color="auto" w:fill="FFFFFF"/>
    </w:rPr>
  </w:style>
  <w:style w:type="paragraph" w:customStyle="1" w:styleId="Notedebasdepage30">
    <w:name w:val="Note de bas de page (3)"/>
    <w:basedOn w:val="Normal"/>
    <w:link w:val="Notedebasdepage3"/>
    <w:rsid w:val="00593AAF"/>
    <w:pPr>
      <w:widowControl w:val="0"/>
      <w:shd w:val="clear" w:color="auto" w:fill="FFFFFF"/>
      <w:spacing w:line="0" w:lineRule="atLeast"/>
      <w:ind w:hanging="8"/>
      <w:jc w:val="both"/>
    </w:pPr>
    <w:rPr>
      <w:sz w:val="15"/>
      <w:szCs w:val="15"/>
      <w:lang w:val="x-none" w:eastAsia="x-none"/>
    </w:rPr>
  </w:style>
  <w:style w:type="character" w:customStyle="1" w:styleId="Notedebasdepage38pt">
    <w:name w:val="Note de bas de page (3) + 8 pt"/>
    <w:rsid w:val="00593AA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3Petitesmajuscules">
    <w:name w:val="Note de bas de page (3) + Petites majuscules"/>
    <w:rsid w:val="00593AA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Notedebasdepage38ptItalique">
    <w:name w:val="Note de bas de page (3) + 8 pt;Italique"/>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paragraph" w:customStyle="1" w:styleId="aa">
    <w:name w:val="aa"/>
    <w:basedOn w:val="Normal"/>
    <w:autoRedefine/>
    <w:rsid w:val="00593AAF"/>
    <w:pPr>
      <w:spacing w:before="120" w:after="120"/>
      <w:jc w:val="both"/>
    </w:pPr>
    <w:rPr>
      <w:b/>
      <w:i/>
      <w:color w:val="FF0000"/>
      <w:sz w:val="32"/>
    </w:rPr>
  </w:style>
  <w:style w:type="character" w:customStyle="1" w:styleId="Corpsdutexte2375ptPetitesmajuscules">
    <w:name w:val="Corps du texte (23) + 7.5 pt;Petites majuscules"/>
    <w:rsid w:val="00593AA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paragraph" w:customStyle="1" w:styleId="bb">
    <w:name w:val="bb"/>
    <w:basedOn w:val="Normal"/>
    <w:rsid w:val="00593AAF"/>
    <w:pPr>
      <w:spacing w:before="120" w:after="120"/>
      <w:ind w:left="540"/>
    </w:pPr>
    <w:rPr>
      <w:i/>
      <w:color w:val="0000FF"/>
    </w:rPr>
  </w:style>
  <w:style w:type="character" w:customStyle="1" w:styleId="TM1Car">
    <w:name w:val="TM 1 Car"/>
    <w:link w:val="TM1"/>
    <w:rsid w:val="00593AAF"/>
    <w:rPr>
      <w:rFonts w:ascii="Times New Roman" w:eastAsia="Times New Roman" w:hAnsi="Times New Roman"/>
      <w:i/>
      <w:iCs/>
      <w:shd w:val="clear" w:color="auto" w:fill="FFFFFF"/>
    </w:rPr>
  </w:style>
  <w:style w:type="paragraph" w:styleId="TM1">
    <w:name w:val="toc 1"/>
    <w:basedOn w:val="Normal"/>
    <w:link w:val="TM1Car"/>
    <w:autoRedefine/>
    <w:rsid w:val="00593AAF"/>
    <w:pPr>
      <w:widowControl w:val="0"/>
      <w:shd w:val="clear" w:color="auto" w:fill="FFFFFF"/>
      <w:spacing w:before="120" w:line="317" w:lineRule="exact"/>
      <w:ind w:hanging="5"/>
      <w:jc w:val="both"/>
    </w:pPr>
    <w:rPr>
      <w:i/>
      <w:iCs/>
      <w:sz w:val="20"/>
      <w:lang w:val="x-none" w:eastAsia="x-none"/>
    </w:rPr>
  </w:style>
  <w:style w:type="character" w:customStyle="1" w:styleId="Tabledesmatires95ptNonItaliquePetitesmajuscules">
    <w:name w:val="Table des matières + 9.5 pt;Non Italique;Petites majuscules"/>
    <w:rsid w:val="00593AAF"/>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TabledesmatiresNonItalique">
    <w:name w:val="Table des matières + Non Italique"/>
    <w:rsid w:val="00593AA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95ptNonItalique">
    <w:name w:val="Table des matières + 9.5 pt;Non Italique"/>
    <w:rsid w:val="00593AA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Tabledesmatires8ptNonItalique">
    <w:name w:val="Table des matières + 8 pt;Non Italique"/>
    <w:rsid w:val="00593AA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5ptNonItalique">
    <w:name w:val="Table des matières + 5 pt;Non Italique"/>
    <w:rsid w:val="00593AA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paragraph" w:customStyle="1" w:styleId="dd">
    <w:name w:val="dd"/>
    <w:basedOn w:val="Normal"/>
    <w:autoRedefine/>
    <w:rsid w:val="00593AAF"/>
    <w:pPr>
      <w:spacing w:before="120" w:after="120"/>
      <w:ind w:left="1080"/>
    </w:pPr>
    <w:rPr>
      <w:i/>
      <w:color w:val="008000"/>
    </w:rPr>
  </w:style>
  <w:style w:type="character" w:customStyle="1" w:styleId="Corpsdutexte2365ptPetitesmajuscules">
    <w:name w:val="Corps du texte (23) + 6.5 pt;Petites majuscules"/>
    <w:rsid w:val="00593AAF"/>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paragraph" w:customStyle="1" w:styleId="figlgende">
    <w:name w:val="fig légende"/>
    <w:basedOn w:val="Normal0"/>
    <w:rsid w:val="00593AAF"/>
    <w:rPr>
      <w:color w:val="000090"/>
      <w:sz w:val="24"/>
      <w:szCs w:val="16"/>
      <w:lang w:eastAsia="fr-FR"/>
    </w:rPr>
  </w:style>
  <w:style w:type="paragraph" w:customStyle="1" w:styleId="figst">
    <w:name w:val="fig st"/>
    <w:basedOn w:val="Normal"/>
    <w:autoRedefine/>
    <w:rsid w:val="00593AAF"/>
    <w:pPr>
      <w:spacing w:before="120" w:after="120"/>
      <w:jc w:val="center"/>
    </w:pPr>
    <w:rPr>
      <w:rFonts w:cs="Arial"/>
      <w:color w:val="000090"/>
      <w:szCs w:val="16"/>
    </w:rPr>
  </w:style>
  <w:style w:type="character" w:customStyle="1" w:styleId="Corpsdutexte2175ptNonItalique">
    <w:name w:val="Corps du texte (21) + 7.5 pt;Non Italique"/>
    <w:rsid w:val="00593AA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figtitre">
    <w:name w:val="fig titre"/>
    <w:basedOn w:val="Normal"/>
    <w:autoRedefine/>
    <w:rsid w:val="00593AAF"/>
    <w:pPr>
      <w:spacing w:before="120" w:after="120"/>
      <w:jc w:val="center"/>
    </w:pPr>
    <w:rPr>
      <w:rFonts w:cs="Arial"/>
      <w:b/>
      <w:bCs/>
      <w:szCs w:val="12"/>
    </w:rPr>
  </w:style>
  <w:style w:type="character" w:customStyle="1" w:styleId="Corpsdutexte268ptItalique">
    <w:name w:val="Corps du texte (26) + 8 pt;Italique"/>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65ptGras">
    <w:name w:val="En-tête ou pied de page + 6.5 pt;Gras"/>
    <w:rsid w:val="00593AAF"/>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165ptNonItalique">
    <w:name w:val="Corps du texte (21) + 6.5 pt;Non Italique"/>
    <w:rsid w:val="00593AAF"/>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217ptNonItaliquePetitesmajuscules">
    <w:name w:val="Corps du texte (21) + 7 pt;Non Italique;Petites majuscules"/>
    <w:rsid w:val="00593AAF"/>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237ptPetitesmajuscules">
    <w:name w:val="Corps du texte (23) + 7 pt;Petites majuscules"/>
    <w:rsid w:val="00593AAF"/>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217ptNonItalique">
    <w:name w:val="Corps du texte (21) + 7 pt;Non Italique"/>
    <w:rsid w:val="00593AAF"/>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68ptItaliqueExact">
    <w:name w:val="Corps du texte (26) + 8 pt;Italique Exact"/>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328ptItalique">
    <w:name w:val="Corps du texte (32) + 8 pt;Italique"/>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175ptNonItaliqueExact">
    <w:name w:val="Corps du texte (21) + 7.5 pt;Non Italique Exact"/>
    <w:rsid w:val="00593AA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17ptNonItaliquePetitesmajusculesExact">
    <w:name w:val="Corps du texte (21) + 7 pt;Non Italique;Petites majuscules Exact"/>
    <w:rsid w:val="00593AAF"/>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2465ptGrasItalique">
    <w:name w:val="Corps du texte (24) + 6.5 pt;Gras;Italique"/>
    <w:rsid w:val="00593AAF"/>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248ptItalique">
    <w:name w:val="Corps du texte (24) + 8 pt;Italique"/>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65ptEspacement0ptExact">
    <w:name w:val="Corps du texte (2) + 6.5 pt;Espacement 0 pt Exact"/>
    <w:rsid w:val="00593AAF"/>
    <w:rPr>
      <w:rFonts w:ascii="Times New Roman" w:eastAsia="Times New Roman" w:hAnsi="Times New Roman" w:cs="Times New Roman"/>
      <w:b w:val="0"/>
      <w:bCs w:val="0"/>
      <w:i w:val="0"/>
      <w:iCs w:val="0"/>
      <w:smallCaps w:val="0"/>
      <w:strike w:val="0"/>
      <w:color w:val="000000"/>
      <w:spacing w:val="10"/>
      <w:w w:val="100"/>
      <w:position w:val="0"/>
      <w:sz w:val="13"/>
      <w:szCs w:val="13"/>
      <w:u w:val="single"/>
      <w:lang w:val="fr-FR" w:eastAsia="fr-FR" w:bidi="fr-FR"/>
    </w:rPr>
  </w:style>
  <w:style w:type="character" w:customStyle="1" w:styleId="En-tteoupieddepage7ptGras">
    <w:name w:val="En-tête ou pied de page + 7 pt;Gras"/>
    <w:rsid w:val="00593AAF"/>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paragraph" w:styleId="TM5">
    <w:name w:val="toc 5"/>
    <w:basedOn w:val="Normal"/>
    <w:autoRedefine/>
    <w:rsid w:val="00593AAF"/>
    <w:pPr>
      <w:widowControl w:val="0"/>
      <w:shd w:val="clear" w:color="auto" w:fill="FFFFFF"/>
      <w:spacing w:before="120" w:line="317" w:lineRule="exact"/>
      <w:ind w:hanging="5"/>
      <w:jc w:val="both"/>
    </w:pPr>
    <w:rPr>
      <w:i/>
      <w:iCs/>
      <w:sz w:val="20"/>
    </w:rPr>
  </w:style>
  <w:style w:type="paragraph" w:styleId="Liste2">
    <w:name w:val="List 2"/>
    <w:basedOn w:val="Normal"/>
    <w:uiPriority w:val="99"/>
    <w:unhideWhenUsed/>
    <w:rsid w:val="00593AAF"/>
    <w:pPr>
      <w:ind w:left="566" w:hanging="283"/>
      <w:contextualSpacing/>
    </w:pPr>
  </w:style>
  <w:style w:type="character" w:customStyle="1" w:styleId="Notedebasdepage75ptPetitesmajuscules">
    <w:name w:val="Note de bas de page + 7.5 pt;Petites majuscules"/>
    <w:rsid w:val="00593AA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Notedebasdepage28ptItalique">
    <w:name w:val="Note de bas de page (2) + 8 pt;Italique"/>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5ptPetitesmajuscules">
    <w:name w:val="Note de bas de page + 5 pt;Petites majuscules"/>
    <w:rsid w:val="00593AAF"/>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Notedebasdepage375ptNonItaliquePetitesmajuscules">
    <w:name w:val="Note de bas de page (3) + 7.5 pt;Non Italique;Petites majuscules"/>
    <w:rsid w:val="00593AAF"/>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Notedebasdepage375ptNonItalique">
    <w:name w:val="Note de bas de page (3) + 7.5 pt;Non Italique"/>
    <w:rsid w:val="00593AA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375ptPetitesmajuscules">
    <w:name w:val="Corps du texte (3) + 7.5 pt;Petites majuscules"/>
    <w:rsid w:val="00593AA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75ptNonItaliquePetitesmajuscules">
    <w:name w:val="Corps du texte (5) + 7.5 pt;Non Italique;Petites majuscules"/>
    <w:rsid w:val="00593AAF"/>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Corpsdutexte68ptItalique">
    <w:name w:val="Corps du texte (6) + 8 pt;Italique"/>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AppleMyungjo65pt">
    <w:name w:val="En-tête ou pied de page + AppleMyungjo;6.5 pt"/>
    <w:rsid w:val="00593AAF"/>
    <w:rPr>
      <w:rFonts w:ascii="AppleMyungjo" w:eastAsia="AppleMyungjo" w:hAnsi="AppleMyungjo" w:cs="AppleMyungjo"/>
      <w:b w:val="0"/>
      <w:bCs w:val="0"/>
      <w:i w:val="0"/>
      <w:iCs w:val="0"/>
      <w:smallCaps w:val="0"/>
      <w:strike w:val="0"/>
      <w:color w:val="000000"/>
      <w:spacing w:val="0"/>
      <w:w w:val="100"/>
      <w:position w:val="0"/>
      <w:sz w:val="13"/>
      <w:szCs w:val="13"/>
      <w:u w:val="none"/>
      <w:lang w:val="fr-FR" w:eastAsia="fr-FR" w:bidi="fr-FR"/>
    </w:rPr>
  </w:style>
  <w:style w:type="character" w:customStyle="1" w:styleId="Corpsdutexte575ptNonItalique">
    <w:name w:val="Corps du texte (5) + 7.5 pt;Non Italique"/>
    <w:rsid w:val="00593AA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512ptGrasNonItalique">
    <w:name w:val="Corps du texte (5) + 12 pt;Gras;Non Italique"/>
    <w:rsid w:val="00593AA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512ptNonItaliqueEspacement-1pt">
    <w:name w:val="Corps du texte (5) + 12 pt;Non Italique;Espacement -1 pt"/>
    <w:rsid w:val="00593AAF"/>
    <w:rPr>
      <w:rFonts w:ascii="Times New Roman" w:eastAsia="Times New Roman" w:hAnsi="Times New Roman" w:cs="Times New Roman"/>
      <w:b w:val="0"/>
      <w:bCs w:val="0"/>
      <w:i/>
      <w:iCs/>
      <w:smallCaps w:val="0"/>
      <w:strike w:val="0"/>
      <w:color w:val="000000"/>
      <w:spacing w:val="-30"/>
      <w:w w:val="100"/>
      <w:position w:val="0"/>
      <w:sz w:val="24"/>
      <w:szCs w:val="24"/>
      <w:u w:val="none"/>
      <w:lang w:val="fr-FR" w:eastAsia="fr-FR" w:bidi="fr-FR"/>
    </w:rPr>
  </w:style>
  <w:style w:type="character" w:customStyle="1" w:styleId="Corpsdutexte2ItaliqueEspacement0pt">
    <w:name w:val="Corps du texte (2) + Italique;Espacement 0 pt"/>
    <w:rsid w:val="00593AAF"/>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28ptGras">
    <w:name w:val="Corps du texte (2) + 8 pt;Gras"/>
    <w:rsid w:val="00593AAF"/>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65ptGrasEspacement1pt">
    <w:name w:val="En-tête ou pied de page + 6.5 pt;Gras;Espacement 1 pt"/>
    <w:rsid w:val="00593AAF"/>
    <w:rPr>
      <w:rFonts w:ascii="Times New Roman" w:eastAsia="Times New Roman" w:hAnsi="Times New Roman" w:cs="Times New Roman"/>
      <w:b/>
      <w:bCs/>
      <w:i w:val="0"/>
      <w:iCs w:val="0"/>
      <w:smallCaps w:val="0"/>
      <w:strike w:val="0"/>
      <w:color w:val="000000"/>
      <w:spacing w:val="30"/>
      <w:w w:val="100"/>
      <w:position w:val="0"/>
      <w:sz w:val="13"/>
      <w:szCs w:val="13"/>
      <w:u w:val="none"/>
      <w:lang w:val="fr-FR" w:eastAsia="fr-FR" w:bidi="fr-FR"/>
    </w:rPr>
  </w:style>
  <w:style w:type="character" w:customStyle="1" w:styleId="En-tteoupieddepage6ptEspacement0pt">
    <w:name w:val="En-tête ou pied de page + 6 pt;Espacement 0 pt"/>
    <w:rsid w:val="00593AAF"/>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fr-FR" w:eastAsia="fr-FR" w:bidi="fr-FR"/>
    </w:rPr>
  </w:style>
  <w:style w:type="character" w:customStyle="1" w:styleId="En-tteoupieddepage85ptEspacement1pt">
    <w:name w:val="En-tête ou pied de page + 8.5 pt;Espacement 1 pt"/>
    <w:rsid w:val="00593AAF"/>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En-tteoupieddepage65ptchelle150">
    <w:name w:val="En-tête ou pied de page + 6.5 pt;Échelle 150%"/>
    <w:rsid w:val="00593AAF"/>
    <w:rPr>
      <w:rFonts w:ascii="Times New Roman" w:eastAsia="Times New Roman" w:hAnsi="Times New Roman" w:cs="Times New Roman"/>
      <w:b w:val="0"/>
      <w:bCs w:val="0"/>
      <w:i w:val="0"/>
      <w:iCs w:val="0"/>
      <w:smallCaps w:val="0"/>
      <w:strike w:val="0"/>
      <w:color w:val="000000"/>
      <w:spacing w:val="0"/>
      <w:w w:val="150"/>
      <w:position w:val="0"/>
      <w:sz w:val="13"/>
      <w:szCs w:val="13"/>
      <w:u w:val="none"/>
      <w:lang w:val="fr-FR" w:eastAsia="fr-FR" w:bidi="fr-FR"/>
    </w:rPr>
  </w:style>
  <w:style w:type="character" w:customStyle="1" w:styleId="Corpsdutexte375ptPetitesmajusculesExact">
    <w:name w:val="Corps du texte (3) + 7.5 pt;Petites majuscules Exact"/>
    <w:rsid w:val="00593AA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35ptPetitesmajuscules">
    <w:name w:val="Corps du texte (3) + 5 pt;Petites majuscules"/>
    <w:rsid w:val="00593AAF"/>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Corpsdutexte35ptPetitesmajusculesExact">
    <w:name w:val="Corps du texte (3) + 5 pt;Petites majuscules Exact"/>
    <w:rsid w:val="00593AAF"/>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Corpsdutexte575ptNonItaliquePetitesmajusculesExact">
    <w:name w:val="Corps du texte (5) + 7.5 pt;Non Italique;Petites majuscules Exact"/>
    <w:rsid w:val="00593AAF"/>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Corpsdutexte575ptNonItaliqueExact">
    <w:name w:val="Corps du texte (5) + 7.5 pt;Non Italique Exact"/>
    <w:rsid w:val="00593AA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555ptGras">
    <w:name w:val="Corps du texte (5) + 5.5 pt;Gras"/>
    <w:rsid w:val="00593AAF"/>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565ptGras">
    <w:name w:val="Corps du texte (5) + 6.5 pt;Gras"/>
    <w:rsid w:val="00593AAF"/>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56ptGrasNonItalique">
    <w:name w:val="Corps du texte (5) + 6 pt;Gras;Non Italique"/>
    <w:rsid w:val="00593AAF"/>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character" w:customStyle="1" w:styleId="Corpsdutexte57ptNonItalique">
    <w:name w:val="Corps du texte (5) + 7 pt;Non Italique"/>
    <w:rsid w:val="00593AAF"/>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68ptItaliqueExact">
    <w:name w:val="Corps du texte (6) + 8 pt;Italique Exact"/>
    <w:rsid w:val="00593AA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Tabledesmatires8ptGrasNonItalique">
    <w:name w:val="Table des matières + 8 pt;Gras;Non Italique"/>
    <w:rsid w:val="00593AAF"/>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abledesmatires9ptGrasNonItalique">
    <w:name w:val="Table des matières + 9 pt;Gras;Non Italique"/>
    <w:rsid w:val="00593AAF"/>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Tabledesmatires8ptGrasNonItaliquePetitesmajuscules">
    <w:name w:val="Table des matières + 8 pt;Gras;Non Italique;Petites majuscules"/>
    <w:rsid w:val="00593AAF"/>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Tabledesmatires65ptNonItalique">
    <w:name w:val="Table des matières + 6.5 pt;Non Italique"/>
    <w:rsid w:val="00593AA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irnbaum@univ-paris1.fr" TargetMode="External"/><Relationship Id="rId10" Type="http://schemas.openxmlformats.org/officeDocument/2006/relationships/image" Target="media/image2.jpeg"/><Relationship Id="rId19" Type="http://schemas.openxmlformats.org/officeDocument/2006/relationships/hyperlink" Target="http://dx.doi.org/doi:10.1522/030145289"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dx.doi.org/doi:10.1522/cla.toa.anc" TargetMode="External"/><Relationship Id="rId21" Type="http://schemas.openxmlformats.org/officeDocument/2006/relationships/hyperlink" Target="http://dx.doi.org/doi:10.1522/cla.toa.anc" TargetMode="External"/><Relationship Id="rId42" Type="http://schemas.openxmlformats.org/officeDocument/2006/relationships/hyperlink" Target="http://dx.doi.org/doi:10.1522/cla.toa.dem1" TargetMode="External"/><Relationship Id="rId47" Type="http://schemas.openxmlformats.org/officeDocument/2006/relationships/hyperlink" Target="http://dx.doi.org/doi:10.1522/cla.toa.dem1" TargetMode="External"/><Relationship Id="rId63" Type="http://schemas.openxmlformats.org/officeDocument/2006/relationships/hyperlink" Target="http://dx.doi.org/doi:10.1522/cla.toa.dem2" TargetMode="External"/><Relationship Id="rId68" Type="http://schemas.openxmlformats.org/officeDocument/2006/relationships/hyperlink" Target="http://dx.doi.org/doi:10.1522/cla.toa.dem2" TargetMode="External"/><Relationship Id="rId84" Type="http://schemas.openxmlformats.org/officeDocument/2006/relationships/hyperlink" Target="http://dx.doi.org/doi:10.1522/cla.toa.anc" TargetMode="External"/><Relationship Id="rId89" Type="http://schemas.openxmlformats.org/officeDocument/2006/relationships/hyperlink" Target="http://dx.doi.org/doi:10.1522/030145289" TargetMode="External"/><Relationship Id="rId16" Type="http://schemas.openxmlformats.org/officeDocument/2006/relationships/hyperlink" Target="http://dx.doi.org/doi:10.1522/cla.toa.anc" TargetMode="External"/><Relationship Id="rId107" Type="http://schemas.openxmlformats.org/officeDocument/2006/relationships/hyperlink" Target="http://dx.doi.org/doi:10.1522/cla.due.del1" TargetMode="External"/><Relationship Id="rId11" Type="http://schemas.openxmlformats.org/officeDocument/2006/relationships/hyperlink" Target="http://dx.doi.org/doi:10.1522/cla.moc.del8" TargetMode="External"/><Relationship Id="rId32" Type="http://schemas.openxmlformats.org/officeDocument/2006/relationships/hyperlink" Target="http://dx.doi.org/doi:10.1522/cla.toa.dem2" TargetMode="External"/><Relationship Id="rId37" Type="http://schemas.openxmlformats.org/officeDocument/2006/relationships/hyperlink" Target="http://dx.doi.org/doi:10.1522/cla.toa.dem2" TargetMode="External"/><Relationship Id="rId53" Type="http://schemas.openxmlformats.org/officeDocument/2006/relationships/hyperlink" Target="http://dx.doi.org/doi:10.1522/cla.toa.dem1" TargetMode="External"/><Relationship Id="rId58" Type="http://schemas.openxmlformats.org/officeDocument/2006/relationships/hyperlink" Target="http://dx.doi.org/doi:10.1522/cla.toa.dem1" TargetMode="External"/><Relationship Id="rId74" Type="http://schemas.openxmlformats.org/officeDocument/2006/relationships/hyperlink" Target="http://dx.doi.org/doi:10.1522/24850018" TargetMode="External"/><Relationship Id="rId79" Type="http://schemas.openxmlformats.org/officeDocument/2006/relationships/hyperlink" Target="http://dx.doi.org/doi:10.1522/cla.toa.anc" TargetMode="External"/><Relationship Id="rId102" Type="http://schemas.openxmlformats.org/officeDocument/2006/relationships/hyperlink" Target="http://dx.doi.org/doi:10.1522/cla.toa.dem2" TargetMode="External"/><Relationship Id="rId5" Type="http://schemas.openxmlformats.org/officeDocument/2006/relationships/hyperlink" Target="http://dx.doi.org/doi:10.1522/cla.toa.dem1" TargetMode="External"/><Relationship Id="rId90" Type="http://schemas.openxmlformats.org/officeDocument/2006/relationships/hyperlink" Target="http://dx.doi.org/doi:10.1522/030145289" TargetMode="External"/><Relationship Id="rId95" Type="http://schemas.openxmlformats.org/officeDocument/2006/relationships/hyperlink" Target="http://dx.doi.org/doi:10.1522/cla.toa.anc" TargetMode="External"/><Relationship Id="rId22" Type="http://schemas.openxmlformats.org/officeDocument/2006/relationships/hyperlink" Target="http://dx.doi.org/doi:10.1522/cla.toa.anc" TargetMode="External"/><Relationship Id="rId27" Type="http://schemas.openxmlformats.org/officeDocument/2006/relationships/hyperlink" Target="http://dx.doi.org/doi:10.1522/cla.toa.anc" TargetMode="External"/><Relationship Id="rId43" Type="http://schemas.openxmlformats.org/officeDocument/2006/relationships/hyperlink" Target="http://dx.doi.org/doi:10.1522/cla.due.del1" TargetMode="External"/><Relationship Id="rId48" Type="http://schemas.openxmlformats.org/officeDocument/2006/relationships/hyperlink" Target="http://dx.doi.org/doi:10.1522/cla.toa.dem1" TargetMode="External"/><Relationship Id="rId64" Type="http://schemas.openxmlformats.org/officeDocument/2006/relationships/hyperlink" Target="http://dx.doi.org/doi:10.1522/cla.toa.dem2" TargetMode="External"/><Relationship Id="rId69" Type="http://schemas.openxmlformats.org/officeDocument/2006/relationships/hyperlink" Target="http://dx.doi.org/doi:10.1522/cla.toa.dem2" TargetMode="External"/><Relationship Id="rId80" Type="http://schemas.openxmlformats.org/officeDocument/2006/relationships/hyperlink" Target="http://dx.doi.org/doi:10.1522/cla.toa.dem1" TargetMode="External"/><Relationship Id="rId85" Type="http://schemas.openxmlformats.org/officeDocument/2006/relationships/hyperlink" Target="http://dx.doi.org/doi:10.1522/cla.toa.anc" TargetMode="External"/><Relationship Id="rId12" Type="http://schemas.openxmlformats.org/officeDocument/2006/relationships/hyperlink" Target="http://dx.doi.org/doi:10.1522/24782670" TargetMode="External"/><Relationship Id="rId17" Type="http://schemas.openxmlformats.org/officeDocument/2006/relationships/hyperlink" Target="http://dx.doi.org/doi:10.1522/cla.toa.anc" TargetMode="External"/><Relationship Id="rId33" Type="http://schemas.openxmlformats.org/officeDocument/2006/relationships/hyperlink" Target="http://dx.doi.org/doi:10.1522/cla.toa.anc" TargetMode="External"/><Relationship Id="rId38" Type="http://schemas.openxmlformats.org/officeDocument/2006/relationships/hyperlink" Target="http://dx.doi.org/doi:10.1522/cla.toa.dem2" TargetMode="External"/><Relationship Id="rId59" Type="http://schemas.openxmlformats.org/officeDocument/2006/relationships/hyperlink" Target="http://dx.doi.org/doi:10.1522/cla.toa.anc" TargetMode="External"/><Relationship Id="rId103" Type="http://schemas.openxmlformats.org/officeDocument/2006/relationships/hyperlink" Target="http://dx.doi.org/doi:10.1522/cla.toa.dem1" TargetMode="External"/><Relationship Id="rId108" Type="http://schemas.openxmlformats.org/officeDocument/2006/relationships/hyperlink" Target="http://dx.doi.org/doi:10.1522/cla.tag.loi1" TargetMode="External"/><Relationship Id="rId54" Type="http://schemas.openxmlformats.org/officeDocument/2006/relationships/hyperlink" Target="http://dx.doi.org/doi:10.1522/cla.toa.dem1" TargetMode="External"/><Relationship Id="rId70" Type="http://schemas.openxmlformats.org/officeDocument/2006/relationships/hyperlink" Target="http://dx.doi.org/doi:10.1522/cla.toa.dem2" TargetMode="External"/><Relationship Id="rId75" Type="http://schemas.openxmlformats.org/officeDocument/2006/relationships/hyperlink" Target="http://dx.doi.org/doi:10.1522/24850018" TargetMode="External"/><Relationship Id="rId91" Type="http://schemas.openxmlformats.org/officeDocument/2006/relationships/hyperlink" Target="http://dx.doi.org/doi:10.1522/cla.pif.ide" TargetMode="External"/><Relationship Id="rId96" Type="http://schemas.openxmlformats.org/officeDocument/2006/relationships/hyperlink" Target="http://dx.doi.org/doi:10.1522/cla.beg.mar" TargetMode="External"/><Relationship Id="rId1" Type="http://schemas.openxmlformats.org/officeDocument/2006/relationships/hyperlink" Target="http://dx.doi.org/doi:10.1522/cla.toa.dem1" TargetMode="External"/><Relationship Id="rId6" Type="http://schemas.openxmlformats.org/officeDocument/2006/relationships/hyperlink" Target="http://dx.doi.org/doi:10.1522/24782670" TargetMode="External"/><Relationship Id="rId15" Type="http://schemas.openxmlformats.org/officeDocument/2006/relationships/hyperlink" Target="http://dx.doi.org/doi:10.1522/cla.toa.dem1" TargetMode="External"/><Relationship Id="rId23" Type="http://schemas.openxmlformats.org/officeDocument/2006/relationships/hyperlink" Target="http://dx.doi.org/doi:10.1522/cla.toa.anc" TargetMode="External"/><Relationship Id="rId28" Type="http://schemas.openxmlformats.org/officeDocument/2006/relationships/hyperlink" Target="http://dx.doi.org/doi:10.1522/cla.toa.anc" TargetMode="External"/><Relationship Id="rId36" Type="http://schemas.openxmlformats.org/officeDocument/2006/relationships/hyperlink" Target="http://dx.doi.org/doi:10.1522/cla.toa.dem1" TargetMode="External"/><Relationship Id="rId49" Type="http://schemas.openxmlformats.org/officeDocument/2006/relationships/hyperlink" Target="http://dx.doi.org/doi:10.1522/cla.toa.anc" TargetMode="External"/><Relationship Id="rId57" Type="http://schemas.openxmlformats.org/officeDocument/2006/relationships/hyperlink" Target="http://dx.doi.org/doi:10.1522/cla.toa.dem1" TargetMode="External"/><Relationship Id="rId106" Type="http://schemas.openxmlformats.org/officeDocument/2006/relationships/hyperlink" Target="https://gallica.bnf.fr/ark:/12148/bpt6k5453896x.r=%C3%A9lie%20halevy?rk=21459;2" TargetMode="External"/><Relationship Id="rId10" Type="http://schemas.openxmlformats.org/officeDocument/2006/relationships/hyperlink" Target="http://dx.doi.org/doi:10.1522/cla.due.del1" TargetMode="External"/><Relationship Id="rId31" Type="http://schemas.openxmlformats.org/officeDocument/2006/relationships/hyperlink" Target="http://dx.doi.org/doi:10.1522/cla.toa.anc" TargetMode="External"/><Relationship Id="rId44" Type="http://schemas.openxmlformats.org/officeDocument/2006/relationships/hyperlink" Target="http://dx.doi.org/doi:10.1522/cla.toa.dem2" TargetMode="External"/><Relationship Id="rId52" Type="http://schemas.openxmlformats.org/officeDocument/2006/relationships/hyperlink" Target="http://dx.doi.org/doi:10.1522/cla.toa.dem1" TargetMode="External"/><Relationship Id="rId60" Type="http://schemas.openxmlformats.org/officeDocument/2006/relationships/hyperlink" Target="http://dx.doi.org/doi:10.1522/cla.toa.anc" TargetMode="External"/><Relationship Id="rId65" Type="http://schemas.openxmlformats.org/officeDocument/2006/relationships/hyperlink" Target="http://dx.doi.org/doi:10.1522/cla.toa.dem2" TargetMode="External"/><Relationship Id="rId73" Type="http://schemas.openxmlformats.org/officeDocument/2006/relationships/hyperlink" Target="http://dx.doi.org/doi:10.1522/cla.toa.dem1" TargetMode="External"/><Relationship Id="rId78" Type="http://schemas.openxmlformats.org/officeDocument/2006/relationships/hyperlink" Target="http://dx.doi.org/doi:10.1522/cla.toa.anc" TargetMode="External"/><Relationship Id="rId81" Type="http://schemas.openxmlformats.org/officeDocument/2006/relationships/hyperlink" Target="http://dx.doi.org/doi:10.1522/cla.toa.dem2" TargetMode="External"/><Relationship Id="rId86" Type="http://schemas.openxmlformats.org/officeDocument/2006/relationships/hyperlink" Target="http://dx.doi.org/doi:10.1522/cla.toa.anc" TargetMode="External"/><Relationship Id="rId94" Type="http://schemas.openxmlformats.org/officeDocument/2006/relationships/hyperlink" Target="http://dx.doi.org/doi:10.1522/cla.toa.anc" TargetMode="External"/><Relationship Id="rId99" Type="http://schemas.openxmlformats.org/officeDocument/2006/relationships/hyperlink" Target="http://dx.doi.org/doi:10.1522/cla.toa.dem2" TargetMode="External"/><Relationship Id="rId101" Type="http://schemas.openxmlformats.org/officeDocument/2006/relationships/hyperlink" Target="http://dx.doi.org/doi:10.1522/cla.toa.dem1" TargetMode="External"/><Relationship Id="rId4" Type="http://schemas.openxmlformats.org/officeDocument/2006/relationships/hyperlink" Target="http://dx.doi.org/doi:10.1522/cla.toa.dem1" TargetMode="External"/><Relationship Id="rId9" Type="http://schemas.openxmlformats.org/officeDocument/2006/relationships/hyperlink" Target="http://dx.doi.org/doi:10.1522/cla.toa.anc" TargetMode="External"/><Relationship Id="rId13" Type="http://schemas.openxmlformats.org/officeDocument/2006/relationships/hyperlink" Target="http://dx.doi.org/doi:10.1522/cla.toa.dem1" TargetMode="External"/><Relationship Id="rId18" Type="http://schemas.openxmlformats.org/officeDocument/2006/relationships/hyperlink" Target="http://dx.doi.org/doi:10.1522/cla.toa.anc" TargetMode="External"/><Relationship Id="rId39" Type="http://schemas.openxmlformats.org/officeDocument/2006/relationships/hyperlink" Target="http://dx.doi.org/doi:10.1522/cla.toa.dem2" TargetMode="External"/><Relationship Id="rId109" Type="http://schemas.openxmlformats.org/officeDocument/2006/relationships/hyperlink" Target="http://dx.doi.org/doi:10.1522/cla.boc.ide" TargetMode="External"/><Relationship Id="rId34" Type="http://schemas.openxmlformats.org/officeDocument/2006/relationships/hyperlink" Target="http://dx.doi.org/doi:10.1522/cla.toa.dem2" TargetMode="External"/><Relationship Id="rId50" Type="http://schemas.openxmlformats.org/officeDocument/2006/relationships/hyperlink" Target="http://dx.doi.org/doi:10.1522/cla.toa.dem2" TargetMode="External"/><Relationship Id="rId55" Type="http://schemas.openxmlformats.org/officeDocument/2006/relationships/hyperlink" Target="http://dx.doi.org/doi:10.1522/cla.toa.dem1" TargetMode="External"/><Relationship Id="rId76" Type="http://schemas.openxmlformats.org/officeDocument/2006/relationships/hyperlink" Target="http://dx.doi.org/doi:10.1522/cla.due.del1" TargetMode="External"/><Relationship Id="rId97" Type="http://schemas.openxmlformats.org/officeDocument/2006/relationships/hyperlink" Target="http://dx.doi.org/doi:10.1522/cla.toa.anc" TargetMode="External"/><Relationship Id="rId104" Type="http://schemas.openxmlformats.org/officeDocument/2006/relationships/hyperlink" Target="http://dx.doi.org/doi:10.1522/cla.lea.rev" TargetMode="External"/><Relationship Id="rId7" Type="http://schemas.openxmlformats.org/officeDocument/2006/relationships/hyperlink" Target="http://dx.doi.org/doi:10.1522/cla.toa.dem1" TargetMode="External"/><Relationship Id="rId71" Type="http://schemas.openxmlformats.org/officeDocument/2006/relationships/hyperlink" Target="http://dx.doi.org/doi:10.1522/cla.toa.dem2" TargetMode="External"/><Relationship Id="rId92" Type="http://schemas.openxmlformats.org/officeDocument/2006/relationships/hyperlink" Target="http://dx.doi.org/doi:10.1522/cla.toa.dem2" TargetMode="External"/><Relationship Id="rId2" Type="http://schemas.openxmlformats.org/officeDocument/2006/relationships/hyperlink" Target="http://dx.doi.org/doi:10.1522/cla.due.reg1" TargetMode="External"/><Relationship Id="rId29" Type="http://schemas.openxmlformats.org/officeDocument/2006/relationships/hyperlink" Target="http://dx.doi.org/doi:10.1522/cla.toa.anc" TargetMode="External"/><Relationship Id="rId24" Type="http://schemas.openxmlformats.org/officeDocument/2006/relationships/hyperlink" Target="http://dx.doi.org/doi:10.1522/cla.toa.anc" TargetMode="External"/><Relationship Id="rId40" Type="http://schemas.openxmlformats.org/officeDocument/2006/relationships/hyperlink" Target="http://dx.doi.org/doi:10.1522/cla.toa.dem2" TargetMode="External"/><Relationship Id="rId45" Type="http://schemas.openxmlformats.org/officeDocument/2006/relationships/hyperlink" Target="http://dx.doi.org/doi:10.1522/cla.toa.dem1" TargetMode="External"/><Relationship Id="rId66" Type="http://schemas.openxmlformats.org/officeDocument/2006/relationships/hyperlink" Target="http://dx.doi.org/doi:10.1522/cla.toa.dem2" TargetMode="External"/><Relationship Id="rId87" Type="http://schemas.openxmlformats.org/officeDocument/2006/relationships/hyperlink" Target="http://dx.doi.org/doi:10.1522/cla.toa.anc" TargetMode="External"/><Relationship Id="rId61" Type="http://schemas.openxmlformats.org/officeDocument/2006/relationships/hyperlink" Target="http://dx.doi.org/doi:10.1522/cla.toa.dem1" TargetMode="External"/><Relationship Id="rId82" Type="http://schemas.openxmlformats.org/officeDocument/2006/relationships/hyperlink" Target="http://dx.doi.org/doi:10.1522/cla.toa.anc" TargetMode="External"/><Relationship Id="rId19" Type="http://schemas.openxmlformats.org/officeDocument/2006/relationships/hyperlink" Target="http://dx.doi.org/doi:10.1522/cla.boc.ess" TargetMode="External"/><Relationship Id="rId14" Type="http://schemas.openxmlformats.org/officeDocument/2006/relationships/hyperlink" Target="http://dx.doi.org/doi:10.1522/cla.toa.dem1" TargetMode="External"/><Relationship Id="rId30" Type="http://schemas.openxmlformats.org/officeDocument/2006/relationships/hyperlink" Target="http://dx.doi.org/doi:10.1522/cla.toa.anc" TargetMode="External"/><Relationship Id="rId35" Type="http://schemas.openxmlformats.org/officeDocument/2006/relationships/hyperlink" Target="http://dx.doi.org/doi:10.1522/cla.toa.dem2" TargetMode="External"/><Relationship Id="rId56" Type="http://schemas.openxmlformats.org/officeDocument/2006/relationships/hyperlink" Target="http://dx.doi.org/doi:10.1522/cla.toa.dem2" TargetMode="External"/><Relationship Id="rId77" Type="http://schemas.openxmlformats.org/officeDocument/2006/relationships/hyperlink" Target="http://dx.doi.org/doi:10.1522/cla.toa.anc" TargetMode="External"/><Relationship Id="rId100" Type="http://schemas.openxmlformats.org/officeDocument/2006/relationships/hyperlink" Target="http://dx.doi.org/doi:10.1522/cla.toa.dem1" TargetMode="External"/><Relationship Id="rId105" Type="http://schemas.openxmlformats.org/officeDocument/2006/relationships/hyperlink" Target="http://dx.doi.org/doi:10.1522/030165409" TargetMode="External"/><Relationship Id="rId8" Type="http://schemas.openxmlformats.org/officeDocument/2006/relationships/hyperlink" Target="https://gallica.bnf.fr/ark:/12148/bpt6k92076j.texteImage" TargetMode="External"/><Relationship Id="rId51" Type="http://schemas.openxmlformats.org/officeDocument/2006/relationships/hyperlink" Target="http://dx.doi.org/doi:10.1522/cla.toa.dem2" TargetMode="External"/><Relationship Id="rId72" Type="http://schemas.openxmlformats.org/officeDocument/2006/relationships/hyperlink" Target="http://dx.doi.org/doi:10.1522/cla.toa.dem2" TargetMode="External"/><Relationship Id="rId93" Type="http://schemas.openxmlformats.org/officeDocument/2006/relationships/hyperlink" Target="http://dx.doi.org/doi:10.1522/cla.toa.dem2" TargetMode="External"/><Relationship Id="rId98" Type="http://schemas.openxmlformats.org/officeDocument/2006/relationships/hyperlink" Target="http://dx.doi.org/doi:10.1522/cla.toa.dem2" TargetMode="External"/><Relationship Id="rId3" Type="http://schemas.openxmlformats.org/officeDocument/2006/relationships/hyperlink" Target="http://dx.doi.org/doi:10.1522/cla.wem.sav" TargetMode="External"/><Relationship Id="rId25" Type="http://schemas.openxmlformats.org/officeDocument/2006/relationships/hyperlink" Target="http://dx.doi.org/doi:10.1522/cla.toa.anc" TargetMode="External"/><Relationship Id="rId46" Type="http://schemas.openxmlformats.org/officeDocument/2006/relationships/hyperlink" Target="http://dx.doi.org/doi:10.1522/cla.toa.dem2" TargetMode="External"/><Relationship Id="rId67" Type="http://schemas.openxmlformats.org/officeDocument/2006/relationships/hyperlink" Target="http://dx.doi.org/doi:10.1522/cla.toa.dem2" TargetMode="External"/><Relationship Id="rId20" Type="http://schemas.openxmlformats.org/officeDocument/2006/relationships/hyperlink" Target="http://dx.doi.org/doi:10.1522/cla.toa.anc" TargetMode="External"/><Relationship Id="rId41" Type="http://schemas.openxmlformats.org/officeDocument/2006/relationships/hyperlink" Target="http://dx.doi.org/doi:10.1522/030164200" TargetMode="External"/><Relationship Id="rId62" Type="http://schemas.openxmlformats.org/officeDocument/2006/relationships/hyperlink" Target="http://dx.doi.org/doi:10.1522/cla.toa.dem2" TargetMode="External"/><Relationship Id="rId83" Type="http://schemas.openxmlformats.org/officeDocument/2006/relationships/hyperlink" Target="http://dx.doi.org/doi:10.1522/cla.toa.anc" TargetMode="External"/><Relationship Id="rId88" Type="http://schemas.openxmlformats.org/officeDocument/2006/relationships/hyperlink" Target="http://dx.doi.org/doi:10.1522/cla.mak.lu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39051</Words>
  <Characters>214782</Characters>
  <Application>Microsoft Office Word</Application>
  <DocSecurity>0</DocSecurity>
  <Lines>1789</Lines>
  <Paragraphs>506</Paragraphs>
  <ScaleCrop>false</ScaleCrop>
  <HeadingPairs>
    <vt:vector size="2" baseType="variant">
      <vt:variant>
        <vt:lpstr>Title</vt:lpstr>
      </vt:variant>
      <vt:variant>
        <vt:i4>1</vt:i4>
      </vt:variant>
    </vt:vector>
  </HeadingPairs>
  <TitlesOfParts>
    <vt:vector size="1" baseType="lpstr">
      <vt:lpstr>Sociologie de Tocqueville</vt:lpstr>
    </vt:vector>
  </TitlesOfParts>
  <Manager>par Pierre Patenaude, bénévole, 2020</Manager>
  <Company>Les Classiques des sciences sociales</Company>
  <LinksUpToDate>false</LinksUpToDate>
  <CharactersWithSpaces>253327</CharactersWithSpaces>
  <SharedDoc>false</SharedDoc>
  <HyperlinkBase/>
  <HLinks>
    <vt:vector size="864" baseType="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3866718</vt:i4>
      </vt:variant>
      <vt:variant>
        <vt:i4>66</vt:i4>
      </vt:variant>
      <vt:variant>
        <vt:i4>0</vt:i4>
      </vt:variant>
      <vt:variant>
        <vt:i4>5</vt:i4>
      </vt:variant>
      <vt:variant>
        <vt:lpwstr>http://dx.doi.org/doi:10.1522/030145289</vt:lpwstr>
      </vt:variant>
      <vt:variant>
        <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4718607</vt:i4>
      </vt:variant>
      <vt:variant>
        <vt:i4>45</vt:i4>
      </vt:variant>
      <vt:variant>
        <vt:i4>0</vt:i4>
      </vt:variant>
      <vt:variant>
        <vt:i4>5</vt:i4>
      </vt:variant>
      <vt:variant>
        <vt:lpwstr/>
      </vt:variant>
      <vt:variant>
        <vt:lpwstr>Socio_de_Tocqueville_biblio</vt:lpwstr>
      </vt:variant>
      <vt:variant>
        <vt:i4>6029339</vt:i4>
      </vt:variant>
      <vt:variant>
        <vt:i4>42</vt:i4>
      </vt:variant>
      <vt:variant>
        <vt:i4>0</vt:i4>
      </vt:variant>
      <vt:variant>
        <vt:i4>5</vt:i4>
      </vt:variant>
      <vt:variant>
        <vt:lpwstr/>
      </vt:variant>
      <vt:variant>
        <vt:lpwstr>Socio_de_Tocqueville_conclusion</vt:lpwstr>
      </vt:variant>
      <vt:variant>
        <vt:i4>1376354</vt:i4>
      </vt:variant>
      <vt:variant>
        <vt:i4>39</vt:i4>
      </vt:variant>
      <vt:variant>
        <vt:i4>0</vt:i4>
      </vt:variant>
      <vt:variant>
        <vt:i4>5</vt:i4>
      </vt:variant>
      <vt:variant>
        <vt:lpwstr/>
      </vt:variant>
      <vt:variant>
        <vt:lpwstr>Socio_de_Tocqueville_chap_VII</vt:lpwstr>
      </vt:variant>
      <vt:variant>
        <vt:i4>1376267</vt:i4>
      </vt:variant>
      <vt:variant>
        <vt:i4>36</vt:i4>
      </vt:variant>
      <vt:variant>
        <vt:i4>0</vt:i4>
      </vt:variant>
      <vt:variant>
        <vt:i4>5</vt:i4>
      </vt:variant>
      <vt:variant>
        <vt:lpwstr/>
      </vt:variant>
      <vt:variant>
        <vt:lpwstr>Socio_de_Tocqueville_chap_VI</vt:lpwstr>
      </vt:variant>
      <vt:variant>
        <vt:i4>8126475</vt:i4>
      </vt:variant>
      <vt:variant>
        <vt:i4>33</vt:i4>
      </vt:variant>
      <vt:variant>
        <vt:i4>0</vt:i4>
      </vt:variant>
      <vt:variant>
        <vt:i4>5</vt:i4>
      </vt:variant>
      <vt:variant>
        <vt:lpwstr/>
      </vt:variant>
      <vt:variant>
        <vt:lpwstr>Socio_de_Tocqueville_chap_V</vt:lpwstr>
      </vt:variant>
      <vt:variant>
        <vt:i4>655380</vt:i4>
      </vt:variant>
      <vt:variant>
        <vt:i4>30</vt:i4>
      </vt:variant>
      <vt:variant>
        <vt:i4>0</vt:i4>
      </vt:variant>
      <vt:variant>
        <vt:i4>5</vt:i4>
      </vt:variant>
      <vt:variant>
        <vt:lpwstr/>
      </vt:variant>
      <vt:variant>
        <vt:lpwstr>Socio_de_Tocqueville_chap_IV</vt:lpwstr>
      </vt:variant>
      <vt:variant>
        <vt:i4>1376381</vt:i4>
      </vt:variant>
      <vt:variant>
        <vt:i4>27</vt:i4>
      </vt:variant>
      <vt:variant>
        <vt:i4>0</vt:i4>
      </vt:variant>
      <vt:variant>
        <vt:i4>5</vt:i4>
      </vt:variant>
      <vt:variant>
        <vt:lpwstr/>
      </vt:variant>
      <vt:variant>
        <vt:lpwstr>Socio_de_Tocqueville_chap_III</vt:lpwstr>
      </vt:variant>
      <vt:variant>
        <vt:i4>1376276</vt:i4>
      </vt:variant>
      <vt:variant>
        <vt:i4>24</vt:i4>
      </vt:variant>
      <vt:variant>
        <vt:i4>0</vt:i4>
      </vt:variant>
      <vt:variant>
        <vt:i4>5</vt:i4>
      </vt:variant>
      <vt:variant>
        <vt:lpwstr/>
      </vt:variant>
      <vt:variant>
        <vt:lpwstr>Socio_de_Tocqueville_chap_II</vt:lpwstr>
      </vt:variant>
      <vt:variant>
        <vt:i4>8126484</vt:i4>
      </vt:variant>
      <vt:variant>
        <vt:i4>21</vt:i4>
      </vt:variant>
      <vt:variant>
        <vt:i4>0</vt:i4>
      </vt:variant>
      <vt:variant>
        <vt:i4>5</vt:i4>
      </vt:variant>
      <vt:variant>
        <vt:lpwstr/>
      </vt:variant>
      <vt:variant>
        <vt:lpwstr>Socio_de_Tocqueville_chap_I</vt:lpwstr>
      </vt:variant>
      <vt:variant>
        <vt:i4>5439609</vt:i4>
      </vt:variant>
      <vt:variant>
        <vt:i4>18</vt:i4>
      </vt:variant>
      <vt:variant>
        <vt:i4>0</vt:i4>
      </vt:variant>
      <vt:variant>
        <vt:i4>5</vt:i4>
      </vt:variant>
      <vt:variant>
        <vt:lpwstr/>
      </vt:variant>
      <vt:variant>
        <vt:lpwstr>Socio_de_Tocqueville_intro</vt:lpwstr>
      </vt:variant>
      <vt:variant>
        <vt:i4>1048623</vt:i4>
      </vt:variant>
      <vt:variant>
        <vt:i4>15</vt:i4>
      </vt:variant>
      <vt:variant>
        <vt:i4>0</vt:i4>
      </vt:variant>
      <vt:variant>
        <vt:i4>5</vt:i4>
      </vt:variant>
      <vt:variant>
        <vt:lpwstr>mailto:birnbaum@univ-paris1.fr</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5439598</vt:i4>
      </vt:variant>
      <vt:variant>
        <vt:i4>330</vt:i4>
      </vt:variant>
      <vt:variant>
        <vt:i4>0</vt:i4>
      </vt:variant>
      <vt:variant>
        <vt:i4>5</vt:i4>
      </vt:variant>
      <vt:variant>
        <vt:lpwstr>http://dx.doi.org/doi:10.1522/cla.boc.ide</vt:lpwstr>
      </vt:variant>
      <vt:variant>
        <vt:lpwstr/>
      </vt:variant>
      <vt:variant>
        <vt:i4>6750325</vt:i4>
      </vt:variant>
      <vt:variant>
        <vt:i4>327</vt:i4>
      </vt:variant>
      <vt:variant>
        <vt:i4>0</vt:i4>
      </vt:variant>
      <vt:variant>
        <vt:i4>5</vt:i4>
      </vt:variant>
      <vt:variant>
        <vt:lpwstr>http://dx.doi.org/doi:10.1522/cla.tag.loi1</vt:lpwstr>
      </vt:variant>
      <vt:variant>
        <vt:lpwstr/>
      </vt:variant>
      <vt:variant>
        <vt:i4>7929962</vt:i4>
      </vt:variant>
      <vt:variant>
        <vt:i4>324</vt:i4>
      </vt:variant>
      <vt:variant>
        <vt:i4>0</vt:i4>
      </vt:variant>
      <vt:variant>
        <vt:i4>5</vt:i4>
      </vt:variant>
      <vt:variant>
        <vt:lpwstr>http://dx.doi.org/doi:10.1522/cla.due.del1</vt:lpwstr>
      </vt:variant>
      <vt:variant>
        <vt:lpwstr/>
      </vt:variant>
      <vt:variant>
        <vt:i4>983138</vt:i4>
      </vt:variant>
      <vt:variant>
        <vt:i4>321</vt:i4>
      </vt:variant>
      <vt:variant>
        <vt:i4>0</vt:i4>
      </vt:variant>
      <vt:variant>
        <vt:i4>5</vt:i4>
      </vt:variant>
      <vt:variant>
        <vt:lpwstr>https://gallica.bnf.fr/ark:/12148/bpt6k5453896x.r=%C3%A9lie halevy?rk=21459;2</vt:lpwstr>
      </vt:variant>
      <vt:variant>
        <vt:lpwstr/>
      </vt:variant>
      <vt:variant>
        <vt:i4>3342426</vt:i4>
      </vt:variant>
      <vt:variant>
        <vt:i4>318</vt:i4>
      </vt:variant>
      <vt:variant>
        <vt:i4>0</vt:i4>
      </vt:variant>
      <vt:variant>
        <vt:i4>5</vt:i4>
      </vt:variant>
      <vt:variant>
        <vt:lpwstr>http://dx.doi.org/doi:10.1522/030165409</vt:lpwstr>
      </vt:variant>
      <vt:variant>
        <vt:lpwstr/>
      </vt:variant>
      <vt:variant>
        <vt:i4>5767274</vt:i4>
      </vt:variant>
      <vt:variant>
        <vt:i4>315</vt:i4>
      </vt:variant>
      <vt:variant>
        <vt:i4>0</vt:i4>
      </vt:variant>
      <vt:variant>
        <vt:i4>5</vt:i4>
      </vt:variant>
      <vt:variant>
        <vt:lpwstr>http://dx.doi.org/doi:10.1522/cla.lea.rev</vt:lpwstr>
      </vt:variant>
      <vt:variant>
        <vt:lpwstr/>
      </vt:variant>
      <vt:variant>
        <vt:i4>6488191</vt:i4>
      </vt:variant>
      <vt:variant>
        <vt:i4>312</vt:i4>
      </vt:variant>
      <vt:variant>
        <vt:i4>0</vt:i4>
      </vt:variant>
      <vt:variant>
        <vt:i4>5</vt:i4>
      </vt:variant>
      <vt:variant>
        <vt:lpwstr>http://dx.doi.org/doi:10.1522/cla.toa.dem1</vt:lpwstr>
      </vt:variant>
      <vt:variant>
        <vt:lpwstr/>
      </vt:variant>
      <vt:variant>
        <vt:i4>6291583</vt:i4>
      </vt:variant>
      <vt:variant>
        <vt:i4>309</vt:i4>
      </vt:variant>
      <vt:variant>
        <vt:i4>0</vt:i4>
      </vt:variant>
      <vt:variant>
        <vt:i4>5</vt:i4>
      </vt:variant>
      <vt:variant>
        <vt:lpwstr>http://dx.doi.org/doi:10.1522/cla.toa.dem2</vt:lpwstr>
      </vt:variant>
      <vt:variant>
        <vt:lpwstr/>
      </vt:variant>
      <vt:variant>
        <vt:i4>6488191</vt:i4>
      </vt:variant>
      <vt:variant>
        <vt:i4>306</vt:i4>
      </vt:variant>
      <vt:variant>
        <vt:i4>0</vt:i4>
      </vt:variant>
      <vt:variant>
        <vt:i4>5</vt:i4>
      </vt:variant>
      <vt:variant>
        <vt:lpwstr>http://dx.doi.org/doi:10.1522/cla.toa.dem1</vt:lpwstr>
      </vt:variant>
      <vt:variant>
        <vt:lpwstr/>
      </vt:variant>
      <vt:variant>
        <vt:i4>6488191</vt:i4>
      </vt:variant>
      <vt:variant>
        <vt:i4>303</vt:i4>
      </vt:variant>
      <vt:variant>
        <vt:i4>0</vt:i4>
      </vt:variant>
      <vt:variant>
        <vt:i4>5</vt:i4>
      </vt:variant>
      <vt:variant>
        <vt:lpwstr>http://dx.doi.org/doi:10.1522/cla.toa.dem1</vt:lpwstr>
      </vt:variant>
      <vt:variant>
        <vt:lpwstr/>
      </vt:variant>
      <vt:variant>
        <vt:i4>6291583</vt:i4>
      </vt:variant>
      <vt:variant>
        <vt:i4>300</vt:i4>
      </vt:variant>
      <vt:variant>
        <vt:i4>0</vt:i4>
      </vt:variant>
      <vt:variant>
        <vt:i4>5</vt:i4>
      </vt:variant>
      <vt:variant>
        <vt:lpwstr>http://dx.doi.org/doi:10.1522/cla.toa.dem2</vt:lpwstr>
      </vt:variant>
      <vt:variant>
        <vt:lpwstr/>
      </vt:variant>
      <vt:variant>
        <vt:i4>6291583</vt:i4>
      </vt:variant>
      <vt:variant>
        <vt:i4>297</vt:i4>
      </vt:variant>
      <vt:variant>
        <vt:i4>0</vt:i4>
      </vt:variant>
      <vt:variant>
        <vt:i4>5</vt:i4>
      </vt:variant>
      <vt:variant>
        <vt:lpwstr>http://dx.doi.org/doi:10.1522/cla.toa.dem2</vt:lpwstr>
      </vt:variant>
      <vt:variant>
        <vt:lpwstr/>
      </vt:variant>
      <vt:variant>
        <vt:i4>5832820</vt:i4>
      </vt:variant>
      <vt:variant>
        <vt:i4>294</vt:i4>
      </vt:variant>
      <vt:variant>
        <vt:i4>0</vt:i4>
      </vt:variant>
      <vt:variant>
        <vt:i4>5</vt:i4>
      </vt:variant>
      <vt:variant>
        <vt:lpwstr>http://dx.doi.org/doi:10.1522/cla.toa.anc</vt:lpwstr>
      </vt:variant>
      <vt:variant>
        <vt:lpwstr/>
      </vt:variant>
      <vt:variant>
        <vt:i4>6029433</vt:i4>
      </vt:variant>
      <vt:variant>
        <vt:i4>291</vt:i4>
      </vt:variant>
      <vt:variant>
        <vt:i4>0</vt:i4>
      </vt:variant>
      <vt:variant>
        <vt:i4>5</vt:i4>
      </vt:variant>
      <vt:variant>
        <vt:lpwstr>http://dx.doi.org/doi:10.1522/cla.beg.mar</vt:lpwstr>
      </vt:variant>
      <vt:variant>
        <vt:lpwstr/>
      </vt:variant>
      <vt:variant>
        <vt:i4>5832820</vt:i4>
      </vt:variant>
      <vt:variant>
        <vt:i4>288</vt:i4>
      </vt:variant>
      <vt:variant>
        <vt:i4>0</vt:i4>
      </vt:variant>
      <vt:variant>
        <vt:i4>5</vt:i4>
      </vt:variant>
      <vt:variant>
        <vt:lpwstr>http://dx.doi.org/doi:10.1522/cla.toa.anc</vt:lpwstr>
      </vt:variant>
      <vt:variant>
        <vt:lpwstr/>
      </vt:variant>
      <vt:variant>
        <vt:i4>5832820</vt:i4>
      </vt:variant>
      <vt:variant>
        <vt:i4>285</vt:i4>
      </vt:variant>
      <vt:variant>
        <vt:i4>0</vt:i4>
      </vt:variant>
      <vt:variant>
        <vt:i4>5</vt:i4>
      </vt:variant>
      <vt:variant>
        <vt:lpwstr>http://dx.doi.org/doi:10.1522/cla.toa.anc</vt:lpwstr>
      </vt:variant>
      <vt:variant>
        <vt:lpwstr/>
      </vt:variant>
      <vt:variant>
        <vt:i4>6291583</vt:i4>
      </vt:variant>
      <vt:variant>
        <vt:i4>282</vt:i4>
      </vt:variant>
      <vt:variant>
        <vt:i4>0</vt:i4>
      </vt:variant>
      <vt:variant>
        <vt:i4>5</vt:i4>
      </vt:variant>
      <vt:variant>
        <vt:lpwstr>http://dx.doi.org/doi:10.1522/cla.toa.dem2</vt:lpwstr>
      </vt:variant>
      <vt:variant>
        <vt:lpwstr/>
      </vt:variant>
      <vt:variant>
        <vt:i4>6291583</vt:i4>
      </vt:variant>
      <vt:variant>
        <vt:i4>279</vt:i4>
      </vt:variant>
      <vt:variant>
        <vt:i4>0</vt:i4>
      </vt:variant>
      <vt:variant>
        <vt:i4>5</vt:i4>
      </vt:variant>
      <vt:variant>
        <vt:lpwstr>http://dx.doi.org/doi:10.1522/cla.toa.dem2</vt:lpwstr>
      </vt:variant>
      <vt:variant>
        <vt:lpwstr/>
      </vt:variant>
      <vt:variant>
        <vt:i4>6291583</vt:i4>
      </vt:variant>
      <vt:variant>
        <vt:i4>276</vt:i4>
      </vt:variant>
      <vt:variant>
        <vt:i4>0</vt:i4>
      </vt:variant>
      <vt:variant>
        <vt:i4>5</vt:i4>
      </vt:variant>
      <vt:variant>
        <vt:lpwstr>http://dx.doi.org/doi:10.1522/cla.toa.dem2</vt:lpwstr>
      </vt:variant>
      <vt:variant>
        <vt:lpwstr/>
      </vt:variant>
      <vt:variant>
        <vt:i4>5570681</vt:i4>
      </vt:variant>
      <vt:variant>
        <vt:i4>273</vt:i4>
      </vt:variant>
      <vt:variant>
        <vt:i4>0</vt:i4>
      </vt:variant>
      <vt:variant>
        <vt:i4>5</vt:i4>
      </vt:variant>
      <vt:variant>
        <vt:lpwstr>http://dx.doi.org/doi:10.1522/cla.pif.ide</vt:lpwstr>
      </vt:variant>
      <vt:variant>
        <vt:lpwstr/>
      </vt:variant>
      <vt:variant>
        <vt:i4>3866718</vt:i4>
      </vt:variant>
      <vt:variant>
        <vt:i4>270</vt:i4>
      </vt:variant>
      <vt:variant>
        <vt:i4>0</vt:i4>
      </vt:variant>
      <vt:variant>
        <vt:i4>5</vt:i4>
      </vt:variant>
      <vt:variant>
        <vt:lpwstr>http://dx.doi.org/doi:10.1522/030145289</vt:lpwstr>
      </vt:variant>
      <vt:variant>
        <vt:lpwstr/>
      </vt:variant>
      <vt:variant>
        <vt:i4>3866718</vt:i4>
      </vt:variant>
      <vt:variant>
        <vt:i4>267</vt:i4>
      </vt:variant>
      <vt:variant>
        <vt:i4>0</vt:i4>
      </vt:variant>
      <vt:variant>
        <vt:i4>5</vt:i4>
      </vt:variant>
      <vt:variant>
        <vt:lpwstr>http://dx.doi.org/doi:10.1522/030145289</vt:lpwstr>
      </vt:variant>
      <vt:variant>
        <vt:lpwstr/>
      </vt:variant>
      <vt:variant>
        <vt:i4>4980861</vt:i4>
      </vt:variant>
      <vt:variant>
        <vt:i4>264</vt:i4>
      </vt:variant>
      <vt:variant>
        <vt:i4>0</vt:i4>
      </vt:variant>
      <vt:variant>
        <vt:i4>5</vt:i4>
      </vt:variant>
      <vt:variant>
        <vt:lpwstr>http://dx.doi.org/doi:10.1522/cla.mak.lut</vt:lpwstr>
      </vt:variant>
      <vt:variant>
        <vt:lpwstr/>
      </vt:variant>
      <vt:variant>
        <vt:i4>5832820</vt:i4>
      </vt:variant>
      <vt:variant>
        <vt:i4>261</vt:i4>
      </vt:variant>
      <vt:variant>
        <vt:i4>0</vt:i4>
      </vt:variant>
      <vt:variant>
        <vt:i4>5</vt:i4>
      </vt:variant>
      <vt:variant>
        <vt:lpwstr>http://dx.doi.org/doi:10.1522/cla.toa.anc</vt:lpwstr>
      </vt:variant>
      <vt:variant>
        <vt:lpwstr/>
      </vt:variant>
      <vt:variant>
        <vt:i4>5832820</vt:i4>
      </vt:variant>
      <vt:variant>
        <vt:i4>258</vt:i4>
      </vt:variant>
      <vt:variant>
        <vt:i4>0</vt:i4>
      </vt:variant>
      <vt:variant>
        <vt:i4>5</vt:i4>
      </vt:variant>
      <vt:variant>
        <vt:lpwstr>http://dx.doi.org/doi:10.1522/cla.toa.anc</vt:lpwstr>
      </vt:variant>
      <vt:variant>
        <vt:lpwstr/>
      </vt:variant>
      <vt:variant>
        <vt:i4>5832820</vt:i4>
      </vt:variant>
      <vt:variant>
        <vt:i4>255</vt:i4>
      </vt:variant>
      <vt:variant>
        <vt:i4>0</vt:i4>
      </vt:variant>
      <vt:variant>
        <vt:i4>5</vt:i4>
      </vt:variant>
      <vt:variant>
        <vt:lpwstr>http://dx.doi.org/doi:10.1522/cla.toa.anc</vt:lpwstr>
      </vt:variant>
      <vt:variant>
        <vt:lpwstr/>
      </vt:variant>
      <vt:variant>
        <vt:i4>5832820</vt:i4>
      </vt:variant>
      <vt:variant>
        <vt:i4>252</vt:i4>
      </vt:variant>
      <vt:variant>
        <vt:i4>0</vt:i4>
      </vt:variant>
      <vt:variant>
        <vt:i4>5</vt:i4>
      </vt:variant>
      <vt:variant>
        <vt:lpwstr>http://dx.doi.org/doi:10.1522/cla.toa.anc</vt:lpwstr>
      </vt:variant>
      <vt:variant>
        <vt:lpwstr/>
      </vt:variant>
      <vt:variant>
        <vt:i4>5832820</vt:i4>
      </vt:variant>
      <vt:variant>
        <vt:i4>249</vt:i4>
      </vt:variant>
      <vt:variant>
        <vt:i4>0</vt:i4>
      </vt:variant>
      <vt:variant>
        <vt:i4>5</vt:i4>
      </vt:variant>
      <vt:variant>
        <vt:lpwstr>http://dx.doi.org/doi:10.1522/cla.toa.anc</vt:lpwstr>
      </vt:variant>
      <vt:variant>
        <vt:lpwstr/>
      </vt:variant>
      <vt:variant>
        <vt:i4>5832820</vt:i4>
      </vt:variant>
      <vt:variant>
        <vt:i4>246</vt:i4>
      </vt:variant>
      <vt:variant>
        <vt:i4>0</vt:i4>
      </vt:variant>
      <vt:variant>
        <vt:i4>5</vt:i4>
      </vt:variant>
      <vt:variant>
        <vt:lpwstr>http://dx.doi.org/doi:10.1522/cla.toa.anc</vt:lpwstr>
      </vt:variant>
      <vt:variant>
        <vt:lpwstr/>
      </vt:variant>
      <vt:variant>
        <vt:i4>6291583</vt:i4>
      </vt:variant>
      <vt:variant>
        <vt:i4>243</vt:i4>
      </vt:variant>
      <vt:variant>
        <vt:i4>0</vt:i4>
      </vt:variant>
      <vt:variant>
        <vt:i4>5</vt:i4>
      </vt:variant>
      <vt:variant>
        <vt:lpwstr>http://dx.doi.org/doi:10.1522/cla.toa.dem2</vt:lpwstr>
      </vt:variant>
      <vt:variant>
        <vt:lpwstr/>
      </vt:variant>
      <vt:variant>
        <vt:i4>6488191</vt:i4>
      </vt:variant>
      <vt:variant>
        <vt:i4>240</vt:i4>
      </vt:variant>
      <vt:variant>
        <vt:i4>0</vt:i4>
      </vt:variant>
      <vt:variant>
        <vt:i4>5</vt:i4>
      </vt:variant>
      <vt:variant>
        <vt:lpwstr>http://dx.doi.org/doi:10.1522/cla.toa.dem1</vt:lpwstr>
      </vt:variant>
      <vt:variant>
        <vt:lpwstr/>
      </vt:variant>
      <vt:variant>
        <vt:i4>5832820</vt:i4>
      </vt:variant>
      <vt:variant>
        <vt:i4>237</vt:i4>
      </vt:variant>
      <vt:variant>
        <vt:i4>0</vt:i4>
      </vt:variant>
      <vt:variant>
        <vt:i4>5</vt:i4>
      </vt:variant>
      <vt:variant>
        <vt:lpwstr>http://dx.doi.org/doi:10.1522/cla.toa.anc</vt:lpwstr>
      </vt:variant>
      <vt:variant>
        <vt:lpwstr/>
      </vt:variant>
      <vt:variant>
        <vt:i4>5832820</vt:i4>
      </vt:variant>
      <vt:variant>
        <vt:i4>234</vt:i4>
      </vt:variant>
      <vt:variant>
        <vt:i4>0</vt:i4>
      </vt:variant>
      <vt:variant>
        <vt:i4>5</vt:i4>
      </vt:variant>
      <vt:variant>
        <vt:lpwstr>http://dx.doi.org/doi:10.1522/cla.toa.anc</vt:lpwstr>
      </vt:variant>
      <vt:variant>
        <vt:lpwstr/>
      </vt:variant>
      <vt:variant>
        <vt:i4>5832820</vt:i4>
      </vt:variant>
      <vt:variant>
        <vt:i4>231</vt:i4>
      </vt:variant>
      <vt:variant>
        <vt:i4>0</vt:i4>
      </vt:variant>
      <vt:variant>
        <vt:i4>5</vt:i4>
      </vt:variant>
      <vt:variant>
        <vt:lpwstr>http://dx.doi.org/doi:10.1522/cla.toa.anc</vt:lpwstr>
      </vt:variant>
      <vt:variant>
        <vt:lpwstr/>
      </vt:variant>
      <vt:variant>
        <vt:i4>7929962</vt:i4>
      </vt:variant>
      <vt:variant>
        <vt:i4>228</vt:i4>
      </vt:variant>
      <vt:variant>
        <vt:i4>0</vt:i4>
      </vt:variant>
      <vt:variant>
        <vt:i4>5</vt:i4>
      </vt:variant>
      <vt:variant>
        <vt:lpwstr>http://dx.doi.org/doi:10.1522/cla.due.del1</vt:lpwstr>
      </vt:variant>
      <vt:variant>
        <vt:lpwstr/>
      </vt:variant>
      <vt:variant>
        <vt:i4>3997802</vt:i4>
      </vt:variant>
      <vt:variant>
        <vt:i4>225</vt:i4>
      </vt:variant>
      <vt:variant>
        <vt:i4>0</vt:i4>
      </vt:variant>
      <vt:variant>
        <vt:i4>5</vt:i4>
      </vt:variant>
      <vt:variant>
        <vt:lpwstr>http://dx.doi.org/doi:10.1522/24850018</vt:lpwstr>
      </vt:variant>
      <vt:variant>
        <vt:lpwstr/>
      </vt:variant>
      <vt:variant>
        <vt:i4>3997802</vt:i4>
      </vt:variant>
      <vt:variant>
        <vt:i4>222</vt:i4>
      </vt:variant>
      <vt:variant>
        <vt:i4>0</vt:i4>
      </vt:variant>
      <vt:variant>
        <vt:i4>5</vt:i4>
      </vt:variant>
      <vt:variant>
        <vt:lpwstr>http://dx.doi.org/doi:10.1522/24850018</vt:lpwstr>
      </vt:variant>
      <vt:variant>
        <vt:lpwstr/>
      </vt:variant>
      <vt:variant>
        <vt:i4>6488191</vt:i4>
      </vt:variant>
      <vt:variant>
        <vt:i4>219</vt:i4>
      </vt:variant>
      <vt:variant>
        <vt:i4>0</vt:i4>
      </vt:variant>
      <vt:variant>
        <vt:i4>5</vt:i4>
      </vt:variant>
      <vt:variant>
        <vt:lpwstr>http://dx.doi.org/doi:10.1522/cla.toa.dem1</vt:lpwstr>
      </vt:variant>
      <vt:variant>
        <vt:lpwstr/>
      </vt:variant>
      <vt:variant>
        <vt:i4>6291583</vt:i4>
      </vt:variant>
      <vt:variant>
        <vt:i4>216</vt:i4>
      </vt:variant>
      <vt:variant>
        <vt:i4>0</vt:i4>
      </vt:variant>
      <vt:variant>
        <vt:i4>5</vt:i4>
      </vt:variant>
      <vt:variant>
        <vt:lpwstr>http://dx.doi.org/doi:10.1522/cla.toa.dem2</vt:lpwstr>
      </vt:variant>
      <vt:variant>
        <vt:lpwstr/>
      </vt:variant>
      <vt:variant>
        <vt:i4>6291583</vt:i4>
      </vt:variant>
      <vt:variant>
        <vt:i4>213</vt:i4>
      </vt:variant>
      <vt:variant>
        <vt:i4>0</vt:i4>
      </vt:variant>
      <vt:variant>
        <vt:i4>5</vt:i4>
      </vt:variant>
      <vt:variant>
        <vt:lpwstr>http://dx.doi.org/doi:10.1522/cla.toa.dem2</vt:lpwstr>
      </vt:variant>
      <vt:variant>
        <vt:lpwstr/>
      </vt:variant>
      <vt:variant>
        <vt:i4>6291583</vt:i4>
      </vt:variant>
      <vt:variant>
        <vt:i4>210</vt:i4>
      </vt:variant>
      <vt:variant>
        <vt:i4>0</vt:i4>
      </vt:variant>
      <vt:variant>
        <vt:i4>5</vt:i4>
      </vt:variant>
      <vt:variant>
        <vt:lpwstr>http://dx.doi.org/doi:10.1522/cla.toa.dem2</vt:lpwstr>
      </vt:variant>
      <vt:variant>
        <vt:lpwstr/>
      </vt:variant>
      <vt:variant>
        <vt:i4>6291583</vt:i4>
      </vt:variant>
      <vt:variant>
        <vt:i4>207</vt:i4>
      </vt:variant>
      <vt:variant>
        <vt:i4>0</vt:i4>
      </vt:variant>
      <vt:variant>
        <vt:i4>5</vt:i4>
      </vt:variant>
      <vt:variant>
        <vt:lpwstr>http://dx.doi.org/doi:10.1522/cla.toa.dem2</vt:lpwstr>
      </vt:variant>
      <vt:variant>
        <vt:lpwstr/>
      </vt:variant>
      <vt:variant>
        <vt:i4>6291583</vt:i4>
      </vt:variant>
      <vt:variant>
        <vt:i4>204</vt:i4>
      </vt:variant>
      <vt:variant>
        <vt:i4>0</vt:i4>
      </vt:variant>
      <vt:variant>
        <vt:i4>5</vt:i4>
      </vt:variant>
      <vt:variant>
        <vt:lpwstr>http://dx.doi.org/doi:10.1522/cla.toa.dem2</vt:lpwstr>
      </vt:variant>
      <vt:variant>
        <vt:lpwstr/>
      </vt:variant>
      <vt:variant>
        <vt:i4>6291583</vt:i4>
      </vt:variant>
      <vt:variant>
        <vt:i4>201</vt:i4>
      </vt:variant>
      <vt:variant>
        <vt:i4>0</vt:i4>
      </vt:variant>
      <vt:variant>
        <vt:i4>5</vt:i4>
      </vt:variant>
      <vt:variant>
        <vt:lpwstr>http://dx.doi.org/doi:10.1522/cla.toa.dem2</vt:lpwstr>
      </vt:variant>
      <vt:variant>
        <vt:lpwstr/>
      </vt:variant>
      <vt:variant>
        <vt:i4>6291583</vt:i4>
      </vt:variant>
      <vt:variant>
        <vt:i4>198</vt:i4>
      </vt:variant>
      <vt:variant>
        <vt:i4>0</vt:i4>
      </vt:variant>
      <vt:variant>
        <vt:i4>5</vt:i4>
      </vt:variant>
      <vt:variant>
        <vt:lpwstr>http://dx.doi.org/doi:10.1522/cla.toa.dem2</vt:lpwstr>
      </vt:variant>
      <vt:variant>
        <vt:lpwstr/>
      </vt:variant>
      <vt:variant>
        <vt:i4>6291583</vt:i4>
      </vt:variant>
      <vt:variant>
        <vt:i4>195</vt:i4>
      </vt:variant>
      <vt:variant>
        <vt:i4>0</vt:i4>
      </vt:variant>
      <vt:variant>
        <vt:i4>5</vt:i4>
      </vt:variant>
      <vt:variant>
        <vt:lpwstr>http://dx.doi.org/doi:10.1522/cla.toa.dem2</vt:lpwstr>
      </vt:variant>
      <vt:variant>
        <vt:lpwstr/>
      </vt:variant>
      <vt:variant>
        <vt:i4>6291583</vt:i4>
      </vt:variant>
      <vt:variant>
        <vt:i4>192</vt:i4>
      </vt:variant>
      <vt:variant>
        <vt:i4>0</vt:i4>
      </vt:variant>
      <vt:variant>
        <vt:i4>5</vt:i4>
      </vt:variant>
      <vt:variant>
        <vt:lpwstr>http://dx.doi.org/doi:10.1522/cla.toa.dem2</vt:lpwstr>
      </vt:variant>
      <vt:variant>
        <vt:lpwstr/>
      </vt:variant>
      <vt:variant>
        <vt:i4>6291583</vt:i4>
      </vt:variant>
      <vt:variant>
        <vt:i4>189</vt:i4>
      </vt:variant>
      <vt:variant>
        <vt:i4>0</vt:i4>
      </vt:variant>
      <vt:variant>
        <vt:i4>5</vt:i4>
      </vt:variant>
      <vt:variant>
        <vt:lpwstr>http://dx.doi.org/doi:10.1522/cla.toa.dem2</vt:lpwstr>
      </vt:variant>
      <vt:variant>
        <vt:lpwstr/>
      </vt:variant>
      <vt:variant>
        <vt:i4>6291583</vt:i4>
      </vt:variant>
      <vt:variant>
        <vt:i4>186</vt:i4>
      </vt:variant>
      <vt:variant>
        <vt:i4>0</vt:i4>
      </vt:variant>
      <vt:variant>
        <vt:i4>5</vt:i4>
      </vt:variant>
      <vt:variant>
        <vt:lpwstr>http://dx.doi.org/doi:10.1522/cla.toa.dem2</vt:lpwstr>
      </vt:variant>
      <vt:variant>
        <vt:lpwstr/>
      </vt:variant>
      <vt:variant>
        <vt:i4>6488191</vt:i4>
      </vt:variant>
      <vt:variant>
        <vt:i4>183</vt:i4>
      </vt:variant>
      <vt:variant>
        <vt:i4>0</vt:i4>
      </vt:variant>
      <vt:variant>
        <vt:i4>5</vt:i4>
      </vt:variant>
      <vt:variant>
        <vt:lpwstr>http://dx.doi.org/doi:10.1522/cla.toa.dem1</vt:lpwstr>
      </vt:variant>
      <vt:variant>
        <vt:lpwstr/>
      </vt:variant>
      <vt:variant>
        <vt:i4>5832820</vt:i4>
      </vt:variant>
      <vt:variant>
        <vt:i4>180</vt:i4>
      </vt:variant>
      <vt:variant>
        <vt:i4>0</vt:i4>
      </vt:variant>
      <vt:variant>
        <vt:i4>5</vt:i4>
      </vt:variant>
      <vt:variant>
        <vt:lpwstr>http://dx.doi.org/doi:10.1522/cla.toa.anc</vt:lpwstr>
      </vt:variant>
      <vt:variant>
        <vt:lpwstr/>
      </vt:variant>
      <vt:variant>
        <vt:i4>5832820</vt:i4>
      </vt:variant>
      <vt:variant>
        <vt:i4>177</vt:i4>
      </vt:variant>
      <vt:variant>
        <vt:i4>0</vt:i4>
      </vt:variant>
      <vt:variant>
        <vt:i4>5</vt:i4>
      </vt:variant>
      <vt:variant>
        <vt:lpwstr>http://dx.doi.org/doi:10.1522/cla.toa.anc</vt:lpwstr>
      </vt:variant>
      <vt:variant>
        <vt:lpwstr/>
      </vt:variant>
      <vt:variant>
        <vt:i4>6488191</vt:i4>
      </vt:variant>
      <vt:variant>
        <vt:i4>174</vt:i4>
      </vt:variant>
      <vt:variant>
        <vt:i4>0</vt:i4>
      </vt:variant>
      <vt:variant>
        <vt:i4>5</vt:i4>
      </vt:variant>
      <vt:variant>
        <vt:lpwstr>http://dx.doi.org/doi:10.1522/cla.toa.dem1</vt:lpwstr>
      </vt:variant>
      <vt:variant>
        <vt:lpwstr/>
      </vt:variant>
      <vt:variant>
        <vt:i4>6488191</vt:i4>
      </vt:variant>
      <vt:variant>
        <vt:i4>171</vt:i4>
      </vt:variant>
      <vt:variant>
        <vt:i4>0</vt:i4>
      </vt:variant>
      <vt:variant>
        <vt:i4>5</vt:i4>
      </vt:variant>
      <vt:variant>
        <vt:lpwstr>http://dx.doi.org/doi:10.1522/cla.toa.dem1</vt:lpwstr>
      </vt:variant>
      <vt:variant>
        <vt:lpwstr/>
      </vt:variant>
      <vt:variant>
        <vt:i4>6291583</vt:i4>
      </vt:variant>
      <vt:variant>
        <vt:i4>168</vt:i4>
      </vt:variant>
      <vt:variant>
        <vt:i4>0</vt:i4>
      </vt:variant>
      <vt:variant>
        <vt:i4>5</vt:i4>
      </vt:variant>
      <vt:variant>
        <vt:lpwstr>http://dx.doi.org/doi:10.1522/cla.toa.dem2</vt:lpwstr>
      </vt:variant>
      <vt:variant>
        <vt:lpwstr/>
      </vt:variant>
      <vt:variant>
        <vt:i4>6488191</vt:i4>
      </vt:variant>
      <vt:variant>
        <vt:i4>165</vt:i4>
      </vt:variant>
      <vt:variant>
        <vt:i4>0</vt:i4>
      </vt:variant>
      <vt:variant>
        <vt:i4>5</vt:i4>
      </vt:variant>
      <vt:variant>
        <vt:lpwstr>http://dx.doi.org/doi:10.1522/cla.toa.dem1</vt:lpwstr>
      </vt:variant>
      <vt:variant>
        <vt:lpwstr/>
      </vt:variant>
      <vt:variant>
        <vt:i4>6488191</vt:i4>
      </vt:variant>
      <vt:variant>
        <vt:i4>162</vt:i4>
      </vt:variant>
      <vt:variant>
        <vt:i4>0</vt:i4>
      </vt:variant>
      <vt:variant>
        <vt:i4>5</vt:i4>
      </vt:variant>
      <vt:variant>
        <vt:lpwstr>http://dx.doi.org/doi:10.1522/cla.toa.dem1</vt:lpwstr>
      </vt:variant>
      <vt:variant>
        <vt:lpwstr/>
      </vt:variant>
      <vt:variant>
        <vt:i4>6488191</vt:i4>
      </vt:variant>
      <vt:variant>
        <vt:i4>159</vt:i4>
      </vt:variant>
      <vt:variant>
        <vt:i4>0</vt:i4>
      </vt:variant>
      <vt:variant>
        <vt:i4>5</vt:i4>
      </vt:variant>
      <vt:variant>
        <vt:lpwstr>http://dx.doi.org/doi:10.1522/cla.toa.dem1</vt:lpwstr>
      </vt:variant>
      <vt:variant>
        <vt:lpwstr/>
      </vt:variant>
      <vt:variant>
        <vt:i4>6488191</vt:i4>
      </vt:variant>
      <vt:variant>
        <vt:i4>156</vt:i4>
      </vt:variant>
      <vt:variant>
        <vt:i4>0</vt:i4>
      </vt:variant>
      <vt:variant>
        <vt:i4>5</vt:i4>
      </vt:variant>
      <vt:variant>
        <vt:lpwstr>http://dx.doi.org/doi:10.1522/cla.toa.dem1</vt:lpwstr>
      </vt:variant>
      <vt:variant>
        <vt:lpwstr/>
      </vt:variant>
      <vt:variant>
        <vt:i4>6291583</vt:i4>
      </vt:variant>
      <vt:variant>
        <vt:i4>153</vt:i4>
      </vt:variant>
      <vt:variant>
        <vt:i4>0</vt:i4>
      </vt:variant>
      <vt:variant>
        <vt:i4>5</vt:i4>
      </vt:variant>
      <vt:variant>
        <vt:lpwstr>http://dx.doi.org/doi:10.1522/cla.toa.dem2</vt:lpwstr>
      </vt:variant>
      <vt:variant>
        <vt:lpwstr/>
      </vt:variant>
      <vt:variant>
        <vt:i4>6291583</vt:i4>
      </vt:variant>
      <vt:variant>
        <vt:i4>150</vt:i4>
      </vt:variant>
      <vt:variant>
        <vt:i4>0</vt:i4>
      </vt:variant>
      <vt:variant>
        <vt:i4>5</vt:i4>
      </vt:variant>
      <vt:variant>
        <vt:lpwstr>http://dx.doi.org/doi:10.1522/cla.toa.dem2</vt:lpwstr>
      </vt:variant>
      <vt:variant>
        <vt:lpwstr/>
      </vt:variant>
      <vt:variant>
        <vt:i4>5832820</vt:i4>
      </vt:variant>
      <vt:variant>
        <vt:i4>147</vt:i4>
      </vt:variant>
      <vt:variant>
        <vt:i4>0</vt:i4>
      </vt:variant>
      <vt:variant>
        <vt:i4>5</vt:i4>
      </vt:variant>
      <vt:variant>
        <vt:lpwstr>http://dx.doi.org/doi:10.1522/cla.toa.anc</vt:lpwstr>
      </vt:variant>
      <vt:variant>
        <vt:lpwstr/>
      </vt:variant>
      <vt:variant>
        <vt:i4>6488191</vt:i4>
      </vt:variant>
      <vt:variant>
        <vt:i4>144</vt:i4>
      </vt:variant>
      <vt:variant>
        <vt:i4>0</vt:i4>
      </vt:variant>
      <vt:variant>
        <vt:i4>5</vt:i4>
      </vt:variant>
      <vt:variant>
        <vt:lpwstr>http://dx.doi.org/doi:10.1522/cla.toa.dem1</vt:lpwstr>
      </vt:variant>
      <vt:variant>
        <vt:lpwstr/>
      </vt:variant>
      <vt:variant>
        <vt:i4>6488191</vt:i4>
      </vt:variant>
      <vt:variant>
        <vt:i4>141</vt:i4>
      </vt:variant>
      <vt:variant>
        <vt:i4>0</vt:i4>
      </vt:variant>
      <vt:variant>
        <vt:i4>5</vt:i4>
      </vt:variant>
      <vt:variant>
        <vt:lpwstr>http://dx.doi.org/doi:10.1522/cla.toa.dem1</vt:lpwstr>
      </vt:variant>
      <vt:variant>
        <vt:lpwstr/>
      </vt:variant>
      <vt:variant>
        <vt:i4>6291583</vt:i4>
      </vt:variant>
      <vt:variant>
        <vt:i4>138</vt:i4>
      </vt:variant>
      <vt:variant>
        <vt:i4>0</vt:i4>
      </vt:variant>
      <vt:variant>
        <vt:i4>5</vt:i4>
      </vt:variant>
      <vt:variant>
        <vt:lpwstr>http://dx.doi.org/doi:10.1522/cla.toa.dem2</vt:lpwstr>
      </vt:variant>
      <vt:variant>
        <vt:lpwstr/>
      </vt:variant>
      <vt:variant>
        <vt:i4>6488191</vt:i4>
      </vt:variant>
      <vt:variant>
        <vt:i4>135</vt:i4>
      </vt:variant>
      <vt:variant>
        <vt:i4>0</vt:i4>
      </vt:variant>
      <vt:variant>
        <vt:i4>5</vt:i4>
      </vt:variant>
      <vt:variant>
        <vt:lpwstr>http://dx.doi.org/doi:10.1522/cla.toa.dem1</vt:lpwstr>
      </vt:variant>
      <vt:variant>
        <vt:lpwstr/>
      </vt:variant>
      <vt:variant>
        <vt:i4>6291583</vt:i4>
      </vt:variant>
      <vt:variant>
        <vt:i4>132</vt:i4>
      </vt:variant>
      <vt:variant>
        <vt:i4>0</vt:i4>
      </vt:variant>
      <vt:variant>
        <vt:i4>5</vt:i4>
      </vt:variant>
      <vt:variant>
        <vt:lpwstr>http://dx.doi.org/doi:10.1522/cla.toa.dem2</vt:lpwstr>
      </vt:variant>
      <vt:variant>
        <vt:lpwstr/>
      </vt:variant>
      <vt:variant>
        <vt:i4>7929962</vt:i4>
      </vt:variant>
      <vt:variant>
        <vt:i4>129</vt:i4>
      </vt:variant>
      <vt:variant>
        <vt:i4>0</vt:i4>
      </vt:variant>
      <vt:variant>
        <vt:i4>5</vt:i4>
      </vt:variant>
      <vt:variant>
        <vt:lpwstr>http://dx.doi.org/doi:10.1522/cla.due.del1</vt:lpwstr>
      </vt:variant>
      <vt:variant>
        <vt:lpwstr/>
      </vt:variant>
      <vt:variant>
        <vt:i4>6488191</vt:i4>
      </vt:variant>
      <vt:variant>
        <vt:i4>126</vt:i4>
      </vt:variant>
      <vt:variant>
        <vt:i4>0</vt:i4>
      </vt:variant>
      <vt:variant>
        <vt:i4>5</vt:i4>
      </vt:variant>
      <vt:variant>
        <vt:lpwstr>http://dx.doi.org/doi:10.1522/cla.toa.dem1</vt:lpwstr>
      </vt:variant>
      <vt:variant>
        <vt:lpwstr/>
      </vt:variant>
      <vt:variant>
        <vt:i4>3276885</vt:i4>
      </vt:variant>
      <vt:variant>
        <vt:i4>123</vt:i4>
      </vt:variant>
      <vt:variant>
        <vt:i4>0</vt:i4>
      </vt:variant>
      <vt:variant>
        <vt:i4>5</vt:i4>
      </vt:variant>
      <vt:variant>
        <vt:lpwstr>http://dx.doi.org/doi:10.1522/030164200</vt:lpwstr>
      </vt:variant>
      <vt:variant>
        <vt:lpwstr/>
      </vt:variant>
      <vt:variant>
        <vt:i4>6291583</vt:i4>
      </vt:variant>
      <vt:variant>
        <vt:i4>120</vt:i4>
      </vt:variant>
      <vt:variant>
        <vt:i4>0</vt:i4>
      </vt:variant>
      <vt:variant>
        <vt:i4>5</vt:i4>
      </vt:variant>
      <vt:variant>
        <vt:lpwstr>http://dx.doi.org/doi:10.1522/cla.toa.dem2</vt:lpwstr>
      </vt:variant>
      <vt:variant>
        <vt:lpwstr/>
      </vt:variant>
      <vt:variant>
        <vt:i4>6291583</vt:i4>
      </vt:variant>
      <vt:variant>
        <vt:i4>117</vt:i4>
      </vt:variant>
      <vt:variant>
        <vt:i4>0</vt:i4>
      </vt:variant>
      <vt:variant>
        <vt:i4>5</vt:i4>
      </vt:variant>
      <vt:variant>
        <vt:lpwstr>http://dx.doi.org/doi:10.1522/cla.toa.dem2</vt:lpwstr>
      </vt:variant>
      <vt:variant>
        <vt:lpwstr/>
      </vt:variant>
      <vt:variant>
        <vt:i4>6291583</vt:i4>
      </vt:variant>
      <vt:variant>
        <vt:i4>114</vt:i4>
      </vt:variant>
      <vt:variant>
        <vt:i4>0</vt:i4>
      </vt:variant>
      <vt:variant>
        <vt:i4>5</vt:i4>
      </vt:variant>
      <vt:variant>
        <vt:lpwstr>http://dx.doi.org/doi:10.1522/cla.toa.dem2</vt:lpwstr>
      </vt:variant>
      <vt:variant>
        <vt:lpwstr/>
      </vt:variant>
      <vt:variant>
        <vt:i4>6291583</vt:i4>
      </vt:variant>
      <vt:variant>
        <vt:i4>111</vt:i4>
      </vt:variant>
      <vt:variant>
        <vt:i4>0</vt:i4>
      </vt:variant>
      <vt:variant>
        <vt:i4>5</vt:i4>
      </vt:variant>
      <vt:variant>
        <vt:lpwstr>http://dx.doi.org/doi:10.1522/cla.toa.dem2</vt:lpwstr>
      </vt:variant>
      <vt:variant>
        <vt:lpwstr/>
      </vt:variant>
      <vt:variant>
        <vt:i4>6488191</vt:i4>
      </vt:variant>
      <vt:variant>
        <vt:i4>108</vt:i4>
      </vt:variant>
      <vt:variant>
        <vt:i4>0</vt:i4>
      </vt:variant>
      <vt:variant>
        <vt:i4>5</vt:i4>
      </vt:variant>
      <vt:variant>
        <vt:lpwstr>http://dx.doi.org/doi:10.1522/cla.toa.dem1</vt:lpwstr>
      </vt:variant>
      <vt:variant>
        <vt:lpwstr/>
      </vt:variant>
      <vt:variant>
        <vt:i4>6291583</vt:i4>
      </vt:variant>
      <vt:variant>
        <vt:i4>105</vt:i4>
      </vt:variant>
      <vt:variant>
        <vt:i4>0</vt:i4>
      </vt:variant>
      <vt:variant>
        <vt:i4>5</vt:i4>
      </vt:variant>
      <vt:variant>
        <vt:lpwstr>http://dx.doi.org/doi:10.1522/cla.toa.dem2</vt:lpwstr>
      </vt:variant>
      <vt:variant>
        <vt:lpwstr/>
      </vt:variant>
      <vt:variant>
        <vt:i4>5832820</vt:i4>
      </vt:variant>
      <vt:variant>
        <vt:i4>102</vt:i4>
      </vt:variant>
      <vt:variant>
        <vt:i4>0</vt:i4>
      </vt:variant>
      <vt:variant>
        <vt:i4>5</vt:i4>
      </vt:variant>
      <vt:variant>
        <vt:lpwstr>http://dx.doi.org/doi:10.1522/cla.toa.anc</vt:lpwstr>
      </vt:variant>
      <vt:variant>
        <vt:lpwstr/>
      </vt:variant>
      <vt:variant>
        <vt:i4>6291583</vt:i4>
      </vt:variant>
      <vt:variant>
        <vt:i4>99</vt:i4>
      </vt:variant>
      <vt:variant>
        <vt:i4>0</vt:i4>
      </vt:variant>
      <vt:variant>
        <vt:i4>5</vt:i4>
      </vt:variant>
      <vt:variant>
        <vt:lpwstr>http://dx.doi.org/doi:10.1522/cla.toa.dem2</vt:lpwstr>
      </vt:variant>
      <vt:variant>
        <vt:lpwstr/>
      </vt:variant>
      <vt:variant>
        <vt:i4>5832820</vt:i4>
      </vt:variant>
      <vt:variant>
        <vt:i4>96</vt:i4>
      </vt:variant>
      <vt:variant>
        <vt:i4>0</vt:i4>
      </vt:variant>
      <vt:variant>
        <vt:i4>5</vt:i4>
      </vt:variant>
      <vt:variant>
        <vt:lpwstr>http://dx.doi.org/doi:10.1522/cla.toa.anc</vt:lpwstr>
      </vt:variant>
      <vt:variant>
        <vt:lpwstr/>
      </vt:variant>
      <vt:variant>
        <vt:i4>6291583</vt:i4>
      </vt:variant>
      <vt:variant>
        <vt:i4>93</vt:i4>
      </vt:variant>
      <vt:variant>
        <vt:i4>0</vt:i4>
      </vt:variant>
      <vt:variant>
        <vt:i4>5</vt:i4>
      </vt:variant>
      <vt:variant>
        <vt:lpwstr>http://dx.doi.org/doi:10.1522/cla.toa.dem2</vt:lpwstr>
      </vt:variant>
      <vt:variant>
        <vt:lpwstr/>
      </vt:variant>
      <vt:variant>
        <vt:i4>5832820</vt:i4>
      </vt:variant>
      <vt:variant>
        <vt:i4>90</vt:i4>
      </vt:variant>
      <vt:variant>
        <vt:i4>0</vt:i4>
      </vt:variant>
      <vt:variant>
        <vt:i4>5</vt:i4>
      </vt:variant>
      <vt:variant>
        <vt:lpwstr>http://dx.doi.org/doi:10.1522/cla.toa.anc</vt:lpwstr>
      </vt:variant>
      <vt:variant>
        <vt:lpwstr/>
      </vt:variant>
      <vt:variant>
        <vt:i4>5832820</vt:i4>
      </vt:variant>
      <vt:variant>
        <vt:i4>87</vt:i4>
      </vt:variant>
      <vt:variant>
        <vt:i4>0</vt:i4>
      </vt:variant>
      <vt:variant>
        <vt:i4>5</vt:i4>
      </vt:variant>
      <vt:variant>
        <vt:lpwstr>http://dx.doi.org/doi:10.1522/cla.toa.anc</vt:lpwstr>
      </vt:variant>
      <vt:variant>
        <vt:lpwstr/>
      </vt:variant>
      <vt:variant>
        <vt:i4>5832820</vt:i4>
      </vt:variant>
      <vt:variant>
        <vt:i4>84</vt:i4>
      </vt:variant>
      <vt:variant>
        <vt:i4>0</vt:i4>
      </vt:variant>
      <vt:variant>
        <vt:i4>5</vt:i4>
      </vt:variant>
      <vt:variant>
        <vt:lpwstr>http://dx.doi.org/doi:10.1522/cla.toa.anc</vt:lpwstr>
      </vt:variant>
      <vt:variant>
        <vt:lpwstr/>
      </vt:variant>
      <vt:variant>
        <vt:i4>5832820</vt:i4>
      </vt:variant>
      <vt:variant>
        <vt:i4>81</vt:i4>
      </vt:variant>
      <vt:variant>
        <vt:i4>0</vt:i4>
      </vt:variant>
      <vt:variant>
        <vt:i4>5</vt:i4>
      </vt:variant>
      <vt:variant>
        <vt:lpwstr>http://dx.doi.org/doi:10.1522/cla.toa.anc</vt:lpwstr>
      </vt:variant>
      <vt:variant>
        <vt:lpwstr/>
      </vt:variant>
      <vt:variant>
        <vt:i4>5832820</vt:i4>
      </vt:variant>
      <vt:variant>
        <vt:i4>78</vt:i4>
      </vt:variant>
      <vt:variant>
        <vt:i4>0</vt:i4>
      </vt:variant>
      <vt:variant>
        <vt:i4>5</vt:i4>
      </vt:variant>
      <vt:variant>
        <vt:lpwstr>http://dx.doi.org/doi:10.1522/cla.toa.anc</vt:lpwstr>
      </vt:variant>
      <vt:variant>
        <vt:lpwstr/>
      </vt:variant>
      <vt:variant>
        <vt:i4>5832820</vt:i4>
      </vt:variant>
      <vt:variant>
        <vt:i4>75</vt:i4>
      </vt:variant>
      <vt:variant>
        <vt:i4>0</vt:i4>
      </vt:variant>
      <vt:variant>
        <vt:i4>5</vt:i4>
      </vt:variant>
      <vt:variant>
        <vt:lpwstr>http://dx.doi.org/doi:10.1522/cla.toa.anc</vt:lpwstr>
      </vt:variant>
      <vt:variant>
        <vt:lpwstr/>
      </vt:variant>
      <vt:variant>
        <vt:i4>5832820</vt:i4>
      </vt:variant>
      <vt:variant>
        <vt:i4>72</vt:i4>
      </vt:variant>
      <vt:variant>
        <vt:i4>0</vt:i4>
      </vt:variant>
      <vt:variant>
        <vt:i4>5</vt:i4>
      </vt:variant>
      <vt:variant>
        <vt:lpwstr>http://dx.doi.org/doi:10.1522/cla.toa.anc</vt:lpwstr>
      </vt:variant>
      <vt:variant>
        <vt:lpwstr/>
      </vt:variant>
      <vt:variant>
        <vt:i4>5832820</vt:i4>
      </vt:variant>
      <vt:variant>
        <vt:i4>69</vt:i4>
      </vt:variant>
      <vt:variant>
        <vt:i4>0</vt:i4>
      </vt:variant>
      <vt:variant>
        <vt:i4>5</vt:i4>
      </vt:variant>
      <vt:variant>
        <vt:lpwstr>http://dx.doi.org/doi:10.1522/cla.toa.anc</vt:lpwstr>
      </vt:variant>
      <vt:variant>
        <vt:lpwstr/>
      </vt:variant>
      <vt:variant>
        <vt:i4>5832820</vt:i4>
      </vt:variant>
      <vt:variant>
        <vt:i4>66</vt:i4>
      </vt:variant>
      <vt:variant>
        <vt:i4>0</vt:i4>
      </vt:variant>
      <vt:variant>
        <vt:i4>5</vt:i4>
      </vt:variant>
      <vt:variant>
        <vt:lpwstr>http://dx.doi.org/doi:10.1522/cla.toa.anc</vt:lpwstr>
      </vt:variant>
      <vt:variant>
        <vt:lpwstr/>
      </vt:variant>
      <vt:variant>
        <vt:i4>5832820</vt:i4>
      </vt:variant>
      <vt:variant>
        <vt:i4>63</vt:i4>
      </vt:variant>
      <vt:variant>
        <vt:i4>0</vt:i4>
      </vt:variant>
      <vt:variant>
        <vt:i4>5</vt:i4>
      </vt:variant>
      <vt:variant>
        <vt:lpwstr>http://dx.doi.org/doi:10.1522/cla.toa.anc</vt:lpwstr>
      </vt:variant>
      <vt:variant>
        <vt:lpwstr/>
      </vt:variant>
      <vt:variant>
        <vt:i4>5832820</vt:i4>
      </vt:variant>
      <vt:variant>
        <vt:i4>60</vt:i4>
      </vt:variant>
      <vt:variant>
        <vt:i4>0</vt:i4>
      </vt:variant>
      <vt:variant>
        <vt:i4>5</vt:i4>
      </vt:variant>
      <vt:variant>
        <vt:lpwstr>http://dx.doi.org/doi:10.1522/cla.toa.anc</vt:lpwstr>
      </vt:variant>
      <vt:variant>
        <vt:lpwstr/>
      </vt:variant>
      <vt:variant>
        <vt:i4>5832820</vt:i4>
      </vt:variant>
      <vt:variant>
        <vt:i4>57</vt:i4>
      </vt:variant>
      <vt:variant>
        <vt:i4>0</vt:i4>
      </vt:variant>
      <vt:variant>
        <vt:i4>5</vt:i4>
      </vt:variant>
      <vt:variant>
        <vt:lpwstr>http://dx.doi.org/doi:10.1522/cla.toa.anc</vt:lpwstr>
      </vt:variant>
      <vt:variant>
        <vt:lpwstr/>
      </vt:variant>
      <vt:variant>
        <vt:i4>4456564</vt:i4>
      </vt:variant>
      <vt:variant>
        <vt:i4>54</vt:i4>
      </vt:variant>
      <vt:variant>
        <vt:i4>0</vt:i4>
      </vt:variant>
      <vt:variant>
        <vt:i4>5</vt:i4>
      </vt:variant>
      <vt:variant>
        <vt:lpwstr>http://dx.doi.org/doi:10.1522/cla.boc.ess</vt:lpwstr>
      </vt:variant>
      <vt:variant>
        <vt:lpwstr/>
      </vt:variant>
      <vt:variant>
        <vt:i4>5832820</vt:i4>
      </vt:variant>
      <vt:variant>
        <vt:i4>51</vt:i4>
      </vt:variant>
      <vt:variant>
        <vt:i4>0</vt:i4>
      </vt:variant>
      <vt:variant>
        <vt:i4>5</vt:i4>
      </vt:variant>
      <vt:variant>
        <vt:lpwstr>http://dx.doi.org/doi:10.1522/cla.toa.anc</vt:lpwstr>
      </vt:variant>
      <vt:variant>
        <vt:lpwstr/>
      </vt:variant>
      <vt:variant>
        <vt:i4>5832820</vt:i4>
      </vt:variant>
      <vt:variant>
        <vt:i4>48</vt:i4>
      </vt:variant>
      <vt:variant>
        <vt:i4>0</vt:i4>
      </vt:variant>
      <vt:variant>
        <vt:i4>5</vt:i4>
      </vt:variant>
      <vt:variant>
        <vt:lpwstr>http://dx.doi.org/doi:10.1522/cla.toa.anc</vt:lpwstr>
      </vt:variant>
      <vt:variant>
        <vt:lpwstr/>
      </vt:variant>
      <vt:variant>
        <vt:i4>5832820</vt:i4>
      </vt:variant>
      <vt:variant>
        <vt:i4>45</vt:i4>
      </vt:variant>
      <vt:variant>
        <vt:i4>0</vt:i4>
      </vt:variant>
      <vt:variant>
        <vt:i4>5</vt:i4>
      </vt:variant>
      <vt:variant>
        <vt:lpwstr>http://dx.doi.org/doi:10.1522/cla.toa.anc</vt:lpwstr>
      </vt:variant>
      <vt:variant>
        <vt:lpwstr/>
      </vt:variant>
      <vt:variant>
        <vt:i4>6488191</vt:i4>
      </vt:variant>
      <vt:variant>
        <vt:i4>42</vt:i4>
      </vt:variant>
      <vt:variant>
        <vt:i4>0</vt:i4>
      </vt:variant>
      <vt:variant>
        <vt:i4>5</vt:i4>
      </vt:variant>
      <vt:variant>
        <vt:lpwstr>http://dx.doi.org/doi:10.1522/cla.toa.dem1</vt:lpwstr>
      </vt:variant>
      <vt:variant>
        <vt:lpwstr/>
      </vt:variant>
      <vt:variant>
        <vt:i4>6488191</vt:i4>
      </vt:variant>
      <vt:variant>
        <vt:i4>39</vt:i4>
      </vt:variant>
      <vt:variant>
        <vt:i4>0</vt:i4>
      </vt:variant>
      <vt:variant>
        <vt:i4>5</vt:i4>
      </vt:variant>
      <vt:variant>
        <vt:lpwstr>http://dx.doi.org/doi:10.1522/cla.toa.dem1</vt:lpwstr>
      </vt:variant>
      <vt:variant>
        <vt:lpwstr/>
      </vt:variant>
      <vt:variant>
        <vt:i4>6488191</vt:i4>
      </vt:variant>
      <vt:variant>
        <vt:i4>36</vt:i4>
      </vt:variant>
      <vt:variant>
        <vt:i4>0</vt:i4>
      </vt:variant>
      <vt:variant>
        <vt:i4>5</vt:i4>
      </vt:variant>
      <vt:variant>
        <vt:lpwstr>http://dx.doi.org/doi:10.1522/cla.toa.dem1</vt:lpwstr>
      </vt:variant>
      <vt:variant>
        <vt:lpwstr/>
      </vt:variant>
      <vt:variant>
        <vt:i4>4063329</vt:i4>
      </vt:variant>
      <vt:variant>
        <vt:i4>33</vt:i4>
      </vt:variant>
      <vt:variant>
        <vt:i4>0</vt:i4>
      </vt:variant>
      <vt:variant>
        <vt:i4>5</vt:i4>
      </vt:variant>
      <vt:variant>
        <vt:lpwstr>http://dx.doi.org/doi:10.1522/24782670</vt:lpwstr>
      </vt:variant>
      <vt:variant>
        <vt:lpwstr/>
      </vt:variant>
      <vt:variant>
        <vt:i4>6946917</vt:i4>
      </vt:variant>
      <vt:variant>
        <vt:i4>30</vt:i4>
      </vt:variant>
      <vt:variant>
        <vt:i4>0</vt:i4>
      </vt:variant>
      <vt:variant>
        <vt:i4>5</vt:i4>
      </vt:variant>
      <vt:variant>
        <vt:lpwstr>http://dx.doi.org/doi:10.1522/cla.moc.del8</vt:lpwstr>
      </vt:variant>
      <vt:variant>
        <vt:lpwstr/>
      </vt:variant>
      <vt:variant>
        <vt:i4>7929962</vt:i4>
      </vt:variant>
      <vt:variant>
        <vt:i4>27</vt:i4>
      </vt:variant>
      <vt:variant>
        <vt:i4>0</vt:i4>
      </vt:variant>
      <vt:variant>
        <vt:i4>5</vt:i4>
      </vt:variant>
      <vt:variant>
        <vt:lpwstr>http://dx.doi.org/doi:10.1522/cla.due.del1</vt:lpwstr>
      </vt:variant>
      <vt:variant>
        <vt:lpwstr/>
      </vt:variant>
      <vt:variant>
        <vt:i4>5832820</vt:i4>
      </vt:variant>
      <vt:variant>
        <vt:i4>24</vt:i4>
      </vt:variant>
      <vt:variant>
        <vt:i4>0</vt:i4>
      </vt:variant>
      <vt:variant>
        <vt:i4>5</vt:i4>
      </vt:variant>
      <vt:variant>
        <vt:lpwstr>http://dx.doi.org/doi:10.1522/cla.toa.anc</vt:lpwstr>
      </vt:variant>
      <vt:variant>
        <vt:lpwstr/>
      </vt:variant>
      <vt:variant>
        <vt:i4>4456463</vt:i4>
      </vt:variant>
      <vt:variant>
        <vt:i4>21</vt:i4>
      </vt:variant>
      <vt:variant>
        <vt:i4>0</vt:i4>
      </vt:variant>
      <vt:variant>
        <vt:i4>5</vt:i4>
      </vt:variant>
      <vt:variant>
        <vt:lpwstr>https://gallica.bnf.fr/ark:/12148/bpt6k92076j.texteImage</vt:lpwstr>
      </vt:variant>
      <vt:variant>
        <vt:lpwstr/>
      </vt:variant>
      <vt:variant>
        <vt:i4>6488191</vt:i4>
      </vt:variant>
      <vt:variant>
        <vt:i4>18</vt:i4>
      </vt:variant>
      <vt:variant>
        <vt:i4>0</vt:i4>
      </vt:variant>
      <vt:variant>
        <vt:i4>5</vt:i4>
      </vt:variant>
      <vt:variant>
        <vt:lpwstr>http://dx.doi.org/doi:10.1522/cla.toa.dem1</vt:lpwstr>
      </vt:variant>
      <vt:variant>
        <vt:lpwstr/>
      </vt:variant>
      <vt:variant>
        <vt:i4>4063329</vt:i4>
      </vt:variant>
      <vt:variant>
        <vt:i4>15</vt:i4>
      </vt:variant>
      <vt:variant>
        <vt:i4>0</vt:i4>
      </vt:variant>
      <vt:variant>
        <vt:i4>5</vt:i4>
      </vt:variant>
      <vt:variant>
        <vt:lpwstr>http://dx.doi.org/doi:10.1522/24782670</vt:lpwstr>
      </vt:variant>
      <vt:variant>
        <vt:lpwstr/>
      </vt:variant>
      <vt:variant>
        <vt:i4>6488191</vt:i4>
      </vt:variant>
      <vt:variant>
        <vt:i4>12</vt:i4>
      </vt:variant>
      <vt:variant>
        <vt:i4>0</vt:i4>
      </vt:variant>
      <vt:variant>
        <vt:i4>5</vt:i4>
      </vt:variant>
      <vt:variant>
        <vt:lpwstr>http://dx.doi.org/doi:10.1522/cla.toa.dem1</vt:lpwstr>
      </vt:variant>
      <vt:variant>
        <vt:lpwstr/>
      </vt:variant>
      <vt:variant>
        <vt:i4>6488191</vt:i4>
      </vt:variant>
      <vt:variant>
        <vt:i4>9</vt:i4>
      </vt:variant>
      <vt:variant>
        <vt:i4>0</vt:i4>
      </vt:variant>
      <vt:variant>
        <vt:i4>5</vt:i4>
      </vt:variant>
      <vt:variant>
        <vt:lpwstr>http://dx.doi.org/doi:10.1522/cla.toa.dem1</vt:lpwstr>
      </vt:variant>
      <vt:variant>
        <vt:lpwstr/>
      </vt:variant>
      <vt:variant>
        <vt:i4>6029436</vt:i4>
      </vt:variant>
      <vt:variant>
        <vt:i4>6</vt:i4>
      </vt:variant>
      <vt:variant>
        <vt:i4>0</vt:i4>
      </vt:variant>
      <vt:variant>
        <vt:i4>5</vt:i4>
      </vt:variant>
      <vt:variant>
        <vt:lpwstr>http://dx.doi.org/doi:10.1522/cla.wem.sav</vt:lpwstr>
      </vt:variant>
      <vt:variant>
        <vt:lpwstr/>
      </vt:variant>
      <vt:variant>
        <vt:i4>7929975</vt:i4>
      </vt:variant>
      <vt:variant>
        <vt:i4>3</vt:i4>
      </vt:variant>
      <vt:variant>
        <vt:i4>0</vt:i4>
      </vt:variant>
      <vt:variant>
        <vt:i4>5</vt:i4>
      </vt:variant>
      <vt:variant>
        <vt:lpwstr>http://dx.doi.org/doi:10.1522/cla.due.reg1</vt:lpwstr>
      </vt:variant>
      <vt:variant>
        <vt:lpwstr/>
      </vt:variant>
      <vt:variant>
        <vt:i4>6488191</vt:i4>
      </vt:variant>
      <vt:variant>
        <vt:i4>0</vt:i4>
      </vt:variant>
      <vt:variant>
        <vt:i4>0</vt:i4>
      </vt:variant>
      <vt:variant>
        <vt:i4>5</vt:i4>
      </vt:variant>
      <vt:variant>
        <vt:lpwstr>http://dx.doi.org/doi:10.1522/cla.toa.dem1</vt:lpwstr>
      </vt:variant>
      <vt:variant>
        <vt:lpwstr/>
      </vt:variant>
      <vt:variant>
        <vt:i4>2228293</vt:i4>
      </vt:variant>
      <vt:variant>
        <vt:i4>2328</vt:i4>
      </vt:variant>
      <vt:variant>
        <vt:i4>1025</vt:i4>
      </vt:variant>
      <vt:variant>
        <vt:i4>1</vt:i4>
      </vt:variant>
      <vt:variant>
        <vt:lpwstr>css_logo_gris</vt:lpwstr>
      </vt:variant>
      <vt:variant>
        <vt:lpwstr/>
      </vt:variant>
      <vt:variant>
        <vt:i4>5111880</vt:i4>
      </vt:variant>
      <vt:variant>
        <vt:i4>2616</vt:i4>
      </vt:variant>
      <vt:variant>
        <vt:i4>1026</vt:i4>
      </vt:variant>
      <vt:variant>
        <vt:i4>1</vt:i4>
      </vt:variant>
      <vt:variant>
        <vt:lpwstr>UQAC_logo_2018</vt:lpwstr>
      </vt:variant>
      <vt:variant>
        <vt:lpwstr/>
      </vt:variant>
      <vt:variant>
        <vt:i4>4194334</vt:i4>
      </vt:variant>
      <vt:variant>
        <vt:i4>4905</vt:i4>
      </vt:variant>
      <vt:variant>
        <vt:i4>1027</vt:i4>
      </vt:variant>
      <vt:variant>
        <vt:i4>1</vt:i4>
      </vt:variant>
      <vt:variant>
        <vt:lpwstr>Boite_aux_lettres_clair</vt:lpwstr>
      </vt:variant>
      <vt:variant>
        <vt:lpwstr/>
      </vt:variant>
      <vt:variant>
        <vt:i4>1703963</vt:i4>
      </vt:variant>
      <vt:variant>
        <vt:i4>5374</vt:i4>
      </vt:variant>
      <vt:variant>
        <vt:i4>1028</vt:i4>
      </vt:variant>
      <vt:variant>
        <vt:i4>1</vt:i4>
      </vt:variant>
      <vt:variant>
        <vt:lpwstr>fait_sur_mac</vt:lpwstr>
      </vt:variant>
      <vt:variant>
        <vt:lpwstr/>
      </vt:variant>
      <vt:variant>
        <vt:i4>6684768</vt:i4>
      </vt:variant>
      <vt:variant>
        <vt:i4>5497</vt:i4>
      </vt:variant>
      <vt:variant>
        <vt:i4>1029</vt:i4>
      </vt:variant>
      <vt:variant>
        <vt:i4>1</vt:i4>
      </vt:variant>
      <vt:variant>
        <vt:lpwstr>Socio_de_Tocqueville_L50_low</vt:lpwstr>
      </vt:variant>
      <vt:variant>
        <vt:lpwstr/>
      </vt:variant>
      <vt:variant>
        <vt:i4>2752541</vt:i4>
      </vt:variant>
      <vt:variant>
        <vt:i4>5799</vt:i4>
      </vt:variant>
      <vt:variant>
        <vt:i4>1030</vt:i4>
      </vt:variant>
      <vt:variant>
        <vt:i4>1</vt:i4>
      </vt:variant>
      <vt:variant>
        <vt:lpwstr>PUF_logo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Sociologie de Tocqueville</dc:title>
  <dc:subject/>
  <dc:creator>Pierre Birnbaum, 1970.</dc:creator>
  <cp:keywords>classiques.sc.soc@gmail.com</cp:keywords>
  <dc:description>http://classiques.uqac.ca/</dc:description>
  <cp:lastModifiedBy>Microsoft Office User</cp:lastModifiedBy>
  <cp:revision>2</cp:revision>
  <cp:lastPrinted>2001-08-26T19:33:00Z</cp:lastPrinted>
  <dcterms:created xsi:type="dcterms:W3CDTF">2020-12-12T20:19:00Z</dcterms:created>
  <dcterms:modified xsi:type="dcterms:W3CDTF">2020-12-12T20:19:00Z</dcterms:modified>
  <cp:category>jean-marie tremblay, sociologue, fondateur, 1993.</cp:category>
</cp:coreProperties>
</file>