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752AC2" w:rsidRPr="00E07116" w14:paraId="3A1DA2A1" w14:textId="77777777">
        <w:tc>
          <w:tcPr>
            <w:tcW w:w="9160" w:type="dxa"/>
            <w:shd w:val="clear" w:color="auto" w:fill="F0EDD3"/>
          </w:tcPr>
          <w:p w14:paraId="09D8FF18" w14:textId="77777777" w:rsidR="00752AC2" w:rsidRPr="00E07116" w:rsidRDefault="00752AC2" w:rsidP="00752AC2">
            <w:pPr>
              <w:pStyle w:val="En-tte"/>
              <w:tabs>
                <w:tab w:val="clear" w:pos="4320"/>
                <w:tab w:val="clear" w:pos="8640"/>
              </w:tabs>
              <w:rPr>
                <w:rFonts w:ascii="Times New Roman" w:hAnsi="Times New Roman"/>
                <w:sz w:val="28"/>
                <w:lang w:val="en-CA"/>
              </w:rPr>
            </w:pPr>
            <w:bookmarkStart w:id="0" w:name="_GoBack"/>
            <w:bookmarkEnd w:id="0"/>
          </w:p>
          <w:p w14:paraId="64BEF244" w14:textId="77777777" w:rsidR="00752AC2" w:rsidRPr="00E07116" w:rsidRDefault="00752AC2">
            <w:pPr>
              <w:ind w:firstLine="0"/>
              <w:jc w:val="center"/>
              <w:rPr>
                <w:b/>
              </w:rPr>
            </w:pPr>
          </w:p>
          <w:p w14:paraId="0C60FD89" w14:textId="77777777" w:rsidR="00752AC2" w:rsidRDefault="00752AC2" w:rsidP="00752AC2">
            <w:pPr>
              <w:ind w:firstLine="0"/>
              <w:jc w:val="center"/>
              <w:rPr>
                <w:b/>
                <w:sz w:val="20"/>
              </w:rPr>
            </w:pPr>
          </w:p>
          <w:p w14:paraId="7FEB3AA5" w14:textId="77777777" w:rsidR="00752AC2" w:rsidRDefault="00752AC2" w:rsidP="00752AC2">
            <w:pPr>
              <w:ind w:firstLine="0"/>
              <w:jc w:val="center"/>
              <w:rPr>
                <w:b/>
                <w:sz w:val="20"/>
              </w:rPr>
            </w:pPr>
          </w:p>
          <w:p w14:paraId="7E35CFE3" w14:textId="77777777" w:rsidR="00752AC2" w:rsidRDefault="00752AC2" w:rsidP="00752AC2">
            <w:pPr>
              <w:ind w:firstLine="0"/>
              <w:jc w:val="center"/>
              <w:rPr>
                <w:b/>
                <w:sz w:val="20"/>
              </w:rPr>
            </w:pPr>
          </w:p>
          <w:p w14:paraId="717532B8" w14:textId="77777777" w:rsidR="00752AC2" w:rsidRPr="0027562B" w:rsidRDefault="00752AC2" w:rsidP="00752AC2">
            <w:pPr>
              <w:ind w:firstLine="0"/>
              <w:jc w:val="center"/>
              <w:rPr>
                <w:b/>
                <w:sz w:val="36"/>
              </w:rPr>
            </w:pPr>
            <w:r>
              <w:rPr>
                <w:sz w:val="36"/>
              </w:rPr>
              <w:t>Russel-Aurore BOUCHARD</w:t>
            </w:r>
          </w:p>
          <w:p w14:paraId="3827B567" w14:textId="77777777" w:rsidR="00752AC2" w:rsidRPr="00E73530" w:rsidRDefault="00752AC2" w:rsidP="00752AC2">
            <w:pPr>
              <w:spacing w:after="120"/>
              <w:ind w:firstLine="0"/>
              <w:jc w:val="center"/>
              <w:rPr>
                <w:sz w:val="20"/>
              </w:rPr>
            </w:pPr>
            <w:r>
              <w:rPr>
                <w:sz w:val="20"/>
              </w:rPr>
              <w:t>Historienne, auteure et Métisse montagnaise</w:t>
            </w:r>
          </w:p>
          <w:p w14:paraId="6667144C" w14:textId="77777777" w:rsidR="00752AC2" w:rsidRPr="00AA0F60" w:rsidRDefault="00752AC2" w:rsidP="00752AC2">
            <w:pPr>
              <w:pStyle w:val="Corpsdetexte"/>
              <w:widowControl w:val="0"/>
              <w:spacing w:before="0" w:after="0"/>
              <w:rPr>
                <w:sz w:val="44"/>
              </w:rPr>
            </w:pPr>
            <w:r w:rsidRPr="00AA0F60">
              <w:rPr>
                <w:sz w:val="44"/>
              </w:rPr>
              <w:t>(</w:t>
            </w:r>
            <w:r>
              <w:rPr>
                <w:sz w:val="44"/>
              </w:rPr>
              <w:t>2025</w:t>
            </w:r>
            <w:r w:rsidRPr="00AA0F60">
              <w:rPr>
                <w:sz w:val="44"/>
              </w:rPr>
              <w:t>)</w:t>
            </w:r>
          </w:p>
          <w:p w14:paraId="1B828652" w14:textId="77777777" w:rsidR="00752AC2" w:rsidRDefault="00752AC2" w:rsidP="00752AC2">
            <w:pPr>
              <w:pStyle w:val="Corpsdetexte"/>
              <w:widowControl w:val="0"/>
              <w:spacing w:before="0" w:after="0"/>
              <w:rPr>
                <w:color w:val="FF0000"/>
                <w:sz w:val="24"/>
              </w:rPr>
            </w:pPr>
          </w:p>
          <w:p w14:paraId="7967C20A" w14:textId="77777777" w:rsidR="00752AC2" w:rsidRDefault="00752AC2" w:rsidP="00752AC2">
            <w:pPr>
              <w:pStyle w:val="Corpsdetexte"/>
              <w:widowControl w:val="0"/>
              <w:spacing w:before="0" w:after="0"/>
              <w:rPr>
                <w:color w:val="FF0000"/>
                <w:sz w:val="24"/>
              </w:rPr>
            </w:pPr>
          </w:p>
          <w:p w14:paraId="1C8BFA10" w14:textId="77777777" w:rsidR="00752AC2" w:rsidRDefault="00752AC2" w:rsidP="00752AC2">
            <w:pPr>
              <w:pStyle w:val="Corpsdetexte"/>
              <w:widowControl w:val="0"/>
              <w:spacing w:before="0" w:after="0"/>
              <w:rPr>
                <w:color w:val="FF0000"/>
                <w:sz w:val="24"/>
              </w:rPr>
            </w:pPr>
          </w:p>
          <w:p w14:paraId="4104F82D" w14:textId="77777777" w:rsidR="00752AC2" w:rsidRPr="00E70FC7" w:rsidRDefault="00752AC2" w:rsidP="00752AC2">
            <w:pPr>
              <w:pStyle w:val="Titlest"/>
            </w:pPr>
            <w:r>
              <w:t>“AUTOCHTONE OU PAS ?</w:t>
            </w:r>
            <w:r>
              <w:br/>
              <w:t>Être ou ne pas être,</w:t>
            </w:r>
            <w:r>
              <w:br/>
              <w:t>voilà la question !”</w:t>
            </w:r>
          </w:p>
          <w:p w14:paraId="76B1B14F" w14:textId="77777777" w:rsidR="00752AC2" w:rsidRDefault="00752AC2" w:rsidP="00752AC2">
            <w:pPr>
              <w:widowControl w:val="0"/>
              <w:ind w:firstLine="0"/>
              <w:jc w:val="center"/>
            </w:pPr>
          </w:p>
          <w:p w14:paraId="19EC112C" w14:textId="77777777" w:rsidR="00752AC2" w:rsidRDefault="00752AC2" w:rsidP="00752AC2">
            <w:pPr>
              <w:widowControl w:val="0"/>
              <w:ind w:firstLine="0"/>
              <w:jc w:val="center"/>
            </w:pPr>
          </w:p>
          <w:p w14:paraId="105B8700" w14:textId="77777777" w:rsidR="00752AC2" w:rsidRDefault="00325D5A" w:rsidP="00752AC2">
            <w:pPr>
              <w:widowControl w:val="0"/>
              <w:ind w:firstLine="0"/>
              <w:jc w:val="center"/>
            </w:pPr>
            <w:r w:rsidRPr="00145F9B">
              <w:rPr>
                <w:noProof/>
              </w:rPr>
              <w:drawing>
                <wp:inline distT="0" distB="0" distL="0" distR="0" wp14:anchorId="30BBF853" wp14:editId="363262D1">
                  <wp:extent cx="4026535" cy="640080"/>
                  <wp:effectExtent l="12700" t="1270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6535" cy="640080"/>
                          </a:xfrm>
                          <a:prstGeom prst="rect">
                            <a:avLst/>
                          </a:prstGeom>
                          <a:noFill/>
                          <a:ln w="6350" cmpd="sng">
                            <a:solidFill>
                              <a:srgbClr val="000000"/>
                            </a:solidFill>
                            <a:miter lim="800000"/>
                            <a:headEnd/>
                            <a:tailEnd/>
                          </a:ln>
                          <a:effectLst/>
                        </pic:spPr>
                      </pic:pic>
                    </a:graphicData>
                  </a:graphic>
                </wp:inline>
              </w:drawing>
            </w:r>
          </w:p>
          <w:p w14:paraId="2256BF74" w14:textId="77777777" w:rsidR="00752AC2" w:rsidRDefault="00752AC2" w:rsidP="00752AC2">
            <w:pPr>
              <w:widowControl w:val="0"/>
              <w:ind w:firstLine="0"/>
              <w:jc w:val="center"/>
            </w:pPr>
          </w:p>
          <w:p w14:paraId="74FB7E4F" w14:textId="77777777" w:rsidR="00752AC2" w:rsidRDefault="00752AC2" w:rsidP="00752AC2">
            <w:pPr>
              <w:widowControl w:val="0"/>
              <w:ind w:firstLine="0"/>
              <w:jc w:val="center"/>
              <w:rPr>
                <w:sz w:val="20"/>
              </w:rPr>
            </w:pPr>
          </w:p>
          <w:p w14:paraId="6F298D3D" w14:textId="77777777" w:rsidR="00752AC2" w:rsidRPr="00384B20" w:rsidRDefault="00752AC2">
            <w:pPr>
              <w:widowControl w:val="0"/>
              <w:ind w:firstLine="0"/>
              <w:jc w:val="center"/>
              <w:rPr>
                <w:sz w:val="20"/>
              </w:rPr>
            </w:pPr>
          </w:p>
          <w:p w14:paraId="281C56C5" w14:textId="77777777" w:rsidR="00752AC2" w:rsidRPr="00384B20" w:rsidRDefault="00752AC2">
            <w:pPr>
              <w:ind w:firstLine="0"/>
              <w:jc w:val="center"/>
              <w:rPr>
                <w:sz w:val="20"/>
              </w:rPr>
            </w:pPr>
            <w:r w:rsidRPr="00083144">
              <w:rPr>
                <w:b/>
              </w:rPr>
              <w:t>LES CLASSIQUES DES SCIENCES SOCIALES</w:t>
            </w:r>
            <w:r>
              <w:br/>
              <w:t>CHICOUTIMI, QUÉBEC</w:t>
            </w:r>
            <w:r>
              <w:br/>
            </w:r>
            <w:hyperlink r:id="rId8" w:history="1">
              <w:r w:rsidRPr="00302466">
                <w:rPr>
                  <w:rStyle w:val="Hyperlien"/>
                </w:rPr>
                <w:t>http://classiques.uqac.ca/</w:t>
              </w:r>
            </w:hyperlink>
          </w:p>
          <w:p w14:paraId="623995E9" w14:textId="77777777" w:rsidR="00752AC2" w:rsidRPr="00E07116" w:rsidRDefault="00752AC2">
            <w:pPr>
              <w:widowControl w:val="0"/>
              <w:ind w:firstLine="0"/>
              <w:jc w:val="both"/>
            </w:pPr>
          </w:p>
          <w:p w14:paraId="5638FD62" w14:textId="77777777" w:rsidR="00752AC2" w:rsidRDefault="00752AC2">
            <w:pPr>
              <w:widowControl w:val="0"/>
              <w:ind w:firstLine="0"/>
              <w:jc w:val="both"/>
            </w:pPr>
          </w:p>
          <w:p w14:paraId="635D8E76" w14:textId="77777777" w:rsidR="00752AC2" w:rsidRDefault="00752AC2">
            <w:pPr>
              <w:widowControl w:val="0"/>
              <w:ind w:firstLine="0"/>
              <w:jc w:val="both"/>
            </w:pPr>
          </w:p>
          <w:p w14:paraId="172F3A5C" w14:textId="77777777" w:rsidR="00752AC2" w:rsidRPr="00E07116" w:rsidRDefault="00752AC2">
            <w:pPr>
              <w:widowControl w:val="0"/>
              <w:ind w:firstLine="0"/>
              <w:jc w:val="both"/>
            </w:pPr>
          </w:p>
          <w:p w14:paraId="09DE87B5" w14:textId="77777777" w:rsidR="00752AC2" w:rsidRDefault="00752AC2">
            <w:pPr>
              <w:widowControl w:val="0"/>
              <w:ind w:firstLine="0"/>
              <w:jc w:val="both"/>
            </w:pPr>
          </w:p>
          <w:p w14:paraId="3908EBA4" w14:textId="77777777" w:rsidR="00752AC2" w:rsidRPr="00E07116" w:rsidRDefault="00752AC2">
            <w:pPr>
              <w:widowControl w:val="0"/>
              <w:ind w:firstLine="0"/>
              <w:jc w:val="both"/>
            </w:pPr>
          </w:p>
          <w:p w14:paraId="2644D7F5" w14:textId="77777777" w:rsidR="00752AC2" w:rsidRPr="00E07116" w:rsidRDefault="00752AC2">
            <w:pPr>
              <w:ind w:firstLine="0"/>
              <w:jc w:val="both"/>
            </w:pPr>
          </w:p>
        </w:tc>
      </w:tr>
    </w:tbl>
    <w:p w14:paraId="1DF4BF0D" w14:textId="77777777" w:rsidR="00752AC2" w:rsidRDefault="00752AC2" w:rsidP="00752AC2">
      <w:pPr>
        <w:ind w:firstLine="0"/>
        <w:jc w:val="both"/>
      </w:pPr>
      <w:r w:rsidRPr="00E07116">
        <w:br w:type="page"/>
      </w:r>
    </w:p>
    <w:p w14:paraId="515210EA" w14:textId="77777777" w:rsidR="00752AC2" w:rsidRDefault="00752AC2" w:rsidP="00752AC2">
      <w:pPr>
        <w:ind w:firstLine="0"/>
        <w:jc w:val="both"/>
      </w:pPr>
    </w:p>
    <w:p w14:paraId="545FCDE1" w14:textId="77777777" w:rsidR="00752AC2" w:rsidRDefault="00752AC2" w:rsidP="00752AC2">
      <w:pPr>
        <w:ind w:firstLine="0"/>
        <w:jc w:val="both"/>
      </w:pPr>
    </w:p>
    <w:p w14:paraId="7A6A07A7" w14:textId="77777777" w:rsidR="00752AC2" w:rsidRDefault="00752AC2" w:rsidP="00752AC2">
      <w:pPr>
        <w:ind w:firstLine="0"/>
        <w:jc w:val="both"/>
      </w:pPr>
    </w:p>
    <w:p w14:paraId="50B4867B" w14:textId="77777777" w:rsidR="00752AC2" w:rsidRDefault="00325D5A" w:rsidP="00752AC2">
      <w:pPr>
        <w:ind w:firstLine="0"/>
        <w:jc w:val="right"/>
      </w:pPr>
      <w:r>
        <w:rPr>
          <w:noProof/>
        </w:rPr>
        <w:drawing>
          <wp:inline distT="0" distB="0" distL="0" distR="0" wp14:anchorId="4605BD86" wp14:editId="65449019">
            <wp:extent cx="2654300" cy="10414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897FD6B" w14:textId="77777777" w:rsidR="00752AC2" w:rsidRDefault="00752AC2" w:rsidP="00752AC2">
      <w:pPr>
        <w:ind w:firstLine="0"/>
        <w:jc w:val="right"/>
      </w:pPr>
      <w:hyperlink r:id="rId10" w:history="1">
        <w:r w:rsidRPr="00302466">
          <w:rPr>
            <w:rStyle w:val="Hyperlien"/>
          </w:rPr>
          <w:t>http://classiques.uqac.ca/</w:t>
        </w:r>
      </w:hyperlink>
      <w:r>
        <w:t xml:space="preserve"> </w:t>
      </w:r>
    </w:p>
    <w:p w14:paraId="39E1B874" w14:textId="77777777" w:rsidR="00752AC2" w:rsidRDefault="00752AC2" w:rsidP="00752AC2">
      <w:pPr>
        <w:ind w:firstLine="0"/>
        <w:jc w:val="both"/>
      </w:pPr>
    </w:p>
    <w:p w14:paraId="236E1807" w14:textId="77777777" w:rsidR="00752AC2" w:rsidRDefault="00752AC2" w:rsidP="00752AC2">
      <w:pPr>
        <w:ind w:firstLine="0"/>
        <w:jc w:val="both"/>
      </w:pPr>
      <w:r w:rsidRPr="00D2666B">
        <w:rPr>
          <w:i/>
        </w:rPr>
        <w:t>Les Classiques des sciences sociales</w:t>
      </w:r>
      <w:r>
        <w:t xml:space="preserve"> est une bibliothèque numérique </w:t>
      </w:r>
      <w:proofErr w:type="gramStart"/>
      <w:r>
        <w:t>en</w:t>
      </w:r>
      <w:proofErr w:type="gramEnd"/>
      <w:r>
        <w:t xml:space="preserve"> libre accès, fondée au Cégep de Chicoutimi en 1993 et développée en coopération avec l’Université du Québec à Chicoutimi (UQÀC) de 2000 à 2024 et avec l’UQAM à partir du mois de septembre 2024.</w:t>
      </w:r>
    </w:p>
    <w:p w14:paraId="519C8EDF" w14:textId="77777777" w:rsidR="00752AC2" w:rsidRDefault="00752AC2" w:rsidP="00752AC2">
      <w:pPr>
        <w:ind w:firstLine="0"/>
        <w:jc w:val="both"/>
      </w:pPr>
    </w:p>
    <w:p w14:paraId="7E21E20A" w14:textId="77777777" w:rsidR="00752AC2" w:rsidRDefault="00752AC2" w:rsidP="00752AC2">
      <w:pPr>
        <w:ind w:firstLine="0"/>
        <w:jc w:val="both"/>
      </w:pPr>
    </w:p>
    <w:tbl>
      <w:tblPr>
        <w:tblW w:w="0" w:type="auto"/>
        <w:tblLook w:val="00BF" w:firstRow="1" w:lastRow="0" w:firstColumn="1" w:lastColumn="0" w:noHBand="0" w:noVBand="0"/>
      </w:tblPr>
      <w:tblGrid>
        <w:gridCol w:w="4006"/>
        <w:gridCol w:w="3914"/>
      </w:tblGrid>
      <w:tr w:rsidR="00752AC2" w14:paraId="1622A525" w14:textId="77777777">
        <w:tc>
          <w:tcPr>
            <w:tcW w:w="4030" w:type="dxa"/>
          </w:tcPr>
          <w:p w14:paraId="74E9A273" w14:textId="77777777" w:rsidR="00752AC2" w:rsidRDefault="00325D5A" w:rsidP="00752AC2">
            <w:pPr>
              <w:spacing w:before="120" w:after="120"/>
              <w:ind w:firstLine="0"/>
              <w:jc w:val="both"/>
            </w:pPr>
            <w:r>
              <w:rPr>
                <w:noProof/>
              </w:rPr>
              <w:drawing>
                <wp:inline distT="0" distB="0" distL="0" distR="0" wp14:anchorId="125907CB" wp14:editId="7C8CC21F">
                  <wp:extent cx="2224405" cy="8985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4405" cy="898525"/>
                          </a:xfrm>
                          <a:prstGeom prst="rect">
                            <a:avLst/>
                          </a:prstGeom>
                          <a:noFill/>
                          <a:ln>
                            <a:noFill/>
                          </a:ln>
                        </pic:spPr>
                      </pic:pic>
                    </a:graphicData>
                  </a:graphic>
                </wp:inline>
              </w:drawing>
            </w:r>
          </w:p>
        </w:tc>
        <w:tc>
          <w:tcPr>
            <w:tcW w:w="4030" w:type="dxa"/>
          </w:tcPr>
          <w:p w14:paraId="420A09B1" w14:textId="77777777" w:rsidR="00752AC2" w:rsidRDefault="00325D5A" w:rsidP="00752AC2">
            <w:pPr>
              <w:spacing w:before="120" w:after="120"/>
              <w:ind w:firstLine="0"/>
              <w:jc w:val="both"/>
            </w:pPr>
            <w:r>
              <w:rPr>
                <w:noProof/>
              </w:rPr>
              <w:drawing>
                <wp:inline distT="0" distB="0" distL="0" distR="0" wp14:anchorId="3F001520" wp14:editId="01373BD4">
                  <wp:extent cx="1447800" cy="5842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r>
      <w:tr w:rsidR="00752AC2" w:rsidRPr="00B67BF4" w14:paraId="228A954E" w14:textId="77777777">
        <w:tc>
          <w:tcPr>
            <w:tcW w:w="4030" w:type="dxa"/>
          </w:tcPr>
          <w:p w14:paraId="4A2627C0" w14:textId="77777777" w:rsidR="00752AC2" w:rsidRPr="00B67BF4" w:rsidRDefault="00752AC2" w:rsidP="00752AC2">
            <w:pPr>
              <w:spacing w:before="120" w:after="120"/>
              <w:ind w:firstLine="0"/>
              <w:jc w:val="both"/>
              <w:rPr>
                <w:sz w:val="24"/>
              </w:rPr>
            </w:pPr>
            <w:hyperlink r:id="rId13" w:history="1">
              <w:r w:rsidRPr="00B67BF4">
                <w:rPr>
                  <w:rStyle w:val="Hyperlien"/>
                  <w:sz w:val="24"/>
                </w:rPr>
                <w:t>http://bibliotheque.uqac.ca/</w:t>
              </w:r>
            </w:hyperlink>
            <w:r w:rsidRPr="00B67BF4">
              <w:rPr>
                <w:sz w:val="24"/>
              </w:rPr>
              <w:t xml:space="preserve"> </w:t>
            </w:r>
          </w:p>
        </w:tc>
        <w:tc>
          <w:tcPr>
            <w:tcW w:w="4030" w:type="dxa"/>
          </w:tcPr>
          <w:p w14:paraId="34CFCA24" w14:textId="77777777" w:rsidR="00752AC2" w:rsidRPr="00B67BF4" w:rsidRDefault="00752AC2" w:rsidP="00752AC2">
            <w:pPr>
              <w:spacing w:before="120" w:after="120"/>
              <w:ind w:firstLine="0"/>
              <w:jc w:val="both"/>
              <w:rPr>
                <w:sz w:val="24"/>
              </w:rPr>
            </w:pPr>
            <w:hyperlink r:id="rId14" w:history="1">
              <w:r w:rsidRPr="00B67BF4">
                <w:rPr>
                  <w:rStyle w:val="Hyperlien"/>
                  <w:sz w:val="24"/>
                </w:rPr>
                <w:t>https://uqam.ca/</w:t>
              </w:r>
            </w:hyperlink>
            <w:r w:rsidRPr="00B67BF4">
              <w:rPr>
                <w:sz w:val="24"/>
              </w:rPr>
              <w:t xml:space="preserve"> </w:t>
            </w:r>
          </w:p>
        </w:tc>
      </w:tr>
    </w:tbl>
    <w:p w14:paraId="398E9D17" w14:textId="77777777" w:rsidR="00752AC2" w:rsidRDefault="00752AC2" w:rsidP="00752AC2">
      <w:pPr>
        <w:ind w:firstLine="0"/>
        <w:jc w:val="both"/>
      </w:pPr>
    </w:p>
    <w:p w14:paraId="2F2D4756" w14:textId="77777777" w:rsidR="00752AC2" w:rsidRDefault="00752AC2" w:rsidP="00752AC2">
      <w:pPr>
        <w:ind w:firstLine="0"/>
        <w:jc w:val="both"/>
      </w:pPr>
    </w:p>
    <w:p w14:paraId="771668C2" w14:textId="77777777" w:rsidR="00752AC2" w:rsidRDefault="00752AC2" w:rsidP="00752AC2">
      <w:pPr>
        <w:ind w:firstLine="0"/>
        <w:jc w:val="both"/>
      </w:pPr>
      <w:r>
        <w:t>L’UQÀM assurera à partir de juin 2024 la pérennité des Classiques des sciences sociales et son développement futur, bien sûr avec les bénévoles des Classiques des sciences sociales.</w:t>
      </w:r>
    </w:p>
    <w:p w14:paraId="31BDD55C" w14:textId="77777777" w:rsidR="00752AC2" w:rsidRDefault="00752AC2" w:rsidP="00752AC2">
      <w:pPr>
        <w:ind w:firstLine="0"/>
        <w:jc w:val="both"/>
      </w:pPr>
    </w:p>
    <w:p w14:paraId="5AAF0010" w14:textId="77777777" w:rsidR="00752AC2" w:rsidRDefault="00752AC2" w:rsidP="00752AC2">
      <w:pPr>
        <w:ind w:firstLine="0"/>
        <w:jc w:val="both"/>
      </w:pPr>
    </w:p>
    <w:p w14:paraId="06A25742" w14:textId="77777777" w:rsidR="00752AC2" w:rsidRDefault="00752AC2" w:rsidP="00752AC2">
      <w:pPr>
        <w:ind w:firstLine="0"/>
        <w:jc w:val="both"/>
      </w:pPr>
      <w:r>
        <w:t>En 2023, Les Classiques des sciences sociales fêtèrent leur 30</w:t>
      </w:r>
      <w:r w:rsidRPr="00622FDA">
        <w:rPr>
          <w:vertAlign w:val="superscript"/>
        </w:rPr>
        <w:t>e</w:t>
      </w:r>
      <w:r>
        <w:t xml:space="preserve"> ann</w:t>
      </w:r>
      <w:r>
        <w:t>i</w:t>
      </w:r>
      <w:r>
        <w:t>versa</w:t>
      </w:r>
      <w:r>
        <w:t>i</w:t>
      </w:r>
      <w:r>
        <w:t>re de fondation. Une belle initiative citoyenne.</w:t>
      </w:r>
    </w:p>
    <w:p w14:paraId="1CFA329B" w14:textId="77777777" w:rsidR="00752AC2" w:rsidRPr="00E07116" w:rsidRDefault="00752AC2" w:rsidP="00752AC2">
      <w:pPr>
        <w:ind w:firstLine="0"/>
        <w:jc w:val="both"/>
        <w:rPr>
          <w:szCs w:val="32"/>
        </w:rPr>
      </w:pPr>
      <w:r w:rsidRPr="00E07116">
        <w:br w:type="page"/>
      </w:r>
    </w:p>
    <w:p w14:paraId="45741D8E" w14:textId="77777777" w:rsidR="00752AC2" w:rsidRPr="00431906" w:rsidRDefault="00752AC2">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14:paraId="129EA1BD" w14:textId="77777777" w:rsidR="00752AC2" w:rsidRPr="00E07116" w:rsidRDefault="00752AC2">
      <w:pPr>
        <w:widowControl w:val="0"/>
        <w:autoSpaceDE w:val="0"/>
        <w:autoSpaceDN w:val="0"/>
        <w:adjustRightInd w:val="0"/>
        <w:rPr>
          <w:szCs w:val="32"/>
        </w:rPr>
      </w:pPr>
    </w:p>
    <w:p w14:paraId="6AAF7845" w14:textId="77777777" w:rsidR="00752AC2" w:rsidRPr="00E07116" w:rsidRDefault="00752AC2">
      <w:pPr>
        <w:widowControl w:val="0"/>
        <w:autoSpaceDE w:val="0"/>
        <w:autoSpaceDN w:val="0"/>
        <w:adjustRightInd w:val="0"/>
        <w:jc w:val="both"/>
        <w:rPr>
          <w:color w:val="1C1C1C"/>
          <w:szCs w:val="26"/>
        </w:rPr>
      </w:pPr>
    </w:p>
    <w:p w14:paraId="68A5DA23" w14:textId="77777777" w:rsidR="00752AC2" w:rsidRPr="00E07116" w:rsidRDefault="00752AC2">
      <w:pPr>
        <w:widowControl w:val="0"/>
        <w:autoSpaceDE w:val="0"/>
        <w:autoSpaceDN w:val="0"/>
        <w:adjustRightInd w:val="0"/>
        <w:jc w:val="both"/>
        <w:rPr>
          <w:color w:val="1C1C1C"/>
          <w:szCs w:val="26"/>
        </w:rPr>
      </w:pPr>
    </w:p>
    <w:p w14:paraId="3DAE6035" w14:textId="77777777" w:rsidR="00752AC2" w:rsidRPr="00E07116" w:rsidRDefault="00752AC2">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65ADB5E1" w14:textId="77777777" w:rsidR="00752AC2" w:rsidRPr="00E07116" w:rsidRDefault="00752AC2">
      <w:pPr>
        <w:widowControl w:val="0"/>
        <w:autoSpaceDE w:val="0"/>
        <w:autoSpaceDN w:val="0"/>
        <w:adjustRightInd w:val="0"/>
        <w:jc w:val="both"/>
        <w:rPr>
          <w:color w:val="1C1C1C"/>
          <w:szCs w:val="26"/>
        </w:rPr>
      </w:pPr>
    </w:p>
    <w:p w14:paraId="542776C4" w14:textId="77777777" w:rsidR="00752AC2" w:rsidRPr="00E07116" w:rsidRDefault="00752AC2" w:rsidP="00752AC2">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09042AFA" w14:textId="77777777" w:rsidR="00752AC2" w:rsidRPr="00E07116" w:rsidRDefault="00752AC2" w:rsidP="00752AC2">
      <w:pPr>
        <w:widowControl w:val="0"/>
        <w:autoSpaceDE w:val="0"/>
        <w:autoSpaceDN w:val="0"/>
        <w:adjustRightInd w:val="0"/>
        <w:jc w:val="both"/>
        <w:rPr>
          <w:color w:val="1C1C1C"/>
          <w:szCs w:val="26"/>
        </w:rPr>
      </w:pPr>
    </w:p>
    <w:p w14:paraId="7FF17044" w14:textId="77777777" w:rsidR="00752AC2" w:rsidRPr="00E07116" w:rsidRDefault="00752AC2" w:rsidP="00752AC2">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6C6CCA6D" w14:textId="77777777" w:rsidR="00752AC2" w:rsidRPr="00E07116" w:rsidRDefault="00752AC2" w:rsidP="00752AC2">
      <w:pPr>
        <w:widowControl w:val="0"/>
        <w:autoSpaceDE w:val="0"/>
        <w:autoSpaceDN w:val="0"/>
        <w:adjustRightInd w:val="0"/>
        <w:jc w:val="both"/>
        <w:rPr>
          <w:color w:val="1C1C1C"/>
          <w:szCs w:val="26"/>
        </w:rPr>
      </w:pPr>
      <w:r w:rsidRPr="00E07116">
        <w:rPr>
          <w:color w:val="1C1C1C"/>
          <w:szCs w:val="26"/>
        </w:rPr>
        <w:t xml:space="preserve">- servir de base de travail à un autre fichier modifié ensuite par tout autre moyen (couleur, police, mise en page, extraits, support, </w:t>
      </w:r>
      <w:proofErr w:type="gramStart"/>
      <w:r w:rsidRPr="00E07116">
        <w:rPr>
          <w:color w:val="1C1C1C"/>
          <w:szCs w:val="26"/>
        </w:rPr>
        <w:t>etc...</w:t>
      </w:r>
      <w:proofErr w:type="gramEnd"/>
      <w:r w:rsidRPr="00E07116">
        <w:rPr>
          <w:color w:val="1C1C1C"/>
          <w:szCs w:val="26"/>
        </w:rPr>
        <w:t>),</w:t>
      </w:r>
    </w:p>
    <w:p w14:paraId="249E9CD4" w14:textId="77777777" w:rsidR="00752AC2" w:rsidRPr="00E07116" w:rsidRDefault="00752AC2" w:rsidP="00752AC2">
      <w:pPr>
        <w:widowControl w:val="0"/>
        <w:autoSpaceDE w:val="0"/>
        <w:autoSpaceDN w:val="0"/>
        <w:adjustRightInd w:val="0"/>
        <w:jc w:val="both"/>
        <w:rPr>
          <w:color w:val="1C1C1C"/>
          <w:szCs w:val="26"/>
        </w:rPr>
      </w:pPr>
    </w:p>
    <w:p w14:paraId="73F333C6" w14:textId="77777777" w:rsidR="00752AC2" w:rsidRPr="00E07116" w:rsidRDefault="00752AC2">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54162D10" w14:textId="77777777" w:rsidR="00752AC2" w:rsidRPr="00E07116" w:rsidRDefault="00752AC2">
      <w:pPr>
        <w:widowControl w:val="0"/>
        <w:autoSpaceDE w:val="0"/>
        <w:autoSpaceDN w:val="0"/>
        <w:adjustRightInd w:val="0"/>
        <w:jc w:val="both"/>
        <w:rPr>
          <w:color w:val="1C1C1C"/>
          <w:szCs w:val="26"/>
        </w:rPr>
      </w:pPr>
    </w:p>
    <w:p w14:paraId="71CB9BA5" w14:textId="77777777" w:rsidR="00752AC2" w:rsidRPr="00E07116" w:rsidRDefault="00752AC2">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2B1F0B2B" w14:textId="77777777" w:rsidR="00752AC2" w:rsidRPr="00E07116" w:rsidRDefault="00752AC2">
      <w:pPr>
        <w:rPr>
          <w:b/>
          <w:color w:val="1C1C1C"/>
          <w:szCs w:val="26"/>
        </w:rPr>
      </w:pPr>
    </w:p>
    <w:p w14:paraId="60FC3EC5" w14:textId="77777777" w:rsidR="00752AC2" w:rsidRPr="00E07116" w:rsidRDefault="00752AC2">
      <w:pPr>
        <w:rPr>
          <w:b/>
          <w:color w:val="1C1C1C"/>
          <w:szCs w:val="26"/>
        </w:rPr>
      </w:pPr>
      <w:r w:rsidRPr="00E07116">
        <w:rPr>
          <w:b/>
          <w:color w:val="1C1C1C"/>
          <w:szCs w:val="26"/>
        </w:rPr>
        <w:t>L'accès à notre travail est libre et gratuit à tous les utilisateurs. C'est notre mission.</w:t>
      </w:r>
    </w:p>
    <w:p w14:paraId="4800F6B7" w14:textId="77777777" w:rsidR="00752AC2" w:rsidRPr="00E07116" w:rsidRDefault="00752AC2">
      <w:pPr>
        <w:rPr>
          <w:b/>
          <w:color w:val="1C1C1C"/>
          <w:szCs w:val="26"/>
        </w:rPr>
      </w:pPr>
    </w:p>
    <w:p w14:paraId="68059A94" w14:textId="77777777" w:rsidR="00752AC2" w:rsidRPr="00E07116" w:rsidRDefault="00752AC2">
      <w:pPr>
        <w:rPr>
          <w:color w:val="1C1C1C"/>
          <w:szCs w:val="26"/>
        </w:rPr>
      </w:pPr>
      <w:r w:rsidRPr="00E07116">
        <w:rPr>
          <w:color w:val="1C1C1C"/>
          <w:szCs w:val="26"/>
        </w:rPr>
        <w:t>Jean-Marie Tremblay, sociologue</w:t>
      </w:r>
    </w:p>
    <w:p w14:paraId="3A080046" w14:textId="77777777" w:rsidR="00752AC2" w:rsidRPr="00E07116" w:rsidRDefault="00752AC2">
      <w:pPr>
        <w:rPr>
          <w:color w:val="1C1C1C"/>
          <w:szCs w:val="26"/>
        </w:rPr>
      </w:pPr>
      <w:r w:rsidRPr="00E07116">
        <w:rPr>
          <w:color w:val="1C1C1C"/>
          <w:szCs w:val="26"/>
        </w:rPr>
        <w:t>Fondateur et Président-directeur général,</w:t>
      </w:r>
    </w:p>
    <w:p w14:paraId="5FFF5578" w14:textId="77777777" w:rsidR="00752AC2" w:rsidRPr="00E07116" w:rsidRDefault="00752AC2">
      <w:pPr>
        <w:rPr>
          <w:color w:val="000080"/>
        </w:rPr>
      </w:pPr>
      <w:r w:rsidRPr="00E07116">
        <w:rPr>
          <w:color w:val="000080"/>
          <w:szCs w:val="26"/>
        </w:rPr>
        <w:t>LES CLASSIQUES DES SCIENCES SOCIALES.</w:t>
      </w:r>
    </w:p>
    <w:p w14:paraId="617EC6D7" w14:textId="77777777" w:rsidR="00752AC2" w:rsidRPr="00CF4C8E" w:rsidRDefault="00752AC2" w:rsidP="00752AC2">
      <w:pPr>
        <w:ind w:firstLine="0"/>
        <w:jc w:val="both"/>
        <w:rPr>
          <w:sz w:val="24"/>
        </w:rPr>
      </w:pPr>
      <w:r>
        <w:br w:type="page"/>
      </w:r>
      <w:r w:rsidRPr="00CF4C8E">
        <w:rPr>
          <w:sz w:val="24"/>
        </w:rPr>
        <w:t>Un document produit en version numérique par Jean-Marie Tremblay, bénévole, professeur associé, Université du Québec à Chicoutimi</w:t>
      </w:r>
    </w:p>
    <w:p w14:paraId="579F15AC" w14:textId="77777777" w:rsidR="00752AC2" w:rsidRPr="00CF4C8E" w:rsidRDefault="00752AC2" w:rsidP="00752AC2">
      <w:pPr>
        <w:ind w:firstLine="0"/>
        <w:jc w:val="both"/>
        <w:rPr>
          <w:sz w:val="24"/>
        </w:rPr>
      </w:pPr>
      <w:r w:rsidRPr="00CF4C8E">
        <w:rPr>
          <w:sz w:val="24"/>
        </w:rPr>
        <w:t xml:space="preserve">Courriel: </w:t>
      </w:r>
      <w:hyperlink r:id="rId15" w:history="1">
        <w:r w:rsidRPr="000C0AE1">
          <w:rPr>
            <w:rStyle w:val="Hyperlien"/>
            <w:sz w:val="24"/>
          </w:rPr>
          <w:t>classiques.sc.soc@gmail.com</w:t>
        </w:r>
      </w:hyperlink>
      <w:r>
        <w:rPr>
          <w:sz w:val="24"/>
        </w:rPr>
        <w:t xml:space="preserve"> </w:t>
      </w:r>
      <w:r w:rsidRPr="00CF4C8E">
        <w:rPr>
          <w:sz w:val="24"/>
        </w:rPr>
        <w:t xml:space="preserve"> </w:t>
      </w:r>
    </w:p>
    <w:p w14:paraId="0D0F5316" w14:textId="77777777" w:rsidR="00752AC2" w:rsidRPr="00CF4C8E" w:rsidRDefault="00752AC2" w:rsidP="00752AC2">
      <w:pPr>
        <w:ind w:left="20" w:hanging="20"/>
        <w:jc w:val="both"/>
        <w:rPr>
          <w:sz w:val="24"/>
        </w:rPr>
      </w:pPr>
      <w:r w:rsidRPr="00CF4C8E">
        <w:rPr>
          <w:sz w:val="24"/>
        </w:rPr>
        <w:t xml:space="preserve">Site web pédagogique : </w:t>
      </w:r>
      <w:hyperlink r:id="rId16" w:history="1">
        <w:r w:rsidRPr="00CF4C8E">
          <w:rPr>
            <w:rStyle w:val="Hyperlien"/>
            <w:sz w:val="24"/>
          </w:rPr>
          <w:t>http://jmt-sociologue.uqac.ca/</w:t>
        </w:r>
      </w:hyperlink>
    </w:p>
    <w:p w14:paraId="1FF3202D" w14:textId="77777777" w:rsidR="00752AC2" w:rsidRPr="00CF4C8E" w:rsidRDefault="00752AC2" w:rsidP="00752AC2">
      <w:pPr>
        <w:ind w:left="20" w:hanging="20"/>
        <w:jc w:val="both"/>
        <w:rPr>
          <w:sz w:val="24"/>
        </w:rPr>
      </w:pPr>
      <w:proofErr w:type="gramStart"/>
      <w:r w:rsidRPr="00CF4C8E">
        <w:rPr>
          <w:sz w:val="24"/>
        </w:rPr>
        <w:t>à</w:t>
      </w:r>
      <w:proofErr w:type="gramEnd"/>
      <w:r w:rsidRPr="00CF4C8E">
        <w:rPr>
          <w:sz w:val="24"/>
        </w:rPr>
        <w:t xml:space="preserve"> partir du texte de :</w:t>
      </w:r>
    </w:p>
    <w:p w14:paraId="4D262621" w14:textId="77777777" w:rsidR="00752AC2" w:rsidRDefault="00752AC2" w:rsidP="00752AC2">
      <w:pPr>
        <w:ind w:firstLine="0"/>
        <w:rPr>
          <w:sz w:val="24"/>
        </w:rPr>
      </w:pPr>
    </w:p>
    <w:p w14:paraId="4B919A47" w14:textId="77777777" w:rsidR="00752AC2" w:rsidRPr="0012782F" w:rsidRDefault="00752AC2" w:rsidP="00752AC2">
      <w:pPr>
        <w:ind w:right="720" w:firstLine="0"/>
      </w:pPr>
      <w:r>
        <w:t>Russel-Aurore Bouchard</w:t>
      </w:r>
    </w:p>
    <w:p w14:paraId="2BD86AEA" w14:textId="77777777" w:rsidR="00752AC2" w:rsidRDefault="00752AC2" w:rsidP="00752AC2">
      <w:pPr>
        <w:ind w:right="720" w:firstLine="0"/>
        <w:rPr>
          <w:sz w:val="24"/>
        </w:rPr>
      </w:pPr>
    </w:p>
    <w:p w14:paraId="288A53AC" w14:textId="77777777" w:rsidR="00752AC2" w:rsidRPr="005911D4" w:rsidRDefault="00752AC2" w:rsidP="00752AC2">
      <w:pPr>
        <w:ind w:firstLine="0"/>
        <w:rPr>
          <w:sz w:val="24"/>
        </w:rPr>
      </w:pPr>
      <w:r>
        <w:rPr>
          <w:b/>
        </w:rPr>
        <w:t>Autochtone ou pas ? Être ou ne pas être, voilà la question</w:t>
      </w:r>
      <w:r>
        <w:rPr>
          <w:b/>
          <w:i/>
        </w:rPr>
        <w:t>.</w:t>
      </w:r>
      <w:r>
        <w:t>”</w:t>
      </w:r>
    </w:p>
    <w:p w14:paraId="5DB8BDF5" w14:textId="77777777" w:rsidR="00752AC2" w:rsidRPr="0058603D" w:rsidRDefault="00752AC2" w:rsidP="00752AC2">
      <w:pPr>
        <w:ind w:right="720" w:firstLine="0"/>
        <w:rPr>
          <w:sz w:val="24"/>
        </w:rPr>
      </w:pPr>
    </w:p>
    <w:p w14:paraId="135C3CFE" w14:textId="77777777" w:rsidR="00752AC2" w:rsidRPr="00D45CA6" w:rsidRDefault="00752AC2" w:rsidP="00752AC2">
      <w:pPr>
        <w:ind w:left="20" w:hanging="20"/>
        <w:jc w:val="both"/>
      </w:pPr>
      <w:r>
        <w:t>Chicoutimi, Québec, Les classiques des sciences sociales, le 29 oct</w:t>
      </w:r>
      <w:r>
        <w:t>o</w:t>
      </w:r>
      <w:r>
        <w:t>bre 2025. Texte inédit.</w:t>
      </w:r>
    </w:p>
    <w:p w14:paraId="549C9FB5" w14:textId="77777777" w:rsidR="00752AC2" w:rsidRPr="00384B20" w:rsidRDefault="00752AC2" w:rsidP="00752AC2">
      <w:pPr>
        <w:jc w:val="both"/>
        <w:rPr>
          <w:sz w:val="24"/>
        </w:rPr>
      </w:pPr>
    </w:p>
    <w:p w14:paraId="17A7CEE1" w14:textId="77777777" w:rsidR="00752AC2" w:rsidRPr="00384B20" w:rsidRDefault="00752AC2" w:rsidP="00752AC2">
      <w:pPr>
        <w:jc w:val="both"/>
        <w:rPr>
          <w:sz w:val="24"/>
        </w:rPr>
      </w:pPr>
    </w:p>
    <w:p w14:paraId="1BB84556" w14:textId="77777777" w:rsidR="00752AC2" w:rsidRPr="0058603D" w:rsidRDefault="00752AC2" w:rsidP="00752AC2">
      <w:pPr>
        <w:ind w:left="20"/>
        <w:jc w:val="both"/>
        <w:rPr>
          <w:sz w:val="24"/>
        </w:rPr>
      </w:pPr>
      <w:r>
        <w:rPr>
          <w:sz w:val="24"/>
        </w:rPr>
        <w:t>L’auteure</w:t>
      </w:r>
      <w:r w:rsidRPr="0058603D">
        <w:rPr>
          <w:sz w:val="24"/>
        </w:rPr>
        <w:t xml:space="preserve"> nous a accordé</w:t>
      </w:r>
      <w:r>
        <w:rPr>
          <w:sz w:val="24"/>
        </w:rPr>
        <w:t xml:space="preserve"> le 29 octobre 2025 l’</w:t>
      </w:r>
      <w:r w:rsidRPr="0058603D">
        <w:rPr>
          <w:sz w:val="24"/>
        </w:rPr>
        <w:t>autoris</w:t>
      </w:r>
      <w:r w:rsidRPr="0058603D">
        <w:rPr>
          <w:sz w:val="24"/>
        </w:rPr>
        <w:t>a</w:t>
      </w:r>
      <w:r w:rsidRPr="0058603D">
        <w:rPr>
          <w:sz w:val="24"/>
        </w:rPr>
        <w:t xml:space="preserve">tion de diffuser </w:t>
      </w:r>
      <w:r>
        <w:rPr>
          <w:sz w:val="24"/>
        </w:rPr>
        <w:t>en a</w:t>
      </w:r>
      <w:r>
        <w:rPr>
          <w:sz w:val="24"/>
        </w:rPr>
        <w:t>c</w:t>
      </w:r>
      <w:r>
        <w:rPr>
          <w:sz w:val="24"/>
        </w:rPr>
        <w:t>cès libre à tous ce texte dans Les Class</w:t>
      </w:r>
      <w:r>
        <w:rPr>
          <w:sz w:val="24"/>
        </w:rPr>
        <w:t>i</w:t>
      </w:r>
      <w:r>
        <w:rPr>
          <w:sz w:val="24"/>
        </w:rPr>
        <w:t>ques des sciences sociales</w:t>
      </w:r>
      <w:r w:rsidRPr="0058603D">
        <w:rPr>
          <w:sz w:val="24"/>
        </w:rPr>
        <w:t>.</w:t>
      </w:r>
    </w:p>
    <w:p w14:paraId="0748C58B" w14:textId="77777777" w:rsidR="00752AC2" w:rsidRPr="0058603D" w:rsidRDefault="00752AC2" w:rsidP="00752AC2">
      <w:pPr>
        <w:jc w:val="both"/>
        <w:rPr>
          <w:sz w:val="24"/>
        </w:rPr>
      </w:pPr>
    </w:p>
    <w:p w14:paraId="0DCF1C0C" w14:textId="77777777" w:rsidR="00752AC2" w:rsidRPr="00BE16DE" w:rsidRDefault="00325D5A" w:rsidP="00752AC2">
      <w:pPr>
        <w:tabs>
          <w:tab w:val="left" w:pos="3150"/>
        </w:tabs>
        <w:ind w:firstLine="0"/>
        <w:rPr>
          <w:sz w:val="24"/>
        </w:rPr>
      </w:pPr>
      <w:r w:rsidRPr="00BE16DE">
        <w:rPr>
          <w:noProof/>
          <w:sz w:val="24"/>
        </w:rPr>
        <w:drawing>
          <wp:inline distT="0" distB="0" distL="0" distR="0" wp14:anchorId="3EFEE744" wp14:editId="53FAFED5">
            <wp:extent cx="254000" cy="2540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752AC2" w:rsidRPr="00BE16DE">
        <w:rPr>
          <w:sz w:val="24"/>
        </w:rPr>
        <w:t xml:space="preserve"> Courriel : </w:t>
      </w:r>
      <w:r w:rsidR="00752AC2">
        <w:rPr>
          <w:sz w:val="24"/>
        </w:rPr>
        <w:t xml:space="preserve">Russel Aurore Bouchard : </w:t>
      </w:r>
      <w:hyperlink r:id="rId18" w:history="1">
        <w:r w:rsidR="00752AC2" w:rsidRPr="00216ACB">
          <w:rPr>
            <w:rStyle w:val="Hyperlien"/>
            <w:sz w:val="24"/>
          </w:rPr>
          <w:t>rbouchard9@videotron.ca</w:t>
        </w:r>
      </w:hyperlink>
      <w:r w:rsidR="00752AC2">
        <w:rPr>
          <w:sz w:val="24"/>
        </w:rPr>
        <w:t xml:space="preserve"> </w:t>
      </w:r>
    </w:p>
    <w:p w14:paraId="5D73B4D3" w14:textId="77777777" w:rsidR="00752AC2" w:rsidRDefault="00752AC2" w:rsidP="00752AC2">
      <w:pPr>
        <w:ind w:left="20"/>
        <w:jc w:val="both"/>
        <w:rPr>
          <w:sz w:val="24"/>
        </w:rPr>
      </w:pPr>
    </w:p>
    <w:p w14:paraId="3AECF2E5" w14:textId="77777777" w:rsidR="00752AC2" w:rsidRPr="00384B20" w:rsidRDefault="00752AC2" w:rsidP="00752AC2">
      <w:pPr>
        <w:ind w:left="20"/>
        <w:jc w:val="both"/>
        <w:rPr>
          <w:sz w:val="24"/>
        </w:rPr>
      </w:pPr>
    </w:p>
    <w:p w14:paraId="2F2F18C7" w14:textId="77777777" w:rsidR="00752AC2" w:rsidRPr="00384B20" w:rsidRDefault="00752AC2">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3CD65F1D" w14:textId="77777777" w:rsidR="00752AC2" w:rsidRPr="00384B20" w:rsidRDefault="00752AC2">
      <w:pPr>
        <w:ind w:right="1800" w:firstLine="0"/>
        <w:jc w:val="both"/>
        <w:rPr>
          <w:sz w:val="24"/>
        </w:rPr>
      </w:pPr>
    </w:p>
    <w:p w14:paraId="070BA6B1" w14:textId="77777777" w:rsidR="00752AC2" w:rsidRPr="00384B20" w:rsidRDefault="00752AC2" w:rsidP="00752AC2">
      <w:pPr>
        <w:ind w:left="360" w:right="360" w:firstLine="0"/>
        <w:jc w:val="both"/>
        <w:rPr>
          <w:sz w:val="24"/>
        </w:rPr>
      </w:pPr>
      <w:r w:rsidRPr="00384B20">
        <w:rPr>
          <w:sz w:val="24"/>
        </w:rPr>
        <w:t>Pour le texte: Times New Roman, 14 points.</w:t>
      </w:r>
    </w:p>
    <w:p w14:paraId="65068EE5" w14:textId="77777777" w:rsidR="00752AC2" w:rsidRPr="00384B20" w:rsidRDefault="00752AC2" w:rsidP="00752AC2">
      <w:pPr>
        <w:ind w:left="360" w:right="360" w:firstLine="0"/>
        <w:jc w:val="both"/>
        <w:rPr>
          <w:sz w:val="24"/>
        </w:rPr>
      </w:pPr>
      <w:r w:rsidRPr="00384B20">
        <w:rPr>
          <w:sz w:val="24"/>
        </w:rPr>
        <w:t>Pour les notes de bas de page : Times New Roman, 12 points.</w:t>
      </w:r>
    </w:p>
    <w:p w14:paraId="47A4C2AE" w14:textId="77777777" w:rsidR="00752AC2" w:rsidRPr="00384B20" w:rsidRDefault="00752AC2">
      <w:pPr>
        <w:ind w:left="360" w:right="1800" w:firstLine="0"/>
        <w:jc w:val="both"/>
        <w:rPr>
          <w:sz w:val="24"/>
        </w:rPr>
      </w:pPr>
    </w:p>
    <w:p w14:paraId="16CD5EBC" w14:textId="77777777" w:rsidR="00752AC2" w:rsidRPr="00384B20" w:rsidRDefault="00752AC2">
      <w:pPr>
        <w:ind w:right="360" w:firstLine="0"/>
        <w:jc w:val="both"/>
        <w:rPr>
          <w:sz w:val="24"/>
        </w:rPr>
      </w:pPr>
      <w:r w:rsidRPr="00384B20">
        <w:rPr>
          <w:sz w:val="24"/>
        </w:rPr>
        <w:t>Édition électronique réalisée avec le traitement de textes Microsoft Word 2008 pour Macintosh.</w:t>
      </w:r>
    </w:p>
    <w:p w14:paraId="5FB81DC0" w14:textId="77777777" w:rsidR="00752AC2" w:rsidRPr="00384B20" w:rsidRDefault="00752AC2">
      <w:pPr>
        <w:ind w:right="1800" w:firstLine="0"/>
        <w:jc w:val="both"/>
        <w:rPr>
          <w:sz w:val="24"/>
        </w:rPr>
      </w:pPr>
    </w:p>
    <w:p w14:paraId="355A2538" w14:textId="77777777" w:rsidR="00752AC2" w:rsidRPr="00384B20" w:rsidRDefault="00752AC2" w:rsidP="00752AC2">
      <w:pPr>
        <w:ind w:right="540" w:firstLine="0"/>
        <w:jc w:val="both"/>
        <w:rPr>
          <w:sz w:val="24"/>
        </w:rPr>
      </w:pPr>
      <w:r w:rsidRPr="00384B20">
        <w:rPr>
          <w:sz w:val="24"/>
        </w:rPr>
        <w:t>Mise en page sur papier format : LETTRE US, 8.5’’ x 11’’.</w:t>
      </w:r>
    </w:p>
    <w:p w14:paraId="5E52A058" w14:textId="77777777" w:rsidR="00752AC2" w:rsidRPr="00384B20" w:rsidRDefault="00752AC2">
      <w:pPr>
        <w:ind w:right="1800" w:firstLine="0"/>
        <w:jc w:val="both"/>
        <w:rPr>
          <w:sz w:val="24"/>
        </w:rPr>
      </w:pPr>
    </w:p>
    <w:p w14:paraId="22DE495B" w14:textId="77777777" w:rsidR="00752AC2" w:rsidRPr="00384B20" w:rsidRDefault="00752AC2" w:rsidP="00752AC2">
      <w:pPr>
        <w:ind w:firstLine="0"/>
        <w:jc w:val="both"/>
        <w:rPr>
          <w:sz w:val="24"/>
        </w:rPr>
      </w:pPr>
      <w:r w:rsidRPr="00384B20">
        <w:rPr>
          <w:sz w:val="24"/>
        </w:rPr>
        <w:t xml:space="preserve">Édition numérique réalisée le </w:t>
      </w:r>
      <w:r>
        <w:rPr>
          <w:sz w:val="24"/>
        </w:rPr>
        <w:t>30 octobre 2025 à Chicoutimi</w:t>
      </w:r>
      <w:r w:rsidRPr="00384B20">
        <w:rPr>
          <w:sz w:val="24"/>
        </w:rPr>
        <w:t>, Québec.</w:t>
      </w:r>
    </w:p>
    <w:p w14:paraId="44B0E56D" w14:textId="77777777" w:rsidR="00752AC2" w:rsidRPr="00384B20" w:rsidRDefault="00752AC2">
      <w:pPr>
        <w:ind w:right="1800" w:firstLine="0"/>
        <w:jc w:val="both"/>
        <w:rPr>
          <w:sz w:val="24"/>
        </w:rPr>
      </w:pPr>
    </w:p>
    <w:p w14:paraId="515E575F" w14:textId="77777777" w:rsidR="00752AC2" w:rsidRPr="00E07116" w:rsidRDefault="00325D5A">
      <w:pPr>
        <w:ind w:right="1800" w:firstLine="0"/>
        <w:jc w:val="both"/>
      </w:pPr>
      <w:r w:rsidRPr="00195690">
        <w:rPr>
          <w:noProof/>
          <w:lang w:val="fr-FR" w:eastAsia="fr-FR"/>
        </w:rPr>
        <w:drawing>
          <wp:inline distT="0" distB="0" distL="0" distR="0" wp14:anchorId="5F0F2298" wp14:editId="62AF0CAA">
            <wp:extent cx="1117600" cy="393700"/>
            <wp:effectExtent l="0" t="0" r="0" b="0"/>
            <wp:docPr id="6"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B4AAA02" w14:textId="77777777" w:rsidR="00752AC2" w:rsidRDefault="00752AC2" w:rsidP="00752AC2">
      <w:pPr>
        <w:ind w:firstLine="0"/>
        <w:jc w:val="both"/>
      </w:pPr>
      <w:r w:rsidRPr="00E07116">
        <w:br w:type="page"/>
      </w:r>
    </w:p>
    <w:p w14:paraId="6A68E80A" w14:textId="77777777" w:rsidR="00752AC2" w:rsidRPr="0027562B" w:rsidRDefault="00752AC2" w:rsidP="00752AC2">
      <w:pPr>
        <w:ind w:firstLine="0"/>
        <w:jc w:val="center"/>
        <w:rPr>
          <w:b/>
          <w:sz w:val="36"/>
        </w:rPr>
      </w:pPr>
      <w:r>
        <w:rPr>
          <w:sz w:val="36"/>
        </w:rPr>
        <w:t>Russel-Aurore BOUCHARD</w:t>
      </w:r>
    </w:p>
    <w:p w14:paraId="559AB540" w14:textId="77777777" w:rsidR="00752AC2" w:rsidRDefault="00752AC2" w:rsidP="00752AC2">
      <w:pPr>
        <w:ind w:firstLine="0"/>
        <w:jc w:val="center"/>
        <w:rPr>
          <w:sz w:val="20"/>
        </w:rPr>
      </w:pPr>
      <w:r>
        <w:rPr>
          <w:sz w:val="20"/>
        </w:rPr>
        <w:t>Historienne, auteure et Métisse montagnaise</w:t>
      </w:r>
    </w:p>
    <w:p w14:paraId="2B284E7D" w14:textId="77777777" w:rsidR="00752AC2" w:rsidRPr="00E07116" w:rsidRDefault="00752AC2" w:rsidP="00752AC2">
      <w:pPr>
        <w:ind w:firstLine="0"/>
        <w:jc w:val="center"/>
      </w:pPr>
    </w:p>
    <w:p w14:paraId="4457DD03" w14:textId="77777777" w:rsidR="00752AC2" w:rsidRPr="008B4504" w:rsidRDefault="00752AC2" w:rsidP="00752AC2">
      <w:pPr>
        <w:ind w:firstLine="0"/>
        <w:jc w:val="center"/>
        <w:rPr>
          <w:color w:val="000080"/>
        </w:rPr>
      </w:pPr>
      <w:r>
        <w:rPr>
          <w:color w:val="000080"/>
          <w:sz w:val="36"/>
        </w:rPr>
        <w:t>“Autochtone ou pas ?</w:t>
      </w:r>
      <w:r>
        <w:rPr>
          <w:color w:val="000080"/>
          <w:sz w:val="36"/>
        </w:rPr>
        <w:br/>
        <w:t>Être ou ne pas être, voilà la question !”</w:t>
      </w:r>
    </w:p>
    <w:p w14:paraId="79C6A07E" w14:textId="77777777" w:rsidR="00752AC2" w:rsidRPr="00E07116" w:rsidRDefault="00752AC2" w:rsidP="00752AC2">
      <w:pPr>
        <w:ind w:firstLine="0"/>
        <w:jc w:val="center"/>
      </w:pPr>
    </w:p>
    <w:p w14:paraId="5407EAE6" w14:textId="77777777" w:rsidR="00752AC2" w:rsidRDefault="00752AC2" w:rsidP="00752AC2">
      <w:pPr>
        <w:spacing w:before="120" w:after="120"/>
        <w:ind w:firstLine="0"/>
        <w:jc w:val="both"/>
      </w:pPr>
      <w:r>
        <w:t>Chicoutimi, Québec, Les classiques des sciences sociales, le 29 oct</w:t>
      </w:r>
      <w:r>
        <w:t>o</w:t>
      </w:r>
      <w:r>
        <w:t>bre 2025. Texte inédit.</w:t>
      </w:r>
    </w:p>
    <w:p w14:paraId="4ECB4D66" w14:textId="77777777" w:rsidR="00752AC2" w:rsidRDefault="00752AC2" w:rsidP="00752AC2">
      <w:pPr>
        <w:spacing w:before="120" w:after="120"/>
        <w:ind w:firstLine="0"/>
        <w:jc w:val="both"/>
      </w:pPr>
    </w:p>
    <w:p w14:paraId="686525B5" w14:textId="77777777" w:rsidR="00752AC2" w:rsidRPr="009D4A3C" w:rsidRDefault="00752AC2" w:rsidP="00752AC2">
      <w:pPr>
        <w:spacing w:before="120" w:after="120"/>
        <w:jc w:val="both"/>
        <w:rPr>
          <w:rFonts w:eastAsia="Helvetica" w:cs="Helvetica"/>
        </w:rPr>
      </w:pPr>
      <w:r w:rsidRPr="009D4A3C">
        <w:t xml:space="preserve">Publié dans le journal </w:t>
      </w:r>
      <w:r w:rsidRPr="009D4A3C">
        <w:rPr>
          <w:rStyle w:val="Aucun"/>
          <w:i/>
          <w:iCs/>
        </w:rPr>
        <w:t>Le Devoir</w:t>
      </w:r>
      <w:r w:rsidRPr="009D4A3C">
        <w:t xml:space="preserve"> du 27 octobre 2025 dans le contexte du débat concernant les Métis du Québec, le commentaire du professeur Gérard Bouchard (</w:t>
      </w:r>
      <w:r>
        <w:rPr>
          <w:rStyle w:val="Aucun"/>
          <w:i/>
          <w:iCs/>
        </w:rPr>
        <w:t>« </w:t>
      </w:r>
      <w:r w:rsidRPr="005911D4">
        <w:rPr>
          <w:rStyle w:val="Aucun"/>
          <w:i/>
          <w:iCs/>
          <w:color w:val="000090"/>
        </w:rPr>
        <w:t>Le choc des mémoires entre Québ</w:t>
      </w:r>
      <w:r w:rsidRPr="005911D4">
        <w:rPr>
          <w:rStyle w:val="Aucun"/>
          <w:i/>
          <w:iCs/>
          <w:color w:val="000090"/>
        </w:rPr>
        <w:t>é</w:t>
      </w:r>
      <w:r w:rsidRPr="005911D4">
        <w:rPr>
          <w:rStyle w:val="Aucun"/>
          <w:i/>
          <w:iCs/>
          <w:color w:val="000090"/>
        </w:rPr>
        <w:t>cois et Autochtones </w:t>
      </w:r>
      <w:r>
        <w:rPr>
          <w:rStyle w:val="Aucun"/>
          <w:i/>
          <w:iCs/>
        </w:rPr>
        <w:t>»</w:t>
      </w:r>
      <w:r w:rsidRPr="009D4A3C">
        <w:t>) n’est pas sans intérêt ! Qui est Indien et qui ne l’est pas</w:t>
      </w:r>
      <w:r>
        <w:t> ?</w:t>
      </w:r>
      <w:r w:rsidRPr="009D4A3C">
        <w:t xml:space="preserve"> Quelle est la limite générationnelle pour pouvoir se prése</w:t>
      </w:r>
      <w:r w:rsidRPr="009D4A3C">
        <w:t>n</w:t>
      </w:r>
      <w:r w:rsidRPr="009D4A3C">
        <w:t>ter au Canada et au Québec en qualité d'Autochtone, d’Indien, de M</w:t>
      </w:r>
      <w:r w:rsidRPr="009D4A3C">
        <w:t>é</w:t>
      </w:r>
      <w:r w:rsidRPr="009D4A3C">
        <w:t>tis ou d’Inuit</w:t>
      </w:r>
      <w:r>
        <w:t> ?</w:t>
      </w:r>
      <w:r w:rsidRPr="009D4A3C">
        <w:t xml:space="preserve"> De la façon que l’auteur de cette chronique s’empare du sujet, difficile de s’y commettre sans s’y engager avec un florilège d’a priori pour ne pas heurter les susceptibilités identitaires, les int</w:t>
      </w:r>
      <w:r w:rsidRPr="009D4A3C">
        <w:t>é</w:t>
      </w:r>
      <w:r w:rsidRPr="009D4A3C">
        <w:t>rêts pratiques et les chapelles qui s’affrontent. Surtout quand ton nom de famille inscrit dans le Registre des Indiens à Ottawa est Bacon, Blackburn, Boivin, Buckell, Connolly, Gariépy, Hervieux, Maltais, McKenzie, McNicoll, Moreau, Nepton, Picard, Riverin, Robertson, Rock, Ross, St-Onge, Tremblay, Verreault, Vallé, Volant… Tous des patronymes d’origines française, écossaise et allemande.</w:t>
      </w:r>
    </w:p>
    <w:p w14:paraId="0B6480ED" w14:textId="77777777" w:rsidR="00752AC2" w:rsidRPr="009D4A3C" w:rsidRDefault="00752AC2" w:rsidP="00752AC2">
      <w:pPr>
        <w:spacing w:before="120" w:after="120"/>
        <w:jc w:val="both"/>
        <w:rPr>
          <w:rFonts w:eastAsia="Helvetica" w:cs="Helvetica"/>
        </w:rPr>
      </w:pPr>
      <w:r w:rsidRPr="009D4A3C">
        <w:t>Cette façon d’orienter le débat dès le départ porte en soi un mess</w:t>
      </w:r>
      <w:r w:rsidRPr="009D4A3C">
        <w:t>a</w:t>
      </w:r>
      <w:r w:rsidRPr="009D4A3C">
        <w:t xml:space="preserve">ge dont il faut tenir compte. </w:t>
      </w:r>
      <w:r w:rsidRPr="005911D4">
        <w:rPr>
          <w:i/>
          <w:u w:val="single"/>
        </w:rPr>
        <w:t>Dans un premier temps</w:t>
      </w:r>
      <w:r w:rsidRPr="009D4A3C">
        <w:t xml:space="preserve">, elle nous permet de mesurer la profondeur de la fracture historiographique consacrée à ce sujet depuis le rapatriement constitutionnel de 1982. </w:t>
      </w:r>
      <w:r w:rsidRPr="005911D4">
        <w:rPr>
          <w:i/>
          <w:u w:val="single"/>
        </w:rPr>
        <w:t>Pour deux</w:t>
      </w:r>
      <w:r w:rsidRPr="009D4A3C">
        <w:t xml:space="preserve">, en évitant soigneusement d’inscrire les Métis comme partie prenante de cette autochtonie en marche, elle témoigne à elle seule d'une cassure pratiquement infranchissable entre la compréhension de ceux et celles qui partagent cette conscience identitaire Métisse, et </w:t>
      </w:r>
      <w:r>
        <w:t>l’</w:t>
      </w:r>
      <w:r w:rsidRPr="009D4A3C">
        <w:t>incompréhension caractérielle de ceux et celles qui persistent à nier le fait Métis au Québec en le refoulant dans l</w:t>
      </w:r>
      <w:r w:rsidRPr="009D4A3C">
        <w:rPr>
          <w:rtl/>
        </w:rPr>
        <w:t>’</w:t>
      </w:r>
      <w:r w:rsidRPr="009D4A3C">
        <w:t>action du métissage</w:t>
      </w:r>
      <w:r>
        <w:t> </w:t>
      </w:r>
      <w:r w:rsidRPr="009D4A3C">
        <w:t>; fruit selon eux d’une lubrique et épisodique rencontre sans cons</w:t>
      </w:r>
      <w:r w:rsidRPr="009D4A3C">
        <w:t>é</w:t>
      </w:r>
      <w:r w:rsidRPr="009D4A3C">
        <w:t xml:space="preserve">quence entre coureurs de bois d’origine française avec des femmes d’origine Autochtone (entendons Indiennes, Métisses et Inuites). </w:t>
      </w:r>
      <w:r w:rsidRPr="005911D4">
        <w:rPr>
          <w:i/>
          <w:u w:val="single"/>
        </w:rPr>
        <w:t>Et pour trois</w:t>
      </w:r>
      <w:r w:rsidRPr="009D4A3C">
        <w:t>, elle impose une direction à suivre pour avoir l’opportunité d’en débattre et porte implicitement, dans sa formulation et ses omi</w:t>
      </w:r>
      <w:r w:rsidRPr="009D4A3C">
        <w:t>s</w:t>
      </w:r>
      <w:r w:rsidRPr="009D4A3C">
        <w:t>sions, des préjugés négationnistes infondés nullement démontrés sur une base scientifique vérifiable.</w:t>
      </w:r>
    </w:p>
    <w:p w14:paraId="29B2B45A" w14:textId="77777777" w:rsidR="00752AC2" w:rsidRPr="009D4A3C" w:rsidRDefault="00752AC2" w:rsidP="00752AC2">
      <w:pPr>
        <w:spacing w:before="120" w:after="120"/>
        <w:jc w:val="both"/>
        <w:rPr>
          <w:rFonts w:eastAsia="Helvetica" w:cs="Helvetica"/>
        </w:rPr>
      </w:pPr>
      <w:r w:rsidRPr="009D4A3C">
        <w:t>Cette position manifestement anti-Métisse ne date d’ailleurs pas d’aujourd’hui. Le discours sur lequel elle s’appuie remonte au XIX</w:t>
      </w:r>
      <w:r w:rsidRPr="009D4A3C">
        <w:rPr>
          <w:vertAlign w:val="superscript"/>
        </w:rPr>
        <w:t>e</w:t>
      </w:r>
      <w:r w:rsidRPr="009D4A3C">
        <w:t xml:space="preserve"> siècle, et prend ses racines dans les premières lois votées par le go</w:t>
      </w:r>
      <w:r w:rsidRPr="009D4A3C">
        <w:t>u</w:t>
      </w:r>
      <w:r w:rsidRPr="009D4A3C">
        <w:t>vernement colonial britannique pour éteindre les droits des Autocht</w:t>
      </w:r>
      <w:r w:rsidRPr="009D4A3C">
        <w:t>o</w:t>
      </w:r>
      <w:r w:rsidRPr="009D4A3C">
        <w:t xml:space="preserve">nes en stérilisant radicalement (par la Loi de 1869) le droit naturel des femmes </w:t>
      </w:r>
      <w:r>
        <w:rPr>
          <w:rStyle w:val="Aucun"/>
          <w:i/>
          <w:iCs/>
        </w:rPr>
        <w:t>« </w:t>
      </w:r>
      <w:r w:rsidRPr="009D4A3C">
        <w:rPr>
          <w:rStyle w:val="Aucun"/>
          <w:i/>
          <w:iCs/>
        </w:rPr>
        <w:t>sauvages</w:t>
      </w:r>
      <w:r>
        <w:rPr>
          <w:rStyle w:val="Aucun"/>
          <w:i/>
          <w:iCs/>
        </w:rPr>
        <w:t> »</w:t>
      </w:r>
      <w:r w:rsidRPr="009D4A3C">
        <w:t xml:space="preserve"> de transmettre leur statut à leur descendance. De complicité avec l’État colonial, les abbés historiens d’obédience c</w:t>
      </w:r>
      <w:r w:rsidRPr="009D4A3C">
        <w:t>a</w:t>
      </w:r>
      <w:r w:rsidRPr="009D4A3C">
        <w:t>tholique (Ferland, Groulx, Tremblay, Leclerc sans oublier Sulte) ont pris le bâton du pèlerin pour l'incruster dans les livres d’histoire off</w:t>
      </w:r>
      <w:r w:rsidRPr="009D4A3C">
        <w:t>i</w:t>
      </w:r>
      <w:r w:rsidRPr="009D4A3C">
        <w:t xml:space="preserve">cielle avant de passer le flambeau aux universitaires qui ont pris le relais en imposant la voix dogmatique d’un discours </w:t>
      </w:r>
      <w:r>
        <w:rPr>
          <w:rStyle w:val="Aucun"/>
          <w:i/>
          <w:iCs/>
        </w:rPr>
        <w:t>« </w:t>
      </w:r>
      <w:r w:rsidRPr="009D4A3C">
        <w:rPr>
          <w:rStyle w:val="Aucun"/>
          <w:i/>
          <w:iCs/>
        </w:rPr>
        <w:t>amérindianophile exclusif</w:t>
      </w:r>
      <w:r>
        <w:rPr>
          <w:rStyle w:val="Aucun"/>
          <w:i/>
          <w:iCs/>
        </w:rPr>
        <w:t> »</w:t>
      </w:r>
      <w:r w:rsidRPr="009D4A3C">
        <w:t xml:space="preserve"> conforté par les travaux consensuels des chercheurs institutionnalisés qu’ils ont formés en histoire, en ethn</w:t>
      </w:r>
      <w:r w:rsidRPr="009D4A3C">
        <w:t>o</w:t>
      </w:r>
      <w:r w:rsidRPr="009D4A3C">
        <w:t>histoire, en démographie historique et en anthropologie.</w:t>
      </w:r>
    </w:p>
    <w:p w14:paraId="47BDB9A3" w14:textId="77777777" w:rsidR="00752AC2" w:rsidRPr="009D4A3C" w:rsidRDefault="00752AC2" w:rsidP="00752AC2">
      <w:pPr>
        <w:spacing w:before="120" w:after="120"/>
        <w:jc w:val="both"/>
        <w:rPr>
          <w:rFonts w:eastAsia="Helvetica" w:cs="Helvetica"/>
        </w:rPr>
      </w:pPr>
      <w:r w:rsidRPr="009D4A3C">
        <w:t>Cette confusion dis-je bien, est non seulement voulue, elle est e</w:t>
      </w:r>
      <w:r w:rsidRPr="009D4A3C">
        <w:t>n</w:t>
      </w:r>
      <w:r w:rsidRPr="009D4A3C">
        <w:t>tretenue contre nature par le pouvoir universitaire associé à ceux des institutions politiques et juridiques, aux revues savantes, aux médias traditionnels et aux maisons d’édition qui contraignent et contrôlent la teneur du discours. Cela échappe sans aucun doute à l’auteur de cette chronique qui y a personnellement contribué dans ses nombreux écrits, cette confusion identitaire est en fait et en dit à la source même du grand malaise nationaliste qui a pris naissance aux lendemains de la défaite référendaire de 1995, alors que le parti au pouvoir (le PQ) a entrepris de réformer son discours en niant carrément l’existence des peuples fondateurs du Québec et en les noyant dans l’appellation g</w:t>
      </w:r>
      <w:r w:rsidRPr="009D4A3C">
        <w:t>é</w:t>
      </w:r>
      <w:r w:rsidRPr="009D4A3C">
        <w:t>nérique de</w:t>
      </w:r>
      <w:r w:rsidRPr="009D4A3C">
        <w:rPr>
          <w:rStyle w:val="Aucun"/>
          <w:i/>
          <w:iCs/>
        </w:rPr>
        <w:t xml:space="preserve"> </w:t>
      </w:r>
      <w:r>
        <w:rPr>
          <w:rStyle w:val="Aucun"/>
          <w:i/>
          <w:iCs/>
        </w:rPr>
        <w:t>« </w:t>
      </w:r>
      <w:r w:rsidRPr="009D4A3C">
        <w:rPr>
          <w:rStyle w:val="Aucun"/>
          <w:i/>
          <w:iCs/>
        </w:rPr>
        <w:t>Québécois</w:t>
      </w:r>
      <w:r>
        <w:rPr>
          <w:rStyle w:val="Aucun"/>
          <w:i/>
          <w:iCs/>
        </w:rPr>
        <w:t> »</w:t>
      </w:r>
      <w:r>
        <w:t> </w:t>
      </w:r>
      <w:r w:rsidRPr="009D4A3C">
        <w:t xml:space="preserve">; moyen ultime employé par les successeurs de Jacques Parizeau, pour amener les fameuses </w:t>
      </w:r>
      <w:r>
        <w:rPr>
          <w:rStyle w:val="Aucun"/>
          <w:i/>
          <w:iCs/>
        </w:rPr>
        <w:t>« </w:t>
      </w:r>
      <w:r w:rsidRPr="009D4A3C">
        <w:rPr>
          <w:rStyle w:val="Aucun"/>
          <w:i/>
          <w:iCs/>
        </w:rPr>
        <w:t>ethnies</w:t>
      </w:r>
      <w:r>
        <w:rPr>
          <w:rStyle w:val="Aucun"/>
          <w:i/>
          <w:iCs/>
        </w:rPr>
        <w:t> »</w:t>
      </w:r>
      <w:r w:rsidRPr="009D4A3C">
        <w:t xml:space="preserve"> et les i</w:t>
      </w:r>
      <w:r w:rsidRPr="009D4A3C">
        <w:t>m</w:t>
      </w:r>
      <w:r w:rsidRPr="009D4A3C">
        <w:t xml:space="preserve">migrants à devenir plus Québécois que les Québécois de souche (ce qui a provoqué l’éveil des Métis). Pour être juste avec l’histoire qui s’écrit sous nos plumes, il me faut prendre le temps de préciser que M. Bouchard a été le fer de lance de cette mouvance idéologique couplée à la ré-écriture de l’histoire du Québec dans laquelle il en appelle d’ailleurs à </w:t>
      </w:r>
      <w:r>
        <w:rPr>
          <w:rStyle w:val="Aucun"/>
          <w:i/>
          <w:iCs/>
        </w:rPr>
        <w:t>« </w:t>
      </w:r>
      <w:r w:rsidRPr="009D4A3C">
        <w:rPr>
          <w:rStyle w:val="Aucun"/>
          <w:i/>
          <w:iCs/>
        </w:rPr>
        <w:t>jeter les souches au prochain feu de la Saint-Jean, avec l’espoir raisonnable qu’à la longue, il pourrait naître une espèce r</w:t>
      </w:r>
      <w:r w:rsidRPr="009D4A3C">
        <w:rPr>
          <w:rStyle w:val="Aucun"/>
          <w:i/>
          <w:iCs/>
        </w:rPr>
        <w:t>e</w:t>
      </w:r>
      <w:r w:rsidRPr="009D4A3C">
        <w:rPr>
          <w:rStyle w:val="Aucun"/>
          <w:i/>
          <w:iCs/>
        </w:rPr>
        <w:t>nouvelée</w:t>
      </w:r>
      <w:r>
        <w:rPr>
          <w:rStyle w:val="Aucun"/>
          <w:i/>
          <w:iCs/>
        </w:rPr>
        <w:t> »</w:t>
      </w:r>
      <w:r w:rsidRPr="009D4A3C">
        <w:t xml:space="preserve"> (in </w:t>
      </w:r>
      <w:r w:rsidRPr="009D4A3C">
        <w:rPr>
          <w:rStyle w:val="Aucun"/>
          <w:i/>
          <w:iCs/>
        </w:rPr>
        <w:t>Le Devoir</w:t>
      </w:r>
      <w:r w:rsidRPr="009D4A3C">
        <w:t>, 24 mars 1999)</w:t>
      </w:r>
      <w:r>
        <w:rPr>
          <w:rStyle w:val="Aucun"/>
          <w:i/>
          <w:iCs/>
        </w:rPr>
        <w:t> </w:t>
      </w:r>
      <w:r w:rsidRPr="009D4A3C">
        <w:t>;</w:t>
      </w:r>
      <w:r w:rsidRPr="009D4A3C">
        <w:rPr>
          <w:rStyle w:val="Aucun"/>
          <w:i/>
          <w:iCs/>
        </w:rPr>
        <w:t xml:space="preserve"> </w:t>
      </w:r>
      <w:r w:rsidRPr="009D4A3C">
        <w:t>ce qui comprend plus spéc</w:t>
      </w:r>
      <w:r w:rsidRPr="009D4A3C">
        <w:t>i</w:t>
      </w:r>
      <w:r w:rsidRPr="009D4A3C">
        <w:t>fiquement les Canadiens français et les Métis canado-amérindiens, pourtant le noyau dur du vote nationaliste. Aussi bien dire l’art de se tirer dans le pied pour l’option nationaliste.</w:t>
      </w:r>
    </w:p>
    <w:p w14:paraId="54876CFE" w14:textId="77777777" w:rsidR="00752AC2" w:rsidRPr="009D4A3C" w:rsidRDefault="00752AC2" w:rsidP="00752AC2">
      <w:pPr>
        <w:spacing w:before="120" w:after="120"/>
        <w:jc w:val="both"/>
        <w:rPr>
          <w:rFonts w:eastAsia="Helvetica" w:cs="Helvetica"/>
        </w:rPr>
      </w:pPr>
      <w:r w:rsidRPr="009D4A3C">
        <w:t xml:space="preserve">Aboutissement très conséquent de ce détournement de langage, au Québec le mot </w:t>
      </w:r>
      <w:r>
        <w:rPr>
          <w:rStyle w:val="Aucun"/>
          <w:i/>
          <w:iCs/>
        </w:rPr>
        <w:t>« </w:t>
      </w:r>
      <w:r w:rsidRPr="009D4A3C">
        <w:rPr>
          <w:rStyle w:val="Aucun"/>
          <w:i/>
          <w:iCs/>
        </w:rPr>
        <w:t>Autochtone</w:t>
      </w:r>
      <w:r>
        <w:rPr>
          <w:rStyle w:val="Aucun"/>
          <w:i/>
          <w:iCs/>
        </w:rPr>
        <w:t> »</w:t>
      </w:r>
      <w:r w:rsidRPr="009D4A3C">
        <w:t xml:space="preserve"> a perdu tout son sens lexical. Dans ce</w:t>
      </w:r>
      <w:r w:rsidRPr="009D4A3C">
        <w:t>t</w:t>
      </w:r>
      <w:r w:rsidRPr="009D4A3C">
        <w:t xml:space="preserve">te suite, il est devenu synonyme de </w:t>
      </w:r>
      <w:r>
        <w:rPr>
          <w:rStyle w:val="Aucun"/>
          <w:i/>
          <w:iCs/>
        </w:rPr>
        <w:t>« </w:t>
      </w:r>
      <w:r w:rsidRPr="009D4A3C">
        <w:rPr>
          <w:rStyle w:val="Aucun"/>
          <w:i/>
          <w:iCs/>
        </w:rPr>
        <w:t>Premières Nations</w:t>
      </w:r>
      <w:r>
        <w:rPr>
          <w:rStyle w:val="Aucun"/>
          <w:i/>
          <w:iCs/>
        </w:rPr>
        <w:t> »</w:t>
      </w:r>
      <w:r w:rsidRPr="009D4A3C">
        <w:t xml:space="preserve"> (entendons</w:t>
      </w:r>
      <w:r w:rsidRPr="009D4A3C">
        <w:rPr>
          <w:rStyle w:val="Aucun"/>
          <w:i/>
          <w:iCs/>
        </w:rPr>
        <w:t xml:space="preserve"> </w:t>
      </w:r>
      <w:r w:rsidRPr="009D4A3C">
        <w:t xml:space="preserve">exclusivement les </w:t>
      </w:r>
      <w:r>
        <w:rPr>
          <w:rStyle w:val="Aucun"/>
          <w:i/>
          <w:iCs/>
        </w:rPr>
        <w:t>« </w:t>
      </w:r>
      <w:r w:rsidRPr="009D4A3C">
        <w:rPr>
          <w:rStyle w:val="Aucun"/>
          <w:i/>
          <w:iCs/>
        </w:rPr>
        <w:t>Indiens</w:t>
      </w:r>
      <w:r>
        <w:rPr>
          <w:rStyle w:val="Aucun"/>
          <w:i/>
          <w:iCs/>
        </w:rPr>
        <w:t> »</w:t>
      </w:r>
      <w:r w:rsidRPr="009D4A3C">
        <w:rPr>
          <w:rStyle w:val="Aucun"/>
          <w:i/>
          <w:iCs/>
        </w:rPr>
        <w:t xml:space="preserve"> </w:t>
      </w:r>
      <w:r w:rsidRPr="009D4A3C">
        <w:t xml:space="preserve">inscrits dans le Registre des Indiens à Ottawa), et il exclut intentionnellement du décor les </w:t>
      </w:r>
      <w:r>
        <w:rPr>
          <w:rStyle w:val="Aucun"/>
          <w:i/>
          <w:iCs/>
        </w:rPr>
        <w:t>« </w:t>
      </w:r>
      <w:r w:rsidRPr="009D4A3C">
        <w:rPr>
          <w:rStyle w:val="Aucun"/>
          <w:i/>
          <w:iCs/>
        </w:rPr>
        <w:t>Métis</w:t>
      </w:r>
      <w:r>
        <w:rPr>
          <w:rStyle w:val="Aucun"/>
          <w:i/>
          <w:iCs/>
        </w:rPr>
        <w:t> »</w:t>
      </w:r>
      <w:r w:rsidRPr="009D4A3C">
        <w:rPr>
          <w:rStyle w:val="Aucun"/>
          <w:i/>
          <w:iCs/>
        </w:rPr>
        <w:t>,</w:t>
      </w:r>
      <w:r w:rsidRPr="009D4A3C">
        <w:t xml:space="preserve"> pou</w:t>
      </w:r>
      <w:r w:rsidRPr="009D4A3C">
        <w:t>r</w:t>
      </w:r>
      <w:r w:rsidRPr="009D4A3C">
        <w:t>tant reconnus et protégés par l’article</w:t>
      </w:r>
      <w:r>
        <w:t> </w:t>
      </w:r>
      <w:r w:rsidRPr="009D4A3C">
        <w:t xml:space="preserve">35 de la Constitution de 1982, ainsi que les Indiens sans statut ou non-inscrits pourtant reconnus par la Cour suprême du Canada dans l’arrêt </w:t>
      </w:r>
      <w:r w:rsidRPr="009D4A3C">
        <w:rPr>
          <w:rStyle w:val="Aucun"/>
          <w:i/>
          <w:iCs/>
        </w:rPr>
        <w:t>Daniels</w:t>
      </w:r>
      <w:r w:rsidRPr="009D4A3C">
        <w:t>, en 2016.</w:t>
      </w:r>
    </w:p>
    <w:p w14:paraId="6A6D30C0" w14:textId="77777777" w:rsidR="00752AC2" w:rsidRPr="009D4A3C" w:rsidRDefault="00752AC2" w:rsidP="00752AC2">
      <w:pPr>
        <w:spacing w:before="120" w:after="120"/>
        <w:jc w:val="both"/>
        <w:rPr>
          <w:rStyle w:val="Aucun"/>
          <w:rFonts w:eastAsia="Helvetica" w:cs="Helvetica"/>
          <w:i/>
          <w:iCs/>
        </w:rPr>
      </w:pPr>
      <w:r w:rsidRPr="009D4A3C">
        <w:t xml:space="preserve">Noyer le Métis dans l’action du métissage et le réduire à l’effet d’une </w:t>
      </w:r>
      <w:r>
        <w:rPr>
          <w:rStyle w:val="Aucun"/>
          <w:i/>
          <w:iCs/>
        </w:rPr>
        <w:t>« </w:t>
      </w:r>
      <w:r w:rsidRPr="009D4A3C">
        <w:rPr>
          <w:rStyle w:val="Aucun"/>
          <w:i/>
          <w:iCs/>
        </w:rPr>
        <w:t>nuance qui s’impose</w:t>
      </w:r>
      <w:r>
        <w:rPr>
          <w:rStyle w:val="Aucun"/>
          <w:i/>
          <w:iCs/>
        </w:rPr>
        <w:t> »</w:t>
      </w:r>
      <w:r w:rsidRPr="009D4A3C">
        <w:rPr>
          <w:rStyle w:val="Aucun"/>
          <w:i/>
          <w:iCs/>
        </w:rPr>
        <w:t xml:space="preserve"> </w:t>
      </w:r>
      <w:r w:rsidRPr="009D4A3C">
        <w:t>pour éviter la critique dans le cas plus dérangeant de la région du Saguenay</w:t>
      </w:r>
      <w:r>
        <w:t> </w:t>
      </w:r>
      <w:r w:rsidRPr="009D4A3C">
        <w:t xml:space="preserve">; </w:t>
      </w:r>
      <w:r>
        <w:rPr>
          <w:rStyle w:val="Aucun"/>
          <w:i/>
          <w:iCs/>
        </w:rPr>
        <w:t>« un corpus de vieux entr</w:t>
      </w:r>
      <w:r>
        <w:rPr>
          <w:rStyle w:val="Aucun"/>
          <w:i/>
          <w:iCs/>
        </w:rPr>
        <w:t>e</w:t>
      </w:r>
      <w:r>
        <w:rPr>
          <w:rStyle w:val="Aucun"/>
          <w:i/>
          <w:iCs/>
        </w:rPr>
        <w:t>tiens »</w:t>
      </w:r>
      <w:r w:rsidRPr="009D4A3C">
        <w:rPr>
          <w:rStyle w:val="Aucun"/>
          <w:i/>
          <w:iCs/>
        </w:rPr>
        <w:t xml:space="preserve"> </w:t>
      </w:r>
      <w:r w:rsidRPr="009D4A3C">
        <w:t xml:space="preserve">par lequel il lui aurait été révélé, écrit-il, </w:t>
      </w:r>
      <w:r>
        <w:rPr>
          <w:rStyle w:val="Aucun"/>
          <w:i/>
          <w:iCs/>
        </w:rPr>
        <w:t>« </w:t>
      </w:r>
      <w:r w:rsidRPr="009D4A3C">
        <w:rPr>
          <w:rStyle w:val="Aucun"/>
          <w:i/>
          <w:iCs/>
        </w:rPr>
        <w:t>que les colons v</w:t>
      </w:r>
      <w:r w:rsidRPr="009D4A3C">
        <w:rPr>
          <w:rStyle w:val="Aucun"/>
          <w:i/>
          <w:iCs/>
        </w:rPr>
        <w:t>i</w:t>
      </w:r>
      <w:r w:rsidRPr="009D4A3C">
        <w:rPr>
          <w:rStyle w:val="Aucun"/>
          <w:i/>
          <w:iCs/>
        </w:rPr>
        <w:t xml:space="preserve">vaient en amitié avec les </w:t>
      </w:r>
      <w:r>
        <w:rPr>
          <w:rStyle w:val="Aucun"/>
          <w:i/>
          <w:iCs/>
        </w:rPr>
        <w:t>« </w:t>
      </w:r>
      <w:r w:rsidRPr="009D4A3C">
        <w:rPr>
          <w:rStyle w:val="Aucun"/>
          <w:i/>
          <w:iCs/>
        </w:rPr>
        <w:t>Sauvages</w:t>
      </w:r>
      <w:r>
        <w:rPr>
          <w:rStyle w:val="Aucun"/>
          <w:i/>
          <w:iCs/>
        </w:rPr>
        <w:t> »</w:t>
      </w:r>
      <w:r w:rsidRPr="009D4A3C">
        <w:t>. Si romantique qu’il soit, l’énoncé ainsi formulé par M. Bouchard heurte la réalité et manque de substance. Ici, compte tenu des positions irréconciliables qui s'affro</w:t>
      </w:r>
      <w:r w:rsidRPr="009D4A3C">
        <w:t>n</w:t>
      </w:r>
      <w:r w:rsidRPr="009D4A3C">
        <w:t>tent, un petit redressement s’impose.</w:t>
      </w:r>
    </w:p>
    <w:p w14:paraId="79F425D7" w14:textId="77777777" w:rsidR="00752AC2" w:rsidRDefault="00752AC2" w:rsidP="00752AC2">
      <w:pPr>
        <w:spacing w:before="120" w:after="120"/>
        <w:jc w:val="both"/>
      </w:pPr>
      <w:r>
        <w:t>Dans son dernier bouquin que j’</w:t>
      </w:r>
      <w:r w:rsidRPr="009D4A3C">
        <w:t>ai lu passionnément avec un intérêt soutenu (</w:t>
      </w:r>
      <w:r>
        <w:rPr>
          <w:rStyle w:val="Aucun"/>
          <w:i/>
          <w:iCs/>
        </w:rPr>
        <w:t>« </w:t>
      </w:r>
      <w:r w:rsidRPr="009D4A3C">
        <w:rPr>
          <w:rStyle w:val="Aucun"/>
          <w:i/>
          <w:iCs/>
        </w:rPr>
        <w:t>Terre des Humbles / Les Saguenayens 1840-1940</w:t>
      </w:r>
      <w:r>
        <w:rPr>
          <w:rStyle w:val="Aucun"/>
          <w:i/>
          <w:iCs/>
        </w:rPr>
        <w:t> »</w:t>
      </w:r>
      <w:r w:rsidRPr="009D4A3C">
        <w:rPr>
          <w:rStyle w:val="Aucun"/>
          <w:i/>
          <w:iCs/>
        </w:rPr>
        <w:t>)</w:t>
      </w:r>
      <w:r w:rsidRPr="009D4A3C">
        <w:t>, G</w:t>
      </w:r>
      <w:r w:rsidRPr="009D4A3C">
        <w:t>é</w:t>
      </w:r>
      <w:r w:rsidRPr="009D4A3C">
        <w:t xml:space="preserve">rard Bouchard dit avoir pu déterminer, grâce à ses recherches, </w:t>
      </w:r>
      <w:r>
        <w:rPr>
          <w:rStyle w:val="Aucun"/>
          <w:i/>
          <w:iCs/>
        </w:rPr>
        <w:t>« qu’un</w:t>
      </w:r>
      <w:r w:rsidRPr="009D4A3C">
        <w:rPr>
          <w:rStyle w:val="Aucun"/>
          <w:i/>
          <w:iCs/>
        </w:rPr>
        <w:t xml:space="preserve"> peu plus de 50% des Francophones québécois comptent au moins un ancêtre amérindien dans leur descendance</w:t>
      </w:r>
      <w:r>
        <w:rPr>
          <w:rStyle w:val="Aucun"/>
          <w:i/>
          <w:iCs/>
        </w:rPr>
        <w:t> »</w:t>
      </w:r>
      <w:r w:rsidRPr="009D4A3C">
        <w:t xml:space="preserve"> (p. 69). Cette estimation péremptoire est lourde de conséquences à maints égards. Elle lui pe</w:t>
      </w:r>
      <w:r w:rsidRPr="009D4A3C">
        <w:t>r</w:t>
      </w:r>
      <w:r w:rsidRPr="009D4A3C">
        <w:t>met de poser la question concernant le nombre d</w:t>
      </w:r>
      <w:r w:rsidRPr="009D4A3C">
        <w:rPr>
          <w:rtl/>
        </w:rPr>
        <w:t>’</w:t>
      </w:r>
      <w:r w:rsidRPr="009D4A3C">
        <w:t xml:space="preserve">ancêtres autochtones </w:t>
      </w:r>
      <w:r>
        <w:t>qu’il</w:t>
      </w:r>
      <w:r w:rsidRPr="009D4A3C">
        <w:t xml:space="preserve"> faudrait avoir selon lui, pour </w:t>
      </w:r>
      <w:r>
        <w:t>qu’un</w:t>
      </w:r>
      <w:r w:rsidRPr="009D4A3C">
        <w:t xml:space="preserve"> Québécois puisse conclure qui est Autochtone ou pas</w:t>
      </w:r>
      <w:r>
        <w:t> ?</w:t>
      </w:r>
      <w:r w:rsidRPr="009D4A3C">
        <w:t xml:space="preserve"> Cette annonce publiée</w:t>
      </w:r>
      <w:r w:rsidRPr="009D4A3C">
        <w:rPr>
          <w:rStyle w:val="Aucun"/>
          <w:i/>
          <w:iCs/>
        </w:rPr>
        <w:t xml:space="preserve"> ex cathedra</w:t>
      </w:r>
      <w:r w:rsidRPr="009D4A3C">
        <w:t xml:space="preserve"> dans son bouquin est mal engagée dès le départ à maints égards, car elle impose de se soumettre à son agenda et nous écarte du vrai fond du débat qu’il dit solliciter :</w:t>
      </w:r>
    </w:p>
    <w:p w14:paraId="265C9F1F" w14:textId="77777777" w:rsidR="00752AC2" w:rsidRPr="009D4A3C" w:rsidRDefault="00752AC2" w:rsidP="00752AC2">
      <w:pPr>
        <w:spacing w:before="120" w:after="120"/>
        <w:jc w:val="both"/>
        <w:rPr>
          <w:rFonts w:eastAsia="Helvetica" w:cs="Helvetica"/>
        </w:rPr>
      </w:pPr>
    </w:p>
    <w:p w14:paraId="4A511F09" w14:textId="77777777" w:rsidR="00752AC2" w:rsidRPr="009D4A3C" w:rsidRDefault="00752AC2" w:rsidP="00752AC2">
      <w:pPr>
        <w:spacing w:before="120" w:after="120"/>
        <w:jc w:val="both"/>
        <w:rPr>
          <w:rFonts w:eastAsia="Helvetica" w:cs="Helvetica"/>
        </w:rPr>
      </w:pPr>
      <w:r w:rsidRPr="009D4A3C">
        <w:t>—</w:t>
      </w:r>
      <w:r>
        <w:t xml:space="preserve"> </w:t>
      </w:r>
      <w:r w:rsidRPr="005911D4">
        <w:rPr>
          <w:i/>
          <w:u w:val="single"/>
        </w:rPr>
        <w:t>Pour un</w:t>
      </w:r>
      <w:r w:rsidRPr="009D4A3C">
        <w:t>, il faudrait d</w:t>
      </w:r>
      <w:r w:rsidRPr="009D4A3C">
        <w:rPr>
          <w:rtl/>
        </w:rPr>
        <w:t>’</w:t>
      </w:r>
      <w:r w:rsidRPr="009D4A3C">
        <w:t xml:space="preserve">abord évoquer la présence écrasante des </w:t>
      </w:r>
      <w:r>
        <w:rPr>
          <w:rStyle w:val="Aucun"/>
          <w:i/>
          <w:iCs/>
        </w:rPr>
        <w:t>« </w:t>
      </w:r>
      <w:r w:rsidRPr="009D4A3C">
        <w:rPr>
          <w:rStyle w:val="Aucun"/>
          <w:i/>
          <w:iCs/>
        </w:rPr>
        <w:t>Canadiens français</w:t>
      </w:r>
      <w:r>
        <w:rPr>
          <w:rStyle w:val="Aucun"/>
          <w:i/>
          <w:iCs/>
        </w:rPr>
        <w:t> »</w:t>
      </w:r>
      <w:r w:rsidRPr="009D4A3C">
        <w:t xml:space="preserve"> et des </w:t>
      </w:r>
      <w:r>
        <w:rPr>
          <w:rStyle w:val="Aucun"/>
          <w:i/>
          <w:iCs/>
        </w:rPr>
        <w:t>« </w:t>
      </w:r>
      <w:r w:rsidRPr="009D4A3C">
        <w:rPr>
          <w:rStyle w:val="Aucun"/>
          <w:i/>
          <w:iCs/>
        </w:rPr>
        <w:t>Écossais</w:t>
      </w:r>
      <w:r>
        <w:rPr>
          <w:rStyle w:val="Aucun"/>
          <w:i/>
          <w:iCs/>
        </w:rPr>
        <w:t> »</w:t>
      </w:r>
      <w:r w:rsidRPr="009D4A3C">
        <w:t xml:space="preserve"> qui ont eu d</w:t>
      </w:r>
      <w:r w:rsidRPr="009D4A3C">
        <w:rPr>
          <w:rtl/>
        </w:rPr>
        <w:t>’</w:t>
      </w:r>
      <w:r w:rsidRPr="009D4A3C">
        <w:t>intimes ra</w:t>
      </w:r>
      <w:r w:rsidRPr="009D4A3C">
        <w:t>p</w:t>
      </w:r>
      <w:r w:rsidRPr="009D4A3C">
        <w:t xml:space="preserve">ports avec les </w:t>
      </w:r>
      <w:r>
        <w:rPr>
          <w:rStyle w:val="Aucun"/>
          <w:i/>
          <w:iCs/>
        </w:rPr>
        <w:t>« </w:t>
      </w:r>
      <w:r w:rsidRPr="009D4A3C">
        <w:rPr>
          <w:rStyle w:val="Aucun"/>
          <w:i/>
          <w:iCs/>
        </w:rPr>
        <w:t>Sauvages</w:t>
      </w:r>
      <w:r>
        <w:rPr>
          <w:rStyle w:val="Aucun"/>
          <w:i/>
          <w:iCs/>
        </w:rPr>
        <w:t> »</w:t>
      </w:r>
      <w:r w:rsidRPr="009D4A3C">
        <w:t xml:space="preserve"> du Québec, au lieu de les amalgamer dans le fourre-tout </w:t>
      </w:r>
      <w:proofErr w:type="gramStart"/>
      <w:r w:rsidRPr="009D4A3C">
        <w:t xml:space="preserve">des  </w:t>
      </w:r>
      <w:r>
        <w:rPr>
          <w:rStyle w:val="Aucun"/>
          <w:i/>
          <w:iCs/>
        </w:rPr>
        <w:t>«</w:t>
      </w:r>
      <w:proofErr w:type="gramEnd"/>
      <w:r>
        <w:rPr>
          <w:rStyle w:val="Aucun"/>
          <w:i/>
          <w:iCs/>
        </w:rPr>
        <w:t> </w:t>
      </w:r>
      <w:r w:rsidRPr="009D4A3C">
        <w:rPr>
          <w:rStyle w:val="Aucun"/>
          <w:i/>
          <w:iCs/>
        </w:rPr>
        <w:t>Francophones Québécois</w:t>
      </w:r>
      <w:r>
        <w:rPr>
          <w:rStyle w:val="Aucun"/>
          <w:i/>
          <w:iCs/>
        </w:rPr>
        <w:t> »</w:t>
      </w:r>
      <w:r w:rsidRPr="009D4A3C">
        <w:t xml:space="preserve"> (</w:t>
      </w:r>
      <w:r w:rsidRPr="009D4A3C">
        <w:rPr>
          <w:rStyle w:val="Aucun"/>
          <w:i/>
          <w:iCs/>
        </w:rPr>
        <w:t>sic</w:t>
      </w:r>
      <w:r w:rsidRPr="009D4A3C">
        <w:t>). Cette appell</w:t>
      </w:r>
      <w:r w:rsidRPr="009D4A3C">
        <w:t>a</w:t>
      </w:r>
      <w:r w:rsidRPr="009D4A3C">
        <w:t>tion générique assimilatrice et réductrice est devenue la norme lang</w:t>
      </w:r>
      <w:r w:rsidRPr="009D4A3C">
        <w:t>a</w:t>
      </w:r>
      <w:r w:rsidRPr="009D4A3C">
        <w:t xml:space="preserve">gière à compter de la défaite référendaire de 1995 où il est devenu un langage imposé de ne plus faire référence aux </w:t>
      </w:r>
      <w:r>
        <w:rPr>
          <w:rStyle w:val="Aucun"/>
          <w:i/>
          <w:iCs/>
        </w:rPr>
        <w:t>« </w:t>
      </w:r>
      <w:r w:rsidRPr="009D4A3C">
        <w:rPr>
          <w:rStyle w:val="Aucun"/>
          <w:i/>
          <w:iCs/>
        </w:rPr>
        <w:t>Canadiens français</w:t>
      </w:r>
      <w:r>
        <w:rPr>
          <w:rStyle w:val="Aucun"/>
          <w:i/>
          <w:iCs/>
        </w:rPr>
        <w:t> »</w:t>
      </w:r>
      <w:r w:rsidRPr="009D4A3C">
        <w:t xml:space="preserve"> qualifiés désormais d’appellation raciste et injurieuse à l’égard des immigrants qu’il faut, coûte que coûte, amener à se sentir bien dans la ré-écriture de l’histoire du Québec dont il est partie prenante.</w:t>
      </w:r>
    </w:p>
    <w:p w14:paraId="25206DA5" w14:textId="77777777" w:rsidR="00752AC2" w:rsidRPr="009D4A3C" w:rsidRDefault="00752AC2" w:rsidP="00752AC2">
      <w:pPr>
        <w:spacing w:before="120" w:after="120"/>
        <w:jc w:val="both"/>
        <w:rPr>
          <w:rFonts w:eastAsia="Helvetica" w:cs="Helvetica"/>
        </w:rPr>
      </w:pPr>
      <w:r w:rsidRPr="009D4A3C">
        <w:t>—</w:t>
      </w:r>
      <w:r>
        <w:t xml:space="preserve"> </w:t>
      </w:r>
      <w:r w:rsidRPr="005911D4">
        <w:rPr>
          <w:i/>
          <w:u w:val="single"/>
        </w:rPr>
        <w:t>Pour deux</w:t>
      </w:r>
      <w:r w:rsidRPr="009D4A3C">
        <w:t>, il m’apparait très risqué, d’un point de vue scientif</w:t>
      </w:r>
      <w:r w:rsidRPr="009D4A3C">
        <w:t>i</w:t>
      </w:r>
      <w:r w:rsidRPr="009D4A3C">
        <w:t>que, d</w:t>
      </w:r>
      <w:r w:rsidRPr="009D4A3C">
        <w:rPr>
          <w:rtl/>
        </w:rPr>
        <w:t>’</w:t>
      </w:r>
      <w:r w:rsidRPr="009D4A3C">
        <w:t>affirmer que 50% des Québécois ont du sang Autochtone qui coule dans leurs veines, car ce n</w:t>
      </w:r>
      <w:r w:rsidRPr="009D4A3C">
        <w:rPr>
          <w:rtl/>
        </w:rPr>
        <w:t>’</w:t>
      </w:r>
      <w:r w:rsidRPr="009D4A3C">
        <w:t xml:space="preserve">est manifestement pas le cas pour les régions de Montréal et de Québec. Dans un tel contexte, il est du reste absolument impossible de trouver les preuves d’une telle proportion de ce mélange sanguin dans la plupart des secteurs de la Laurentie. </w:t>
      </w:r>
    </w:p>
    <w:p w14:paraId="681B1075" w14:textId="77777777" w:rsidR="00752AC2" w:rsidRPr="009D4A3C" w:rsidRDefault="00752AC2" w:rsidP="00752AC2">
      <w:pPr>
        <w:spacing w:before="120" w:after="120"/>
        <w:jc w:val="both"/>
        <w:rPr>
          <w:rFonts w:eastAsia="Helvetica" w:cs="Helvetica"/>
        </w:rPr>
      </w:pPr>
      <w:r w:rsidRPr="009D4A3C">
        <w:t>—</w:t>
      </w:r>
      <w:r w:rsidRPr="005911D4">
        <w:rPr>
          <w:i/>
          <w:u w:val="single"/>
        </w:rPr>
        <w:t>Et pour trois</w:t>
      </w:r>
      <w:r w:rsidRPr="009D4A3C">
        <w:t>, pour pouvoir arriver à une telle réalité, il faudrait plutôt se concentrer sur les régions périphériques comme le Saguenay-Lac-St-Jean-Côte-Nord (une pouponnière métisse), la Mauricie, l</w:t>
      </w:r>
      <w:r w:rsidRPr="009D4A3C">
        <w:rPr>
          <w:rtl/>
        </w:rPr>
        <w:t>’</w:t>
      </w:r>
      <w:r w:rsidRPr="009D4A3C">
        <w:t>Abitibi et, peut-être aussi, la Gaspésie, où les rencontres entre euro-canadiens et Sauvages ont été à la fois constantes depuis le début du XVII</w:t>
      </w:r>
      <w:r w:rsidRPr="009D4A3C">
        <w:rPr>
          <w:vertAlign w:val="superscript"/>
        </w:rPr>
        <w:t>e</w:t>
      </w:r>
      <w:r w:rsidRPr="009D4A3C">
        <w:t xml:space="preserve"> siècle, productives et déterminantes pour la survie des peuples autochtones, réduits au seuil de l’extinction par les épidémies de to</w:t>
      </w:r>
      <w:r w:rsidRPr="009D4A3C">
        <w:t>u</w:t>
      </w:r>
      <w:r w:rsidRPr="009D4A3C">
        <w:t>tes sortes, les guerres sans fin, les famines endémiques, la raréfaction des ressources cynégétiques et le changement brutal d’une économie de survivance à une économie de traite.</w:t>
      </w:r>
    </w:p>
    <w:p w14:paraId="71533736" w14:textId="77777777" w:rsidR="00752AC2" w:rsidRDefault="00752AC2" w:rsidP="00752AC2">
      <w:pPr>
        <w:spacing w:before="120" w:after="120"/>
        <w:jc w:val="both"/>
      </w:pPr>
    </w:p>
    <w:p w14:paraId="207A033D" w14:textId="77777777" w:rsidR="00752AC2" w:rsidRPr="009D4A3C" w:rsidRDefault="00752AC2" w:rsidP="00752AC2">
      <w:pPr>
        <w:spacing w:before="120" w:after="120"/>
        <w:jc w:val="both"/>
        <w:rPr>
          <w:rFonts w:eastAsia="Helvetica" w:cs="Helvetica"/>
        </w:rPr>
      </w:pPr>
      <w:r w:rsidRPr="009D4A3C">
        <w:t>Pour dire encore plus juste, l’exactitude des faits vérifiables est sans compromis à cet égard, car il faut bien reconnaître qu’il n</w:t>
      </w:r>
      <w:r w:rsidRPr="009D4A3C">
        <w:rPr>
          <w:rtl/>
        </w:rPr>
        <w:t>’</w:t>
      </w:r>
      <w:r w:rsidRPr="009D4A3C">
        <w:t>y aurait plus d</w:t>
      </w:r>
      <w:r w:rsidRPr="009D4A3C">
        <w:rPr>
          <w:rtl/>
        </w:rPr>
        <w:t>’</w:t>
      </w:r>
      <w:r w:rsidRPr="009D4A3C">
        <w:t xml:space="preserve">Indiens, ni de Premières nations, ni de réserves indiennes au Saguenay–Lac-Saint-Jean–Côte-Nord </w:t>
      </w:r>
      <w:proofErr w:type="gramStart"/>
      <w:r w:rsidRPr="009D4A3C">
        <w:t>voire même</w:t>
      </w:r>
      <w:proofErr w:type="gramEnd"/>
      <w:r w:rsidRPr="009D4A3C">
        <w:t xml:space="preserve"> au Québec n’eut été du métissage. Le constat est frappant ! Personnellement, et à mon corps défendant, j</w:t>
      </w:r>
      <w:r w:rsidRPr="009D4A3C">
        <w:rPr>
          <w:rtl/>
        </w:rPr>
        <w:t>’</w:t>
      </w:r>
      <w:r w:rsidRPr="009D4A3C">
        <w:t>ai pu vérifier, par la somme de mes recherches, après avoir réalisé la généalogie complète, les souches de 72 familles autochtones. À la lumière de ces résultats, preuves en main, on déco</w:t>
      </w:r>
      <w:r w:rsidRPr="009D4A3C">
        <w:t>u</w:t>
      </w:r>
      <w:r w:rsidRPr="009D4A3C">
        <w:t>vre qu'aucun Indien statué dans la grande région que j’habite ne pou</w:t>
      </w:r>
      <w:r w:rsidRPr="009D4A3C">
        <w:t>r</w:t>
      </w:r>
      <w:r w:rsidRPr="009D4A3C">
        <w:t>rait réclamer aujourd’hui sa carte d</w:t>
      </w:r>
      <w:r w:rsidRPr="009D4A3C">
        <w:rPr>
          <w:rtl/>
        </w:rPr>
        <w:t>’</w:t>
      </w:r>
      <w:r w:rsidRPr="009D4A3C">
        <w:t>Indien s</w:t>
      </w:r>
      <w:r w:rsidRPr="009D4A3C">
        <w:rPr>
          <w:rtl/>
        </w:rPr>
        <w:t>’</w:t>
      </w:r>
      <w:r w:rsidRPr="009D4A3C">
        <w:t>il fallait référer à la qua</w:t>
      </w:r>
      <w:r w:rsidRPr="009D4A3C">
        <w:t>n</w:t>
      </w:r>
      <w:r w:rsidRPr="009D4A3C">
        <w:t>tité de sang autochtone qui coule dans leurs veines. Au terme de mon enquête, qui s</w:t>
      </w:r>
      <w:r w:rsidRPr="009D4A3C">
        <w:rPr>
          <w:rtl/>
        </w:rPr>
        <w:t>’</w:t>
      </w:r>
      <w:r w:rsidRPr="009D4A3C">
        <w:t>est étirée sur plusieurs années, je puis confirmer au re</w:t>
      </w:r>
      <w:r w:rsidRPr="009D4A3C">
        <w:t>s</w:t>
      </w:r>
      <w:r w:rsidRPr="009D4A3C">
        <w:t xml:space="preserve">te </w:t>
      </w:r>
      <w:r>
        <w:t>qu’aucun</w:t>
      </w:r>
      <w:r w:rsidRPr="009D4A3C">
        <w:t xml:space="preserve"> Indien actuellement statué dans les réserves de Mas</w:t>
      </w:r>
      <w:r w:rsidRPr="009D4A3C">
        <w:t>h</w:t>
      </w:r>
      <w:r w:rsidRPr="009D4A3C">
        <w:t>teuiatsh et de la Haute Côte-Nord ne peut prétendre avoir au moins un ancêtre indien qui n</w:t>
      </w:r>
      <w:r w:rsidRPr="009D4A3C">
        <w:rPr>
          <w:rtl/>
        </w:rPr>
        <w:t>’</w:t>
      </w:r>
      <w:r w:rsidRPr="009D4A3C">
        <w:t>a pas été contaminé génétiquement et culturell</w:t>
      </w:r>
      <w:r w:rsidRPr="009D4A3C">
        <w:t>e</w:t>
      </w:r>
      <w:r w:rsidRPr="009D4A3C">
        <w:t>ment par les contacts avec les Européens, avant la septième voire-même la huitième génération ; preuves vérifiables à l’appui de la g</w:t>
      </w:r>
      <w:r w:rsidRPr="009D4A3C">
        <w:t>é</w:t>
      </w:r>
      <w:r w:rsidRPr="009D4A3C">
        <w:t xml:space="preserve">néalogie de 26 familles souches présentées dans mon bouquin, </w:t>
      </w:r>
      <w:r>
        <w:rPr>
          <w:rStyle w:val="Aucun"/>
          <w:i/>
          <w:iCs/>
        </w:rPr>
        <w:t>« </w:t>
      </w:r>
      <w:r w:rsidRPr="009D4A3C">
        <w:rPr>
          <w:rStyle w:val="Aucun"/>
          <w:i/>
          <w:iCs/>
        </w:rPr>
        <w:t>Naissance d’une Nouvelle Humanité au cœur du Québec / Étude sur les origines de 26 familles souches du Peuple Métis de la Boréalie</w:t>
      </w:r>
      <w:r>
        <w:rPr>
          <w:rStyle w:val="Aucun"/>
          <w:i/>
          <w:iCs/>
        </w:rPr>
        <w:t> »</w:t>
      </w:r>
      <w:r w:rsidRPr="009D4A3C">
        <w:rPr>
          <w:rStyle w:val="Aucun"/>
          <w:i/>
          <w:iCs/>
        </w:rPr>
        <w:t xml:space="preserve">, </w:t>
      </w:r>
      <w:r w:rsidRPr="009D4A3C">
        <w:t>publié en 2013.</w:t>
      </w:r>
    </w:p>
    <w:p w14:paraId="03DAEEF1" w14:textId="77777777" w:rsidR="00752AC2" w:rsidRPr="009D4A3C" w:rsidRDefault="00752AC2" w:rsidP="00752AC2">
      <w:pPr>
        <w:spacing w:before="120" w:after="120"/>
        <w:jc w:val="both"/>
        <w:rPr>
          <w:rFonts w:eastAsia="Helvetica" w:cs="Helvetica"/>
        </w:rPr>
      </w:pPr>
      <w:r w:rsidRPr="009D4A3C">
        <w:t>Qui est Indien et qui ne l</w:t>
      </w:r>
      <w:r w:rsidRPr="009D4A3C">
        <w:rPr>
          <w:rtl/>
        </w:rPr>
        <w:t>’</w:t>
      </w:r>
      <w:r w:rsidRPr="009D4A3C">
        <w:t>est pas au Québec</w:t>
      </w:r>
      <w:r>
        <w:t> ?</w:t>
      </w:r>
      <w:r w:rsidRPr="009D4A3C">
        <w:t xml:space="preserve"> Qui est Métis et qui ne l’est pas</w:t>
      </w:r>
      <w:r>
        <w:t> ?</w:t>
      </w:r>
      <w:r>
        <w:rPr>
          <w:lang w:eastAsia="zh-TW"/>
        </w:rPr>
        <w:t>?</w:t>
      </w:r>
      <w:r w:rsidRPr="009D4A3C">
        <w:rPr>
          <w:lang w:eastAsia="zh-TW"/>
        </w:rPr>
        <w:t xml:space="preserve"> </w:t>
      </w:r>
      <w:r w:rsidRPr="009D4A3C">
        <w:t>Qui peut inscrire au bas de son CV qu’il est Autochtone ou pas</w:t>
      </w:r>
      <w:r>
        <w:t xml:space="preserve"> ??? </w:t>
      </w:r>
      <w:r w:rsidRPr="009D4A3C">
        <w:t xml:space="preserve">Le simple fait de poser cette question est irritant </w:t>
      </w:r>
      <w:proofErr w:type="gramStart"/>
      <w:r w:rsidRPr="009D4A3C">
        <w:t>voire m</w:t>
      </w:r>
      <w:r w:rsidRPr="009D4A3C">
        <w:t>ê</w:t>
      </w:r>
      <w:r w:rsidRPr="009D4A3C">
        <w:t>me</w:t>
      </w:r>
      <w:proofErr w:type="gramEnd"/>
      <w:r w:rsidRPr="009D4A3C">
        <w:t xml:space="preserve"> déshumanisant et humiliant. D’ailleurs, la controverse ne date pas d’aujourd’hui. Elle se découvre dans des études multidisciplinaires vieilles de plus d’un demi-siècle et dans lesquelles les auteurs, total</w:t>
      </w:r>
      <w:r w:rsidRPr="009D4A3C">
        <w:t>e</w:t>
      </w:r>
      <w:r w:rsidRPr="009D4A3C">
        <w:t xml:space="preserve">ment étrangers au débat actuel, avouent, au terme de l’exercice, qu’il était impossible d’y répondre convenablement. </w:t>
      </w:r>
    </w:p>
    <w:p w14:paraId="010D3460" w14:textId="77777777" w:rsidR="00752AC2" w:rsidRPr="009D4A3C" w:rsidRDefault="00752AC2" w:rsidP="00752AC2">
      <w:pPr>
        <w:spacing w:before="120" w:after="120"/>
        <w:jc w:val="both"/>
        <w:rPr>
          <w:rFonts w:eastAsia="Helvetica" w:cs="Helvetica"/>
        </w:rPr>
      </w:pPr>
      <w:r w:rsidRPr="009D4A3C">
        <w:t>Pour tout ce qu’elle implique d’un point de vue historique, géné</w:t>
      </w:r>
      <w:r w:rsidRPr="009D4A3C">
        <w:t>a</w:t>
      </w:r>
      <w:r w:rsidRPr="009D4A3C">
        <w:t>logique, humain et sociétal, la question concernant l’identité autoc</w:t>
      </w:r>
      <w:r w:rsidRPr="009D4A3C">
        <w:t>h</w:t>
      </w:r>
      <w:r w:rsidRPr="009D4A3C">
        <w:t>tone au Québec et au Canada ne devrait donc pas se poser ainsi et su</w:t>
      </w:r>
      <w:r w:rsidRPr="009D4A3C">
        <w:t>r</w:t>
      </w:r>
      <w:r w:rsidRPr="009D4A3C">
        <w:t>tout pas sous l’angle imposé par M. Bouchard, car nous sombrons dans les notions racistes exclusives, dans l</w:t>
      </w:r>
      <w:r w:rsidRPr="009D4A3C">
        <w:rPr>
          <w:rtl/>
        </w:rPr>
        <w:t>’</w:t>
      </w:r>
      <w:r w:rsidRPr="009D4A3C">
        <w:t>eugénisme et dans le déni historique. Bien qu’elle soit très légitime pour un historien et pour toute personne qui suit à la trace ses ancêtres amérindiens afin de se réconcilier avec sa propre histoire qu’on lui a cachée, la question ainsi posée est malheureusement déterminée en fonction de la Loi de 1985 qui est une approche colonialiste et raciste imposée depuis la Loi de 1850, laquelle n</w:t>
      </w:r>
      <w:r w:rsidRPr="009D4A3C">
        <w:rPr>
          <w:rtl/>
        </w:rPr>
        <w:t>’</w:t>
      </w:r>
      <w:r w:rsidRPr="009D4A3C">
        <w:t>a de cesse de réduire l</w:t>
      </w:r>
      <w:r w:rsidRPr="009D4A3C">
        <w:rPr>
          <w:rtl/>
        </w:rPr>
        <w:t>’</w:t>
      </w:r>
      <w:r w:rsidRPr="009D4A3C">
        <w:t>accessibilité au titre d’Indien statué depuis la Loi de 1869 qui a enlevé à la femme indienne le droit naturel et le pouvoir de transmettre à sa descendance à la fois son st</w:t>
      </w:r>
      <w:r w:rsidRPr="009D4A3C">
        <w:t>a</w:t>
      </w:r>
      <w:r w:rsidRPr="009D4A3C">
        <w:t>tut, son identité, le droit de naissance, le droit du sol, et les droits issus de traités historiques qui y sont associés (dont celui dit de Tadoussac conclu à l’automne 1760 entre les représentants de la Couronne br</w:t>
      </w:r>
      <w:r w:rsidRPr="009D4A3C">
        <w:t>i</w:t>
      </w:r>
      <w:r w:rsidRPr="009D4A3C">
        <w:t>tannique en Amérique du Nord et les chefs des Montagnais).</w:t>
      </w:r>
    </w:p>
    <w:p w14:paraId="729EE96A" w14:textId="77777777" w:rsidR="00752AC2" w:rsidRDefault="00752AC2" w:rsidP="00752AC2">
      <w:pPr>
        <w:spacing w:before="120" w:after="120"/>
        <w:jc w:val="both"/>
      </w:pPr>
      <w:r>
        <w:br w:type="page"/>
      </w:r>
    </w:p>
    <w:p w14:paraId="556D7D98" w14:textId="77777777" w:rsidR="00752AC2" w:rsidRDefault="00752AC2" w:rsidP="00752AC2">
      <w:pPr>
        <w:spacing w:before="120" w:after="120"/>
        <w:jc w:val="both"/>
      </w:pPr>
      <w:r>
        <w:t>Voir le texte de Gérard Bouchard publié dans l’édition du 27 se</w:t>
      </w:r>
      <w:r>
        <w:t>p</w:t>
      </w:r>
      <w:r>
        <w:t xml:space="preserve">tembre 2025, en page 13, dans </w:t>
      </w:r>
      <w:r w:rsidRPr="009D4A3C">
        <w:rPr>
          <w:i/>
        </w:rPr>
        <w:t>Le Devoir</w:t>
      </w:r>
      <w:r>
        <w:t xml:space="preserve"> sous le titre : “Le choc des mémoires entre Québécois et autochtones.”</w:t>
      </w:r>
    </w:p>
    <w:p w14:paraId="64781FC9" w14:textId="77777777" w:rsidR="00752AC2" w:rsidRPr="009D4A3C" w:rsidRDefault="00752AC2" w:rsidP="00752AC2">
      <w:pPr>
        <w:spacing w:before="120" w:after="120"/>
        <w:jc w:val="both"/>
      </w:pPr>
      <w:hyperlink r:id="rId20" w:history="1">
        <w:r w:rsidRPr="0016134D">
          <w:rPr>
            <w:rStyle w:val="Hyperlien"/>
          </w:rPr>
          <w:t>https://www.ledevoir.com/opinion/idees/920571/point-vue-choc-memoires-entre-quebecois-autochtones</w:t>
        </w:r>
      </w:hyperlink>
      <w:r w:rsidRPr="009D4A3C">
        <w:t>?</w:t>
      </w:r>
      <w:r>
        <w:t xml:space="preserve"> </w:t>
      </w:r>
    </w:p>
    <w:p w14:paraId="6F684D9D" w14:textId="77777777" w:rsidR="00752AC2" w:rsidRDefault="00752AC2" w:rsidP="00752AC2">
      <w:pPr>
        <w:jc w:val="both"/>
      </w:pPr>
    </w:p>
    <w:p w14:paraId="0F7679F2" w14:textId="77777777" w:rsidR="00752AC2" w:rsidRDefault="00752AC2" w:rsidP="00752AC2">
      <w:pPr>
        <w:jc w:val="both"/>
      </w:pPr>
      <w:hyperlink r:id="rId21" w:history="1">
        <w:r w:rsidRPr="0016134D">
          <w:rPr>
            <w:rStyle w:val="Hyperlien"/>
          </w:rPr>
          <w:t>https://classiques.uqam.ca/contemporains/bouchard_gerard/bouchard_gerard.html</w:t>
        </w:r>
      </w:hyperlink>
      <w:r>
        <w:t xml:space="preserve"> </w:t>
      </w:r>
    </w:p>
    <w:p w14:paraId="4F3100C5" w14:textId="77777777" w:rsidR="00752AC2" w:rsidRDefault="00752AC2" w:rsidP="00752AC2">
      <w:pPr>
        <w:jc w:val="both"/>
      </w:pPr>
    </w:p>
    <w:p w14:paraId="25F766D3" w14:textId="77777777" w:rsidR="00752AC2" w:rsidRDefault="00752AC2" w:rsidP="00752AC2">
      <w:pPr>
        <w:jc w:val="both"/>
      </w:pPr>
    </w:p>
    <w:p w14:paraId="1F307DA7" w14:textId="77777777" w:rsidR="00752AC2" w:rsidRDefault="00752AC2" w:rsidP="00752AC2">
      <w:pPr>
        <w:jc w:val="both"/>
      </w:pPr>
      <w:r>
        <w:t>Texte de Russel-Aurore Bouchard rediffusé dans Les classiques des sciences soci</w:t>
      </w:r>
      <w:r>
        <w:t>a</w:t>
      </w:r>
      <w:r>
        <w:t>les :</w:t>
      </w:r>
    </w:p>
    <w:p w14:paraId="225130B5" w14:textId="77777777" w:rsidR="00752AC2" w:rsidRDefault="00752AC2" w:rsidP="00752AC2">
      <w:pPr>
        <w:jc w:val="both"/>
      </w:pPr>
    </w:p>
    <w:p w14:paraId="1FC65CB5" w14:textId="77777777" w:rsidR="00752AC2" w:rsidRDefault="00752AC2" w:rsidP="00752AC2">
      <w:pPr>
        <w:jc w:val="both"/>
      </w:pPr>
      <w:hyperlink r:id="rId22" w:history="1">
        <w:r w:rsidRPr="0016134D">
          <w:rPr>
            <w:rStyle w:val="Hyperlien"/>
          </w:rPr>
          <w:t>https://classiques.uqam.ca/contemporains/bouchard_russel_aurore/bouchard_russel_aurore.html</w:t>
        </w:r>
      </w:hyperlink>
      <w:r>
        <w:t xml:space="preserve"> </w:t>
      </w:r>
    </w:p>
    <w:p w14:paraId="17DF5423" w14:textId="77777777" w:rsidR="00752AC2" w:rsidRPr="00E07116" w:rsidRDefault="00752AC2" w:rsidP="00752AC2">
      <w:pPr>
        <w:jc w:val="both"/>
      </w:pPr>
    </w:p>
    <w:p w14:paraId="6DAB8805" w14:textId="77777777" w:rsidR="00752AC2" w:rsidRPr="00E07116" w:rsidRDefault="00752AC2" w:rsidP="00752AC2">
      <w:pPr>
        <w:pStyle w:val="suite"/>
      </w:pPr>
      <w:r w:rsidRPr="00E07116">
        <w:t>Fin du texte</w:t>
      </w:r>
    </w:p>
    <w:p w14:paraId="688E28B1" w14:textId="77777777" w:rsidR="00752AC2" w:rsidRPr="00E07116" w:rsidRDefault="00752AC2" w:rsidP="00752AC2">
      <w:pPr>
        <w:jc w:val="both"/>
      </w:pPr>
    </w:p>
    <w:sectPr w:rsidR="00752AC2" w:rsidRPr="00E07116" w:rsidSect="00752AC2">
      <w:headerReference w:type="default" r:id="rId2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E3E9" w14:textId="77777777" w:rsidR="00DD2F0B" w:rsidRDefault="00DD2F0B">
      <w:r>
        <w:separator/>
      </w:r>
    </w:p>
  </w:endnote>
  <w:endnote w:type="continuationSeparator" w:id="0">
    <w:p w14:paraId="5FB67114" w14:textId="77777777" w:rsidR="00DD2F0B" w:rsidRDefault="00DD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CFD04" w14:textId="77777777" w:rsidR="00DD2F0B" w:rsidRDefault="00DD2F0B">
      <w:pPr>
        <w:ind w:firstLine="0"/>
      </w:pPr>
      <w:r>
        <w:separator/>
      </w:r>
    </w:p>
  </w:footnote>
  <w:footnote w:type="continuationSeparator" w:id="0">
    <w:p w14:paraId="5F7672D9" w14:textId="77777777" w:rsidR="00DD2F0B" w:rsidRDefault="00DD2F0B">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D6ED" w14:textId="77777777" w:rsidR="00752AC2" w:rsidRDefault="00752AC2" w:rsidP="00752AC2">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5911D4">
      <w:rPr>
        <w:rFonts w:ascii="Times New Roman" w:hAnsi="Times New Roman"/>
      </w:rPr>
      <w:t>“AUTOCHTONE OU PAS ?</w:t>
    </w:r>
    <w:r>
      <w:rPr>
        <w:rFonts w:ascii="Times New Roman" w:hAnsi="Times New Roman"/>
      </w:rPr>
      <w:t xml:space="preserve"> </w:t>
    </w:r>
    <w:r w:rsidRPr="005911D4">
      <w:rPr>
        <w:rFonts w:ascii="Times New Roman" w:hAnsi="Times New Roman"/>
      </w:rPr>
      <w:t>Être ou ne pas être,</w:t>
    </w:r>
    <w:r>
      <w:rPr>
        <w:rFonts w:ascii="Times New Roman" w:hAnsi="Times New Roman"/>
      </w:rPr>
      <w:t xml:space="preserve"> </w:t>
    </w:r>
    <w:r w:rsidRPr="005911D4">
      <w:rPr>
        <w:rFonts w:ascii="Times New Roman" w:hAnsi="Times New Roman"/>
      </w:rPr>
      <w:t>voilà la question !”</w:t>
    </w:r>
    <w:r>
      <w:rPr>
        <w:rFonts w:ascii="Times New Roman" w:hAnsi="Times New Roman"/>
      </w:rPr>
      <w:t xml:space="preserve"> (2025)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10</w:t>
    </w:r>
    <w:r>
      <w:rPr>
        <w:rStyle w:val="Numrodepage"/>
        <w:rFonts w:ascii="Times New Roman" w:hAnsi="Times New Roman"/>
      </w:rPr>
      <w:fldChar w:fldCharType="end"/>
    </w:r>
  </w:p>
  <w:p w14:paraId="3B630CCD" w14:textId="77777777" w:rsidR="00752AC2" w:rsidRDefault="00752AC2">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E0F"/>
    <w:multiLevelType w:val="multilevel"/>
    <w:tmpl w:val="4DB0E628"/>
    <w:lvl w:ilvl="0">
      <w:start w:val="2"/>
      <w:numFmt w:val="decimal"/>
      <w:lvlText w:val="%1)"/>
      <w:lvlJc w:val="left"/>
      <w:rPr>
        <w:rFonts w:ascii="Arial" w:eastAsia="Arial" w:hAnsi="Arial" w:cs="Helvetica"/>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Helvetica"/>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Helvetica"/>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38FF"/>
    <w:multiLevelType w:val="multilevel"/>
    <w:tmpl w:val="940E4910"/>
    <w:lvl w:ilvl="0">
      <w:start w:val="1"/>
      <w:numFmt w:val="decimal"/>
      <w:lvlText w:val="%1)"/>
      <w:lvlJc w:val="left"/>
      <w:rPr>
        <w:rFonts w:ascii="Arial" w:eastAsia="Arial" w:hAnsi="Arial" w:cs="Helvetica"/>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263F3"/>
    <w:multiLevelType w:val="multilevel"/>
    <w:tmpl w:val="50D2DA94"/>
    <w:lvl w:ilvl="0">
      <w:start w:val="3"/>
      <w:numFmt w:val="decimal"/>
      <w:lvlText w:val="%1)"/>
      <w:lvlJc w:val="left"/>
      <w:rPr>
        <w:rFonts w:ascii="Arial" w:eastAsia="Arial" w:hAnsi="Arial" w:cs="Helvetica"/>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551E1"/>
    <w:multiLevelType w:val="multilevel"/>
    <w:tmpl w:val="DE40F5E6"/>
    <w:lvl w:ilvl="0">
      <w:start w:val="3"/>
      <w:numFmt w:val="decimal"/>
      <w:lvlText w:val="%1)"/>
      <w:lvlJc w:val="left"/>
      <w:rPr>
        <w:rFonts w:ascii="Arial" w:eastAsia="Arial" w:hAnsi="Arial" w:cs="Helvetica"/>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E0E84"/>
    <w:multiLevelType w:val="multilevel"/>
    <w:tmpl w:val="1D2CA2D2"/>
    <w:lvl w:ilvl="0">
      <w:start w:val="1"/>
      <w:numFmt w:val="lowerLetter"/>
      <w:lvlText w:val="%1)"/>
      <w:lvlJc w:val="left"/>
      <w:rPr>
        <w:rFonts w:ascii="Arial" w:eastAsia="Arial" w:hAnsi="Arial" w:cs="Helvetica"/>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706"/>
    <w:multiLevelType w:val="multilevel"/>
    <w:tmpl w:val="47DAD27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65290"/>
    <w:multiLevelType w:val="multilevel"/>
    <w:tmpl w:val="709231D0"/>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F5521"/>
    <w:multiLevelType w:val="multilevel"/>
    <w:tmpl w:val="3CE22158"/>
    <w:lvl w:ilvl="0">
      <w:start w:val="1"/>
      <w:numFmt w:val="upperRoman"/>
      <w:lvlText w:val="%1."/>
      <w:lvlJc w:val="left"/>
      <w:rPr>
        <w:rFonts w:ascii="Arial" w:eastAsia="Arial" w:hAnsi="Arial" w:cs="Helvetica"/>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548D8"/>
    <w:multiLevelType w:val="multilevel"/>
    <w:tmpl w:val="7C7AEB50"/>
    <w:lvl w:ilvl="0">
      <w:start w:val="1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939E2"/>
    <w:multiLevelType w:val="multilevel"/>
    <w:tmpl w:val="88CA30FC"/>
    <w:lvl w:ilvl="0">
      <w:start w:val="1"/>
      <w:numFmt w:val="decimal"/>
      <w:lvlText w:val="%1)"/>
      <w:lvlJc w:val="left"/>
      <w:rPr>
        <w:rFonts w:ascii="Arial" w:eastAsia="Arial" w:hAnsi="Arial" w:cs="Helvetica"/>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32B2C"/>
    <w:multiLevelType w:val="multilevel"/>
    <w:tmpl w:val="DD8CFF0C"/>
    <w:lvl w:ilvl="0">
      <w:start w:val="1"/>
      <w:numFmt w:val="decimal"/>
      <w:lvlText w:val="%1."/>
      <w:lvlJc w:val="left"/>
      <w:rPr>
        <w:rFonts w:ascii="Arial" w:eastAsia="Arial" w:hAnsi="Arial" w:cs="Helvetica"/>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870BC"/>
    <w:multiLevelType w:val="multilevel"/>
    <w:tmpl w:val="50AE865C"/>
    <w:lvl w:ilvl="0">
      <w:start w:val="1"/>
      <w:numFmt w:val="decimal"/>
      <w:lvlText w:val="%1-"/>
      <w:lvlJc w:val="left"/>
      <w:rPr>
        <w:rFonts w:ascii="Arial" w:eastAsia="Arial" w:hAnsi="Arial" w:cs="Helvetica"/>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B0F77"/>
    <w:multiLevelType w:val="multilevel"/>
    <w:tmpl w:val="DCE86AB4"/>
    <w:lvl w:ilvl="0">
      <w:start w:val="1"/>
      <w:numFmt w:val="lowerRoman"/>
      <w:lvlText w:val="%1)"/>
      <w:lvlJc w:val="left"/>
      <w:rPr>
        <w:rFonts w:ascii="Arial" w:eastAsia="Arial" w:hAnsi="Arial" w:cs="Helvetica"/>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45C52"/>
    <w:multiLevelType w:val="multilevel"/>
    <w:tmpl w:val="FACE65FE"/>
    <w:lvl w:ilvl="0">
      <w:start w:val="1"/>
      <w:numFmt w:val="decimal"/>
      <w:lvlText w:val="%1)"/>
      <w:lvlJc w:val="left"/>
      <w:rPr>
        <w:rFonts w:ascii="Arial" w:eastAsia="Arial" w:hAnsi="Arial" w:cs="Helvetica"/>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71171F"/>
    <w:multiLevelType w:val="multilevel"/>
    <w:tmpl w:val="6AEE97E0"/>
    <w:lvl w:ilvl="0">
      <w:start w:val="1"/>
      <w:numFmt w:val="decimal"/>
      <w:lvlText w:val="%1)"/>
      <w:lvlJc w:val="left"/>
      <w:rPr>
        <w:rFonts w:ascii="Arial" w:eastAsia="Arial" w:hAnsi="Arial" w:cs="Helvetica"/>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E551AD"/>
    <w:multiLevelType w:val="multilevel"/>
    <w:tmpl w:val="23D05EB0"/>
    <w:lvl w:ilvl="0">
      <w:start w:val="1"/>
      <w:numFmt w:val="upperRoman"/>
      <w:lvlText w:val="%1."/>
      <w:lvlJc w:val="left"/>
      <w:rPr>
        <w:rFonts w:ascii="Arial" w:eastAsia="Arial" w:hAnsi="Arial" w:cs="Helvetica"/>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5122C"/>
    <w:multiLevelType w:val="multilevel"/>
    <w:tmpl w:val="C07ABF1A"/>
    <w:lvl w:ilvl="0">
      <w:start w:val="2"/>
      <w:numFmt w:val="decimal"/>
      <w:lvlText w:val="%1-"/>
      <w:lvlJc w:val="left"/>
      <w:rPr>
        <w:rFonts w:ascii="Arial" w:eastAsia="Arial" w:hAnsi="Arial" w:cs="Helvetica"/>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CA21F8"/>
    <w:multiLevelType w:val="multilevel"/>
    <w:tmpl w:val="B978A016"/>
    <w:lvl w:ilvl="0">
      <w:start w:val="3"/>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971B2A"/>
    <w:multiLevelType w:val="multilevel"/>
    <w:tmpl w:val="B9FA3954"/>
    <w:lvl w:ilvl="0">
      <w:start w:val="1"/>
      <w:numFmt w:val="decimal"/>
      <w:lvlText w:val="%1)"/>
      <w:lvlJc w:val="left"/>
      <w:rPr>
        <w:rFonts w:ascii="Arial" w:eastAsia="Arial" w:hAnsi="Arial" w:cs="Helvetica"/>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8153611">
    <w:abstractNumId w:val="9"/>
  </w:num>
  <w:num w:numId="2" w16cid:durableId="1394475026">
    <w:abstractNumId w:val="11"/>
  </w:num>
  <w:num w:numId="3" w16cid:durableId="1484350854">
    <w:abstractNumId w:val="20"/>
  </w:num>
  <w:num w:numId="4" w16cid:durableId="75248945">
    <w:abstractNumId w:val="3"/>
  </w:num>
  <w:num w:numId="5" w16cid:durableId="1470708522">
    <w:abstractNumId w:val="8"/>
  </w:num>
  <w:num w:numId="6" w16cid:durableId="2108112309">
    <w:abstractNumId w:val="14"/>
  </w:num>
  <w:num w:numId="7" w16cid:durableId="83112227">
    <w:abstractNumId w:val="19"/>
  </w:num>
  <w:num w:numId="8" w16cid:durableId="1475174342">
    <w:abstractNumId w:val="18"/>
  </w:num>
  <w:num w:numId="9" w16cid:durableId="2057774104">
    <w:abstractNumId w:val="0"/>
  </w:num>
  <w:num w:numId="10" w16cid:durableId="1387333863">
    <w:abstractNumId w:val="1"/>
  </w:num>
  <w:num w:numId="11" w16cid:durableId="1132555878">
    <w:abstractNumId w:val="17"/>
  </w:num>
  <w:num w:numId="12" w16cid:durableId="369302709">
    <w:abstractNumId w:val="21"/>
  </w:num>
  <w:num w:numId="13" w16cid:durableId="223178418">
    <w:abstractNumId w:val="16"/>
  </w:num>
  <w:num w:numId="14" w16cid:durableId="1874490997">
    <w:abstractNumId w:val="6"/>
  </w:num>
  <w:num w:numId="15" w16cid:durableId="1140999361">
    <w:abstractNumId w:val="4"/>
  </w:num>
  <w:num w:numId="16" w16cid:durableId="1402674151">
    <w:abstractNumId w:val="12"/>
  </w:num>
  <w:num w:numId="17" w16cid:durableId="304893924">
    <w:abstractNumId w:val="15"/>
  </w:num>
  <w:num w:numId="18" w16cid:durableId="420949327">
    <w:abstractNumId w:val="5"/>
  </w:num>
  <w:num w:numId="19" w16cid:durableId="1698044444">
    <w:abstractNumId w:val="2"/>
  </w:num>
  <w:num w:numId="20" w16cid:durableId="1798257738">
    <w:abstractNumId w:val="10"/>
  </w:num>
  <w:num w:numId="21" w16cid:durableId="869293626">
    <w:abstractNumId w:val="13"/>
  </w:num>
  <w:num w:numId="22" w16cid:durableId="707923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25D5A"/>
    <w:rsid w:val="00752AC2"/>
    <w:rsid w:val="00DD2F0B"/>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791BD19"/>
  <w15:chartTrackingRefBased/>
  <w15:docId w15:val="{90978795-08A4-D04C-9056-7A8F7D2F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A232AD"/>
    <w:pPr>
      <w:tabs>
        <w:tab w:val="left" w:pos="720"/>
      </w:tabs>
      <w:ind w:left="360" w:hanging="360"/>
      <w:jc w:val="both"/>
    </w:pPr>
    <w:rPr>
      <w:color w:val="000000"/>
      <w:sz w:val="24"/>
    </w:rPr>
  </w:style>
  <w:style w:type="character" w:customStyle="1" w:styleId="NotedebasdepageCar">
    <w:name w:val="Note de bas de page Car"/>
    <w:basedOn w:val="Policepardfaut"/>
    <w:link w:val="Notedebasdepage"/>
    <w:rsid w:val="00A232AD"/>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E70FC7"/>
    <w:rPr>
      <w:b w:val="0"/>
      <w:sz w:val="56"/>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paragraph" w:customStyle="1" w:styleId="Titlest20">
    <w:name w:val="Title_st 2"/>
    <w:basedOn w:val="Titlest"/>
    <w:rsid w:val="00E70FC7"/>
  </w:style>
  <w:style w:type="character" w:customStyle="1" w:styleId="Grillecouleur-Accent1Car1">
    <w:name w:val="Grille couleur - Accent 1 Car1"/>
    <w:basedOn w:val="Policepardfaut"/>
    <w:link w:val="Grillecouleur-Accent1"/>
    <w:rsid w:val="00E70FC7"/>
    <w:rPr>
      <w:rFonts w:ascii="Times New Roman" w:eastAsia="Times New Roman" w:hAnsi="Times New Roman"/>
      <w:color w:val="000080"/>
      <w:sz w:val="28"/>
      <w:lang w:val="fr-CA" w:eastAsia="en-US"/>
    </w:rPr>
  </w:style>
  <w:style w:type="paragraph" w:styleId="Grillecouleur-Accent1">
    <w:name w:val="Colorful Grid Accent 1"/>
    <w:basedOn w:val="Normal"/>
    <w:link w:val="Grillecouleur-Accent1Car1"/>
    <w:autoRedefine/>
    <w:rsid w:val="00E70FC7"/>
    <w:pPr>
      <w:spacing w:before="120" w:after="120" w:line="320" w:lineRule="exact"/>
      <w:ind w:left="720"/>
      <w:jc w:val="both"/>
    </w:pPr>
    <w:rPr>
      <w:color w:val="000080"/>
    </w:rPr>
  </w:style>
  <w:style w:type="paragraph" w:customStyle="1" w:styleId="figtitrest">
    <w:name w:val="fig titre st"/>
    <w:basedOn w:val="fig"/>
    <w:autoRedefine/>
    <w:rsid w:val="00E70FC7"/>
    <w:pPr>
      <w:jc w:val="both"/>
    </w:pPr>
    <w:rPr>
      <w:color w:val="0000FF"/>
      <w:sz w:val="24"/>
    </w:rPr>
  </w:style>
  <w:style w:type="character" w:styleId="lev">
    <w:name w:val="Strong"/>
    <w:basedOn w:val="Policepardfaut"/>
    <w:uiPriority w:val="22"/>
    <w:qFormat/>
    <w:rsid w:val="00E70FC7"/>
    <w:rPr>
      <w:b/>
    </w:rPr>
  </w:style>
  <w:style w:type="character" w:customStyle="1" w:styleId="Aucun">
    <w:name w:val="Aucun"/>
    <w:rsid w:val="00591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classiques.uqac.ca/" TargetMode="External"/><Relationship Id="rId13" Type="http://schemas.openxmlformats.org/officeDocument/2006/relationships/hyperlink" Target="http://bibliotheque.uqac.ca/" TargetMode="External"/><Relationship Id="rId18" Type="http://schemas.openxmlformats.org/officeDocument/2006/relationships/hyperlink" Target="mailto:rbouchard9@videotron.ca" TargetMode="External"/><Relationship Id="rId3" Type="http://schemas.openxmlformats.org/officeDocument/2006/relationships/settings" Target="settings.xml"/><Relationship Id="rId21" Type="http://schemas.openxmlformats.org/officeDocument/2006/relationships/hyperlink" Target="https://classiques.uqam.ca/contemporains/bouchard_gerard/bouchard_gerard.html" TargetMode="Externa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jmt-sociologue.uqac.ca/" TargetMode="External"/><Relationship Id="rId20" Type="http://schemas.openxmlformats.org/officeDocument/2006/relationships/hyperlink" Target="https://www.ledevoir.com/opinion/idees/920571/point-vue-choc-memoires-entre-quebecois-autochton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classiques.sc.soc@gmail.com" TargetMode="External"/><Relationship Id="rId23" Type="http://schemas.openxmlformats.org/officeDocument/2006/relationships/header" Target="header1.xml"/><Relationship Id="rId10" Type="http://schemas.openxmlformats.org/officeDocument/2006/relationships/hyperlink" Target="http://classiques.uqac.ca/"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uqam.ca/" TargetMode="External"/><Relationship Id="rId22" Type="http://schemas.openxmlformats.org/officeDocument/2006/relationships/hyperlink" Target="https://classiques.uqam.ca/contemporains/bouchard_russel_aurore/bouchard_russel_aurore.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2531</Words>
  <Characters>13541</Characters>
  <Application>Microsoft Office Word</Application>
  <DocSecurity>0</DocSecurity>
  <Lines>246</Lines>
  <Paragraphs>61</Paragraphs>
  <ScaleCrop>false</ScaleCrop>
  <HeadingPairs>
    <vt:vector size="2" baseType="variant">
      <vt:variant>
        <vt:lpstr>Title</vt:lpstr>
      </vt:variant>
      <vt:variant>
        <vt:i4>1</vt:i4>
      </vt:variant>
    </vt:vector>
  </HeadingPairs>
  <TitlesOfParts>
    <vt:vector size="1" baseType="lpstr">
      <vt:lpstr>“AUTOCHTONE OU PAS ? Être ou ne pas être, voilà la question !”</vt:lpstr>
    </vt:vector>
  </TitlesOfParts>
  <Manager>Jean-Marie Tremblay, bénévole, 2025</Manager>
  <Company>Les Classiques des sciences sociales</Company>
  <LinksUpToDate>false</LinksUpToDate>
  <CharactersWithSpaces>16011</CharactersWithSpaces>
  <SharedDoc>false</SharedDoc>
  <HyperlinkBase/>
  <HLinks>
    <vt:vector size="84" baseType="variant">
      <vt:variant>
        <vt:i4>7602240</vt:i4>
      </vt:variant>
      <vt:variant>
        <vt:i4>27</vt:i4>
      </vt:variant>
      <vt:variant>
        <vt:i4>0</vt:i4>
      </vt:variant>
      <vt:variant>
        <vt:i4>5</vt:i4>
      </vt:variant>
      <vt:variant>
        <vt:lpwstr>https://classiques.uqam.ca/contemporains/bouchard_russel_aurore/bouchard_russel_aurore.html</vt:lpwstr>
      </vt:variant>
      <vt:variant>
        <vt:lpwstr/>
      </vt:variant>
      <vt:variant>
        <vt:i4>5177467</vt:i4>
      </vt:variant>
      <vt:variant>
        <vt:i4>24</vt:i4>
      </vt:variant>
      <vt:variant>
        <vt:i4>0</vt:i4>
      </vt:variant>
      <vt:variant>
        <vt:i4>5</vt:i4>
      </vt:variant>
      <vt:variant>
        <vt:lpwstr>https://classiques.uqam.ca/contemporains/bouchard_gerard/bouchard_gerard.html</vt:lpwstr>
      </vt:variant>
      <vt:variant>
        <vt:lpwstr/>
      </vt:variant>
      <vt:variant>
        <vt:i4>1245229</vt:i4>
      </vt:variant>
      <vt:variant>
        <vt:i4>21</vt:i4>
      </vt:variant>
      <vt:variant>
        <vt:i4>0</vt:i4>
      </vt:variant>
      <vt:variant>
        <vt:i4>5</vt:i4>
      </vt:variant>
      <vt:variant>
        <vt:lpwstr>https://www.ledevoir.com/opinion/idees/920571/point-vue-choc-memoires-entre-quebecois-autochtones</vt:lpwstr>
      </vt:variant>
      <vt:variant>
        <vt:lpwstr/>
      </vt:variant>
      <vt:variant>
        <vt:i4>65660</vt:i4>
      </vt:variant>
      <vt:variant>
        <vt:i4>18</vt:i4>
      </vt:variant>
      <vt:variant>
        <vt:i4>0</vt:i4>
      </vt:variant>
      <vt:variant>
        <vt:i4>5</vt:i4>
      </vt:variant>
      <vt:variant>
        <vt:lpwstr>mailto:rbouchard9@videotron.ca</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4259867</vt:i4>
      </vt:variant>
      <vt:variant>
        <vt:i4>9</vt:i4>
      </vt:variant>
      <vt:variant>
        <vt:i4>0</vt:i4>
      </vt:variant>
      <vt:variant>
        <vt:i4>5</vt:i4>
      </vt:variant>
      <vt:variant>
        <vt:lpwstr>https://uqam.ca/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2337</vt:i4>
      </vt:variant>
      <vt:variant>
        <vt:i4>1026</vt:i4>
      </vt:variant>
      <vt:variant>
        <vt:i4>1</vt:i4>
      </vt:variant>
      <vt:variant>
        <vt:lpwstr>css_logo_gris</vt:lpwstr>
      </vt:variant>
      <vt:variant>
        <vt:lpwstr/>
      </vt:variant>
      <vt:variant>
        <vt:i4>5111880</vt:i4>
      </vt:variant>
      <vt:variant>
        <vt:i4>2679</vt:i4>
      </vt:variant>
      <vt:variant>
        <vt:i4>1027</vt:i4>
      </vt:variant>
      <vt:variant>
        <vt:i4>1</vt:i4>
      </vt:variant>
      <vt:variant>
        <vt:lpwstr>UQAC_logo_2018</vt:lpwstr>
      </vt:variant>
      <vt:variant>
        <vt:lpwstr/>
      </vt:variant>
      <vt:variant>
        <vt:i4>1507403</vt:i4>
      </vt:variant>
      <vt:variant>
        <vt:i4>2681</vt:i4>
      </vt:variant>
      <vt:variant>
        <vt:i4>1028</vt:i4>
      </vt:variant>
      <vt:variant>
        <vt:i4>1</vt:i4>
      </vt:variant>
      <vt:variant>
        <vt:lpwstr>UQAM_logo</vt:lpwstr>
      </vt:variant>
      <vt:variant>
        <vt:lpwstr/>
      </vt:variant>
      <vt:variant>
        <vt:i4>4194334</vt:i4>
      </vt:variant>
      <vt:variant>
        <vt:i4>5128</vt:i4>
      </vt:variant>
      <vt:variant>
        <vt:i4>1029</vt:i4>
      </vt:variant>
      <vt:variant>
        <vt:i4>1</vt:i4>
      </vt:variant>
      <vt:variant>
        <vt:lpwstr>Boite_aux_lettres_clair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“AUTOCHTONE OU PAS ? Être ou ne pas être, voilà la question !”</dc:title>
  <dc:subject>Mémoire</dc:subject>
  <dc:creator>par Russel-Aurore Bouchard, historienne, 2025</dc:creator>
  <cp:keywords>classiques.sc.soc@gmail.com</cp:keywords>
  <dc:description>http://classiques.uqac.ca/</dc:description>
  <cp:lastModifiedBy>jean-marie tremblay</cp:lastModifiedBy>
  <cp:revision>2</cp:revision>
  <cp:lastPrinted>2001-08-26T19:33:00Z</cp:lastPrinted>
  <dcterms:created xsi:type="dcterms:W3CDTF">2025-10-30T10:54:00Z</dcterms:created>
  <dcterms:modified xsi:type="dcterms:W3CDTF">2025-10-30T10:54:00Z</dcterms:modified>
  <cp:category>jean-marie tremblay, sociologue, fondateur, 1993.</cp:category>
</cp:coreProperties>
</file>